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charts/chart1.xml" ContentType="application/vnd.openxmlformats-officedocument.drawingml.chart+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diagrams/data6.xml" ContentType="application/vnd.openxmlformats-officedocument.drawingml.diagramData+xml"/>
  <Override PartName="/word/diagrams/layout6.xml" ContentType="application/vnd.openxmlformats-officedocument.drawingml.diagramLayout+xml"/>
  <Override PartName="/word/diagrams/quickStyle6.xml" ContentType="application/vnd.openxmlformats-officedocument.drawingml.diagramStyle+xml"/>
  <Override PartName="/word/diagrams/colors6.xml" ContentType="application/vnd.openxmlformats-officedocument.drawingml.diagramColors+xml"/>
  <Override PartName="/word/diagrams/drawing6.xml" ContentType="application/vnd.ms-office.drawingml.diagramDrawing+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diagrams/data7.xml" ContentType="application/vnd.openxmlformats-officedocument.drawingml.diagramData+xml"/>
  <Override PartName="/word/diagrams/layout7.xml" ContentType="application/vnd.openxmlformats-officedocument.drawingml.diagramLayout+xml"/>
  <Override PartName="/word/diagrams/quickStyle7.xml" ContentType="application/vnd.openxmlformats-officedocument.drawingml.diagramStyle+xml"/>
  <Override PartName="/word/diagrams/colors7.xml" ContentType="application/vnd.openxmlformats-officedocument.drawingml.diagramColors+xml"/>
  <Override PartName="/word/diagrams/drawing7.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D43EF0" w:rsidRPr="00644D76" w:rsidRDefault="00644D76" w:rsidP="00644D76">
      <w:pPr>
        <w:pStyle w:val="Balk1"/>
        <w:rPr>
          <w:color w:val="FFFFFF" w:themeColor="background1"/>
        </w:rPr>
      </w:pPr>
      <w:bookmarkStart w:id="0" w:name="_Toc10051047"/>
      <w:r w:rsidRPr="00644D76">
        <w:rPr>
          <w:color w:val="FFFFFF" w:themeColor="background1"/>
        </w:rPr>
        <w:t>IŞ KAPAK</w:t>
      </w:r>
      <w:bookmarkEnd w:id="0"/>
    </w:p>
    <w:p w:rsidR="00D43EF0" w:rsidRDefault="00D43EF0" w:rsidP="00D43EF0">
      <w:pPr>
        <w:jc w:val="center"/>
        <w:rPr>
          <w:rFonts w:cs="Times New Roman"/>
          <w:b/>
          <w:szCs w:val="24"/>
        </w:rPr>
      </w:pPr>
      <w:r>
        <w:rPr>
          <w:rFonts w:cs="Times New Roman"/>
          <w:b/>
          <w:szCs w:val="24"/>
        </w:rPr>
        <w:t>GÜMÜŞHANE ÜNİVERSİTESİ</w:t>
      </w:r>
      <w:r w:rsidR="004F6247">
        <w:rPr>
          <w:rFonts w:cs="Times New Roman"/>
          <w:b/>
          <w:szCs w:val="24"/>
        </w:rPr>
        <w:t>*</w:t>
      </w:r>
      <w:r>
        <w:rPr>
          <w:rFonts w:cs="Times New Roman"/>
          <w:b/>
          <w:szCs w:val="24"/>
        </w:rPr>
        <w:t xml:space="preserve">SOSYAL BİLİMLER ENSTİTÜSÜ </w:t>
      </w:r>
    </w:p>
    <w:p w:rsidR="00D43EF0" w:rsidRDefault="00D43EF0" w:rsidP="00D43EF0">
      <w:pPr>
        <w:jc w:val="center"/>
        <w:rPr>
          <w:rFonts w:cs="Times New Roman"/>
          <w:b/>
          <w:szCs w:val="24"/>
        </w:rPr>
      </w:pPr>
      <w:r>
        <w:rPr>
          <w:rFonts w:cs="Times New Roman"/>
          <w:b/>
          <w:szCs w:val="24"/>
        </w:rPr>
        <w:t xml:space="preserve">AFET YÖNETİMİ ANABİLİM DALI </w:t>
      </w:r>
    </w:p>
    <w:p w:rsidR="004F6247" w:rsidRDefault="004F6247" w:rsidP="00D43EF0">
      <w:pPr>
        <w:jc w:val="center"/>
        <w:rPr>
          <w:rFonts w:cs="Times New Roman"/>
          <w:b/>
          <w:szCs w:val="24"/>
        </w:rPr>
      </w:pPr>
      <w:r>
        <w:rPr>
          <w:rFonts w:cs="Times New Roman"/>
          <w:b/>
          <w:szCs w:val="24"/>
        </w:rPr>
        <w:t>YÜKSEK LİSANS PROGRAMI</w:t>
      </w:r>
    </w:p>
    <w:p w:rsidR="00D43EF0" w:rsidRDefault="00D43EF0" w:rsidP="00EC4684">
      <w:pPr>
        <w:rPr>
          <w:rFonts w:cs="Times New Roman"/>
          <w:b/>
          <w:szCs w:val="24"/>
        </w:rPr>
      </w:pPr>
    </w:p>
    <w:p w:rsidR="00D43EF0" w:rsidRDefault="00D43EF0" w:rsidP="00D43EF0">
      <w:pPr>
        <w:jc w:val="center"/>
        <w:rPr>
          <w:rFonts w:cs="Times New Roman"/>
          <w:b/>
          <w:szCs w:val="24"/>
        </w:rPr>
      </w:pPr>
    </w:p>
    <w:p w:rsidR="00D43EF0" w:rsidRDefault="00375A3E" w:rsidP="0023475C">
      <w:pPr>
        <w:spacing w:line="480" w:lineRule="auto"/>
        <w:jc w:val="center"/>
        <w:rPr>
          <w:rFonts w:cs="Times New Roman"/>
          <w:b/>
          <w:szCs w:val="24"/>
        </w:rPr>
      </w:pPr>
      <w:r>
        <w:rPr>
          <w:rFonts w:cs="Times New Roman"/>
          <w:b/>
          <w:szCs w:val="24"/>
        </w:rPr>
        <w:t>AFETLERDE ATIK YÖNETİMİ VE HASTANE PERSONEL</w:t>
      </w:r>
      <w:r w:rsidR="005B0793">
        <w:rPr>
          <w:rFonts w:cs="Times New Roman"/>
          <w:b/>
          <w:szCs w:val="24"/>
        </w:rPr>
        <w:t>LER</w:t>
      </w:r>
      <w:r>
        <w:rPr>
          <w:rFonts w:cs="Times New Roman"/>
          <w:b/>
          <w:szCs w:val="24"/>
        </w:rPr>
        <w:t>İNİN ATIK YÖNETİMİ KONUSUNDA ALGI DÜZEYİ: GÜMÜŞHANE</w:t>
      </w:r>
      <w:r w:rsidR="0023475C">
        <w:rPr>
          <w:rFonts w:cs="Times New Roman"/>
          <w:b/>
          <w:szCs w:val="24"/>
        </w:rPr>
        <w:t xml:space="preserve"> İLİ ÖRNEĞİ</w:t>
      </w:r>
    </w:p>
    <w:p w:rsidR="00D43EF0" w:rsidRDefault="00D43EF0" w:rsidP="00EC4684">
      <w:pPr>
        <w:rPr>
          <w:rFonts w:cs="Times New Roman"/>
          <w:b/>
          <w:szCs w:val="24"/>
        </w:rPr>
      </w:pPr>
    </w:p>
    <w:p w:rsidR="00D43EF0" w:rsidRDefault="00D43EF0" w:rsidP="00D43EF0">
      <w:pPr>
        <w:jc w:val="center"/>
        <w:rPr>
          <w:rFonts w:cs="Times New Roman"/>
          <w:b/>
          <w:szCs w:val="24"/>
        </w:rPr>
      </w:pPr>
    </w:p>
    <w:p w:rsidR="004F6247" w:rsidRDefault="004F6247" w:rsidP="00D43EF0">
      <w:pPr>
        <w:jc w:val="center"/>
        <w:rPr>
          <w:rFonts w:cs="Times New Roman"/>
          <w:b/>
          <w:szCs w:val="24"/>
        </w:rPr>
      </w:pPr>
    </w:p>
    <w:p w:rsidR="00D43EF0" w:rsidRDefault="00D43EF0" w:rsidP="00D43EF0">
      <w:pPr>
        <w:jc w:val="center"/>
        <w:rPr>
          <w:rFonts w:cs="Times New Roman"/>
          <w:b/>
          <w:szCs w:val="24"/>
        </w:rPr>
      </w:pPr>
      <w:r>
        <w:rPr>
          <w:rFonts w:cs="Times New Roman"/>
          <w:b/>
          <w:szCs w:val="24"/>
        </w:rPr>
        <w:t xml:space="preserve">YÜKSEK LİSANS TEZİ </w:t>
      </w:r>
    </w:p>
    <w:p w:rsidR="00D43EF0" w:rsidRDefault="00D43EF0" w:rsidP="00D43EF0">
      <w:pPr>
        <w:jc w:val="center"/>
        <w:rPr>
          <w:rFonts w:cs="Times New Roman"/>
          <w:b/>
          <w:szCs w:val="24"/>
        </w:rPr>
      </w:pPr>
    </w:p>
    <w:p w:rsidR="00D43EF0" w:rsidRDefault="00D43EF0" w:rsidP="00D43EF0">
      <w:pPr>
        <w:jc w:val="center"/>
        <w:rPr>
          <w:rFonts w:cs="Times New Roman"/>
          <w:b/>
          <w:szCs w:val="24"/>
        </w:rPr>
      </w:pPr>
    </w:p>
    <w:p w:rsidR="004F6247" w:rsidRDefault="004F6247" w:rsidP="00D43EF0">
      <w:pPr>
        <w:jc w:val="center"/>
        <w:rPr>
          <w:rFonts w:cs="Times New Roman"/>
          <w:b/>
          <w:szCs w:val="24"/>
        </w:rPr>
      </w:pPr>
    </w:p>
    <w:p w:rsidR="00D43EF0" w:rsidRDefault="00D43EF0" w:rsidP="00D43EF0">
      <w:pPr>
        <w:rPr>
          <w:rFonts w:cs="Times New Roman"/>
          <w:b/>
          <w:szCs w:val="24"/>
        </w:rPr>
      </w:pPr>
    </w:p>
    <w:p w:rsidR="00D43EF0" w:rsidRDefault="00375A3E" w:rsidP="00D43EF0">
      <w:pPr>
        <w:jc w:val="center"/>
        <w:rPr>
          <w:rFonts w:cs="Times New Roman"/>
          <w:b/>
          <w:szCs w:val="24"/>
        </w:rPr>
      </w:pPr>
      <w:r>
        <w:rPr>
          <w:rFonts w:cs="Times New Roman"/>
          <w:b/>
          <w:szCs w:val="24"/>
        </w:rPr>
        <w:t>Ümran Ayşen AYALP</w:t>
      </w:r>
    </w:p>
    <w:p w:rsidR="00D43EF0" w:rsidRDefault="00D43EF0" w:rsidP="00D43EF0">
      <w:pPr>
        <w:jc w:val="center"/>
        <w:rPr>
          <w:rFonts w:cs="Times New Roman"/>
          <w:b/>
          <w:szCs w:val="24"/>
        </w:rPr>
      </w:pPr>
    </w:p>
    <w:p w:rsidR="00D43EF0" w:rsidRDefault="00D43EF0" w:rsidP="00D43EF0">
      <w:pPr>
        <w:rPr>
          <w:rFonts w:cs="Times New Roman"/>
          <w:b/>
          <w:szCs w:val="24"/>
        </w:rPr>
      </w:pPr>
    </w:p>
    <w:p w:rsidR="004F6247" w:rsidRDefault="004F6247" w:rsidP="00D43EF0">
      <w:pPr>
        <w:rPr>
          <w:rFonts w:cs="Times New Roman"/>
          <w:b/>
          <w:szCs w:val="24"/>
        </w:rPr>
      </w:pPr>
    </w:p>
    <w:p w:rsidR="00074BD3" w:rsidRDefault="00074BD3" w:rsidP="00D43EF0">
      <w:pPr>
        <w:rPr>
          <w:rFonts w:cs="Times New Roman"/>
          <w:b/>
          <w:szCs w:val="24"/>
        </w:rPr>
      </w:pPr>
    </w:p>
    <w:p w:rsidR="00D43EF0" w:rsidRDefault="00D43EF0" w:rsidP="00D43EF0">
      <w:pPr>
        <w:jc w:val="center"/>
        <w:rPr>
          <w:rFonts w:cs="Times New Roman"/>
          <w:b/>
          <w:szCs w:val="24"/>
        </w:rPr>
      </w:pPr>
    </w:p>
    <w:p w:rsidR="00D43EF0" w:rsidRDefault="00C154FF" w:rsidP="00D43EF0">
      <w:pPr>
        <w:jc w:val="center"/>
        <w:rPr>
          <w:rFonts w:cs="Times New Roman"/>
          <w:b/>
          <w:szCs w:val="24"/>
        </w:rPr>
      </w:pPr>
      <w:r>
        <w:rPr>
          <w:rFonts w:cs="Times New Roman"/>
          <w:b/>
          <w:szCs w:val="24"/>
        </w:rPr>
        <w:t>MAYIS</w:t>
      </w:r>
      <w:r w:rsidR="003A35C7">
        <w:rPr>
          <w:rFonts w:cs="Times New Roman"/>
          <w:b/>
          <w:szCs w:val="24"/>
        </w:rPr>
        <w:t xml:space="preserve"> </w:t>
      </w:r>
      <w:r w:rsidR="008E78B2">
        <w:rPr>
          <w:rFonts w:cs="Times New Roman"/>
          <w:b/>
          <w:szCs w:val="24"/>
        </w:rPr>
        <w:t>-</w:t>
      </w:r>
      <w:r w:rsidR="00387A36">
        <w:rPr>
          <w:rFonts w:cs="Times New Roman"/>
          <w:b/>
          <w:szCs w:val="24"/>
        </w:rPr>
        <w:t xml:space="preserve"> 2019</w:t>
      </w:r>
    </w:p>
    <w:p w:rsidR="00CF38CE" w:rsidRDefault="009A63EF" w:rsidP="00217C62">
      <w:pPr>
        <w:jc w:val="center"/>
        <w:rPr>
          <w:rFonts w:cs="Times New Roman"/>
          <w:b/>
          <w:szCs w:val="24"/>
        </w:rPr>
      </w:pPr>
      <w:r>
        <w:rPr>
          <w:rFonts w:cs="Times New Roman"/>
          <w:b/>
          <w:noProof/>
          <w:szCs w:val="24"/>
          <w:lang w:eastAsia="tr-TR"/>
        </w:rPr>
        <w:pict>
          <v:shapetype id="_x0000_t202" coordsize="21600,21600" o:spt="202" path="m,l,21600r21600,l21600,xe">
            <v:stroke joinstyle="miter"/>
            <v:path gradientshapeok="t" o:connecttype="rect"/>
          </v:shapetype>
          <v:shape id="Metin Kutusu 18" o:spid="_x0000_s1026" type="#_x0000_t202" style="position:absolute;left:0;text-align:left;margin-left:197.7pt;margin-top:68.45pt;width:27.8pt;height:15.35pt;z-index:251664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" fillcolor="white [3201]" strokecolor="white [3212]" strokeweight=".5pt">
            <v:path arrowok="t"/>
            <v:textbox style="mso-next-textbox:#Metin Kutusu 18">
              <w:txbxContent>
                <w:p w:rsidR="003D1586" w:rsidRDefault="003D1586"/>
              </w:txbxContent>
            </v:textbox>
          </v:shape>
        </w:pict>
      </w:r>
      <w:r>
        <w:rPr>
          <w:rFonts w:cs="Times New Roman"/>
          <w:b/>
          <w:noProof/>
          <w:szCs w:val="24"/>
          <w:lang w:eastAsia="tr-TR"/>
        </w:rPr>
        <w:pict>
          <v:shape id="Metin Kutusu 2" o:spid="_x0000_s1027" type="#_x0000_t202" style="position:absolute;left:0;text-align:left;margin-left:186.05pt;margin-top:99pt;width:39.25pt;height:20.65pt;z-index:25165926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" strokecolor="white [3212]">
            <v:textbox style="mso-next-textbox:#Metin Kutusu 2">
              <w:txbxContent>
                <w:p w:rsidR="003D1586" w:rsidRDefault="003D1586"/>
              </w:txbxContent>
            </v:textbox>
          </v:shape>
        </w:pict>
      </w:r>
      <w:r w:rsidR="00D43EF0">
        <w:rPr>
          <w:rFonts w:cs="Times New Roman"/>
          <w:b/>
          <w:szCs w:val="24"/>
        </w:rPr>
        <w:t xml:space="preserve">GÜMÜŞHANE </w:t>
      </w:r>
    </w:p>
    <w:p w:rsidR="004F6247" w:rsidRDefault="004F6247" w:rsidP="00217C62">
      <w:pPr>
        <w:jc w:val="center"/>
        <w:rPr>
          <w:rFonts w:cs="Times New Roman"/>
          <w:b/>
          <w:szCs w:val="24"/>
        </w:rPr>
        <w:sectPr w:rsidR="004F6247" w:rsidSect="00AA67B0">
          <w:footerReference w:type="default" r:id="rId8"/>
          <w:pgSz w:w="11906" w:h="16838"/>
          <w:pgMar w:top="1701" w:right="1134" w:bottom="1701" w:left="2268" w:header="709" w:footer="709" w:gutter="0"/>
          <w:cols w:space="708"/>
          <w:docGrid w:linePitch="360"/>
        </w:sectPr>
      </w:pPr>
    </w:p>
    <w:p w:rsidR="00103F70" w:rsidRDefault="00103F70" w:rsidP="00217C62">
      <w:pPr>
        <w:jc w:val="center"/>
        <w:rPr>
          <w:rFonts w:cs="Times New Roman"/>
          <w:b/>
          <w:szCs w:val="24"/>
        </w:rPr>
      </w:pPr>
    </w:p>
    <w:p w:rsidR="00103F70" w:rsidRDefault="00103F70" w:rsidP="005B3EF0">
      <w:pPr>
        <w:spacing w:line="360" w:lineRule="auto"/>
        <w:jc w:val="center"/>
        <w:rPr>
          <w:rFonts w:cs="Times New Roman"/>
          <w:b/>
          <w:szCs w:val="24"/>
        </w:rPr>
      </w:pPr>
      <w:r>
        <w:rPr>
          <w:rFonts w:cs="Times New Roman"/>
          <w:b/>
          <w:noProof/>
          <w:szCs w:val="24"/>
          <w:lang w:eastAsia="tr-TR"/>
        </w:rPr>
        <w:drawing>
          <wp:inline distT="0" distB="0" distL="0" distR="0" wp14:anchorId="6ACACACF" wp14:editId="00D357BF">
            <wp:extent cx="979715" cy="893857"/>
            <wp:effectExtent l="0" t="0" r="0"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87903" cy="901327"/>
                    </a:xfrm>
                    <a:prstGeom prst="rect">
                      <a:avLst/>
                    </a:prstGeom>
                    <a:noFill/>
                    <a:ln>
                      <a:noFill/>
                    </a:ln>
                  </pic:spPr>
                </pic:pic>
              </a:graphicData>
            </a:graphic>
          </wp:inline>
        </w:drawing>
      </w:r>
    </w:p>
    <w:p w:rsidR="00103F70" w:rsidRDefault="00103F70" w:rsidP="005B3EF0">
      <w:pPr>
        <w:spacing w:line="360" w:lineRule="auto"/>
        <w:jc w:val="center"/>
        <w:rPr>
          <w:rFonts w:cs="Times New Roman"/>
          <w:b/>
          <w:szCs w:val="24"/>
        </w:rPr>
      </w:pPr>
      <w:r>
        <w:rPr>
          <w:rFonts w:cs="Times New Roman"/>
          <w:b/>
          <w:szCs w:val="24"/>
        </w:rPr>
        <w:t>GÜMÜŞHANE ÜNİVERSİTESİ * SOSYAL BİLİMLER ENSTİTÜSÜ</w:t>
      </w:r>
    </w:p>
    <w:p w:rsidR="00103F70" w:rsidRDefault="004F6247" w:rsidP="005B3EF0">
      <w:pPr>
        <w:spacing w:line="360" w:lineRule="auto"/>
        <w:jc w:val="center"/>
        <w:rPr>
          <w:rFonts w:cs="Times New Roman"/>
          <w:b/>
          <w:szCs w:val="24"/>
        </w:rPr>
      </w:pPr>
      <w:r>
        <w:rPr>
          <w:rFonts w:cs="Times New Roman"/>
          <w:b/>
          <w:szCs w:val="24"/>
        </w:rPr>
        <w:t>AFET YÖNETİMİ ANABİLİMDALI</w:t>
      </w:r>
    </w:p>
    <w:p w:rsidR="00103F70" w:rsidRDefault="004F6247" w:rsidP="00EC4684">
      <w:pPr>
        <w:spacing w:line="360" w:lineRule="auto"/>
        <w:jc w:val="center"/>
        <w:rPr>
          <w:rFonts w:cs="Times New Roman"/>
          <w:b/>
          <w:szCs w:val="24"/>
        </w:rPr>
      </w:pPr>
      <w:r>
        <w:rPr>
          <w:rFonts w:cs="Times New Roman"/>
          <w:b/>
          <w:szCs w:val="24"/>
        </w:rPr>
        <w:t>YÜKSEK LİSANS PROGRAMI</w:t>
      </w:r>
    </w:p>
    <w:p w:rsidR="00216DF3" w:rsidRPr="00644D76" w:rsidRDefault="00644D76" w:rsidP="00644D76">
      <w:pPr>
        <w:pStyle w:val="Balk1"/>
        <w:rPr>
          <w:color w:val="FFFFFF" w:themeColor="background1"/>
        </w:rPr>
      </w:pPr>
      <w:bookmarkStart w:id="1" w:name="_Toc10051048"/>
      <w:r w:rsidRPr="00644D76">
        <w:rPr>
          <w:color w:val="FFFFFF" w:themeColor="background1"/>
        </w:rPr>
        <w:t>İÇ KAPAK</w:t>
      </w:r>
      <w:bookmarkEnd w:id="1"/>
    </w:p>
    <w:p w:rsidR="00103F70" w:rsidRDefault="00375A3E" w:rsidP="0023475C">
      <w:pPr>
        <w:spacing w:line="480" w:lineRule="auto"/>
        <w:jc w:val="center"/>
        <w:rPr>
          <w:rFonts w:cs="Times New Roman"/>
          <w:b/>
          <w:szCs w:val="24"/>
        </w:rPr>
      </w:pPr>
      <w:r>
        <w:rPr>
          <w:rFonts w:cs="Times New Roman"/>
          <w:b/>
          <w:szCs w:val="24"/>
        </w:rPr>
        <w:t>AFETLERDE ATIK YÖNETİMİ VE HASTANE PERSONEL</w:t>
      </w:r>
      <w:r w:rsidR="005B0793">
        <w:rPr>
          <w:rFonts w:cs="Times New Roman"/>
          <w:b/>
          <w:szCs w:val="24"/>
        </w:rPr>
        <w:t>LER</w:t>
      </w:r>
      <w:r>
        <w:rPr>
          <w:rFonts w:cs="Times New Roman"/>
          <w:b/>
          <w:szCs w:val="24"/>
        </w:rPr>
        <w:t>İNİN ATIK YÖNETİMİ KONUSUNDA ALGI DÜZEYİ: GÜMÜŞHANE İLİ ÖRNEĞİ</w:t>
      </w:r>
    </w:p>
    <w:p w:rsidR="00216DF3" w:rsidRDefault="00216DF3" w:rsidP="00EC4684">
      <w:pPr>
        <w:spacing w:line="360" w:lineRule="auto"/>
        <w:rPr>
          <w:rFonts w:cs="Times New Roman"/>
          <w:b/>
          <w:szCs w:val="24"/>
        </w:rPr>
      </w:pPr>
    </w:p>
    <w:p w:rsidR="00216DF3" w:rsidRDefault="004F6247" w:rsidP="005B3EF0">
      <w:pPr>
        <w:spacing w:line="360" w:lineRule="auto"/>
        <w:jc w:val="center"/>
        <w:rPr>
          <w:rFonts w:cs="Times New Roman"/>
          <w:b/>
          <w:szCs w:val="24"/>
        </w:rPr>
      </w:pPr>
      <w:r>
        <w:rPr>
          <w:rFonts w:cs="Times New Roman"/>
          <w:b/>
          <w:szCs w:val="24"/>
        </w:rPr>
        <w:t>YÜKSEK LİSANS TEZİ</w:t>
      </w:r>
    </w:p>
    <w:p w:rsidR="00216DF3" w:rsidRDefault="00216DF3" w:rsidP="00EC4684">
      <w:pPr>
        <w:spacing w:line="360" w:lineRule="auto"/>
        <w:rPr>
          <w:rFonts w:cs="Times New Roman"/>
          <w:b/>
          <w:szCs w:val="24"/>
        </w:rPr>
      </w:pPr>
    </w:p>
    <w:p w:rsidR="00216DF3" w:rsidRDefault="00375A3E" w:rsidP="00216DF3">
      <w:pPr>
        <w:spacing w:line="360" w:lineRule="auto"/>
        <w:jc w:val="center"/>
        <w:rPr>
          <w:rFonts w:cs="Times New Roman"/>
          <w:b/>
          <w:szCs w:val="24"/>
        </w:rPr>
      </w:pPr>
      <w:r>
        <w:rPr>
          <w:rFonts w:cs="Times New Roman"/>
          <w:b/>
          <w:szCs w:val="24"/>
        </w:rPr>
        <w:t>Ümran Ayşen AYALP</w:t>
      </w:r>
    </w:p>
    <w:p w:rsidR="00216DF3" w:rsidRDefault="00216DF3" w:rsidP="00216DF3">
      <w:pPr>
        <w:spacing w:line="360" w:lineRule="auto"/>
        <w:jc w:val="center"/>
        <w:rPr>
          <w:rFonts w:cs="Times New Roman"/>
          <w:b/>
          <w:szCs w:val="24"/>
        </w:rPr>
      </w:pPr>
    </w:p>
    <w:p w:rsidR="00103F70" w:rsidRDefault="0023475C" w:rsidP="00216DF3">
      <w:pPr>
        <w:spacing w:line="360" w:lineRule="auto"/>
        <w:jc w:val="center"/>
        <w:rPr>
          <w:rFonts w:cs="Times New Roman"/>
          <w:b/>
          <w:szCs w:val="24"/>
        </w:rPr>
      </w:pPr>
      <w:r>
        <w:rPr>
          <w:rFonts w:cs="Times New Roman"/>
          <w:b/>
          <w:szCs w:val="24"/>
        </w:rPr>
        <w:t xml:space="preserve">Doç. Dr. </w:t>
      </w:r>
      <w:r w:rsidR="00375A3E">
        <w:rPr>
          <w:rFonts w:cs="Times New Roman"/>
          <w:b/>
          <w:szCs w:val="24"/>
        </w:rPr>
        <w:t xml:space="preserve">Afşin </w:t>
      </w:r>
      <w:r>
        <w:rPr>
          <w:rFonts w:cs="Times New Roman"/>
          <w:b/>
          <w:szCs w:val="24"/>
        </w:rPr>
        <w:t xml:space="preserve">Ahmet </w:t>
      </w:r>
      <w:r w:rsidR="00375A3E">
        <w:rPr>
          <w:rFonts w:cs="Times New Roman"/>
          <w:b/>
          <w:szCs w:val="24"/>
        </w:rPr>
        <w:t>KAYA</w:t>
      </w:r>
    </w:p>
    <w:p w:rsidR="00216DF3" w:rsidRDefault="00216DF3" w:rsidP="00216DF3">
      <w:pPr>
        <w:spacing w:line="360" w:lineRule="auto"/>
        <w:rPr>
          <w:rFonts w:cs="Times New Roman"/>
          <w:b/>
          <w:szCs w:val="24"/>
        </w:rPr>
      </w:pPr>
    </w:p>
    <w:p w:rsidR="00217C62" w:rsidRDefault="00217C62" w:rsidP="00216DF3">
      <w:pPr>
        <w:spacing w:line="360" w:lineRule="auto"/>
        <w:rPr>
          <w:rFonts w:cs="Times New Roman"/>
          <w:b/>
          <w:szCs w:val="24"/>
        </w:rPr>
      </w:pPr>
    </w:p>
    <w:p w:rsidR="00074BD3" w:rsidRDefault="00074BD3" w:rsidP="00216DF3">
      <w:pPr>
        <w:spacing w:line="360" w:lineRule="auto"/>
        <w:rPr>
          <w:rFonts w:cs="Times New Roman"/>
          <w:b/>
          <w:szCs w:val="24"/>
        </w:rPr>
      </w:pPr>
    </w:p>
    <w:p w:rsidR="00216DF3" w:rsidRDefault="00C154FF" w:rsidP="00216DF3">
      <w:pPr>
        <w:spacing w:line="360" w:lineRule="auto"/>
        <w:jc w:val="center"/>
        <w:rPr>
          <w:rFonts w:cs="Times New Roman"/>
          <w:b/>
          <w:szCs w:val="24"/>
        </w:rPr>
      </w:pPr>
      <w:r>
        <w:rPr>
          <w:rFonts w:cs="Times New Roman"/>
          <w:b/>
          <w:szCs w:val="24"/>
        </w:rPr>
        <w:t>MAYIS</w:t>
      </w:r>
      <w:r w:rsidR="00B41FF4">
        <w:rPr>
          <w:rFonts w:cs="Times New Roman"/>
          <w:b/>
          <w:szCs w:val="24"/>
        </w:rPr>
        <w:t xml:space="preserve"> - 2019</w:t>
      </w:r>
    </w:p>
    <w:p w:rsidR="005B634C" w:rsidRDefault="00692779" w:rsidP="005B634C">
      <w:pPr>
        <w:tabs>
          <w:tab w:val="center" w:pos="4252"/>
          <w:tab w:val="left" w:pos="7004"/>
        </w:tabs>
        <w:spacing w:line="360" w:lineRule="auto"/>
        <w:rPr>
          <w:rFonts w:cs="Times New Roman"/>
          <w:b/>
          <w:szCs w:val="24"/>
        </w:rPr>
      </w:pPr>
      <w:r>
        <w:rPr>
          <w:rFonts w:cs="Times New Roman"/>
          <w:b/>
          <w:szCs w:val="24"/>
        </w:rPr>
        <w:tab/>
      </w:r>
      <w:r w:rsidR="00217C62">
        <w:rPr>
          <w:rFonts w:cs="Times New Roman"/>
          <w:b/>
          <w:szCs w:val="24"/>
        </w:rPr>
        <w:t>GÜMÜŞHANE</w:t>
      </w:r>
    </w:p>
    <w:p w:rsidR="0071644F" w:rsidRDefault="00285622" w:rsidP="005B634C">
      <w:pPr>
        <w:tabs>
          <w:tab w:val="center" w:pos="4252"/>
          <w:tab w:val="left" w:pos="7004"/>
        </w:tabs>
        <w:spacing w:line="360" w:lineRule="auto"/>
        <w:rPr>
          <w:rFonts w:cs="Times New Roman"/>
          <w:b/>
          <w:szCs w:val="24"/>
        </w:rPr>
      </w:pPr>
      <w:r>
        <w:rPr>
          <w:rFonts w:cs="Times New Roman"/>
          <w:b/>
          <w:noProof/>
          <w:szCs w:val="24"/>
          <w:lang w:eastAsia="tr-TR"/>
        </w:rPr>
        <w:pict>
          <v:shape id="_x0000_s1045" type="#_x0000_t202" style="position:absolute;left:0;text-align:left;margin-left:206.3pt;margin-top:49.2pt;width:10.3pt;height:22.1pt;z-index:251679744" fillcolor="white [3212]" strokecolor="white [3212]">
            <v:textbox>
              <w:txbxContent>
                <w:p w:rsidR="00285622" w:rsidRDefault="00285622"/>
              </w:txbxContent>
            </v:textbox>
          </v:shape>
        </w:pict>
      </w:r>
      <w:r w:rsidR="009A63EF">
        <w:rPr>
          <w:rFonts w:cs="Times New Roman"/>
          <w:b/>
          <w:noProof/>
          <w:szCs w:val="24"/>
          <w:lang w:eastAsia="tr-TR"/>
        </w:rPr>
        <w:pict>
          <v:shape id="Metin Kutusu 25" o:spid="_x0000_s1028" type="#_x0000_t202" style="position:absolute;left:0;text-align:left;margin-left:200.75pt;margin-top:38.65pt;width:25.9pt;height:10.55pt;z-index:2516746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" fillcolor="white [3201]" strokecolor="white [3212]" strokeweight=".5pt">
            <v:path arrowok="t"/>
            <v:textbox style="mso-next-textbox:#Metin Kutusu 25">
              <w:txbxContent>
                <w:p w:rsidR="003D1586" w:rsidRDefault="003D1586"/>
              </w:txbxContent>
            </v:textbox>
          </v:shape>
        </w:pict>
      </w:r>
      <w:r w:rsidR="009A63EF">
        <w:rPr>
          <w:rFonts w:cs="Times New Roman"/>
          <w:b/>
          <w:noProof/>
          <w:szCs w:val="24"/>
          <w:lang w:eastAsia="tr-TR"/>
        </w:rPr>
        <w:pict>
          <v:shape id="_x0000_s1029" type="#_x0000_t202" style="position:absolute;left:0;text-align:left;margin-left:306.8pt;margin-top:36.4pt;width:47.95pt;height:34.9pt;flip:y;z-index:25166131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" fillcolor="white [3212]" strokecolor="white [3212]">
            <v:textbox style="mso-next-textbox:#_x0000_s1029">
              <w:txbxContent>
                <w:p w:rsidR="003D1586" w:rsidRDefault="003D1586"/>
              </w:txbxContent>
            </v:textbox>
          </v:shape>
        </w:pict>
      </w:r>
    </w:p>
    <w:p w:rsidR="0071644F" w:rsidRDefault="0071644F" w:rsidP="00B35494">
      <w:pPr>
        <w:tabs>
          <w:tab w:val="center" w:pos="4252"/>
          <w:tab w:val="left" w:pos="7004"/>
        </w:tabs>
        <w:spacing w:after="0" w:line="240" w:lineRule="auto"/>
        <w:jc w:val="center"/>
        <w:rPr>
          <w:rFonts w:cs="Times New Roman"/>
          <w:b/>
          <w:szCs w:val="24"/>
        </w:rPr>
      </w:pPr>
    </w:p>
    <w:p w:rsidR="0071644F" w:rsidRDefault="0071644F" w:rsidP="00B35494">
      <w:pPr>
        <w:tabs>
          <w:tab w:val="center" w:pos="4252"/>
          <w:tab w:val="left" w:pos="7004"/>
        </w:tabs>
        <w:spacing w:after="0" w:line="240" w:lineRule="auto"/>
        <w:jc w:val="center"/>
        <w:rPr>
          <w:rFonts w:cs="Times New Roman"/>
          <w:b/>
          <w:szCs w:val="24"/>
        </w:rPr>
      </w:pPr>
    </w:p>
    <w:p w:rsidR="005B634C" w:rsidRDefault="00D26D0F" w:rsidP="00B35494">
      <w:pPr>
        <w:pStyle w:val="Balk1"/>
        <w:spacing w:line="240" w:lineRule="auto"/>
      </w:pPr>
      <w:bookmarkStart w:id="2" w:name="_Toc522141875"/>
      <w:bookmarkStart w:id="3" w:name="_Toc530679845"/>
      <w:bookmarkStart w:id="4" w:name="_Toc10051049"/>
      <w:r>
        <w:t>KABUL VE ONAY</w:t>
      </w:r>
      <w:bookmarkEnd w:id="2"/>
      <w:bookmarkEnd w:id="3"/>
      <w:bookmarkEnd w:id="4"/>
    </w:p>
    <w:p w:rsidR="00A6463E" w:rsidRDefault="00A6463E" w:rsidP="00B35494">
      <w:pPr>
        <w:spacing w:after="0" w:line="240" w:lineRule="auto"/>
        <w:rPr>
          <w:rFonts w:cs="Times New Roman"/>
          <w:b/>
          <w:noProof/>
          <w:szCs w:val="24"/>
          <w:lang w:eastAsia="tr-TR"/>
        </w:rPr>
      </w:pPr>
    </w:p>
    <w:p w:rsidR="008E1C68" w:rsidRDefault="008E1C68" w:rsidP="00692779">
      <w:pPr>
        <w:spacing w:line="360" w:lineRule="auto"/>
        <w:rPr>
          <w:rFonts w:cs="Times New Roman"/>
          <w:b/>
          <w:noProof/>
          <w:szCs w:val="24"/>
          <w:lang w:eastAsia="tr-TR"/>
        </w:rPr>
      </w:pPr>
    </w:p>
    <w:p w:rsidR="008E1C68" w:rsidRDefault="008E1C68" w:rsidP="00692779">
      <w:pPr>
        <w:spacing w:line="360" w:lineRule="auto"/>
        <w:rPr>
          <w:rFonts w:cs="Times New Roman"/>
          <w:b/>
          <w:noProof/>
          <w:szCs w:val="24"/>
          <w:lang w:eastAsia="tr-TR"/>
        </w:rPr>
      </w:pPr>
    </w:p>
    <w:p w:rsidR="008E1C68" w:rsidRDefault="008E1C68" w:rsidP="00692779">
      <w:pPr>
        <w:spacing w:line="360" w:lineRule="auto"/>
        <w:rPr>
          <w:rFonts w:cs="Times New Roman"/>
          <w:b/>
          <w:noProof/>
          <w:szCs w:val="24"/>
          <w:lang w:eastAsia="tr-TR"/>
        </w:rPr>
      </w:pPr>
    </w:p>
    <w:p w:rsidR="008E1C68" w:rsidRDefault="008E1C68" w:rsidP="00692779">
      <w:pPr>
        <w:spacing w:line="360" w:lineRule="auto"/>
        <w:rPr>
          <w:rFonts w:cs="Times New Roman"/>
          <w:b/>
          <w:noProof/>
          <w:szCs w:val="24"/>
          <w:lang w:eastAsia="tr-TR"/>
        </w:rPr>
      </w:pPr>
    </w:p>
    <w:p w:rsidR="008E1C68" w:rsidRDefault="008E1C68" w:rsidP="00692779">
      <w:pPr>
        <w:spacing w:line="360" w:lineRule="auto"/>
        <w:rPr>
          <w:rFonts w:cs="Times New Roman"/>
          <w:b/>
          <w:noProof/>
          <w:szCs w:val="24"/>
          <w:lang w:eastAsia="tr-TR"/>
        </w:rPr>
      </w:pPr>
    </w:p>
    <w:p w:rsidR="008E1C68" w:rsidRDefault="008E1C68" w:rsidP="00692779">
      <w:pPr>
        <w:spacing w:line="360" w:lineRule="auto"/>
        <w:rPr>
          <w:rFonts w:cs="Times New Roman"/>
          <w:b/>
          <w:noProof/>
          <w:szCs w:val="24"/>
          <w:lang w:eastAsia="tr-TR"/>
        </w:rPr>
      </w:pPr>
    </w:p>
    <w:p w:rsidR="008E1C68" w:rsidRDefault="008E1C68" w:rsidP="00692779">
      <w:pPr>
        <w:spacing w:line="360" w:lineRule="auto"/>
        <w:rPr>
          <w:rFonts w:cs="Times New Roman"/>
          <w:b/>
          <w:noProof/>
          <w:szCs w:val="24"/>
          <w:lang w:eastAsia="tr-TR"/>
        </w:rPr>
      </w:pPr>
    </w:p>
    <w:p w:rsidR="008E1C68" w:rsidRDefault="008E1C68" w:rsidP="00692779">
      <w:pPr>
        <w:spacing w:line="360" w:lineRule="auto"/>
        <w:rPr>
          <w:rFonts w:cs="Times New Roman"/>
          <w:b/>
          <w:noProof/>
          <w:szCs w:val="24"/>
          <w:lang w:eastAsia="tr-TR"/>
        </w:rPr>
      </w:pPr>
    </w:p>
    <w:p w:rsidR="008E1C68" w:rsidRDefault="008E1C68" w:rsidP="00692779">
      <w:pPr>
        <w:spacing w:line="360" w:lineRule="auto"/>
        <w:rPr>
          <w:rFonts w:cs="Times New Roman"/>
          <w:b/>
          <w:noProof/>
          <w:szCs w:val="24"/>
          <w:lang w:eastAsia="tr-TR"/>
        </w:rPr>
      </w:pPr>
    </w:p>
    <w:p w:rsidR="008E1C68" w:rsidRDefault="008E1C68" w:rsidP="00692779">
      <w:pPr>
        <w:spacing w:line="360" w:lineRule="auto"/>
        <w:rPr>
          <w:rFonts w:cs="Times New Roman"/>
          <w:b/>
          <w:noProof/>
          <w:szCs w:val="24"/>
          <w:lang w:eastAsia="tr-TR"/>
        </w:rPr>
      </w:pPr>
    </w:p>
    <w:p w:rsidR="008E1C68" w:rsidRDefault="008E1C68" w:rsidP="00692779">
      <w:pPr>
        <w:spacing w:line="360" w:lineRule="auto"/>
        <w:rPr>
          <w:rFonts w:cs="Times New Roman"/>
          <w:b/>
          <w:noProof/>
          <w:szCs w:val="24"/>
          <w:lang w:eastAsia="tr-TR"/>
        </w:rPr>
      </w:pPr>
    </w:p>
    <w:p w:rsidR="008E1C68" w:rsidRDefault="008E1C68" w:rsidP="00692779">
      <w:pPr>
        <w:spacing w:line="360" w:lineRule="auto"/>
        <w:rPr>
          <w:rFonts w:cs="Times New Roman"/>
          <w:b/>
          <w:noProof/>
          <w:szCs w:val="24"/>
          <w:lang w:eastAsia="tr-TR"/>
        </w:rPr>
      </w:pPr>
    </w:p>
    <w:p w:rsidR="008E1C68" w:rsidRDefault="008E1C68" w:rsidP="00692779">
      <w:pPr>
        <w:spacing w:line="360" w:lineRule="auto"/>
        <w:rPr>
          <w:rFonts w:cs="Times New Roman"/>
          <w:b/>
          <w:noProof/>
          <w:szCs w:val="24"/>
          <w:lang w:eastAsia="tr-TR"/>
        </w:rPr>
      </w:pPr>
    </w:p>
    <w:p w:rsidR="008E1C68" w:rsidRDefault="008E1C68" w:rsidP="00692779">
      <w:pPr>
        <w:spacing w:line="360" w:lineRule="auto"/>
        <w:rPr>
          <w:rFonts w:cs="Times New Roman"/>
          <w:b/>
          <w:noProof/>
          <w:szCs w:val="24"/>
          <w:lang w:eastAsia="tr-TR"/>
        </w:rPr>
      </w:pPr>
    </w:p>
    <w:p w:rsidR="008E1C68" w:rsidRDefault="008E1C68" w:rsidP="00692779">
      <w:pPr>
        <w:spacing w:line="360" w:lineRule="auto"/>
        <w:rPr>
          <w:rFonts w:cs="Times New Roman"/>
          <w:b/>
          <w:noProof/>
          <w:szCs w:val="24"/>
          <w:lang w:eastAsia="tr-TR"/>
        </w:rPr>
      </w:pPr>
    </w:p>
    <w:p w:rsidR="008E1C68" w:rsidRDefault="008E1C68" w:rsidP="00692779">
      <w:pPr>
        <w:spacing w:line="360" w:lineRule="auto"/>
        <w:rPr>
          <w:rFonts w:cs="Times New Roman"/>
          <w:b/>
          <w:szCs w:val="24"/>
        </w:rPr>
      </w:pPr>
    </w:p>
    <w:p w:rsidR="00A6463E" w:rsidRDefault="00A6463E" w:rsidP="00692779">
      <w:pPr>
        <w:spacing w:line="360" w:lineRule="auto"/>
        <w:rPr>
          <w:rFonts w:cs="Times New Roman"/>
          <w:b/>
          <w:szCs w:val="24"/>
        </w:rPr>
      </w:pPr>
    </w:p>
    <w:p w:rsidR="00A6463E" w:rsidRDefault="00A6463E" w:rsidP="00692779">
      <w:pPr>
        <w:spacing w:line="360" w:lineRule="auto"/>
        <w:rPr>
          <w:rFonts w:cs="Times New Roman"/>
          <w:b/>
          <w:szCs w:val="24"/>
        </w:rPr>
      </w:pPr>
    </w:p>
    <w:p w:rsidR="006E3CE6" w:rsidRDefault="006E3CE6" w:rsidP="00692779">
      <w:pPr>
        <w:spacing w:line="360" w:lineRule="auto"/>
        <w:rPr>
          <w:rFonts w:cs="Times New Roman"/>
          <w:b/>
          <w:szCs w:val="24"/>
        </w:rPr>
      </w:pPr>
    </w:p>
    <w:p w:rsidR="00B35494" w:rsidRDefault="00B35494" w:rsidP="00B35494">
      <w:pPr>
        <w:spacing w:line="240" w:lineRule="auto"/>
        <w:rPr>
          <w:rFonts w:cs="Times New Roman"/>
          <w:b/>
          <w:szCs w:val="24"/>
        </w:rPr>
      </w:pPr>
    </w:p>
    <w:p w:rsidR="00D26D0F" w:rsidRDefault="00D26D0F" w:rsidP="00B35494">
      <w:pPr>
        <w:spacing w:line="240" w:lineRule="auto"/>
        <w:rPr>
          <w:rFonts w:cs="Times New Roman"/>
          <w:b/>
          <w:szCs w:val="24"/>
        </w:rPr>
      </w:pPr>
    </w:p>
    <w:p w:rsidR="003573C9" w:rsidRPr="004400F8" w:rsidRDefault="003573C9" w:rsidP="00B35494">
      <w:pPr>
        <w:pStyle w:val="Balk1"/>
        <w:spacing w:after="240" w:line="240" w:lineRule="auto"/>
      </w:pPr>
      <w:bookmarkStart w:id="5" w:name="_Toc522141876"/>
      <w:bookmarkStart w:id="6" w:name="_Toc530679846"/>
      <w:bookmarkStart w:id="7" w:name="_Toc10051050"/>
      <w:r w:rsidRPr="004400F8">
        <w:t>BİLDİRİM</w:t>
      </w:r>
      <w:bookmarkEnd w:id="5"/>
      <w:bookmarkEnd w:id="6"/>
      <w:bookmarkEnd w:id="7"/>
    </w:p>
    <w:p w:rsidR="003573C9" w:rsidRDefault="003573C9" w:rsidP="004C6912">
      <w:pPr>
        <w:spacing w:after="240" w:line="360" w:lineRule="auto"/>
        <w:ind w:firstLine="709"/>
        <w:rPr>
          <w:rFonts w:cs="Times New Roman"/>
          <w:szCs w:val="24"/>
        </w:rPr>
      </w:pPr>
      <w:r w:rsidRPr="003573C9">
        <w:rPr>
          <w:rFonts w:cs="Times New Roman"/>
          <w:szCs w:val="24"/>
        </w:rPr>
        <w:t>Yüksek Lisans Tezi olarak hazırlamış olduğum “</w:t>
      </w:r>
      <w:r w:rsidR="00375A3E">
        <w:rPr>
          <w:rFonts w:cs="Times New Roman"/>
          <w:szCs w:val="24"/>
        </w:rPr>
        <w:t>Afetlerde Atık Yönetimi ve Hastane Personellerinin Atık Yönetimi Konusunda Algı Düzeyi: Gümüşhane</w:t>
      </w:r>
      <w:r w:rsidR="0023475C">
        <w:rPr>
          <w:rFonts w:cs="Times New Roman"/>
          <w:szCs w:val="24"/>
        </w:rPr>
        <w:t xml:space="preserve"> İli Örneği</w:t>
      </w:r>
      <w:r w:rsidRPr="003573C9">
        <w:rPr>
          <w:rFonts w:cs="Times New Roman"/>
          <w:szCs w:val="24"/>
        </w:rPr>
        <w:t xml:space="preserve">” isimli bu çalışmanın, tamamen kendi çalışmam olduğunu, her alıntıya kaynak gösterdiğimi ve alıntı yaptığım tüm çalışmaların kaynakçada yer aldığını taahhüt eder, tezimin kâğıt ve elektronik kopyalarının Gümüşhane Üniversitesi Sosyal Bilimler Enstitüsü arşivlerinde aşağıda belirttiğim koşullarda saklanmasına izin verdiğimi onaylarım. </w:t>
      </w:r>
    </w:p>
    <w:p w:rsidR="003573C9" w:rsidRDefault="003573C9" w:rsidP="00DC3B04">
      <w:pPr>
        <w:spacing w:after="0" w:line="360" w:lineRule="auto"/>
        <w:ind w:firstLine="709"/>
        <w:rPr>
          <w:rFonts w:cs="Times New Roman"/>
          <w:szCs w:val="24"/>
        </w:rPr>
      </w:pPr>
      <w:r w:rsidRPr="003573C9">
        <w:rPr>
          <w:rFonts w:cs="Times New Roman"/>
          <w:szCs w:val="24"/>
        </w:rPr>
        <w:t>Lisansüstü Eğitim-Öğretim yönetmeliğinin ilgili maddeleri uyarınca gereğinin yapılmasını arz ederim.</w:t>
      </w:r>
    </w:p>
    <w:p w:rsidR="003573C9" w:rsidRDefault="003573C9" w:rsidP="003573C9">
      <w:pPr>
        <w:spacing w:line="360" w:lineRule="auto"/>
        <w:rPr>
          <w:rFonts w:cs="Times New Roman"/>
          <w:szCs w:val="24"/>
        </w:rPr>
      </w:pPr>
    </w:p>
    <w:tbl>
      <w:tblPr>
        <w:tblStyle w:val="TabloKlavuzu"/>
        <w:tblW w:w="0" w:type="auto"/>
        <w:tblLook w:val="04A0" w:firstRow="1" w:lastRow="0" w:firstColumn="1" w:lastColumn="0" w:noHBand="0" w:noVBand="1"/>
      </w:tblPr>
      <w:tblGrid>
        <w:gridCol w:w="1526"/>
        <w:gridCol w:w="7118"/>
      </w:tblGrid>
      <w:tr w:rsidR="003573C9" w:rsidTr="001D4847">
        <w:trPr>
          <w:trHeight w:val="814"/>
        </w:trPr>
        <w:tc>
          <w:tcPr>
            <w:tcW w:w="1526" w:type="dxa"/>
          </w:tcPr>
          <w:p w:rsidR="003573C9" w:rsidRPr="003573C9" w:rsidRDefault="009A63EF" w:rsidP="00672386">
            <w:pPr>
              <w:pStyle w:val="ListeParagraf"/>
              <w:numPr>
                <w:ilvl w:val="0"/>
                <w:numId w:val="2"/>
              </w:numPr>
              <w:spacing w:line="360" w:lineRule="auto"/>
              <w:rPr>
                <w:rFonts w:cs="Times New Roman"/>
                <w:sz w:val="52"/>
                <w:szCs w:val="24"/>
              </w:rPr>
            </w:pPr>
            <w:r>
              <w:rPr>
                <w:rFonts w:cs="Times New Roman"/>
                <w:noProof/>
                <w:sz w:val="52"/>
                <w:szCs w:val="24"/>
                <w:lang w:eastAsia="tr-TR"/>
              </w:rPr>
              <w:pict>
                <v:shape id="Metin Kutusu 27" o:spid="_x0000_s1030" type="#_x0000_t202" style="position:absolute;left:0;text-align:left;margin-left:12pt;margin-top:5.35pt;width:24pt;height:24pt;z-index:2516766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" fillcolor="white [3201]" strokeweight=".5pt">
                  <v:path arrowok="t"/>
                  <v:textbox style="mso-next-textbox:#Metin Kutusu 27">
                    <w:txbxContent>
                      <w:p w:rsidR="003D1586" w:rsidRPr="005B634C" w:rsidRDefault="003D1586" w:rsidP="008E1C68">
                        <w:pPr>
                          <w:rPr>
                            <w:rFonts w:cs="Times New Roman"/>
                            <w:b/>
                          </w:rPr>
                        </w:pPr>
                      </w:p>
                    </w:txbxContent>
                  </v:textbox>
                </v:shape>
              </w:pict>
            </w:r>
          </w:p>
        </w:tc>
        <w:tc>
          <w:tcPr>
            <w:tcW w:w="7118" w:type="dxa"/>
          </w:tcPr>
          <w:p w:rsidR="003573C9" w:rsidRDefault="003573C9" w:rsidP="003573C9">
            <w:pPr>
              <w:spacing w:line="360" w:lineRule="auto"/>
              <w:rPr>
                <w:rFonts w:cs="Times New Roman"/>
                <w:szCs w:val="24"/>
              </w:rPr>
            </w:pPr>
            <w:r w:rsidRPr="003573C9">
              <w:rPr>
                <w:rFonts w:cs="Times New Roman"/>
                <w:szCs w:val="24"/>
              </w:rPr>
              <w:t>Tezimin tamamı her yerden erişime açılabilir.</w:t>
            </w:r>
          </w:p>
        </w:tc>
      </w:tr>
      <w:tr w:rsidR="003573C9" w:rsidTr="003573C9">
        <w:trPr>
          <w:trHeight w:val="723"/>
        </w:trPr>
        <w:tc>
          <w:tcPr>
            <w:tcW w:w="1526" w:type="dxa"/>
          </w:tcPr>
          <w:p w:rsidR="003573C9" w:rsidRPr="003573C9" w:rsidRDefault="009A63EF" w:rsidP="00672386">
            <w:pPr>
              <w:pStyle w:val="ListeParagraf"/>
              <w:numPr>
                <w:ilvl w:val="0"/>
                <w:numId w:val="1"/>
              </w:numPr>
              <w:spacing w:line="360" w:lineRule="auto"/>
              <w:rPr>
                <w:rFonts w:cs="Times New Roman"/>
                <w:sz w:val="52"/>
                <w:szCs w:val="24"/>
              </w:rPr>
            </w:pPr>
            <w:r>
              <w:rPr>
                <w:rFonts w:cs="Times New Roman"/>
                <w:noProof/>
                <w:sz w:val="52"/>
                <w:szCs w:val="24"/>
                <w:lang w:eastAsia="tr-TR"/>
              </w:rPr>
              <w:pict>
                <v:shape id="Metin Kutusu 29" o:spid="_x0000_s1031" type="#_x0000_t202" style="position:absolute;left:0;text-align:left;margin-left:11.4pt;margin-top:5.85pt;width:24pt;height:24pt;z-index:25167872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" fillcolor="white [3201]" strokeweight=".5pt">
                  <v:path arrowok="t"/>
                  <v:textbox style="mso-next-textbox:#Metin Kutusu 29">
                    <w:txbxContent>
                      <w:p w:rsidR="003D1586" w:rsidRPr="005B634C" w:rsidRDefault="003D1586" w:rsidP="008E1C68">
                        <w:pPr>
                          <w:rPr>
                            <w:rFonts w:cs="Times New Roman"/>
                            <w:b/>
                          </w:rPr>
                        </w:pPr>
                      </w:p>
                    </w:txbxContent>
                  </v:textbox>
                </v:shape>
              </w:pict>
            </w:r>
          </w:p>
        </w:tc>
        <w:tc>
          <w:tcPr>
            <w:tcW w:w="7118" w:type="dxa"/>
          </w:tcPr>
          <w:p w:rsidR="003573C9" w:rsidRDefault="003573C9" w:rsidP="003573C9">
            <w:pPr>
              <w:spacing w:line="360" w:lineRule="auto"/>
              <w:rPr>
                <w:rFonts w:cs="Times New Roman"/>
                <w:szCs w:val="24"/>
              </w:rPr>
            </w:pPr>
            <w:r w:rsidRPr="003573C9">
              <w:rPr>
                <w:rFonts w:cs="Times New Roman"/>
                <w:szCs w:val="24"/>
              </w:rPr>
              <w:t>Tezim sadece Gümüşhane Üniversitesi yerleşkelerinden erişime açılabilir.</w:t>
            </w:r>
          </w:p>
        </w:tc>
      </w:tr>
      <w:tr w:rsidR="003573C9" w:rsidTr="003573C9">
        <w:tc>
          <w:tcPr>
            <w:tcW w:w="1526" w:type="dxa"/>
          </w:tcPr>
          <w:p w:rsidR="003573C9" w:rsidRPr="005B634C" w:rsidRDefault="009A63EF" w:rsidP="005B634C">
            <w:pPr>
              <w:spacing w:line="360" w:lineRule="auto"/>
              <w:ind w:left="360"/>
              <w:rPr>
                <w:rFonts w:cs="Times New Roman"/>
                <w:sz w:val="52"/>
                <w:szCs w:val="24"/>
              </w:rPr>
            </w:pPr>
            <w:r>
              <w:rPr>
                <w:rFonts w:cs="Times New Roman"/>
                <w:noProof/>
                <w:sz w:val="52"/>
                <w:szCs w:val="24"/>
                <w:lang w:eastAsia="tr-TR"/>
              </w:rPr>
              <w:pict>
                <v:shape id="Metin Kutusu 7" o:spid="_x0000_s1032" type="#_x0000_t202" style="position:absolute;left:0;text-align:left;margin-left:13.2pt;margin-top:7.5pt;width:24pt;height:24pt;z-index:25166950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" fillcolor="white [3201]" strokeweight=".5pt">
                  <v:path arrowok="t"/>
                  <v:textbox style="mso-next-textbox:#Metin Kutusu 7">
                    <w:txbxContent>
                      <w:p w:rsidR="003D1586" w:rsidRPr="005B634C" w:rsidRDefault="003D1586">
                        <w:pPr>
                          <w:rPr>
                            <w:rFonts w:cs="Times New Roman"/>
                            <w:b/>
                          </w:rPr>
                        </w:pPr>
                        <w:r>
                          <w:rPr>
                            <w:rFonts w:cs="Times New Roman"/>
                            <w:b/>
                          </w:rPr>
                          <w:t>X</w:t>
                        </w:r>
                      </w:p>
                    </w:txbxContent>
                  </v:textbox>
                </v:shape>
              </w:pict>
            </w:r>
            <w:proofErr w:type="gramStart"/>
            <w:r w:rsidR="005B634C">
              <w:rPr>
                <w:rFonts w:cs="Times New Roman"/>
                <w:sz w:val="52"/>
                <w:szCs w:val="24"/>
              </w:rPr>
              <w:t>x</w:t>
            </w:r>
            <w:proofErr w:type="gramEnd"/>
          </w:p>
        </w:tc>
        <w:tc>
          <w:tcPr>
            <w:tcW w:w="7118" w:type="dxa"/>
          </w:tcPr>
          <w:p w:rsidR="003573C9" w:rsidRDefault="003573C9" w:rsidP="003573C9">
            <w:pPr>
              <w:spacing w:line="360" w:lineRule="auto"/>
              <w:rPr>
                <w:rFonts w:cs="Times New Roman"/>
                <w:szCs w:val="24"/>
              </w:rPr>
            </w:pPr>
            <w:r>
              <w:rPr>
                <w:rFonts w:cs="Times New Roman"/>
                <w:szCs w:val="24"/>
              </w:rPr>
              <w:t xml:space="preserve">Tezimin 5 </w:t>
            </w:r>
            <w:r w:rsidRPr="003573C9">
              <w:rPr>
                <w:rFonts w:cs="Times New Roman"/>
                <w:szCs w:val="24"/>
              </w:rPr>
              <w:t xml:space="preserve">yıl süreyle erişime açılmasını istemiyorum. Bu </w:t>
            </w:r>
            <w:r>
              <w:rPr>
                <w:rFonts w:cs="Times New Roman"/>
                <w:szCs w:val="24"/>
              </w:rPr>
              <w:t xml:space="preserve">sürenin </w:t>
            </w:r>
            <w:r w:rsidRPr="003573C9">
              <w:rPr>
                <w:rFonts w:cs="Times New Roman"/>
                <w:szCs w:val="24"/>
              </w:rPr>
              <w:t>sonunda uzatma için başvuruda bulunmadığ</w:t>
            </w:r>
            <w:r>
              <w:rPr>
                <w:rFonts w:cs="Times New Roman"/>
                <w:szCs w:val="24"/>
              </w:rPr>
              <w:t xml:space="preserve">ım takdirde, tezimin tamamı her </w:t>
            </w:r>
            <w:r w:rsidRPr="003573C9">
              <w:rPr>
                <w:rFonts w:cs="Times New Roman"/>
                <w:szCs w:val="24"/>
              </w:rPr>
              <w:t>yerden erişime açılabilir.</w:t>
            </w:r>
          </w:p>
        </w:tc>
      </w:tr>
    </w:tbl>
    <w:p w:rsidR="003573C9" w:rsidRPr="003573C9" w:rsidRDefault="003573C9" w:rsidP="001D4847">
      <w:pPr>
        <w:spacing w:line="360" w:lineRule="auto"/>
        <w:jc w:val="right"/>
        <w:rPr>
          <w:rFonts w:cs="Times New Roman"/>
          <w:szCs w:val="24"/>
        </w:rPr>
      </w:pPr>
    </w:p>
    <w:p w:rsidR="001D4847" w:rsidRPr="001D4847" w:rsidRDefault="001D4847" w:rsidP="001D4847">
      <w:pPr>
        <w:spacing w:line="360" w:lineRule="auto"/>
        <w:jc w:val="right"/>
        <w:rPr>
          <w:rFonts w:cs="Times New Roman"/>
          <w:szCs w:val="24"/>
        </w:rPr>
      </w:pPr>
      <w:r w:rsidRPr="001D4847">
        <w:rPr>
          <w:rFonts w:cs="Times New Roman"/>
          <w:szCs w:val="24"/>
        </w:rPr>
        <w:t>.… / …. / ..….</w:t>
      </w:r>
    </w:p>
    <w:p w:rsidR="001D4847" w:rsidRPr="001D4847" w:rsidRDefault="001D4847" w:rsidP="001D4847">
      <w:pPr>
        <w:spacing w:line="360" w:lineRule="auto"/>
        <w:jc w:val="right"/>
        <w:rPr>
          <w:rFonts w:cs="Times New Roman"/>
          <w:szCs w:val="24"/>
        </w:rPr>
      </w:pPr>
      <w:r w:rsidRPr="001D4847">
        <w:rPr>
          <w:rFonts w:cs="Times New Roman"/>
          <w:szCs w:val="24"/>
        </w:rPr>
        <w:t>[ İmza ]</w:t>
      </w:r>
    </w:p>
    <w:p w:rsidR="00647BC7" w:rsidRDefault="00647BC7" w:rsidP="001D4847">
      <w:pPr>
        <w:spacing w:line="360" w:lineRule="auto"/>
        <w:jc w:val="right"/>
        <w:rPr>
          <w:rFonts w:cs="Times New Roman"/>
          <w:szCs w:val="24"/>
        </w:rPr>
      </w:pPr>
    </w:p>
    <w:p w:rsidR="003573C9" w:rsidRPr="003573C9" w:rsidRDefault="00375A3E" w:rsidP="001D4847">
      <w:pPr>
        <w:spacing w:line="360" w:lineRule="auto"/>
        <w:jc w:val="right"/>
        <w:rPr>
          <w:rFonts w:cs="Times New Roman"/>
          <w:szCs w:val="24"/>
        </w:rPr>
      </w:pPr>
      <w:r>
        <w:rPr>
          <w:rFonts w:cs="Times New Roman"/>
          <w:szCs w:val="24"/>
        </w:rPr>
        <w:t>Ümran Ayşen AYALP</w:t>
      </w:r>
    </w:p>
    <w:p w:rsidR="00692779" w:rsidRDefault="00692779" w:rsidP="003573C9">
      <w:pPr>
        <w:spacing w:line="360" w:lineRule="auto"/>
        <w:jc w:val="center"/>
        <w:rPr>
          <w:rFonts w:cs="Times New Roman"/>
          <w:b/>
          <w:szCs w:val="24"/>
        </w:rPr>
      </w:pPr>
    </w:p>
    <w:p w:rsidR="00DC3B04" w:rsidRDefault="00DC3B04" w:rsidP="0023475C">
      <w:pPr>
        <w:spacing w:before="240" w:after="0" w:line="240" w:lineRule="auto"/>
        <w:jc w:val="center"/>
        <w:rPr>
          <w:rFonts w:cs="Times New Roman"/>
          <w:b/>
          <w:szCs w:val="24"/>
        </w:rPr>
      </w:pPr>
    </w:p>
    <w:p w:rsidR="00C154FF" w:rsidRDefault="00C154FF" w:rsidP="00C154FF">
      <w:pPr>
        <w:spacing w:after="0" w:line="240" w:lineRule="auto"/>
        <w:jc w:val="center"/>
        <w:rPr>
          <w:rFonts w:cs="Times New Roman"/>
          <w:b/>
          <w:szCs w:val="24"/>
        </w:rPr>
      </w:pPr>
    </w:p>
    <w:p w:rsidR="00C154FF" w:rsidRDefault="00C154FF" w:rsidP="00C154FF">
      <w:pPr>
        <w:spacing w:after="0" w:line="240" w:lineRule="auto"/>
        <w:jc w:val="center"/>
        <w:rPr>
          <w:rFonts w:cs="Times New Roman"/>
          <w:b/>
          <w:szCs w:val="24"/>
        </w:rPr>
      </w:pPr>
    </w:p>
    <w:p w:rsidR="006E1A9F" w:rsidRPr="006E1A9F" w:rsidRDefault="001D4847" w:rsidP="00C154FF">
      <w:pPr>
        <w:pStyle w:val="Balk1"/>
        <w:spacing w:before="0" w:after="240" w:line="240" w:lineRule="auto"/>
      </w:pPr>
      <w:bookmarkStart w:id="8" w:name="_Toc522141877"/>
      <w:bookmarkStart w:id="9" w:name="_Toc530679847"/>
      <w:bookmarkStart w:id="10" w:name="_Toc10051051"/>
      <w:r w:rsidRPr="00C15FE6">
        <w:t>ÖNSÖZ</w:t>
      </w:r>
      <w:bookmarkEnd w:id="8"/>
      <w:bookmarkEnd w:id="9"/>
      <w:bookmarkEnd w:id="10"/>
    </w:p>
    <w:p w:rsidR="00691050" w:rsidRDefault="000A678B" w:rsidP="005F3784">
      <w:pPr>
        <w:spacing w:line="360" w:lineRule="auto"/>
        <w:rPr>
          <w:rFonts w:cs="Times New Roman"/>
          <w:color w:val="000000"/>
          <w:szCs w:val="24"/>
          <w:shd w:val="clear" w:color="auto" w:fill="FCFCFC"/>
        </w:rPr>
      </w:pPr>
      <w:r>
        <w:rPr>
          <w:rFonts w:cs="Times New Roman"/>
          <w:color w:val="000000"/>
          <w:szCs w:val="24"/>
          <w:shd w:val="clear" w:color="auto" w:fill="FCFCFC"/>
        </w:rPr>
        <w:tab/>
      </w:r>
      <w:r w:rsidRPr="000A678B">
        <w:rPr>
          <w:rFonts w:cs="Times New Roman"/>
          <w:color w:val="000000"/>
          <w:szCs w:val="24"/>
          <w:shd w:val="clear" w:color="auto" w:fill="FCFCFC"/>
        </w:rPr>
        <w:t xml:space="preserve">Bu çalışmanın gerçekleştirilmesinde, </w:t>
      </w:r>
      <w:r>
        <w:rPr>
          <w:rFonts w:cs="Times New Roman"/>
          <w:color w:val="000000"/>
          <w:szCs w:val="24"/>
          <w:shd w:val="clear" w:color="auto" w:fill="FCFCFC"/>
        </w:rPr>
        <w:t xml:space="preserve">lisans ve yüksek lisans eğitim </w:t>
      </w:r>
      <w:r w:rsidRPr="000A678B">
        <w:rPr>
          <w:rFonts w:cs="Times New Roman"/>
          <w:color w:val="000000"/>
          <w:szCs w:val="24"/>
          <w:shd w:val="clear" w:color="auto" w:fill="FCFCFC"/>
        </w:rPr>
        <w:t>yıl</w:t>
      </w:r>
      <w:r>
        <w:rPr>
          <w:rFonts w:cs="Times New Roman"/>
          <w:color w:val="000000"/>
          <w:szCs w:val="24"/>
          <w:shd w:val="clear" w:color="auto" w:fill="FCFCFC"/>
        </w:rPr>
        <w:t>larım</w:t>
      </w:r>
      <w:r w:rsidRPr="000A678B">
        <w:rPr>
          <w:rFonts w:cs="Times New Roman"/>
          <w:color w:val="000000"/>
          <w:szCs w:val="24"/>
          <w:shd w:val="clear" w:color="auto" w:fill="FCFCFC"/>
        </w:rPr>
        <w:t xml:space="preserve"> boyunca de</w:t>
      </w:r>
      <w:r>
        <w:rPr>
          <w:rFonts w:cs="Times New Roman"/>
          <w:color w:val="000000"/>
          <w:szCs w:val="24"/>
          <w:shd w:val="clear" w:color="auto" w:fill="FCFCFC"/>
        </w:rPr>
        <w:t>ğerli bilgilerini bizlerle pay</w:t>
      </w:r>
      <w:r w:rsidRPr="000A678B">
        <w:rPr>
          <w:rFonts w:cs="Times New Roman"/>
          <w:color w:val="000000"/>
          <w:szCs w:val="24"/>
          <w:shd w:val="clear" w:color="auto" w:fill="FCFCFC"/>
        </w:rPr>
        <w:t>laşan, kullandığı her kelimenin hayatıma kattığı önemini asla unutmayacağım saygıdeğer danışman hocam; Doç. Dr.</w:t>
      </w:r>
      <w:r>
        <w:rPr>
          <w:rFonts w:cs="Times New Roman"/>
          <w:color w:val="000000"/>
          <w:szCs w:val="24"/>
          <w:shd w:val="clear" w:color="auto" w:fill="FCFCFC"/>
        </w:rPr>
        <w:t xml:space="preserve"> Ahmet Afşin KAYA</w:t>
      </w:r>
      <w:r w:rsidRPr="000A678B">
        <w:rPr>
          <w:rFonts w:cs="Times New Roman"/>
          <w:color w:val="000000"/>
          <w:szCs w:val="24"/>
          <w:shd w:val="clear" w:color="auto" w:fill="FCFCFC"/>
        </w:rPr>
        <w:t>’</w:t>
      </w:r>
      <w:r>
        <w:rPr>
          <w:rFonts w:cs="Times New Roman"/>
          <w:color w:val="000000"/>
          <w:szCs w:val="24"/>
          <w:shd w:val="clear" w:color="auto" w:fill="FCFCFC"/>
        </w:rPr>
        <w:t xml:space="preserve">ya teşekkürü bir borç bilir ve şükranlarımı sunarım. </w:t>
      </w:r>
    </w:p>
    <w:p w:rsidR="00691050" w:rsidRDefault="00691050" w:rsidP="005F3784">
      <w:pPr>
        <w:spacing w:line="360" w:lineRule="auto"/>
        <w:rPr>
          <w:rFonts w:cs="Times New Roman"/>
          <w:color w:val="000000"/>
          <w:szCs w:val="24"/>
          <w:shd w:val="clear" w:color="auto" w:fill="FCFCFC"/>
        </w:rPr>
      </w:pPr>
      <w:r>
        <w:rPr>
          <w:rFonts w:cs="Times New Roman"/>
          <w:color w:val="000000"/>
          <w:szCs w:val="24"/>
          <w:shd w:val="clear" w:color="auto" w:fill="FCFCFC"/>
        </w:rPr>
        <w:tab/>
        <w:t>Ç</w:t>
      </w:r>
      <w:r w:rsidR="000A678B" w:rsidRPr="000A678B">
        <w:rPr>
          <w:rFonts w:cs="Times New Roman"/>
          <w:color w:val="000000"/>
          <w:szCs w:val="24"/>
          <w:shd w:val="clear" w:color="auto" w:fill="FCFCFC"/>
        </w:rPr>
        <w:t>alışmamda yöntem</w:t>
      </w:r>
      <w:r w:rsidR="000A678B">
        <w:rPr>
          <w:rFonts w:cs="Times New Roman"/>
          <w:color w:val="000000"/>
          <w:szCs w:val="24"/>
          <w:shd w:val="clear" w:color="auto" w:fill="FCFCFC"/>
        </w:rPr>
        <w:t xml:space="preserve"> </w:t>
      </w:r>
      <w:r w:rsidR="000A678B" w:rsidRPr="000A678B">
        <w:rPr>
          <w:rFonts w:cs="Times New Roman"/>
          <w:color w:val="000000"/>
          <w:szCs w:val="24"/>
          <w:shd w:val="clear" w:color="auto" w:fill="FCFCFC"/>
        </w:rPr>
        <w:t>açısından bana sürekli yar</w:t>
      </w:r>
      <w:r w:rsidR="000A678B">
        <w:rPr>
          <w:rFonts w:cs="Times New Roman"/>
          <w:color w:val="000000"/>
          <w:szCs w:val="24"/>
          <w:shd w:val="clear" w:color="auto" w:fill="FCFCFC"/>
        </w:rPr>
        <w:t xml:space="preserve">dımda bulunarak yol gösteren, tezim ile ilgili sorularıma cevap bulmama yardım eden </w:t>
      </w:r>
      <w:r w:rsidR="000A678B" w:rsidRPr="000A678B">
        <w:rPr>
          <w:rFonts w:cs="Times New Roman"/>
          <w:color w:val="000000"/>
          <w:szCs w:val="24"/>
          <w:shd w:val="clear" w:color="auto" w:fill="FCFCFC"/>
        </w:rPr>
        <w:t xml:space="preserve">kıymetli </w:t>
      </w:r>
      <w:r w:rsidR="000A678B">
        <w:rPr>
          <w:rFonts w:cs="Times New Roman"/>
          <w:color w:val="000000"/>
          <w:szCs w:val="24"/>
          <w:shd w:val="clear" w:color="auto" w:fill="FCFCFC"/>
        </w:rPr>
        <w:t>hocalarım</w:t>
      </w:r>
      <w:r w:rsidR="00746D4B">
        <w:rPr>
          <w:rFonts w:cs="Times New Roman"/>
          <w:color w:val="000000"/>
          <w:szCs w:val="24"/>
          <w:shd w:val="clear" w:color="auto" w:fill="FCFCFC"/>
        </w:rPr>
        <w:t xml:space="preserve"> </w:t>
      </w:r>
      <w:r w:rsidR="003C394C">
        <w:rPr>
          <w:rFonts w:cs="Times New Roman"/>
          <w:color w:val="000000"/>
          <w:szCs w:val="24"/>
          <w:shd w:val="clear" w:color="auto" w:fill="FCFCFC"/>
        </w:rPr>
        <w:t>Öğr. Gör.</w:t>
      </w:r>
      <w:r w:rsidR="000A678B">
        <w:rPr>
          <w:rFonts w:cs="Times New Roman"/>
          <w:color w:val="000000"/>
          <w:szCs w:val="24"/>
          <w:shd w:val="clear" w:color="auto" w:fill="FCFCFC"/>
        </w:rPr>
        <w:t xml:space="preserve"> Melikşah T</w:t>
      </w:r>
      <w:r>
        <w:rPr>
          <w:rFonts w:cs="Times New Roman"/>
          <w:color w:val="000000"/>
          <w:szCs w:val="24"/>
          <w:shd w:val="clear" w:color="auto" w:fill="FCFCFC"/>
        </w:rPr>
        <w:t xml:space="preserve">URAN </w:t>
      </w:r>
      <w:r w:rsidR="000A678B">
        <w:rPr>
          <w:rFonts w:cs="Times New Roman"/>
          <w:color w:val="000000"/>
          <w:szCs w:val="24"/>
          <w:shd w:val="clear" w:color="auto" w:fill="FCFCFC"/>
        </w:rPr>
        <w:t xml:space="preserve">ve </w:t>
      </w:r>
      <w:r w:rsidR="000A678B" w:rsidRPr="000A678B">
        <w:rPr>
          <w:rFonts w:cs="Times New Roman"/>
          <w:color w:val="000000"/>
          <w:szCs w:val="24"/>
          <w:shd w:val="clear" w:color="auto" w:fill="FCFCFC"/>
        </w:rPr>
        <w:t xml:space="preserve">Arş. Gör. </w:t>
      </w:r>
      <w:r w:rsidR="000A678B">
        <w:rPr>
          <w:rFonts w:cs="Times New Roman"/>
          <w:color w:val="000000"/>
          <w:szCs w:val="24"/>
          <w:shd w:val="clear" w:color="auto" w:fill="FCFCFC"/>
        </w:rPr>
        <w:t xml:space="preserve">Vildan </w:t>
      </w:r>
      <w:r w:rsidR="00FE5685">
        <w:rPr>
          <w:rFonts w:cs="Times New Roman"/>
          <w:color w:val="000000"/>
          <w:szCs w:val="24"/>
          <w:shd w:val="clear" w:color="auto" w:fill="FCFCFC"/>
        </w:rPr>
        <w:t>Oral’a</w:t>
      </w:r>
      <w:r w:rsidR="000A678B">
        <w:rPr>
          <w:rFonts w:cs="Times New Roman"/>
          <w:color w:val="000000"/>
          <w:szCs w:val="24"/>
          <w:shd w:val="clear" w:color="auto" w:fill="FCFCFC"/>
        </w:rPr>
        <w:t xml:space="preserve"> </w:t>
      </w:r>
      <w:r w:rsidR="00746D4B">
        <w:rPr>
          <w:rFonts w:cs="Times New Roman"/>
          <w:color w:val="000000"/>
          <w:szCs w:val="24"/>
          <w:shd w:val="clear" w:color="auto" w:fill="FCFCFC"/>
        </w:rPr>
        <w:t>sonsuz teşekkürlerimi sunarım.</w:t>
      </w:r>
      <w:r>
        <w:rPr>
          <w:rFonts w:cs="Times New Roman"/>
          <w:color w:val="000000"/>
          <w:szCs w:val="24"/>
          <w:shd w:val="clear" w:color="auto" w:fill="FCFCFC"/>
        </w:rPr>
        <w:t xml:space="preserve"> Ayrıca lisans ve yüksek lisans eğitimimde her türlü soruma güler yüzü ile cevap bulan Sa</w:t>
      </w:r>
      <w:r w:rsidR="00FE5685">
        <w:rPr>
          <w:rFonts w:cs="Times New Roman"/>
          <w:color w:val="000000"/>
          <w:szCs w:val="24"/>
          <w:shd w:val="clear" w:color="auto" w:fill="FCFCFC"/>
        </w:rPr>
        <w:t>yın Dr. Öğr. Üyesi Sevil CENGİZ’</w:t>
      </w:r>
      <w:r>
        <w:rPr>
          <w:rFonts w:cs="Times New Roman"/>
          <w:color w:val="000000"/>
          <w:szCs w:val="24"/>
          <w:shd w:val="clear" w:color="auto" w:fill="FCFCFC"/>
        </w:rPr>
        <w:t>e çok teşekkür ederim.</w:t>
      </w:r>
    </w:p>
    <w:p w:rsidR="00691050" w:rsidRDefault="00691050" w:rsidP="005F3784">
      <w:pPr>
        <w:spacing w:line="360" w:lineRule="auto"/>
        <w:rPr>
          <w:rFonts w:cs="Times New Roman"/>
          <w:color w:val="000000"/>
          <w:szCs w:val="24"/>
          <w:shd w:val="clear" w:color="auto" w:fill="FCFCFC"/>
        </w:rPr>
      </w:pPr>
      <w:r>
        <w:rPr>
          <w:rFonts w:cs="Times New Roman"/>
          <w:color w:val="000000"/>
          <w:szCs w:val="24"/>
          <w:shd w:val="clear" w:color="auto" w:fill="FCFCFC"/>
        </w:rPr>
        <w:tab/>
        <w:t>Varlıkları ile her daim g</w:t>
      </w:r>
      <w:r w:rsidR="006E1A9F">
        <w:rPr>
          <w:rFonts w:cs="Times New Roman"/>
          <w:color w:val="000000"/>
          <w:szCs w:val="24"/>
          <w:shd w:val="clear" w:color="auto" w:fill="FCFCFC"/>
        </w:rPr>
        <w:t>üçlü olmamı sağlayan</w:t>
      </w:r>
      <w:r w:rsidR="000F3B27">
        <w:rPr>
          <w:rFonts w:cs="Times New Roman"/>
          <w:color w:val="000000"/>
          <w:szCs w:val="24"/>
          <w:shd w:val="clear" w:color="auto" w:fill="FCFCFC"/>
        </w:rPr>
        <w:t>,</w:t>
      </w:r>
      <w:r w:rsidR="006E1A9F" w:rsidRPr="006E1A9F">
        <w:rPr>
          <w:rFonts w:ascii="Verdana" w:hAnsi="Verdana"/>
          <w:color w:val="000000"/>
          <w:shd w:val="clear" w:color="auto" w:fill="FCFCFC"/>
        </w:rPr>
        <w:t xml:space="preserve"> </w:t>
      </w:r>
      <w:r w:rsidR="006E1A9F" w:rsidRPr="006E1A9F">
        <w:rPr>
          <w:rFonts w:cs="Times New Roman"/>
          <w:color w:val="000000"/>
          <w:shd w:val="clear" w:color="auto" w:fill="FCFCFC"/>
        </w:rPr>
        <w:t xml:space="preserve">beni bu günlere sevgi ve saygı kelimelerinin anlamlarını bilecek şekilde yetiştirerek getiren ve benden hiçbir zaman desteğini esirgemeyen </w:t>
      </w:r>
      <w:r w:rsidR="006E1A9F">
        <w:rPr>
          <w:rFonts w:cs="Times New Roman"/>
          <w:color w:val="000000"/>
          <w:shd w:val="clear" w:color="auto" w:fill="FCFCFC"/>
        </w:rPr>
        <w:t xml:space="preserve">başta </w:t>
      </w:r>
      <w:r w:rsidR="000F3B27">
        <w:rPr>
          <w:rFonts w:cs="Times New Roman"/>
          <w:color w:val="000000"/>
          <w:szCs w:val="24"/>
          <w:shd w:val="clear" w:color="auto" w:fill="FCFCFC"/>
        </w:rPr>
        <w:t>sevgili annem</w:t>
      </w:r>
      <w:r w:rsidR="006E1A9F">
        <w:rPr>
          <w:rFonts w:cs="Times New Roman"/>
          <w:color w:val="000000"/>
          <w:szCs w:val="24"/>
          <w:shd w:val="clear" w:color="auto" w:fill="FCFCFC"/>
        </w:rPr>
        <w:t xml:space="preserve"> olmak üzere</w:t>
      </w:r>
      <w:r w:rsidR="000F3B27">
        <w:rPr>
          <w:rFonts w:cs="Times New Roman"/>
          <w:color w:val="000000"/>
          <w:szCs w:val="24"/>
          <w:shd w:val="clear" w:color="auto" w:fill="FCFCFC"/>
        </w:rPr>
        <w:t xml:space="preserve"> Sibel Y</w:t>
      </w:r>
      <w:r w:rsidR="00FE342A">
        <w:rPr>
          <w:rFonts w:cs="Times New Roman"/>
          <w:color w:val="000000"/>
          <w:szCs w:val="24"/>
          <w:shd w:val="clear" w:color="auto" w:fill="FCFCFC"/>
        </w:rPr>
        <w:t>İKRİK</w:t>
      </w:r>
      <w:r w:rsidR="00FE5685">
        <w:rPr>
          <w:rFonts w:cs="Times New Roman"/>
          <w:color w:val="000000"/>
          <w:szCs w:val="24"/>
          <w:shd w:val="clear" w:color="auto" w:fill="FCFCFC"/>
        </w:rPr>
        <w:t>’</w:t>
      </w:r>
      <w:r w:rsidR="000F3B27">
        <w:rPr>
          <w:rFonts w:cs="Times New Roman"/>
          <w:color w:val="000000"/>
          <w:szCs w:val="24"/>
          <w:shd w:val="clear" w:color="auto" w:fill="FCFCFC"/>
        </w:rPr>
        <w:t>e</w:t>
      </w:r>
      <w:r w:rsidR="00FE5685">
        <w:rPr>
          <w:rFonts w:cs="Times New Roman"/>
          <w:color w:val="000000"/>
          <w:szCs w:val="24"/>
          <w:shd w:val="clear" w:color="auto" w:fill="FCFCFC"/>
        </w:rPr>
        <w:t xml:space="preserve"> kardeşim Yusuf Kenan AYALP’</w:t>
      </w:r>
      <w:r>
        <w:rPr>
          <w:rFonts w:cs="Times New Roman"/>
          <w:color w:val="000000"/>
          <w:szCs w:val="24"/>
          <w:shd w:val="clear" w:color="auto" w:fill="FCFCFC"/>
        </w:rPr>
        <w:t>e</w:t>
      </w:r>
      <w:r w:rsidR="000F3B27">
        <w:rPr>
          <w:rFonts w:cs="Times New Roman"/>
          <w:color w:val="000000"/>
          <w:szCs w:val="24"/>
          <w:shd w:val="clear" w:color="auto" w:fill="FCFCFC"/>
        </w:rPr>
        <w:t xml:space="preserve">, yeğenlerim </w:t>
      </w:r>
      <w:r w:rsidR="00FE5685">
        <w:rPr>
          <w:rFonts w:cs="Times New Roman"/>
          <w:color w:val="000000"/>
          <w:szCs w:val="24"/>
          <w:shd w:val="clear" w:color="auto" w:fill="FCFCFC"/>
        </w:rPr>
        <w:t>Berat AYALP ve Kürşat AYALP’</w:t>
      </w:r>
      <w:r w:rsidR="000F3B27">
        <w:rPr>
          <w:rFonts w:cs="Times New Roman"/>
          <w:color w:val="000000"/>
          <w:szCs w:val="24"/>
          <w:shd w:val="clear" w:color="auto" w:fill="FCFCFC"/>
        </w:rPr>
        <w:t>e hayatımda oldukları için</w:t>
      </w:r>
      <w:r w:rsidR="00572947">
        <w:rPr>
          <w:rFonts w:cs="Times New Roman"/>
          <w:color w:val="000000"/>
          <w:shd w:val="clear" w:color="auto" w:fill="FCFCFC"/>
        </w:rPr>
        <w:t xml:space="preserve"> </w:t>
      </w:r>
      <w:r w:rsidR="000F3B27">
        <w:rPr>
          <w:rFonts w:cs="Times New Roman"/>
          <w:color w:val="000000"/>
          <w:szCs w:val="24"/>
          <w:shd w:val="clear" w:color="auto" w:fill="FCFCFC"/>
        </w:rPr>
        <w:t>sonsuz şükranlarımı sunarım. Yine hayatta olduğu süre zarfında bir kız kardeşi aratmayan, başarılarımı he</w:t>
      </w:r>
      <w:r w:rsidR="00FE5685">
        <w:rPr>
          <w:rFonts w:cs="Times New Roman"/>
          <w:color w:val="000000"/>
          <w:szCs w:val="24"/>
          <w:shd w:val="clear" w:color="auto" w:fill="FCFCFC"/>
        </w:rPr>
        <w:t>p destekleyen yengem Gül AYALP’</w:t>
      </w:r>
      <w:r w:rsidR="000F3B27">
        <w:rPr>
          <w:rFonts w:cs="Times New Roman"/>
          <w:color w:val="000000"/>
          <w:szCs w:val="24"/>
          <w:shd w:val="clear" w:color="auto" w:fill="FCFCFC"/>
        </w:rPr>
        <w:t>e teşekkürü bir borç bilirim.</w:t>
      </w:r>
    </w:p>
    <w:p w:rsidR="006E1A9F" w:rsidRDefault="006E1A9F" w:rsidP="005F3784">
      <w:pPr>
        <w:spacing w:line="360" w:lineRule="auto"/>
        <w:rPr>
          <w:rFonts w:cs="Times New Roman"/>
          <w:color w:val="000000"/>
          <w:szCs w:val="24"/>
          <w:shd w:val="clear" w:color="auto" w:fill="FCFCFC"/>
        </w:rPr>
      </w:pPr>
      <w:r>
        <w:rPr>
          <w:rFonts w:cs="Times New Roman"/>
          <w:color w:val="000000"/>
          <w:szCs w:val="24"/>
          <w:shd w:val="clear" w:color="auto" w:fill="FCFCFC"/>
        </w:rPr>
        <w:tab/>
        <w:t>Hayatımın her alanında desteğini hep hissettiren, sevgili halam Fi</w:t>
      </w:r>
      <w:r w:rsidR="00FE5685">
        <w:rPr>
          <w:rFonts w:cs="Times New Roman"/>
          <w:color w:val="000000"/>
          <w:szCs w:val="24"/>
          <w:shd w:val="clear" w:color="auto" w:fill="FCFCFC"/>
        </w:rPr>
        <w:t>liz AÇIK ve kuzenim Merve AÇIK’</w:t>
      </w:r>
      <w:r>
        <w:rPr>
          <w:rFonts w:cs="Times New Roman"/>
          <w:color w:val="000000"/>
          <w:szCs w:val="24"/>
          <w:shd w:val="clear" w:color="auto" w:fill="FCFCFC"/>
        </w:rPr>
        <w:t xml:space="preserve">a </w:t>
      </w:r>
      <w:r w:rsidR="007A58F2">
        <w:rPr>
          <w:rFonts w:cs="Times New Roman"/>
          <w:color w:val="000000"/>
          <w:szCs w:val="24"/>
          <w:shd w:val="clear" w:color="auto" w:fill="FCFCFC"/>
        </w:rPr>
        <w:t>hayatımda oldukları için çok teşekkür ederim.</w:t>
      </w:r>
    </w:p>
    <w:p w:rsidR="000A678B" w:rsidRPr="000F3B27" w:rsidRDefault="000A678B" w:rsidP="005F3784">
      <w:pPr>
        <w:spacing w:line="360" w:lineRule="auto"/>
        <w:rPr>
          <w:rFonts w:cs="Times New Roman"/>
          <w:color w:val="000000"/>
          <w:szCs w:val="24"/>
          <w:shd w:val="clear" w:color="auto" w:fill="FCFCFC"/>
        </w:rPr>
      </w:pPr>
      <w:r>
        <w:rPr>
          <w:rFonts w:cs="Times New Roman"/>
          <w:color w:val="000000"/>
          <w:szCs w:val="24"/>
          <w:shd w:val="clear" w:color="auto" w:fill="FCFCFC"/>
        </w:rPr>
        <w:tab/>
        <w:t>Ç</w:t>
      </w:r>
      <w:r w:rsidRPr="000A678B">
        <w:rPr>
          <w:rFonts w:cs="Times New Roman"/>
          <w:color w:val="000000"/>
          <w:szCs w:val="24"/>
          <w:shd w:val="clear" w:color="auto" w:fill="FCFCFC"/>
        </w:rPr>
        <w:t>alışmam boyunca benden bir an olsun yardımlarını esirgemeyen</w:t>
      </w:r>
      <w:r>
        <w:rPr>
          <w:rFonts w:cs="Times New Roman"/>
          <w:color w:val="000000"/>
          <w:szCs w:val="24"/>
          <w:shd w:val="clear" w:color="auto" w:fill="FCFCFC"/>
        </w:rPr>
        <w:t>,</w:t>
      </w:r>
      <w:r w:rsidRPr="000A678B">
        <w:rPr>
          <w:rFonts w:cs="Times New Roman"/>
          <w:color w:val="000000"/>
          <w:szCs w:val="24"/>
          <w:shd w:val="clear" w:color="auto" w:fill="FCFCFC"/>
        </w:rPr>
        <w:t xml:space="preserve"> çalışma süresince tüm zorlukları benimle göğüsleyen ve hayatımın her evresinde bana destek olan değerli </w:t>
      </w:r>
      <w:r>
        <w:rPr>
          <w:rFonts w:cs="Times New Roman"/>
          <w:color w:val="000000"/>
          <w:szCs w:val="24"/>
          <w:shd w:val="clear" w:color="auto" w:fill="FCFCFC"/>
        </w:rPr>
        <w:t>arka</w:t>
      </w:r>
      <w:r w:rsidR="00746D4B">
        <w:rPr>
          <w:rFonts w:cs="Times New Roman"/>
          <w:color w:val="000000"/>
          <w:szCs w:val="24"/>
          <w:shd w:val="clear" w:color="auto" w:fill="FCFCFC"/>
        </w:rPr>
        <w:t>daş</w:t>
      </w:r>
      <w:r w:rsidR="0006760E">
        <w:rPr>
          <w:rFonts w:cs="Times New Roman"/>
          <w:color w:val="000000"/>
          <w:szCs w:val="24"/>
          <w:shd w:val="clear" w:color="auto" w:fill="FCFCFC"/>
        </w:rPr>
        <w:t>ım</w:t>
      </w:r>
      <w:r>
        <w:rPr>
          <w:rFonts w:cs="Times New Roman"/>
          <w:color w:val="000000"/>
          <w:szCs w:val="24"/>
          <w:shd w:val="clear" w:color="auto" w:fill="FCFCFC"/>
        </w:rPr>
        <w:t xml:space="preserve"> </w:t>
      </w:r>
      <w:r w:rsidR="00AC5514">
        <w:rPr>
          <w:rFonts w:cs="Times New Roman"/>
          <w:color w:val="000000"/>
          <w:szCs w:val="24"/>
          <w:shd w:val="clear" w:color="auto" w:fill="FCFCFC"/>
        </w:rPr>
        <w:t xml:space="preserve">Öğr. Gör. </w:t>
      </w:r>
      <w:r w:rsidR="00FE5685">
        <w:rPr>
          <w:rFonts w:cs="Times New Roman"/>
          <w:color w:val="000000"/>
          <w:szCs w:val="24"/>
          <w:shd w:val="clear" w:color="auto" w:fill="FCFCFC"/>
        </w:rPr>
        <w:t>İbrahim KIYMIŞ’</w:t>
      </w:r>
      <w:r>
        <w:rPr>
          <w:rFonts w:cs="Times New Roman"/>
          <w:color w:val="000000"/>
          <w:szCs w:val="24"/>
          <w:shd w:val="clear" w:color="auto" w:fill="FCFCFC"/>
        </w:rPr>
        <w:t xml:space="preserve">a </w:t>
      </w:r>
      <w:r w:rsidRPr="000F3B27">
        <w:rPr>
          <w:rFonts w:cs="Times New Roman"/>
          <w:color w:val="000000"/>
          <w:szCs w:val="24"/>
          <w:shd w:val="clear" w:color="auto" w:fill="FCFCFC"/>
        </w:rPr>
        <w:t>sonsuz teşekkür</w:t>
      </w:r>
      <w:r w:rsidR="00BD363F" w:rsidRPr="000F3B27">
        <w:rPr>
          <w:rFonts w:cs="Times New Roman"/>
          <w:color w:val="000000"/>
          <w:szCs w:val="24"/>
          <w:shd w:val="clear" w:color="auto" w:fill="FCFCFC"/>
        </w:rPr>
        <w:t xml:space="preserve"> ederim.</w:t>
      </w:r>
      <w:r w:rsidR="000F3B27" w:rsidRPr="000F3B27">
        <w:rPr>
          <w:rFonts w:cs="Times New Roman"/>
          <w:color w:val="000000"/>
          <w:szCs w:val="24"/>
          <w:shd w:val="clear" w:color="auto" w:fill="FCFCFC"/>
        </w:rPr>
        <w:t xml:space="preserve"> </w:t>
      </w:r>
    </w:p>
    <w:p w:rsidR="000F3B27" w:rsidRDefault="000F3B27" w:rsidP="005F3784">
      <w:pPr>
        <w:spacing w:line="360" w:lineRule="auto"/>
        <w:rPr>
          <w:rFonts w:cs="Times New Roman"/>
          <w:color w:val="000000"/>
          <w:szCs w:val="24"/>
          <w:shd w:val="clear" w:color="auto" w:fill="FCFCFC"/>
        </w:rPr>
      </w:pPr>
      <w:r w:rsidRPr="000F3B27">
        <w:rPr>
          <w:rFonts w:cs="Times New Roman"/>
          <w:color w:val="000000"/>
          <w:szCs w:val="24"/>
          <w:shd w:val="clear" w:color="auto" w:fill="FCFCFC"/>
        </w:rPr>
        <w:tab/>
      </w:r>
      <w:r>
        <w:rPr>
          <w:rFonts w:cs="Times New Roman"/>
          <w:color w:val="000000"/>
          <w:szCs w:val="24"/>
          <w:shd w:val="clear" w:color="auto" w:fill="FCFCFC"/>
        </w:rPr>
        <w:t>Ayrıca kıymetli zamanını bitirme çalışmama ayıran, desteklerini esirgemeyen</w:t>
      </w:r>
      <w:r w:rsidR="00397F5A">
        <w:rPr>
          <w:rFonts w:cs="Times New Roman"/>
          <w:color w:val="000000"/>
          <w:szCs w:val="24"/>
          <w:shd w:val="clear" w:color="auto" w:fill="FCFCFC"/>
        </w:rPr>
        <w:t xml:space="preserve"> </w:t>
      </w:r>
      <w:r>
        <w:rPr>
          <w:rFonts w:cs="Times New Roman"/>
          <w:color w:val="000000"/>
          <w:szCs w:val="24"/>
          <w:shd w:val="clear" w:color="auto" w:fill="FCFCFC"/>
        </w:rPr>
        <w:t xml:space="preserve">değerli arkadaşlarım </w:t>
      </w:r>
      <w:r w:rsidR="00AC5514">
        <w:rPr>
          <w:rFonts w:cs="Times New Roman"/>
          <w:color w:val="000000"/>
          <w:szCs w:val="24"/>
          <w:shd w:val="clear" w:color="auto" w:fill="FCFCFC"/>
        </w:rPr>
        <w:t xml:space="preserve">Öğr. Gör. </w:t>
      </w:r>
      <w:r w:rsidR="00FE5685">
        <w:rPr>
          <w:rFonts w:cs="Times New Roman"/>
          <w:color w:val="000000"/>
          <w:szCs w:val="24"/>
          <w:shd w:val="clear" w:color="auto" w:fill="FCFCFC"/>
        </w:rPr>
        <w:t>Bilal GÜRSOY ve Zeynep TOPCU’</w:t>
      </w:r>
      <w:r>
        <w:rPr>
          <w:rFonts w:cs="Times New Roman"/>
          <w:color w:val="000000"/>
          <w:szCs w:val="24"/>
          <w:shd w:val="clear" w:color="auto" w:fill="FCFCFC"/>
        </w:rPr>
        <w:t>ya teşekkürlerimi sunarım.</w:t>
      </w:r>
    </w:p>
    <w:p w:rsidR="000F3B27" w:rsidRDefault="000F3B27" w:rsidP="005F3784">
      <w:pPr>
        <w:spacing w:line="360" w:lineRule="auto"/>
        <w:rPr>
          <w:rFonts w:cs="Times New Roman"/>
          <w:color w:val="000000"/>
          <w:szCs w:val="24"/>
          <w:shd w:val="clear" w:color="auto" w:fill="FCFCFC"/>
        </w:rPr>
      </w:pPr>
      <w:r>
        <w:rPr>
          <w:rFonts w:cs="Times New Roman"/>
          <w:color w:val="000000"/>
          <w:szCs w:val="24"/>
          <w:shd w:val="clear" w:color="auto" w:fill="FCFCFC"/>
        </w:rPr>
        <w:tab/>
      </w:r>
      <w:r w:rsidR="00397F5A">
        <w:rPr>
          <w:rFonts w:cs="Times New Roman"/>
          <w:color w:val="000000"/>
          <w:szCs w:val="24"/>
          <w:shd w:val="clear" w:color="auto" w:fill="FCFCFC"/>
        </w:rPr>
        <w:t>Akademik eğitimim süresince varlığı bana güç veren, zorlu yolumda çalışma isteğimi her daim arttıran, pes etmemem için elinden gelen her şeyi yapan, önerileri ile yoluma ışık tuta</w:t>
      </w:r>
      <w:r w:rsidR="00FE5685">
        <w:rPr>
          <w:rFonts w:cs="Times New Roman"/>
          <w:color w:val="000000"/>
          <w:szCs w:val="24"/>
          <w:shd w:val="clear" w:color="auto" w:fill="FCFCFC"/>
        </w:rPr>
        <w:t>n değerli arkadaşım Uğur KÜÇÜK’</w:t>
      </w:r>
      <w:r w:rsidR="00397F5A">
        <w:rPr>
          <w:rFonts w:cs="Times New Roman"/>
          <w:color w:val="000000"/>
          <w:szCs w:val="24"/>
          <w:shd w:val="clear" w:color="auto" w:fill="FCFCFC"/>
        </w:rPr>
        <w:t>e sonsuz teşekkür ederim.</w:t>
      </w:r>
    </w:p>
    <w:p w:rsidR="000A11B4" w:rsidRPr="00572947" w:rsidRDefault="00397F5A" w:rsidP="005F3784">
      <w:pPr>
        <w:spacing w:line="360" w:lineRule="auto"/>
        <w:rPr>
          <w:rFonts w:cs="Times New Roman"/>
          <w:color w:val="000000"/>
          <w:szCs w:val="24"/>
          <w:shd w:val="clear" w:color="auto" w:fill="FCFCFC"/>
        </w:rPr>
      </w:pPr>
      <w:r>
        <w:rPr>
          <w:rFonts w:cs="Times New Roman"/>
          <w:color w:val="000000"/>
          <w:szCs w:val="24"/>
          <w:shd w:val="clear" w:color="auto" w:fill="FCFCFC"/>
        </w:rPr>
        <w:lastRenderedPageBreak/>
        <w:tab/>
      </w:r>
      <w:r w:rsidR="006E1A9F">
        <w:rPr>
          <w:rFonts w:cs="Times New Roman"/>
          <w:color w:val="000000"/>
          <w:szCs w:val="24"/>
          <w:shd w:val="clear" w:color="auto" w:fill="FCFCFC"/>
        </w:rPr>
        <w:t>Teşekkürlerin az kalacağı</w:t>
      </w:r>
      <w:r w:rsidR="00565921">
        <w:rPr>
          <w:rFonts w:cs="Times New Roman"/>
          <w:color w:val="000000"/>
          <w:szCs w:val="24"/>
          <w:shd w:val="clear" w:color="auto" w:fill="FCFCFC"/>
        </w:rPr>
        <w:t>,</w:t>
      </w:r>
      <w:r w:rsidR="00BF0812">
        <w:rPr>
          <w:rFonts w:cs="Times New Roman"/>
          <w:color w:val="000000"/>
          <w:szCs w:val="24"/>
          <w:shd w:val="clear" w:color="auto" w:fill="FCFCFC"/>
        </w:rPr>
        <w:t xml:space="preserve"> hayatımdaki varlıkları içi</w:t>
      </w:r>
      <w:r w:rsidR="00565921">
        <w:rPr>
          <w:rFonts w:cs="Times New Roman"/>
          <w:color w:val="000000"/>
          <w:szCs w:val="24"/>
          <w:shd w:val="clear" w:color="auto" w:fill="FCFCFC"/>
        </w:rPr>
        <w:t>n</w:t>
      </w:r>
      <w:r w:rsidR="00BF0812">
        <w:rPr>
          <w:rFonts w:cs="Times New Roman"/>
          <w:color w:val="000000"/>
          <w:szCs w:val="24"/>
          <w:shd w:val="clear" w:color="auto" w:fill="FCFCFC"/>
        </w:rPr>
        <w:t xml:space="preserve"> her daim şükranlarımı sunduğum</w:t>
      </w:r>
      <w:r w:rsidR="00F47C1C">
        <w:rPr>
          <w:rFonts w:cs="Times New Roman"/>
          <w:color w:val="000000"/>
          <w:szCs w:val="24"/>
          <w:shd w:val="clear" w:color="auto" w:fill="FCFCFC"/>
        </w:rPr>
        <w:t xml:space="preserve"> </w:t>
      </w:r>
      <w:r w:rsidR="00BF0812">
        <w:rPr>
          <w:rFonts w:cs="Times New Roman"/>
          <w:color w:val="000000"/>
          <w:szCs w:val="24"/>
          <w:shd w:val="clear" w:color="auto" w:fill="FCFCFC"/>
        </w:rPr>
        <w:t xml:space="preserve">kıymetli </w:t>
      </w:r>
      <w:r>
        <w:rPr>
          <w:rFonts w:cs="Times New Roman"/>
          <w:color w:val="000000"/>
          <w:szCs w:val="24"/>
          <w:shd w:val="clear" w:color="auto" w:fill="FCFCFC"/>
        </w:rPr>
        <w:t xml:space="preserve">arkadaşlarım; Sezai DEMİRDELEN, Mesut KOÇ, Meryem AKBULUT, Sevcan YUMRUKAYA, Büşra ŞAHİNDUR, </w:t>
      </w:r>
      <w:r w:rsidR="00FE5685">
        <w:rPr>
          <w:rFonts w:cs="Times New Roman"/>
          <w:color w:val="000000"/>
          <w:szCs w:val="24"/>
          <w:shd w:val="clear" w:color="auto" w:fill="FCFCFC"/>
        </w:rPr>
        <w:t>Ayşe DAMLACIK ve Yılmaz ÇÖZELİ’</w:t>
      </w:r>
      <w:r>
        <w:rPr>
          <w:rFonts w:cs="Times New Roman"/>
          <w:color w:val="000000"/>
          <w:szCs w:val="24"/>
          <w:shd w:val="clear" w:color="auto" w:fill="FCFCFC"/>
        </w:rPr>
        <w:t>ye teşekkürlerimi sunarım.</w:t>
      </w:r>
    </w:p>
    <w:p w:rsidR="001D4847" w:rsidRPr="001D4847" w:rsidRDefault="001D4847" w:rsidP="005F3784">
      <w:pPr>
        <w:spacing w:line="360" w:lineRule="auto"/>
        <w:jc w:val="right"/>
        <w:rPr>
          <w:rFonts w:cs="Times New Roman"/>
          <w:b/>
          <w:szCs w:val="24"/>
        </w:rPr>
      </w:pPr>
      <w:r w:rsidRPr="001D4847">
        <w:rPr>
          <w:rFonts w:cs="Times New Roman"/>
          <w:b/>
          <w:szCs w:val="24"/>
        </w:rPr>
        <w:t xml:space="preserve">Gümüşhane - </w:t>
      </w:r>
      <w:r w:rsidR="00387A36">
        <w:rPr>
          <w:rFonts w:cs="Times New Roman"/>
          <w:b/>
          <w:szCs w:val="24"/>
        </w:rPr>
        <w:t>2019</w:t>
      </w:r>
    </w:p>
    <w:p w:rsidR="00DC3B04" w:rsidRDefault="00375A3E" w:rsidP="005F3784">
      <w:pPr>
        <w:spacing w:line="360" w:lineRule="auto"/>
        <w:jc w:val="right"/>
        <w:rPr>
          <w:rFonts w:cs="Times New Roman"/>
          <w:b/>
          <w:szCs w:val="24"/>
        </w:rPr>
      </w:pPr>
      <w:r>
        <w:rPr>
          <w:rFonts w:cs="Times New Roman"/>
          <w:b/>
          <w:szCs w:val="24"/>
        </w:rPr>
        <w:t>Ümran Ayşen AYALP</w:t>
      </w:r>
    </w:p>
    <w:p w:rsidR="00DC3B04" w:rsidRDefault="00DC3B04" w:rsidP="00B35494">
      <w:pPr>
        <w:spacing w:after="0" w:line="240" w:lineRule="auto"/>
        <w:rPr>
          <w:rFonts w:cs="Times New Roman"/>
          <w:b/>
          <w:szCs w:val="24"/>
        </w:rPr>
      </w:pPr>
    </w:p>
    <w:p w:rsidR="005F3784" w:rsidRDefault="005F3784" w:rsidP="00B35494">
      <w:pPr>
        <w:spacing w:after="0" w:line="240" w:lineRule="auto"/>
        <w:rPr>
          <w:rFonts w:cs="Times New Roman"/>
          <w:b/>
          <w:szCs w:val="24"/>
        </w:rPr>
      </w:pPr>
    </w:p>
    <w:p w:rsidR="005F3784" w:rsidRDefault="005F3784" w:rsidP="00B35494">
      <w:pPr>
        <w:spacing w:after="0" w:line="240" w:lineRule="auto"/>
        <w:rPr>
          <w:rFonts w:cs="Times New Roman"/>
          <w:b/>
          <w:szCs w:val="24"/>
        </w:rPr>
      </w:pPr>
    </w:p>
    <w:p w:rsidR="005F3784" w:rsidRDefault="005F3784" w:rsidP="00B35494">
      <w:pPr>
        <w:spacing w:after="0" w:line="240" w:lineRule="auto"/>
        <w:rPr>
          <w:rFonts w:cs="Times New Roman"/>
          <w:b/>
          <w:szCs w:val="24"/>
        </w:rPr>
      </w:pPr>
    </w:p>
    <w:p w:rsidR="005F3784" w:rsidRDefault="005F3784" w:rsidP="00B35494">
      <w:pPr>
        <w:spacing w:after="0" w:line="240" w:lineRule="auto"/>
        <w:rPr>
          <w:rFonts w:cs="Times New Roman"/>
          <w:b/>
          <w:szCs w:val="24"/>
        </w:rPr>
      </w:pPr>
    </w:p>
    <w:p w:rsidR="005F3784" w:rsidRDefault="005F3784" w:rsidP="00B35494">
      <w:pPr>
        <w:spacing w:after="0" w:line="240" w:lineRule="auto"/>
        <w:rPr>
          <w:rFonts w:cs="Times New Roman"/>
          <w:b/>
          <w:szCs w:val="24"/>
        </w:rPr>
      </w:pPr>
    </w:p>
    <w:p w:rsidR="005F3784" w:rsidRDefault="005F3784" w:rsidP="00B35494">
      <w:pPr>
        <w:spacing w:after="0" w:line="240" w:lineRule="auto"/>
        <w:rPr>
          <w:rFonts w:cs="Times New Roman"/>
          <w:b/>
          <w:szCs w:val="24"/>
        </w:rPr>
      </w:pPr>
    </w:p>
    <w:p w:rsidR="005F3784" w:rsidRDefault="005F3784" w:rsidP="00B35494">
      <w:pPr>
        <w:spacing w:after="0" w:line="240" w:lineRule="auto"/>
        <w:rPr>
          <w:rFonts w:cs="Times New Roman"/>
          <w:b/>
          <w:szCs w:val="24"/>
        </w:rPr>
      </w:pPr>
    </w:p>
    <w:p w:rsidR="005F3784" w:rsidRDefault="005F3784" w:rsidP="00B35494">
      <w:pPr>
        <w:spacing w:after="0" w:line="240" w:lineRule="auto"/>
        <w:rPr>
          <w:rFonts w:cs="Times New Roman"/>
          <w:b/>
          <w:szCs w:val="24"/>
        </w:rPr>
      </w:pPr>
    </w:p>
    <w:p w:rsidR="005F3784" w:rsidRDefault="005F3784" w:rsidP="00B35494">
      <w:pPr>
        <w:spacing w:after="0" w:line="240" w:lineRule="auto"/>
        <w:rPr>
          <w:rFonts w:cs="Times New Roman"/>
          <w:b/>
          <w:szCs w:val="24"/>
        </w:rPr>
      </w:pPr>
    </w:p>
    <w:p w:rsidR="005F3784" w:rsidRDefault="005F3784" w:rsidP="00B35494">
      <w:pPr>
        <w:spacing w:after="0" w:line="240" w:lineRule="auto"/>
        <w:rPr>
          <w:rFonts w:cs="Times New Roman"/>
          <w:b/>
          <w:szCs w:val="24"/>
        </w:rPr>
      </w:pPr>
    </w:p>
    <w:p w:rsidR="005F3784" w:rsidRDefault="005F3784" w:rsidP="00B35494">
      <w:pPr>
        <w:spacing w:after="0" w:line="240" w:lineRule="auto"/>
        <w:rPr>
          <w:rFonts w:cs="Times New Roman"/>
          <w:b/>
          <w:szCs w:val="24"/>
        </w:rPr>
      </w:pPr>
    </w:p>
    <w:p w:rsidR="005F3784" w:rsidRDefault="005F3784" w:rsidP="00B35494">
      <w:pPr>
        <w:spacing w:after="0" w:line="240" w:lineRule="auto"/>
        <w:rPr>
          <w:rFonts w:cs="Times New Roman"/>
          <w:b/>
          <w:szCs w:val="24"/>
        </w:rPr>
      </w:pPr>
    </w:p>
    <w:p w:rsidR="005F3784" w:rsidRDefault="005F3784" w:rsidP="00B35494">
      <w:pPr>
        <w:spacing w:after="0" w:line="240" w:lineRule="auto"/>
        <w:rPr>
          <w:rFonts w:cs="Times New Roman"/>
          <w:b/>
          <w:szCs w:val="24"/>
        </w:rPr>
      </w:pPr>
    </w:p>
    <w:p w:rsidR="005F3784" w:rsidRDefault="005F3784" w:rsidP="00B35494">
      <w:pPr>
        <w:spacing w:after="0" w:line="240" w:lineRule="auto"/>
        <w:rPr>
          <w:rFonts w:cs="Times New Roman"/>
          <w:b/>
          <w:szCs w:val="24"/>
        </w:rPr>
      </w:pPr>
    </w:p>
    <w:p w:rsidR="005F3784" w:rsidRDefault="005F3784" w:rsidP="00B35494">
      <w:pPr>
        <w:spacing w:after="0" w:line="240" w:lineRule="auto"/>
        <w:rPr>
          <w:rFonts w:cs="Times New Roman"/>
          <w:b/>
          <w:szCs w:val="24"/>
        </w:rPr>
      </w:pPr>
    </w:p>
    <w:p w:rsidR="005F3784" w:rsidRDefault="005F3784" w:rsidP="00B35494">
      <w:pPr>
        <w:spacing w:after="0" w:line="240" w:lineRule="auto"/>
        <w:rPr>
          <w:rFonts w:cs="Times New Roman"/>
          <w:b/>
          <w:szCs w:val="24"/>
        </w:rPr>
      </w:pPr>
    </w:p>
    <w:p w:rsidR="005F3784" w:rsidRDefault="005F3784" w:rsidP="00B35494">
      <w:pPr>
        <w:spacing w:after="0" w:line="240" w:lineRule="auto"/>
        <w:rPr>
          <w:rFonts w:cs="Times New Roman"/>
          <w:b/>
          <w:szCs w:val="24"/>
        </w:rPr>
      </w:pPr>
    </w:p>
    <w:p w:rsidR="005F3784" w:rsidRDefault="005F3784" w:rsidP="00B35494">
      <w:pPr>
        <w:spacing w:after="0" w:line="240" w:lineRule="auto"/>
        <w:rPr>
          <w:rFonts w:cs="Times New Roman"/>
          <w:b/>
          <w:szCs w:val="24"/>
        </w:rPr>
      </w:pPr>
    </w:p>
    <w:p w:rsidR="005F3784" w:rsidRDefault="005F3784" w:rsidP="00B35494">
      <w:pPr>
        <w:spacing w:after="0" w:line="240" w:lineRule="auto"/>
        <w:rPr>
          <w:rFonts w:cs="Times New Roman"/>
          <w:b/>
          <w:szCs w:val="24"/>
        </w:rPr>
      </w:pPr>
    </w:p>
    <w:p w:rsidR="005F3784" w:rsidRDefault="005F3784" w:rsidP="00B35494">
      <w:pPr>
        <w:spacing w:after="0" w:line="240" w:lineRule="auto"/>
        <w:rPr>
          <w:rFonts w:cs="Times New Roman"/>
          <w:b/>
          <w:szCs w:val="24"/>
        </w:rPr>
      </w:pPr>
    </w:p>
    <w:p w:rsidR="005F3784" w:rsidRDefault="005F3784" w:rsidP="00B35494">
      <w:pPr>
        <w:spacing w:after="0" w:line="240" w:lineRule="auto"/>
        <w:rPr>
          <w:rFonts w:cs="Times New Roman"/>
          <w:b/>
          <w:szCs w:val="24"/>
        </w:rPr>
      </w:pPr>
    </w:p>
    <w:p w:rsidR="005F3784" w:rsidRDefault="005F3784" w:rsidP="00B35494">
      <w:pPr>
        <w:spacing w:after="0" w:line="240" w:lineRule="auto"/>
        <w:rPr>
          <w:rFonts w:cs="Times New Roman"/>
          <w:b/>
          <w:szCs w:val="24"/>
        </w:rPr>
      </w:pPr>
    </w:p>
    <w:p w:rsidR="005F3784" w:rsidRDefault="005F3784" w:rsidP="00B35494">
      <w:pPr>
        <w:spacing w:after="0" w:line="240" w:lineRule="auto"/>
        <w:rPr>
          <w:rFonts w:cs="Times New Roman"/>
          <w:b/>
          <w:szCs w:val="24"/>
        </w:rPr>
      </w:pPr>
    </w:p>
    <w:p w:rsidR="005F3784" w:rsidRDefault="005F3784" w:rsidP="00B35494">
      <w:pPr>
        <w:spacing w:after="0" w:line="240" w:lineRule="auto"/>
        <w:rPr>
          <w:rFonts w:cs="Times New Roman"/>
          <w:b/>
          <w:szCs w:val="24"/>
        </w:rPr>
      </w:pPr>
    </w:p>
    <w:p w:rsidR="005F3784" w:rsidRDefault="005F3784" w:rsidP="00B35494">
      <w:pPr>
        <w:spacing w:after="0" w:line="240" w:lineRule="auto"/>
        <w:rPr>
          <w:rFonts w:cs="Times New Roman"/>
          <w:b/>
          <w:szCs w:val="24"/>
        </w:rPr>
      </w:pPr>
    </w:p>
    <w:p w:rsidR="005F3784" w:rsidRDefault="005F3784" w:rsidP="00B35494">
      <w:pPr>
        <w:spacing w:after="0" w:line="240" w:lineRule="auto"/>
        <w:rPr>
          <w:rFonts w:cs="Times New Roman"/>
          <w:b/>
          <w:szCs w:val="24"/>
        </w:rPr>
      </w:pPr>
    </w:p>
    <w:p w:rsidR="005F3784" w:rsidRDefault="005F3784" w:rsidP="00B35494">
      <w:pPr>
        <w:spacing w:after="0" w:line="240" w:lineRule="auto"/>
        <w:rPr>
          <w:rFonts w:cs="Times New Roman"/>
          <w:b/>
          <w:szCs w:val="24"/>
        </w:rPr>
      </w:pPr>
    </w:p>
    <w:p w:rsidR="005F3784" w:rsidRDefault="005F3784" w:rsidP="00B35494">
      <w:pPr>
        <w:spacing w:after="0" w:line="240" w:lineRule="auto"/>
        <w:rPr>
          <w:rFonts w:cs="Times New Roman"/>
          <w:b/>
          <w:szCs w:val="24"/>
        </w:rPr>
      </w:pPr>
    </w:p>
    <w:p w:rsidR="005F3784" w:rsidRDefault="005F3784" w:rsidP="00B35494">
      <w:pPr>
        <w:spacing w:after="0" w:line="240" w:lineRule="auto"/>
        <w:rPr>
          <w:rFonts w:cs="Times New Roman"/>
          <w:b/>
          <w:szCs w:val="24"/>
        </w:rPr>
      </w:pPr>
    </w:p>
    <w:p w:rsidR="005F3784" w:rsidRDefault="005F3784" w:rsidP="00B35494">
      <w:pPr>
        <w:spacing w:after="0" w:line="240" w:lineRule="auto"/>
        <w:rPr>
          <w:rFonts w:cs="Times New Roman"/>
          <w:b/>
          <w:szCs w:val="24"/>
        </w:rPr>
      </w:pPr>
    </w:p>
    <w:p w:rsidR="001C43BA" w:rsidRDefault="001C43BA" w:rsidP="00B35494">
      <w:pPr>
        <w:spacing w:after="0" w:line="240" w:lineRule="auto"/>
        <w:rPr>
          <w:rFonts w:cs="Times New Roman"/>
          <w:b/>
          <w:szCs w:val="24"/>
        </w:rPr>
      </w:pPr>
    </w:p>
    <w:p w:rsidR="00C154FF" w:rsidRDefault="00C154FF" w:rsidP="00B35494">
      <w:pPr>
        <w:spacing w:after="0" w:line="240" w:lineRule="auto"/>
        <w:rPr>
          <w:rFonts w:cs="Times New Roman"/>
          <w:b/>
          <w:szCs w:val="24"/>
        </w:rPr>
      </w:pPr>
    </w:p>
    <w:p w:rsidR="00C154FF" w:rsidRDefault="00C154FF" w:rsidP="00B35494">
      <w:pPr>
        <w:spacing w:after="0" w:line="240" w:lineRule="auto"/>
        <w:rPr>
          <w:rFonts w:cs="Times New Roman"/>
          <w:b/>
          <w:szCs w:val="24"/>
        </w:rPr>
      </w:pPr>
    </w:p>
    <w:p w:rsidR="00C154FF" w:rsidRDefault="00C154FF" w:rsidP="00B35494">
      <w:pPr>
        <w:spacing w:after="0" w:line="240" w:lineRule="auto"/>
        <w:rPr>
          <w:rFonts w:cs="Times New Roman"/>
          <w:b/>
          <w:szCs w:val="24"/>
        </w:rPr>
      </w:pPr>
    </w:p>
    <w:p w:rsidR="00C154FF" w:rsidRDefault="00C154FF" w:rsidP="00B35494">
      <w:pPr>
        <w:spacing w:after="0" w:line="240" w:lineRule="auto"/>
        <w:rPr>
          <w:rFonts w:cs="Times New Roman"/>
          <w:b/>
          <w:szCs w:val="24"/>
        </w:rPr>
      </w:pPr>
    </w:p>
    <w:p w:rsidR="00C154FF" w:rsidRDefault="00C154FF" w:rsidP="00B35494">
      <w:pPr>
        <w:spacing w:after="0" w:line="240" w:lineRule="auto"/>
        <w:rPr>
          <w:rFonts w:cs="Times New Roman"/>
          <w:b/>
          <w:szCs w:val="24"/>
        </w:rPr>
      </w:pPr>
    </w:p>
    <w:p w:rsidR="00C154FF" w:rsidRDefault="00C154FF" w:rsidP="00B35494">
      <w:pPr>
        <w:spacing w:after="0" w:line="240" w:lineRule="auto"/>
        <w:rPr>
          <w:rFonts w:cs="Times New Roman"/>
          <w:b/>
          <w:szCs w:val="24"/>
        </w:rPr>
      </w:pPr>
    </w:p>
    <w:p w:rsidR="00C154FF" w:rsidRDefault="00C154FF" w:rsidP="00B35494">
      <w:pPr>
        <w:spacing w:after="0" w:line="240" w:lineRule="auto"/>
        <w:rPr>
          <w:rFonts w:cs="Times New Roman"/>
          <w:b/>
          <w:szCs w:val="24"/>
        </w:rPr>
      </w:pPr>
    </w:p>
    <w:p w:rsidR="005B3EF0" w:rsidRDefault="005B3EF0" w:rsidP="00B35494">
      <w:pPr>
        <w:pStyle w:val="Balk1"/>
        <w:spacing w:before="0" w:after="240" w:line="240" w:lineRule="auto"/>
      </w:pPr>
      <w:bookmarkStart w:id="11" w:name="_Toc522141878"/>
      <w:bookmarkStart w:id="12" w:name="_Toc530679848"/>
      <w:bookmarkStart w:id="13" w:name="_Toc10051052"/>
      <w:r w:rsidRPr="005B3EF0">
        <w:t>ÖZET</w:t>
      </w:r>
      <w:bookmarkEnd w:id="11"/>
      <w:bookmarkEnd w:id="12"/>
      <w:bookmarkEnd w:id="13"/>
    </w:p>
    <w:p w:rsidR="009F1B24" w:rsidRDefault="005B0793" w:rsidP="00B35494">
      <w:pPr>
        <w:spacing w:after="240" w:line="360" w:lineRule="auto"/>
        <w:ind w:firstLine="708"/>
        <w:rPr>
          <w:rFonts w:cs="Times New Roman"/>
          <w:szCs w:val="24"/>
        </w:rPr>
      </w:pPr>
      <w:r>
        <w:rPr>
          <w:rFonts w:cs="Times New Roman"/>
          <w:szCs w:val="24"/>
        </w:rPr>
        <w:t>[AYALP</w:t>
      </w:r>
      <w:r w:rsidR="005B3EF0" w:rsidRPr="005B3EF0">
        <w:rPr>
          <w:rFonts w:cs="Times New Roman"/>
          <w:szCs w:val="24"/>
        </w:rPr>
        <w:t xml:space="preserve">, </w:t>
      </w:r>
      <w:r>
        <w:rPr>
          <w:rFonts w:cs="Times New Roman"/>
          <w:szCs w:val="24"/>
        </w:rPr>
        <w:t>Ümran Ayşen</w:t>
      </w:r>
      <w:r w:rsidR="00E07C42">
        <w:rPr>
          <w:rFonts w:cs="Times New Roman"/>
          <w:szCs w:val="24"/>
        </w:rPr>
        <w:t xml:space="preserve"> ]. </w:t>
      </w:r>
      <w:r>
        <w:rPr>
          <w:rFonts w:cs="Times New Roman"/>
          <w:szCs w:val="24"/>
        </w:rPr>
        <w:t>Afetlerde Atık Yönetimi ve Hastane Personellerinin Atık Yönetimi Konusunda Algı Düzeyi</w:t>
      </w:r>
      <w:r w:rsidR="003F5D2A">
        <w:rPr>
          <w:rFonts w:cs="Times New Roman"/>
          <w:szCs w:val="24"/>
        </w:rPr>
        <w:t xml:space="preserve">: </w:t>
      </w:r>
      <w:r>
        <w:rPr>
          <w:rFonts w:cs="Times New Roman"/>
          <w:szCs w:val="24"/>
        </w:rPr>
        <w:t>Gümüşhane</w:t>
      </w:r>
      <w:r w:rsidR="003F5D2A">
        <w:rPr>
          <w:rFonts w:cs="Times New Roman"/>
          <w:szCs w:val="24"/>
        </w:rPr>
        <w:t xml:space="preserve"> İli Örneği</w:t>
      </w:r>
      <w:r w:rsidR="005B3EF0" w:rsidRPr="005B3EF0">
        <w:rPr>
          <w:rFonts w:cs="Times New Roman"/>
          <w:szCs w:val="24"/>
        </w:rPr>
        <w:t xml:space="preserve">, Yüksek </w:t>
      </w:r>
      <w:r w:rsidR="00723E08">
        <w:rPr>
          <w:rFonts w:cs="Times New Roman"/>
          <w:szCs w:val="24"/>
        </w:rPr>
        <w:t>Lisans</w:t>
      </w:r>
      <w:r w:rsidR="009638E8">
        <w:rPr>
          <w:rFonts w:cs="Times New Roman"/>
          <w:szCs w:val="24"/>
        </w:rPr>
        <w:t xml:space="preserve"> Tezi, 2019, (XIV+105</w:t>
      </w:r>
      <w:r w:rsidR="00156915">
        <w:rPr>
          <w:rFonts w:cs="Times New Roman"/>
          <w:szCs w:val="24"/>
        </w:rPr>
        <w:t xml:space="preserve"> Sayfa</w:t>
      </w:r>
      <w:r w:rsidR="005B3EF0" w:rsidRPr="005B3EF0">
        <w:rPr>
          <w:rFonts w:cs="Times New Roman"/>
          <w:szCs w:val="24"/>
        </w:rPr>
        <w:t xml:space="preserve">) </w:t>
      </w:r>
    </w:p>
    <w:p w:rsidR="007B5764" w:rsidRDefault="005403B7" w:rsidP="00B35494">
      <w:pPr>
        <w:spacing w:after="240" w:line="360" w:lineRule="auto"/>
        <w:ind w:firstLine="708"/>
        <w:rPr>
          <w:rFonts w:cs="Times New Roman"/>
          <w:szCs w:val="24"/>
        </w:rPr>
      </w:pPr>
      <w:r>
        <w:rPr>
          <w:rFonts w:cs="Times New Roman"/>
          <w:szCs w:val="24"/>
        </w:rPr>
        <w:t xml:space="preserve">Afet yönetiminin esas amaçları toplumun karşı karşıya olduğu tehlikeleri analiz etmek, ortaya çıkabilecek durumdan minimum zarar görebilecek durumları tahmin etmek, ikincil afetlere mahal vermeyecek stratejiler geliştirmek ve uygulamak gibi çalışmalar yapmaktır. Bu sebeple hastanelerin olası bir afet durumunda atık yönetim stratejisi olması gerekir. Atık yönetimi, çalışanların atık konusunda tutum, farkındalık ve algıları ile verimli olabilir. Araştırmanın verileri </w:t>
      </w:r>
      <w:proofErr w:type="spellStart"/>
      <w:r>
        <w:rPr>
          <w:rFonts w:cs="Times New Roman"/>
          <w:szCs w:val="24"/>
        </w:rPr>
        <w:t>Yousef</w:t>
      </w:r>
      <w:proofErr w:type="spellEnd"/>
      <w:r>
        <w:rPr>
          <w:rFonts w:cs="Times New Roman"/>
          <w:szCs w:val="24"/>
        </w:rPr>
        <w:t xml:space="preserve"> </w:t>
      </w:r>
      <w:proofErr w:type="spellStart"/>
      <w:r>
        <w:rPr>
          <w:rFonts w:cs="Times New Roman"/>
          <w:szCs w:val="24"/>
        </w:rPr>
        <w:t>Elgitait</w:t>
      </w:r>
      <w:proofErr w:type="spellEnd"/>
      <w:r>
        <w:rPr>
          <w:rFonts w:cs="Times New Roman"/>
          <w:szCs w:val="24"/>
        </w:rPr>
        <w:t xml:space="preserve"> tarafından 2013 yılında yapılan “</w:t>
      </w:r>
      <w:proofErr w:type="spellStart"/>
      <w:r>
        <w:rPr>
          <w:rFonts w:cs="Times New Roman"/>
          <w:szCs w:val="24"/>
        </w:rPr>
        <w:t>Staff</w:t>
      </w:r>
      <w:proofErr w:type="spellEnd"/>
      <w:r>
        <w:rPr>
          <w:rFonts w:cs="Times New Roman"/>
          <w:szCs w:val="24"/>
        </w:rPr>
        <w:t xml:space="preserve"> </w:t>
      </w:r>
      <w:proofErr w:type="spellStart"/>
      <w:r>
        <w:rPr>
          <w:rFonts w:cs="Times New Roman"/>
          <w:szCs w:val="24"/>
        </w:rPr>
        <w:t>Perceptions</w:t>
      </w:r>
      <w:proofErr w:type="spellEnd"/>
      <w:r>
        <w:rPr>
          <w:rFonts w:cs="Times New Roman"/>
          <w:szCs w:val="24"/>
        </w:rPr>
        <w:t xml:space="preserve"> </w:t>
      </w:r>
      <w:proofErr w:type="spellStart"/>
      <w:r>
        <w:rPr>
          <w:rFonts w:cs="Times New Roman"/>
          <w:szCs w:val="24"/>
        </w:rPr>
        <w:t>and</w:t>
      </w:r>
      <w:proofErr w:type="spellEnd"/>
      <w:r>
        <w:rPr>
          <w:rFonts w:cs="Times New Roman"/>
          <w:szCs w:val="24"/>
        </w:rPr>
        <w:t xml:space="preserve"> </w:t>
      </w:r>
      <w:proofErr w:type="spellStart"/>
      <w:r>
        <w:rPr>
          <w:rFonts w:cs="Times New Roman"/>
          <w:szCs w:val="24"/>
        </w:rPr>
        <w:t>Practice</w:t>
      </w:r>
      <w:proofErr w:type="spellEnd"/>
      <w:r>
        <w:rPr>
          <w:rFonts w:cs="Times New Roman"/>
          <w:szCs w:val="24"/>
        </w:rPr>
        <w:t xml:space="preserve"> </w:t>
      </w:r>
      <w:proofErr w:type="spellStart"/>
      <w:r>
        <w:rPr>
          <w:rFonts w:cs="Times New Roman"/>
          <w:szCs w:val="24"/>
        </w:rPr>
        <w:t>for</w:t>
      </w:r>
      <w:proofErr w:type="spellEnd"/>
      <w:r>
        <w:rPr>
          <w:rFonts w:cs="Times New Roman"/>
          <w:szCs w:val="24"/>
        </w:rPr>
        <w:t xml:space="preserve"> </w:t>
      </w:r>
      <w:proofErr w:type="spellStart"/>
      <w:r>
        <w:rPr>
          <w:rFonts w:cs="Times New Roman"/>
          <w:szCs w:val="24"/>
        </w:rPr>
        <w:t>Hospital</w:t>
      </w:r>
      <w:proofErr w:type="spellEnd"/>
      <w:r>
        <w:rPr>
          <w:rFonts w:cs="Times New Roman"/>
          <w:szCs w:val="24"/>
        </w:rPr>
        <w:t xml:space="preserve"> </w:t>
      </w:r>
      <w:proofErr w:type="spellStart"/>
      <w:r>
        <w:rPr>
          <w:rFonts w:cs="Times New Roman"/>
          <w:szCs w:val="24"/>
        </w:rPr>
        <w:t>Waste</w:t>
      </w:r>
      <w:proofErr w:type="spellEnd"/>
      <w:r>
        <w:rPr>
          <w:rFonts w:cs="Times New Roman"/>
          <w:szCs w:val="24"/>
        </w:rPr>
        <w:t xml:space="preserve"> Management </w:t>
      </w:r>
      <w:proofErr w:type="spellStart"/>
      <w:r>
        <w:rPr>
          <w:rFonts w:cs="Times New Roman"/>
          <w:szCs w:val="24"/>
        </w:rPr>
        <w:t>With</w:t>
      </w:r>
      <w:proofErr w:type="spellEnd"/>
      <w:r>
        <w:rPr>
          <w:rFonts w:cs="Times New Roman"/>
          <w:szCs w:val="24"/>
        </w:rPr>
        <w:t xml:space="preserve"> Reference </w:t>
      </w:r>
      <w:proofErr w:type="spellStart"/>
      <w:r>
        <w:rPr>
          <w:rFonts w:cs="Times New Roman"/>
          <w:szCs w:val="24"/>
        </w:rPr>
        <w:t>to</w:t>
      </w:r>
      <w:proofErr w:type="spellEnd"/>
      <w:r>
        <w:rPr>
          <w:rFonts w:cs="Times New Roman"/>
          <w:szCs w:val="24"/>
        </w:rPr>
        <w:t xml:space="preserve"> </w:t>
      </w:r>
      <w:proofErr w:type="spellStart"/>
      <w:r>
        <w:rPr>
          <w:rFonts w:cs="Times New Roman"/>
          <w:szCs w:val="24"/>
        </w:rPr>
        <w:t>Recycling</w:t>
      </w:r>
      <w:proofErr w:type="spellEnd"/>
      <w:r>
        <w:rPr>
          <w:rFonts w:cs="Times New Roman"/>
          <w:szCs w:val="24"/>
        </w:rPr>
        <w:t xml:space="preserve"> in </w:t>
      </w:r>
      <w:proofErr w:type="spellStart"/>
      <w:r>
        <w:rPr>
          <w:rFonts w:cs="Times New Roman"/>
          <w:szCs w:val="24"/>
        </w:rPr>
        <w:t>the</w:t>
      </w:r>
      <w:proofErr w:type="spellEnd"/>
      <w:r>
        <w:rPr>
          <w:rFonts w:cs="Times New Roman"/>
          <w:szCs w:val="24"/>
        </w:rPr>
        <w:t xml:space="preserve"> UK </w:t>
      </w:r>
      <w:proofErr w:type="spellStart"/>
      <w:r>
        <w:rPr>
          <w:rFonts w:cs="Times New Roman"/>
          <w:szCs w:val="24"/>
        </w:rPr>
        <w:t>versus</w:t>
      </w:r>
      <w:proofErr w:type="spellEnd"/>
      <w:r>
        <w:rPr>
          <w:rFonts w:cs="Times New Roman"/>
          <w:szCs w:val="24"/>
        </w:rPr>
        <w:t xml:space="preserve"> Libya, a </w:t>
      </w:r>
      <w:proofErr w:type="spellStart"/>
      <w:r>
        <w:rPr>
          <w:rFonts w:cs="Times New Roman"/>
          <w:szCs w:val="24"/>
        </w:rPr>
        <w:t>Comparative</w:t>
      </w:r>
      <w:proofErr w:type="spellEnd"/>
      <w:r>
        <w:rPr>
          <w:rFonts w:cs="Times New Roman"/>
          <w:szCs w:val="24"/>
        </w:rPr>
        <w:t xml:space="preserve"> </w:t>
      </w:r>
      <w:proofErr w:type="spellStart"/>
      <w:r>
        <w:rPr>
          <w:rFonts w:cs="Times New Roman"/>
          <w:szCs w:val="24"/>
        </w:rPr>
        <w:t>Study</w:t>
      </w:r>
      <w:proofErr w:type="spellEnd"/>
      <w:r>
        <w:rPr>
          <w:rFonts w:cs="Times New Roman"/>
          <w:szCs w:val="24"/>
        </w:rPr>
        <w:t>”</w:t>
      </w:r>
      <w:r>
        <w:rPr>
          <w:rFonts w:cs="Times New Roman"/>
          <w:color w:val="000000" w:themeColor="text1"/>
          <w:szCs w:val="24"/>
        </w:rPr>
        <w:t xml:space="preserve"> adlı doktora tezinde kullanılan anket formu ülke koşullarına uygun olarak düzenlenmiştir. Anket üç bölümden oluşmaktadır. Birinci bölümde </w:t>
      </w:r>
      <w:r>
        <w:rPr>
          <w:rFonts w:cs="Times New Roman"/>
          <w:szCs w:val="24"/>
        </w:rPr>
        <w:t>kişilerin demografik özelliklerini belirlemek amacıyla sorulan sorular bulunmaktadır. İkinci bölümde iki alt bölümden oluşan Atık Yönetimi Farkındalık soruları (10 soru), Afetlerde Atık Yönetimi Farkındalık soruları (11 soru) kullanılmıştır. Üçüncü bölümde ise Atık Yönetimi Tutum soruları (12 soru) bulunmaktadır. Katılımcıların farkındalık düzeyi puan ortalaması 74,24±16,606 olarak bulunmuştur. Tablo 4.5</w:t>
      </w:r>
      <w:r w:rsidR="009638E8">
        <w:rPr>
          <w:rFonts w:cs="Times New Roman"/>
          <w:szCs w:val="24"/>
        </w:rPr>
        <w:t>’t</w:t>
      </w:r>
      <w:r>
        <w:rPr>
          <w:rFonts w:cs="Times New Roman"/>
          <w:szCs w:val="24"/>
        </w:rPr>
        <w:t>eki skalaya göre, 74,24’lük puan ortalaması yüksek düzey olarak belirlenmiştir. Katılımcıların tutum düzeyi puan ortalamaları 3,88±0,629 olarak bulunmuştur. Tablo 4.12’</w:t>
      </w:r>
      <w:r w:rsidR="009638E8">
        <w:rPr>
          <w:rFonts w:cs="Times New Roman"/>
          <w:szCs w:val="24"/>
        </w:rPr>
        <w:t>d</w:t>
      </w:r>
      <w:r>
        <w:rPr>
          <w:rFonts w:cs="Times New Roman"/>
          <w:szCs w:val="24"/>
        </w:rPr>
        <w:t>eki skalaya göre bu puan ortalaması kararsızım kategorisine girmektedir. Atık yönetimi ve afet atığı konularında daha fazla çalışma yapılması önerilir. Ayrıca tüm kurumların, özellikle de afetlerde etkin olarak rol alanların, bu konudaki hazırlık ve farkındalık düzeylerinin incelenmesi ve bu yapılan araştırmalar neticesinde iyileştirmeler yapılması önerilmektedir.</w:t>
      </w:r>
      <w:r w:rsidR="007B5764">
        <w:t xml:space="preserve">  </w:t>
      </w:r>
    </w:p>
    <w:p w:rsidR="00DC3B04" w:rsidRPr="007B5764" w:rsidRDefault="004B149D" w:rsidP="0023475C">
      <w:pPr>
        <w:spacing w:line="360" w:lineRule="auto"/>
        <w:ind w:firstLine="708"/>
      </w:pPr>
      <w:r w:rsidRPr="005B3EF0">
        <w:rPr>
          <w:rFonts w:cs="Times New Roman"/>
          <w:b/>
          <w:szCs w:val="24"/>
        </w:rPr>
        <w:t>Anahtar Kelimeler:</w:t>
      </w:r>
      <w:r w:rsidR="007B5764">
        <w:rPr>
          <w:rFonts w:cs="Times New Roman"/>
          <w:b/>
          <w:szCs w:val="24"/>
        </w:rPr>
        <w:t xml:space="preserve"> </w:t>
      </w:r>
      <w:r w:rsidR="007B5764" w:rsidRPr="007B5764">
        <w:rPr>
          <w:rFonts w:cs="Times New Roman"/>
          <w:szCs w:val="24"/>
        </w:rPr>
        <w:t>Afet, Afet Yönetimi, Atık, Atık Yönetimi</w:t>
      </w:r>
    </w:p>
    <w:p w:rsidR="0081213B" w:rsidRDefault="0081213B" w:rsidP="00B35494">
      <w:pPr>
        <w:pStyle w:val="a"/>
        <w:spacing w:line="240" w:lineRule="auto"/>
      </w:pPr>
    </w:p>
    <w:p w:rsidR="0023475C" w:rsidRDefault="0023475C" w:rsidP="00B35494">
      <w:pPr>
        <w:pStyle w:val="a"/>
        <w:spacing w:line="240" w:lineRule="auto"/>
      </w:pPr>
    </w:p>
    <w:p w:rsidR="0023475C" w:rsidRDefault="0023475C" w:rsidP="00B35494">
      <w:pPr>
        <w:pStyle w:val="a"/>
        <w:spacing w:line="240" w:lineRule="auto"/>
      </w:pPr>
    </w:p>
    <w:p w:rsidR="0023475C" w:rsidRDefault="0023475C" w:rsidP="00B35494">
      <w:pPr>
        <w:pStyle w:val="a"/>
        <w:spacing w:line="240" w:lineRule="auto"/>
      </w:pPr>
    </w:p>
    <w:p w:rsidR="00285622" w:rsidRDefault="00285622" w:rsidP="00B35494">
      <w:pPr>
        <w:pStyle w:val="Balk1"/>
        <w:spacing w:after="240" w:line="240" w:lineRule="auto"/>
      </w:pPr>
      <w:bookmarkStart w:id="14" w:name="_Toc522141879"/>
      <w:bookmarkStart w:id="15" w:name="_Toc530679849"/>
      <w:bookmarkStart w:id="16" w:name="_Toc10051053"/>
    </w:p>
    <w:p w:rsidR="004F6247" w:rsidRDefault="005B3EF0" w:rsidP="00B35494">
      <w:pPr>
        <w:pStyle w:val="Balk1"/>
        <w:spacing w:after="240" w:line="240" w:lineRule="auto"/>
      </w:pPr>
      <w:r>
        <w:t>ABSTRACT</w:t>
      </w:r>
      <w:bookmarkEnd w:id="14"/>
      <w:bookmarkEnd w:id="15"/>
      <w:bookmarkEnd w:id="16"/>
    </w:p>
    <w:p w:rsidR="005B3EF0" w:rsidRDefault="005B0793" w:rsidP="00B35494">
      <w:pPr>
        <w:spacing w:after="240" w:line="360" w:lineRule="auto"/>
        <w:ind w:firstLine="708"/>
        <w:rPr>
          <w:rFonts w:cs="Times New Roman"/>
          <w:szCs w:val="24"/>
        </w:rPr>
      </w:pPr>
      <w:r>
        <w:rPr>
          <w:rFonts w:cs="Times New Roman"/>
          <w:szCs w:val="24"/>
        </w:rPr>
        <w:t>[AYALP</w:t>
      </w:r>
      <w:r w:rsidR="0081213B">
        <w:rPr>
          <w:rFonts w:cs="Times New Roman"/>
          <w:szCs w:val="24"/>
        </w:rPr>
        <w:t xml:space="preserve">, </w:t>
      </w:r>
      <w:r>
        <w:rPr>
          <w:rFonts w:cs="Times New Roman"/>
          <w:szCs w:val="24"/>
        </w:rPr>
        <w:t>Ümran Ayşen</w:t>
      </w:r>
      <w:r w:rsidR="00E07C42" w:rsidRPr="00E07C42">
        <w:rPr>
          <w:rFonts w:cs="Times New Roman"/>
          <w:szCs w:val="24"/>
          <w:lang w:val="en-US"/>
        </w:rPr>
        <w:t xml:space="preserve">]. </w:t>
      </w:r>
      <w:r>
        <w:rPr>
          <w:rFonts w:cs="Times New Roman"/>
          <w:szCs w:val="24"/>
          <w:lang w:val="en-US"/>
        </w:rPr>
        <w:t>Waste Management in Disasters and Perception Level of Hospital Staff on Waste Management</w:t>
      </w:r>
      <w:r w:rsidR="003F5D2A">
        <w:rPr>
          <w:rFonts w:cs="Times New Roman"/>
          <w:szCs w:val="24"/>
        </w:rPr>
        <w:t xml:space="preserve">: </w:t>
      </w:r>
      <w:r w:rsidR="0081213B">
        <w:rPr>
          <w:rFonts w:cs="Times New Roman"/>
          <w:szCs w:val="24"/>
        </w:rPr>
        <w:t xml:space="preserve">Case of </w:t>
      </w:r>
      <w:proofErr w:type="spellStart"/>
      <w:r>
        <w:rPr>
          <w:rFonts w:cs="Times New Roman"/>
          <w:szCs w:val="24"/>
          <w:lang w:val="en-US"/>
        </w:rPr>
        <w:t>Gümüşhane</w:t>
      </w:r>
      <w:proofErr w:type="spellEnd"/>
      <w:r w:rsidR="0081213B" w:rsidRPr="009E4FF3">
        <w:rPr>
          <w:rFonts w:cs="Times New Roman"/>
          <w:szCs w:val="24"/>
          <w:lang w:val="en-US"/>
        </w:rPr>
        <w:t xml:space="preserve"> Province</w:t>
      </w:r>
      <w:r w:rsidR="005B3EF0" w:rsidRPr="005B3EF0">
        <w:rPr>
          <w:rFonts w:cs="Times New Roman"/>
          <w:szCs w:val="24"/>
        </w:rPr>
        <w:t xml:space="preserve">, </w:t>
      </w:r>
      <w:r w:rsidR="0081213B">
        <w:rPr>
          <w:rFonts w:cs="Times New Roman"/>
          <w:szCs w:val="24"/>
        </w:rPr>
        <w:t xml:space="preserve">Master </w:t>
      </w:r>
      <w:r w:rsidR="0081213B" w:rsidRPr="009E4FF3">
        <w:rPr>
          <w:rFonts w:cs="Times New Roman"/>
          <w:szCs w:val="24"/>
          <w:lang w:val="en-US"/>
        </w:rPr>
        <w:t>Thesis</w:t>
      </w:r>
      <w:r w:rsidR="009638E8">
        <w:rPr>
          <w:rFonts w:cs="Times New Roman"/>
          <w:szCs w:val="24"/>
        </w:rPr>
        <w:t xml:space="preserve">, 2019, (XIV+105 </w:t>
      </w:r>
      <w:r w:rsidR="00410651" w:rsidRPr="009E4FF3">
        <w:rPr>
          <w:rFonts w:cs="Times New Roman"/>
          <w:szCs w:val="24"/>
          <w:lang w:val="en-US"/>
        </w:rPr>
        <w:t>Pages</w:t>
      </w:r>
      <w:r w:rsidR="005B3EF0" w:rsidRPr="005B3EF0">
        <w:rPr>
          <w:rFonts w:cs="Times New Roman"/>
          <w:szCs w:val="24"/>
        </w:rPr>
        <w:t>)</w:t>
      </w:r>
    </w:p>
    <w:p w:rsidR="007B5764" w:rsidRDefault="005403B7" w:rsidP="00B35494">
      <w:pPr>
        <w:spacing w:after="240" w:line="360" w:lineRule="auto"/>
        <w:ind w:firstLine="708"/>
        <w:rPr>
          <w:rFonts w:cs="Times New Roman"/>
          <w:szCs w:val="24"/>
        </w:rPr>
      </w:pPr>
      <w:r>
        <w:rPr>
          <w:rFonts w:cs="Times New Roman"/>
          <w:szCs w:val="24"/>
          <w:lang w:val="en-US"/>
        </w:rPr>
        <w:t xml:space="preserve">The main objectives of the disaster management are to analyze the dangers facing the society and to develop and implement strategies that can cause minimal damage to the situation that may arise or not. Hence, hospitals should have a waste management strategy in case of a possible disaster. Waste management can be efficient with the attitude, awareness and perception of the employees about waste. The data of the study was prepared by Yousef </w:t>
      </w:r>
      <w:proofErr w:type="spellStart"/>
      <w:r>
        <w:rPr>
          <w:rFonts w:cs="Times New Roman"/>
          <w:szCs w:val="24"/>
          <w:lang w:val="en-US"/>
        </w:rPr>
        <w:t>Elgitait</w:t>
      </w:r>
      <w:proofErr w:type="spellEnd"/>
      <w:r>
        <w:rPr>
          <w:rFonts w:cs="Times New Roman"/>
          <w:szCs w:val="24"/>
          <w:lang w:val="en-US"/>
        </w:rPr>
        <w:t xml:space="preserve"> in 2013 in the form of a questionnaire which was used in 2013 for his doctoral thesis titled “Staff Perceptions and Practice for Hospital Waste Management </w:t>
      </w:r>
      <w:proofErr w:type="gramStart"/>
      <w:r>
        <w:rPr>
          <w:rFonts w:cs="Times New Roman"/>
          <w:szCs w:val="24"/>
          <w:lang w:val="en-US"/>
        </w:rPr>
        <w:t>With</w:t>
      </w:r>
      <w:proofErr w:type="gramEnd"/>
      <w:r>
        <w:rPr>
          <w:rFonts w:cs="Times New Roman"/>
          <w:szCs w:val="24"/>
          <w:lang w:val="en-US"/>
        </w:rPr>
        <w:t xml:space="preserve"> Reference to Recycling in the UK versus Libya, a Comparative Study”.</w:t>
      </w:r>
      <w:r>
        <w:rPr>
          <w:rFonts w:cs="Times New Roman"/>
          <w:color w:val="000000" w:themeColor="text1"/>
          <w:szCs w:val="24"/>
          <w:lang w:val="en-US"/>
        </w:rPr>
        <w:t xml:space="preserve"> </w:t>
      </w:r>
      <w:r>
        <w:rPr>
          <w:rFonts w:cs="Times New Roman"/>
          <w:szCs w:val="24"/>
          <w:lang w:val="en-US"/>
        </w:rPr>
        <w:t xml:space="preserve"> The questionnaire consists of 3 parts. In the first part, there are questions asked to determine the demographic characteristics of individuals. In the second part, Waste Management Awareness questions (10 questions), Waste Management Awareness in Disasters questions (11 questions) were used. In the third section, there are questions of Waste Management Attitude (12 questions). The average score of the participants was 74.24 ± 16,606. Accord</w:t>
      </w:r>
      <w:r w:rsidR="009638E8">
        <w:rPr>
          <w:rFonts w:cs="Times New Roman"/>
          <w:szCs w:val="24"/>
          <w:lang w:val="en-US"/>
        </w:rPr>
        <w:t>ing to the scale in Table 4.5</w:t>
      </w:r>
      <w:r>
        <w:rPr>
          <w:rFonts w:cs="Times New Roman"/>
          <w:szCs w:val="24"/>
          <w:lang w:val="en-US"/>
        </w:rPr>
        <w:t>, the average score of 74.24 was determined as the high level. The average attitude level of the participants was found as 3.88 ± 0.629. Ac</w:t>
      </w:r>
      <w:r w:rsidR="009638E8">
        <w:rPr>
          <w:rFonts w:cs="Times New Roman"/>
          <w:szCs w:val="24"/>
          <w:lang w:val="en-US"/>
        </w:rPr>
        <w:t>cording to the scale in Table 4.12</w:t>
      </w:r>
      <w:r>
        <w:rPr>
          <w:rFonts w:cs="Times New Roman"/>
          <w:szCs w:val="24"/>
          <w:lang w:val="en-US"/>
        </w:rPr>
        <w:t>, this average score is in the undecided category. A further study on waste management and disaster waste is recommended. In addition, it is also recommended that all institutions, especially those involved in disasters, examine the level of preparedness and awareness in this respect and make improvements as a result of this research.</w:t>
      </w:r>
    </w:p>
    <w:p w:rsidR="00B1185D" w:rsidRDefault="00EB6405" w:rsidP="0023475C">
      <w:pPr>
        <w:spacing w:after="0" w:line="360" w:lineRule="auto"/>
        <w:ind w:firstLine="708"/>
        <w:rPr>
          <w:rFonts w:cs="Times New Roman"/>
          <w:szCs w:val="24"/>
          <w:lang w:val="en-US"/>
        </w:rPr>
      </w:pPr>
      <w:r>
        <w:rPr>
          <w:rFonts w:cs="Times New Roman"/>
          <w:b/>
          <w:szCs w:val="24"/>
          <w:lang w:val="en-US"/>
        </w:rPr>
        <w:t>Keyw</w:t>
      </w:r>
      <w:r w:rsidR="00E07C42" w:rsidRPr="00E07C42">
        <w:rPr>
          <w:rFonts w:cs="Times New Roman"/>
          <w:b/>
          <w:szCs w:val="24"/>
          <w:lang w:val="en-US"/>
        </w:rPr>
        <w:t xml:space="preserve">ords: </w:t>
      </w:r>
      <w:r w:rsidR="007B5764" w:rsidRPr="007B5764">
        <w:rPr>
          <w:rFonts w:cs="Times New Roman"/>
          <w:szCs w:val="24"/>
          <w:lang w:val="en-US"/>
        </w:rPr>
        <w:t>Disaster, Disaster Management, Waste, Waste Management</w:t>
      </w:r>
    </w:p>
    <w:p w:rsidR="00B1185D" w:rsidRDefault="00B1185D" w:rsidP="00156915">
      <w:pPr>
        <w:spacing w:after="0" w:line="360" w:lineRule="auto"/>
        <w:rPr>
          <w:rFonts w:cs="Times New Roman"/>
          <w:szCs w:val="24"/>
          <w:lang w:val="en-US"/>
        </w:rPr>
      </w:pPr>
    </w:p>
    <w:p w:rsidR="00B1185D" w:rsidRDefault="00B1185D" w:rsidP="00156915">
      <w:pPr>
        <w:spacing w:after="0" w:line="360" w:lineRule="auto"/>
        <w:rPr>
          <w:rFonts w:cs="Times New Roman"/>
          <w:szCs w:val="24"/>
          <w:lang w:val="en-US"/>
        </w:rPr>
      </w:pPr>
    </w:p>
    <w:p w:rsidR="00B1185D" w:rsidRDefault="00B1185D" w:rsidP="00156915">
      <w:pPr>
        <w:spacing w:after="0" w:line="360" w:lineRule="auto"/>
        <w:rPr>
          <w:rFonts w:cs="Times New Roman"/>
          <w:szCs w:val="24"/>
          <w:lang w:val="en-US"/>
        </w:rPr>
      </w:pPr>
    </w:p>
    <w:p w:rsidR="0023475C" w:rsidRDefault="0023475C" w:rsidP="00156915">
      <w:pPr>
        <w:spacing w:after="0" w:line="360" w:lineRule="auto"/>
        <w:rPr>
          <w:rFonts w:cs="Times New Roman"/>
          <w:szCs w:val="24"/>
          <w:lang w:val="en-US"/>
        </w:rPr>
      </w:pPr>
    </w:p>
    <w:p w:rsidR="0023475C" w:rsidRDefault="0023475C" w:rsidP="00156915">
      <w:pPr>
        <w:spacing w:after="0" w:line="360" w:lineRule="auto"/>
        <w:rPr>
          <w:rFonts w:cs="Times New Roman"/>
          <w:szCs w:val="24"/>
          <w:lang w:val="en-US"/>
        </w:rPr>
      </w:pPr>
    </w:p>
    <w:p w:rsidR="0023475C" w:rsidRPr="00E64BAF" w:rsidRDefault="00E64BAF" w:rsidP="00E64BAF">
      <w:pPr>
        <w:spacing w:after="0" w:line="360" w:lineRule="auto"/>
        <w:jc w:val="center"/>
        <w:rPr>
          <w:rFonts w:cs="Times New Roman"/>
          <w:b/>
          <w:szCs w:val="24"/>
          <w:lang w:val="en-US"/>
        </w:rPr>
      </w:pPr>
      <w:r w:rsidRPr="00E64BAF">
        <w:rPr>
          <w:rFonts w:cs="Times New Roman"/>
          <w:b/>
          <w:szCs w:val="24"/>
          <w:lang w:val="en-US"/>
        </w:rPr>
        <w:t>İÇİNDEKİLER</w:t>
      </w:r>
    </w:p>
    <w:p w:rsidR="0023475C" w:rsidRDefault="001268F8" w:rsidP="001268F8">
      <w:pPr>
        <w:tabs>
          <w:tab w:val="left" w:pos="6900"/>
        </w:tabs>
        <w:spacing w:after="0" w:line="360" w:lineRule="auto"/>
        <w:rPr>
          <w:rFonts w:cs="Times New Roman"/>
          <w:szCs w:val="24"/>
          <w:lang w:val="en-US"/>
        </w:rPr>
      </w:pPr>
      <w:r>
        <w:rPr>
          <w:rFonts w:cs="Times New Roman"/>
          <w:szCs w:val="24"/>
          <w:lang w:val="en-US"/>
        </w:rPr>
        <w:tab/>
      </w:r>
    </w:p>
    <w:p w:rsidR="008E08A0" w:rsidRDefault="008E08A0" w:rsidP="008E08A0">
      <w:pPr>
        <w:pStyle w:val="T1"/>
        <w:jc w:val="both"/>
        <w:rPr>
          <w:rFonts w:asciiTheme="minorHAnsi" w:hAnsiTheme="minorHAnsi" w:cstheme="minorBidi"/>
          <w:b w:val="0"/>
          <w:sz w:val="22"/>
          <w:szCs w:val="22"/>
        </w:rPr>
      </w:pPr>
      <w:r>
        <w:rPr>
          <w:lang w:val="en-US"/>
        </w:rPr>
        <w:t>D</w:t>
      </w:r>
      <w:r w:rsidR="00E91D19">
        <w:rPr>
          <w:lang w:val="en-US"/>
        </w:rPr>
        <w:fldChar w:fldCharType="begin"/>
      </w:r>
      <w:r w:rsidR="00E64BAF">
        <w:rPr>
          <w:lang w:val="en-US"/>
        </w:rPr>
        <w:instrText xml:space="preserve"> TOC \o "1-5" \h \z \u </w:instrText>
      </w:r>
      <w:r w:rsidR="00E91D19">
        <w:rPr>
          <w:lang w:val="en-US"/>
        </w:rPr>
        <w:fldChar w:fldCharType="separate"/>
      </w:r>
      <w:hyperlink w:anchor="_Toc10051047" w:history="1">
        <w:r w:rsidRPr="008C1242">
          <w:rPr>
            <w:rStyle w:val="Kpr"/>
          </w:rPr>
          <w:t>IŞ KAPAK</w:t>
        </w:r>
      </w:hyperlink>
    </w:p>
    <w:p w:rsidR="008E08A0" w:rsidRDefault="009A63EF" w:rsidP="008E08A0">
      <w:pPr>
        <w:pStyle w:val="T1"/>
        <w:jc w:val="both"/>
        <w:rPr>
          <w:rFonts w:asciiTheme="minorHAnsi" w:hAnsiTheme="minorHAnsi" w:cstheme="minorBidi"/>
          <w:b w:val="0"/>
          <w:sz w:val="22"/>
          <w:szCs w:val="22"/>
        </w:rPr>
      </w:pPr>
      <w:hyperlink w:anchor="_Toc10051048" w:history="1">
        <w:r w:rsidR="008E08A0" w:rsidRPr="008C1242">
          <w:rPr>
            <w:rStyle w:val="Kpr"/>
          </w:rPr>
          <w:t>İÇ KAPAK</w:t>
        </w:r>
      </w:hyperlink>
    </w:p>
    <w:p w:rsidR="008E08A0" w:rsidRDefault="009A63EF">
      <w:pPr>
        <w:pStyle w:val="T1"/>
        <w:rPr>
          <w:rFonts w:asciiTheme="minorHAnsi" w:hAnsiTheme="minorHAnsi" w:cstheme="minorBidi"/>
          <w:b w:val="0"/>
          <w:sz w:val="22"/>
          <w:szCs w:val="22"/>
        </w:rPr>
      </w:pPr>
      <w:hyperlink w:anchor="_Toc10051049" w:history="1">
        <w:r w:rsidR="008E08A0" w:rsidRPr="008C1242">
          <w:rPr>
            <w:rStyle w:val="Kpr"/>
          </w:rPr>
          <w:t>KABUL VE ONAY</w:t>
        </w:r>
        <w:r w:rsidR="008E08A0">
          <w:rPr>
            <w:webHidden/>
          </w:rPr>
          <w:tab/>
        </w:r>
        <w:r w:rsidR="008E08A0">
          <w:rPr>
            <w:webHidden/>
          </w:rPr>
          <w:fldChar w:fldCharType="begin"/>
        </w:r>
        <w:r w:rsidR="008E08A0">
          <w:rPr>
            <w:webHidden/>
          </w:rPr>
          <w:instrText xml:space="preserve"> PAGEREF _Toc10051049 \h </w:instrText>
        </w:r>
        <w:r w:rsidR="008E08A0">
          <w:rPr>
            <w:webHidden/>
          </w:rPr>
        </w:r>
        <w:r w:rsidR="008E08A0">
          <w:rPr>
            <w:webHidden/>
          </w:rPr>
          <w:fldChar w:fldCharType="separate"/>
        </w:r>
        <w:r w:rsidR="00955ED8">
          <w:rPr>
            <w:webHidden/>
          </w:rPr>
          <w:t>II</w:t>
        </w:r>
        <w:r w:rsidR="008E08A0">
          <w:rPr>
            <w:webHidden/>
          </w:rPr>
          <w:fldChar w:fldCharType="end"/>
        </w:r>
      </w:hyperlink>
    </w:p>
    <w:p w:rsidR="008E08A0" w:rsidRDefault="009A63EF">
      <w:pPr>
        <w:pStyle w:val="T1"/>
        <w:rPr>
          <w:rFonts w:asciiTheme="minorHAnsi" w:hAnsiTheme="minorHAnsi" w:cstheme="minorBidi"/>
          <w:b w:val="0"/>
          <w:sz w:val="22"/>
          <w:szCs w:val="22"/>
        </w:rPr>
      </w:pPr>
      <w:hyperlink w:anchor="_Toc10051050" w:history="1">
        <w:r w:rsidR="008E08A0" w:rsidRPr="008C1242">
          <w:rPr>
            <w:rStyle w:val="Kpr"/>
          </w:rPr>
          <w:t>BİLDİRİM</w:t>
        </w:r>
        <w:r w:rsidR="008E08A0">
          <w:rPr>
            <w:webHidden/>
          </w:rPr>
          <w:tab/>
        </w:r>
        <w:r w:rsidR="008E08A0">
          <w:rPr>
            <w:webHidden/>
          </w:rPr>
          <w:fldChar w:fldCharType="begin"/>
        </w:r>
        <w:r w:rsidR="008E08A0">
          <w:rPr>
            <w:webHidden/>
          </w:rPr>
          <w:instrText xml:space="preserve"> PAGEREF _Toc10051050 \h </w:instrText>
        </w:r>
        <w:r w:rsidR="008E08A0">
          <w:rPr>
            <w:webHidden/>
          </w:rPr>
        </w:r>
        <w:r w:rsidR="008E08A0">
          <w:rPr>
            <w:webHidden/>
          </w:rPr>
          <w:fldChar w:fldCharType="separate"/>
        </w:r>
        <w:r w:rsidR="00955ED8">
          <w:rPr>
            <w:webHidden/>
          </w:rPr>
          <w:t>III</w:t>
        </w:r>
        <w:r w:rsidR="008E08A0">
          <w:rPr>
            <w:webHidden/>
          </w:rPr>
          <w:fldChar w:fldCharType="end"/>
        </w:r>
      </w:hyperlink>
    </w:p>
    <w:p w:rsidR="008E08A0" w:rsidRDefault="009A63EF">
      <w:pPr>
        <w:pStyle w:val="T1"/>
        <w:rPr>
          <w:rFonts w:asciiTheme="minorHAnsi" w:hAnsiTheme="minorHAnsi" w:cstheme="minorBidi"/>
          <w:b w:val="0"/>
          <w:sz w:val="22"/>
          <w:szCs w:val="22"/>
        </w:rPr>
      </w:pPr>
      <w:hyperlink w:anchor="_Toc10051051" w:history="1">
        <w:r w:rsidR="008E08A0" w:rsidRPr="008C1242">
          <w:rPr>
            <w:rStyle w:val="Kpr"/>
          </w:rPr>
          <w:t>ÖNSÖZ</w:t>
        </w:r>
        <w:r w:rsidR="008E08A0">
          <w:rPr>
            <w:webHidden/>
          </w:rPr>
          <w:tab/>
        </w:r>
        <w:r w:rsidR="008E08A0">
          <w:rPr>
            <w:webHidden/>
          </w:rPr>
          <w:fldChar w:fldCharType="begin"/>
        </w:r>
        <w:r w:rsidR="008E08A0">
          <w:rPr>
            <w:webHidden/>
          </w:rPr>
          <w:instrText xml:space="preserve"> PAGEREF _Toc10051051 \h </w:instrText>
        </w:r>
        <w:r w:rsidR="008E08A0">
          <w:rPr>
            <w:webHidden/>
          </w:rPr>
        </w:r>
        <w:r w:rsidR="008E08A0">
          <w:rPr>
            <w:webHidden/>
          </w:rPr>
          <w:fldChar w:fldCharType="separate"/>
        </w:r>
        <w:r w:rsidR="00955ED8">
          <w:rPr>
            <w:webHidden/>
          </w:rPr>
          <w:t>IV</w:t>
        </w:r>
        <w:r w:rsidR="008E08A0">
          <w:rPr>
            <w:webHidden/>
          </w:rPr>
          <w:fldChar w:fldCharType="end"/>
        </w:r>
      </w:hyperlink>
    </w:p>
    <w:p w:rsidR="008E08A0" w:rsidRDefault="009A63EF">
      <w:pPr>
        <w:pStyle w:val="T1"/>
        <w:rPr>
          <w:rFonts w:asciiTheme="minorHAnsi" w:hAnsiTheme="minorHAnsi" w:cstheme="minorBidi"/>
          <w:b w:val="0"/>
          <w:sz w:val="22"/>
          <w:szCs w:val="22"/>
        </w:rPr>
      </w:pPr>
      <w:hyperlink w:anchor="_Toc10051052" w:history="1">
        <w:r w:rsidR="008E08A0" w:rsidRPr="008C1242">
          <w:rPr>
            <w:rStyle w:val="Kpr"/>
          </w:rPr>
          <w:t>ÖZET</w:t>
        </w:r>
        <w:r w:rsidR="008E08A0">
          <w:rPr>
            <w:webHidden/>
          </w:rPr>
          <w:tab/>
        </w:r>
        <w:r w:rsidR="008E08A0">
          <w:rPr>
            <w:webHidden/>
          </w:rPr>
          <w:fldChar w:fldCharType="begin"/>
        </w:r>
        <w:r w:rsidR="008E08A0">
          <w:rPr>
            <w:webHidden/>
          </w:rPr>
          <w:instrText xml:space="preserve"> PAGEREF _Toc10051052 \h </w:instrText>
        </w:r>
        <w:r w:rsidR="008E08A0">
          <w:rPr>
            <w:webHidden/>
          </w:rPr>
        </w:r>
        <w:r w:rsidR="008E08A0">
          <w:rPr>
            <w:webHidden/>
          </w:rPr>
          <w:fldChar w:fldCharType="separate"/>
        </w:r>
        <w:r w:rsidR="00955ED8">
          <w:rPr>
            <w:webHidden/>
          </w:rPr>
          <w:t>VI</w:t>
        </w:r>
        <w:r w:rsidR="008E08A0">
          <w:rPr>
            <w:webHidden/>
          </w:rPr>
          <w:fldChar w:fldCharType="end"/>
        </w:r>
      </w:hyperlink>
    </w:p>
    <w:p w:rsidR="008E08A0" w:rsidRDefault="009A63EF">
      <w:pPr>
        <w:pStyle w:val="T1"/>
        <w:rPr>
          <w:rFonts w:asciiTheme="minorHAnsi" w:hAnsiTheme="minorHAnsi" w:cstheme="minorBidi"/>
          <w:b w:val="0"/>
          <w:sz w:val="22"/>
          <w:szCs w:val="22"/>
        </w:rPr>
      </w:pPr>
      <w:hyperlink w:anchor="_Toc10051053" w:history="1">
        <w:r w:rsidR="008E08A0" w:rsidRPr="008C1242">
          <w:rPr>
            <w:rStyle w:val="Kpr"/>
          </w:rPr>
          <w:t>ABSTRACT</w:t>
        </w:r>
        <w:r w:rsidR="008E08A0">
          <w:rPr>
            <w:webHidden/>
          </w:rPr>
          <w:tab/>
        </w:r>
        <w:r w:rsidR="008E08A0">
          <w:rPr>
            <w:webHidden/>
          </w:rPr>
          <w:fldChar w:fldCharType="begin"/>
        </w:r>
        <w:r w:rsidR="008E08A0">
          <w:rPr>
            <w:webHidden/>
          </w:rPr>
          <w:instrText xml:space="preserve"> PAGEREF _Toc10051053 \h </w:instrText>
        </w:r>
        <w:r w:rsidR="008E08A0">
          <w:rPr>
            <w:webHidden/>
          </w:rPr>
        </w:r>
        <w:r w:rsidR="008E08A0">
          <w:rPr>
            <w:webHidden/>
          </w:rPr>
          <w:fldChar w:fldCharType="separate"/>
        </w:r>
        <w:r w:rsidR="00955ED8">
          <w:rPr>
            <w:webHidden/>
          </w:rPr>
          <w:t>VII</w:t>
        </w:r>
        <w:r w:rsidR="008E08A0">
          <w:rPr>
            <w:webHidden/>
          </w:rPr>
          <w:fldChar w:fldCharType="end"/>
        </w:r>
      </w:hyperlink>
    </w:p>
    <w:p w:rsidR="008E08A0" w:rsidRDefault="009A63EF">
      <w:pPr>
        <w:pStyle w:val="T1"/>
        <w:rPr>
          <w:rFonts w:asciiTheme="minorHAnsi" w:hAnsiTheme="minorHAnsi" w:cstheme="minorBidi"/>
          <w:b w:val="0"/>
          <w:sz w:val="22"/>
          <w:szCs w:val="22"/>
        </w:rPr>
      </w:pPr>
      <w:hyperlink w:anchor="_Toc10051054" w:history="1">
        <w:r w:rsidR="008E08A0" w:rsidRPr="008C1242">
          <w:rPr>
            <w:rStyle w:val="Kpr"/>
          </w:rPr>
          <w:t>TABLOLAR LİSTESİ</w:t>
        </w:r>
        <w:r w:rsidR="008E08A0">
          <w:rPr>
            <w:webHidden/>
          </w:rPr>
          <w:tab/>
        </w:r>
        <w:r w:rsidR="008E08A0">
          <w:rPr>
            <w:webHidden/>
          </w:rPr>
          <w:fldChar w:fldCharType="begin"/>
        </w:r>
        <w:r w:rsidR="008E08A0">
          <w:rPr>
            <w:webHidden/>
          </w:rPr>
          <w:instrText xml:space="preserve"> PAGEREF _Toc10051054 \h </w:instrText>
        </w:r>
        <w:r w:rsidR="008E08A0">
          <w:rPr>
            <w:webHidden/>
          </w:rPr>
        </w:r>
        <w:r w:rsidR="008E08A0">
          <w:rPr>
            <w:webHidden/>
          </w:rPr>
          <w:fldChar w:fldCharType="separate"/>
        </w:r>
        <w:r w:rsidR="00955ED8">
          <w:rPr>
            <w:webHidden/>
          </w:rPr>
          <w:t>XI</w:t>
        </w:r>
        <w:r w:rsidR="008E08A0">
          <w:rPr>
            <w:webHidden/>
          </w:rPr>
          <w:fldChar w:fldCharType="end"/>
        </w:r>
      </w:hyperlink>
    </w:p>
    <w:p w:rsidR="008E08A0" w:rsidRDefault="009A63EF">
      <w:pPr>
        <w:pStyle w:val="T1"/>
        <w:rPr>
          <w:rFonts w:asciiTheme="minorHAnsi" w:hAnsiTheme="minorHAnsi" w:cstheme="minorBidi"/>
          <w:b w:val="0"/>
          <w:sz w:val="22"/>
          <w:szCs w:val="22"/>
        </w:rPr>
      </w:pPr>
      <w:hyperlink w:anchor="_Toc10051055" w:history="1">
        <w:r w:rsidR="008E08A0" w:rsidRPr="008C1242">
          <w:rPr>
            <w:rStyle w:val="Kpr"/>
          </w:rPr>
          <w:t>ŞEKİLLER LİSTESİ</w:t>
        </w:r>
        <w:r w:rsidR="008E08A0">
          <w:rPr>
            <w:webHidden/>
          </w:rPr>
          <w:tab/>
        </w:r>
        <w:r w:rsidR="008E08A0">
          <w:rPr>
            <w:webHidden/>
          </w:rPr>
          <w:fldChar w:fldCharType="begin"/>
        </w:r>
        <w:r w:rsidR="008E08A0">
          <w:rPr>
            <w:webHidden/>
          </w:rPr>
          <w:instrText xml:space="preserve"> PAGEREF _Toc10051055 \h </w:instrText>
        </w:r>
        <w:r w:rsidR="008E08A0">
          <w:rPr>
            <w:webHidden/>
          </w:rPr>
        </w:r>
        <w:r w:rsidR="008E08A0">
          <w:rPr>
            <w:webHidden/>
          </w:rPr>
          <w:fldChar w:fldCharType="separate"/>
        </w:r>
        <w:r w:rsidR="00955ED8">
          <w:rPr>
            <w:webHidden/>
          </w:rPr>
          <w:t>XII</w:t>
        </w:r>
        <w:r w:rsidR="008E08A0">
          <w:rPr>
            <w:webHidden/>
          </w:rPr>
          <w:fldChar w:fldCharType="end"/>
        </w:r>
      </w:hyperlink>
    </w:p>
    <w:p w:rsidR="008E08A0" w:rsidRDefault="009A63EF">
      <w:pPr>
        <w:pStyle w:val="T1"/>
        <w:rPr>
          <w:rFonts w:asciiTheme="minorHAnsi" w:hAnsiTheme="minorHAnsi" w:cstheme="minorBidi"/>
          <w:b w:val="0"/>
          <w:sz w:val="22"/>
          <w:szCs w:val="22"/>
        </w:rPr>
      </w:pPr>
      <w:hyperlink w:anchor="_Toc10051056" w:history="1">
        <w:r w:rsidR="008E08A0" w:rsidRPr="008C1242">
          <w:rPr>
            <w:rStyle w:val="Kpr"/>
          </w:rPr>
          <w:t>GRAFİKLER LİSTESİ</w:t>
        </w:r>
        <w:r w:rsidR="008E08A0">
          <w:rPr>
            <w:webHidden/>
          </w:rPr>
          <w:tab/>
        </w:r>
        <w:r w:rsidR="008E08A0">
          <w:rPr>
            <w:webHidden/>
          </w:rPr>
          <w:fldChar w:fldCharType="begin"/>
        </w:r>
        <w:r w:rsidR="008E08A0">
          <w:rPr>
            <w:webHidden/>
          </w:rPr>
          <w:instrText xml:space="preserve"> PAGEREF _Toc10051056 \h </w:instrText>
        </w:r>
        <w:r w:rsidR="008E08A0">
          <w:rPr>
            <w:webHidden/>
          </w:rPr>
        </w:r>
        <w:r w:rsidR="008E08A0">
          <w:rPr>
            <w:webHidden/>
          </w:rPr>
          <w:fldChar w:fldCharType="separate"/>
        </w:r>
        <w:r w:rsidR="00955ED8">
          <w:rPr>
            <w:webHidden/>
          </w:rPr>
          <w:t>XIII</w:t>
        </w:r>
        <w:r w:rsidR="008E08A0">
          <w:rPr>
            <w:webHidden/>
          </w:rPr>
          <w:fldChar w:fldCharType="end"/>
        </w:r>
      </w:hyperlink>
    </w:p>
    <w:p w:rsidR="008E08A0" w:rsidRDefault="009A63EF">
      <w:pPr>
        <w:pStyle w:val="T1"/>
      </w:pPr>
      <w:hyperlink w:anchor="_Toc10051057" w:history="1">
        <w:r w:rsidR="008E08A0" w:rsidRPr="008C1242">
          <w:rPr>
            <w:rStyle w:val="Kpr"/>
          </w:rPr>
          <w:t>KISALTMALAR</w:t>
        </w:r>
        <w:r w:rsidR="008E08A0">
          <w:rPr>
            <w:webHidden/>
          </w:rPr>
          <w:tab/>
        </w:r>
        <w:r w:rsidR="008E08A0">
          <w:rPr>
            <w:webHidden/>
          </w:rPr>
          <w:fldChar w:fldCharType="begin"/>
        </w:r>
        <w:r w:rsidR="008E08A0">
          <w:rPr>
            <w:webHidden/>
          </w:rPr>
          <w:instrText xml:space="preserve"> PAGEREF _Toc10051057 \h </w:instrText>
        </w:r>
        <w:r w:rsidR="008E08A0">
          <w:rPr>
            <w:webHidden/>
          </w:rPr>
        </w:r>
        <w:r w:rsidR="008E08A0">
          <w:rPr>
            <w:webHidden/>
          </w:rPr>
          <w:fldChar w:fldCharType="separate"/>
        </w:r>
        <w:r w:rsidR="00955ED8">
          <w:rPr>
            <w:webHidden/>
          </w:rPr>
          <w:t>XIV</w:t>
        </w:r>
        <w:r w:rsidR="008E08A0">
          <w:rPr>
            <w:webHidden/>
          </w:rPr>
          <w:fldChar w:fldCharType="end"/>
        </w:r>
      </w:hyperlink>
    </w:p>
    <w:p w:rsidR="00285622" w:rsidRPr="00285622" w:rsidRDefault="00285622" w:rsidP="00285622">
      <w:pPr>
        <w:rPr>
          <w:lang w:eastAsia="tr-TR"/>
        </w:rPr>
      </w:pPr>
    </w:p>
    <w:p w:rsidR="008E08A0" w:rsidRDefault="009A63EF">
      <w:pPr>
        <w:pStyle w:val="T1"/>
        <w:rPr>
          <w:rFonts w:asciiTheme="minorHAnsi" w:hAnsiTheme="minorHAnsi" w:cstheme="minorBidi"/>
          <w:b w:val="0"/>
          <w:sz w:val="22"/>
          <w:szCs w:val="22"/>
        </w:rPr>
      </w:pPr>
      <w:hyperlink w:anchor="_Toc10051058" w:history="1">
        <w:r w:rsidR="008E08A0" w:rsidRPr="008C1242">
          <w:rPr>
            <w:rStyle w:val="Kpr"/>
          </w:rPr>
          <w:t>GİRİŞ</w:t>
        </w:r>
        <w:r w:rsidR="008E08A0">
          <w:rPr>
            <w:webHidden/>
          </w:rPr>
          <w:tab/>
        </w:r>
        <w:r w:rsidR="008E08A0">
          <w:rPr>
            <w:webHidden/>
          </w:rPr>
          <w:fldChar w:fldCharType="begin"/>
        </w:r>
        <w:r w:rsidR="008E08A0">
          <w:rPr>
            <w:webHidden/>
          </w:rPr>
          <w:instrText xml:space="preserve"> PAGEREF _Toc10051058 \h </w:instrText>
        </w:r>
        <w:r w:rsidR="008E08A0">
          <w:rPr>
            <w:webHidden/>
          </w:rPr>
        </w:r>
        <w:r w:rsidR="008E08A0">
          <w:rPr>
            <w:webHidden/>
          </w:rPr>
          <w:fldChar w:fldCharType="separate"/>
        </w:r>
        <w:r w:rsidR="00955ED8">
          <w:rPr>
            <w:webHidden/>
          </w:rPr>
          <w:t>1</w:t>
        </w:r>
        <w:r w:rsidR="008E08A0">
          <w:rPr>
            <w:webHidden/>
          </w:rPr>
          <w:fldChar w:fldCharType="end"/>
        </w:r>
      </w:hyperlink>
    </w:p>
    <w:p w:rsidR="008E08A0" w:rsidRDefault="008E08A0">
      <w:pPr>
        <w:pStyle w:val="T1"/>
        <w:rPr>
          <w:rStyle w:val="Kpr"/>
        </w:rPr>
      </w:pPr>
    </w:p>
    <w:p w:rsidR="008E08A0" w:rsidRDefault="009A63EF">
      <w:pPr>
        <w:pStyle w:val="T1"/>
        <w:rPr>
          <w:rStyle w:val="Kpr"/>
        </w:rPr>
      </w:pPr>
      <w:hyperlink w:anchor="_Toc10051059" w:history="1">
        <w:r w:rsidR="008E08A0" w:rsidRPr="008C1242">
          <w:rPr>
            <w:rStyle w:val="Kpr"/>
          </w:rPr>
          <w:t>BİRİNCİ BÖLÜM</w:t>
        </w:r>
      </w:hyperlink>
    </w:p>
    <w:p w:rsidR="008E08A0" w:rsidRPr="008E08A0" w:rsidRDefault="008E08A0" w:rsidP="008E08A0">
      <w:pPr>
        <w:rPr>
          <w:lang w:eastAsia="tr-TR"/>
        </w:rPr>
      </w:pPr>
    </w:p>
    <w:p w:rsidR="008E08A0" w:rsidRDefault="009A63EF">
      <w:pPr>
        <w:pStyle w:val="T2"/>
        <w:rPr>
          <w:rFonts w:asciiTheme="minorHAnsi" w:hAnsiTheme="minorHAnsi" w:cstheme="minorBidi"/>
          <w:b w:val="0"/>
          <w:sz w:val="22"/>
          <w:szCs w:val="22"/>
        </w:rPr>
      </w:pPr>
      <w:hyperlink w:anchor="_Toc10051060" w:history="1">
        <w:r w:rsidR="008E08A0" w:rsidRPr="008C1242">
          <w:rPr>
            <w:rStyle w:val="Kpr"/>
          </w:rPr>
          <w:t>1.</w:t>
        </w:r>
        <w:r w:rsidR="008E08A0">
          <w:rPr>
            <w:rStyle w:val="Kpr"/>
          </w:rPr>
          <w:t xml:space="preserve"> </w:t>
        </w:r>
        <w:r w:rsidR="008E08A0" w:rsidRPr="008C1242">
          <w:rPr>
            <w:rStyle w:val="Kpr"/>
          </w:rPr>
          <w:t>KAVRAMSAL ÇERÇEVE VE GENEL BİLGİLER</w:t>
        </w:r>
        <w:r w:rsidR="008E08A0">
          <w:rPr>
            <w:webHidden/>
          </w:rPr>
          <w:tab/>
        </w:r>
        <w:r w:rsidR="008E08A0">
          <w:rPr>
            <w:webHidden/>
          </w:rPr>
          <w:fldChar w:fldCharType="begin"/>
        </w:r>
        <w:r w:rsidR="008E08A0">
          <w:rPr>
            <w:webHidden/>
          </w:rPr>
          <w:instrText xml:space="preserve"> PAGEREF _Toc10051060 \h </w:instrText>
        </w:r>
        <w:r w:rsidR="008E08A0">
          <w:rPr>
            <w:webHidden/>
          </w:rPr>
        </w:r>
        <w:r w:rsidR="008E08A0">
          <w:rPr>
            <w:webHidden/>
          </w:rPr>
          <w:fldChar w:fldCharType="separate"/>
        </w:r>
        <w:r w:rsidR="00955ED8">
          <w:rPr>
            <w:webHidden/>
          </w:rPr>
          <w:t>5</w:t>
        </w:r>
        <w:r w:rsidR="008E08A0">
          <w:rPr>
            <w:webHidden/>
          </w:rPr>
          <w:fldChar w:fldCharType="end"/>
        </w:r>
      </w:hyperlink>
    </w:p>
    <w:p w:rsidR="008E08A0" w:rsidRDefault="009A63EF">
      <w:pPr>
        <w:pStyle w:val="T3"/>
        <w:tabs>
          <w:tab w:val="right" w:leader="dot" w:pos="8494"/>
        </w:tabs>
        <w:rPr>
          <w:rFonts w:asciiTheme="minorHAnsi" w:hAnsiTheme="minorHAnsi"/>
          <w:noProof/>
          <w:sz w:val="22"/>
        </w:rPr>
      </w:pPr>
      <w:hyperlink w:anchor="_Toc10051061" w:history="1">
        <w:r w:rsidR="008E08A0" w:rsidRPr="008C1242">
          <w:rPr>
            <w:rStyle w:val="Kpr"/>
            <w:noProof/>
          </w:rPr>
          <w:t>1.1.</w:t>
        </w:r>
        <w:r w:rsidR="008E08A0">
          <w:rPr>
            <w:rStyle w:val="Kpr"/>
            <w:noProof/>
          </w:rPr>
          <w:t xml:space="preserve"> </w:t>
        </w:r>
        <w:r w:rsidR="008E08A0" w:rsidRPr="008C1242">
          <w:rPr>
            <w:rStyle w:val="Kpr"/>
            <w:noProof/>
          </w:rPr>
          <w:t>Afet ve Afet Yönetimi Kavramları</w:t>
        </w:r>
        <w:r w:rsidR="008E08A0">
          <w:rPr>
            <w:noProof/>
            <w:webHidden/>
          </w:rPr>
          <w:tab/>
        </w:r>
        <w:r w:rsidR="008E08A0">
          <w:rPr>
            <w:noProof/>
            <w:webHidden/>
          </w:rPr>
          <w:fldChar w:fldCharType="begin"/>
        </w:r>
        <w:r w:rsidR="008E08A0">
          <w:rPr>
            <w:noProof/>
            <w:webHidden/>
          </w:rPr>
          <w:instrText xml:space="preserve"> PAGEREF _Toc10051061 \h </w:instrText>
        </w:r>
        <w:r w:rsidR="008E08A0">
          <w:rPr>
            <w:noProof/>
            <w:webHidden/>
          </w:rPr>
        </w:r>
        <w:r w:rsidR="008E08A0">
          <w:rPr>
            <w:noProof/>
            <w:webHidden/>
          </w:rPr>
          <w:fldChar w:fldCharType="separate"/>
        </w:r>
        <w:r w:rsidR="00955ED8">
          <w:rPr>
            <w:noProof/>
            <w:webHidden/>
          </w:rPr>
          <w:t>5</w:t>
        </w:r>
        <w:r w:rsidR="008E08A0">
          <w:rPr>
            <w:noProof/>
            <w:webHidden/>
          </w:rPr>
          <w:fldChar w:fldCharType="end"/>
        </w:r>
      </w:hyperlink>
    </w:p>
    <w:p w:rsidR="008E08A0" w:rsidRDefault="009A63EF">
      <w:pPr>
        <w:pStyle w:val="T3"/>
        <w:tabs>
          <w:tab w:val="right" w:leader="dot" w:pos="8494"/>
        </w:tabs>
        <w:rPr>
          <w:rFonts w:asciiTheme="minorHAnsi" w:hAnsiTheme="minorHAnsi"/>
          <w:noProof/>
          <w:sz w:val="22"/>
        </w:rPr>
      </w:pPr>
      <w:hyperlink w:anchor="_Toc10051062" w:history="1">
        <w:r w:rsidR="008E08A0" w:rsidRPr="008C1242">
          <w:rPr>
            <w:rStyle w:val="Kpr"/>
            <w:noProof/>
          </w:rPr>
          <w:t>1.2.</w:t>
        </w:r>
        <w:r w:rsidR="008E08A0">
          <w:rPr>
            <w:rStyle w:val="Kpr"/>
            <w:noProof/>
          </w:rPr>
          <w:t xml:space="preserve"> </w:t>
        </w:r>
        <w:r w:rsidR="008E08A0" w:rsidRPr="008C1242">
          <w:rPr>
            <w:rStyle w:val="Kpr"/>
            <w:noProof/>
          </w:rPr>
          <w:t>Afetlerin Sınıflandırılması</w:t>
        </w:r>
        <w:r w:rsidR="008E08A0">
          <w:rPr>
            <w:noProof/>
            <w:webHidden/>
          </w:rPr>
          <w:tab/>
        </w:r>
        <w:r w:rsidR="008E08A0">
          <w:rPr>
            <w:noProof/>
            <w:webHidden/>
          </w:rPr>
          <w:fldChar w:fldCharType="begin"/>
        </w:r>
        <w:r w:rsidR="008E08A0">
          <w:rPr>
            <w:noProof/>
            <w:webHidden/>
          </w:rPr>
          <w:instrText xml:space="preserve"> PAGEREF _Toc10051062 \h </w:instrText>
        </w:r>
        <w:r w:rsidR="008E08A0">
          <w:rPr>
            <w:noProof/>
            <w:webHidden/>
          </w:rPr>
        </w:r>
        <w:r w:rsidR="008E08A0">
          <w:rPr>
            <w:noProof/>
            <w:webHidden/>
          </w:rPr>
          <w:fldChar w:fldCharType="separate"/>
        </w:r>
        <w:r w:rsidR="00955ED8">
          <w:rPr>
            <w:noProof/>
            <w:webHidden/>
          </w:rPr>
          <w:t>8</w:t>
        </w:r>
        <w:r w:rsidR="008E08A0">
          <w:rPr>
            <w:noProof/>
            <w:webHidden/>
          </w:rPr>
          <w:fldChar w:fldCharType="end"/>
        </w:r>
      </w:hyperlink>
    </w:p>
    <w:p w:rsidR="008E08A0" w:rsidRDefault="009A63EF">
      <w:pPr>
        <w:pStyle w:val="T3"/>
        <w:tabs>
          <w:tab w:val="right" w:leader="dot" w:pos="8494"/>
        </w:tabs>
        <w:rPr>
          <w:rFonts w:asciiTheme="minorHAnsi" w:hAnsiTheme="minorHAnsi"/>
          <w:noProof/>
          <w:sz w:val="22"/>
        </w:rPr>
      </w:pPr>
      <w:hyperlink w:anchor="_Toc10051063" w:history="1">
        <w:r w:rsidR="008E08A0" w:rsidRPr="008C1242">
          <w:rPr>
            <w:rStyle w:val="Kpr"/>
            <w:noProof/>
          </w:rPr>
          <w:t>1.3.</w:t>
        </w:r>
        <w:r w:rsidR="008E08A0">
          <w:rPr>
            <w:rStyle w:val="Kpr"/>
            <w:noProof/>
          </w:rPr>
          <w:t xml:space="preserve"> </w:t>
        </w:r>
        <w:r w:rsidR="008E08A0" w:rsidRPr="008C1242">
          <w:rPr>
            <w:rStyle w:val="Kpr"/>
            <w:noProof/>
          </w:rPr>
          <w:t>Atık ve Atık Yönetimi Kavramları</w:t>
        </w:r>
        <w:r w:rsidR="008E08A0">
          <w:rPr>
            <w:noProof/>
            <w:webHidden/>
          </w:rPr>
          <w:tab/>
        </w:r>
        <w:r w:rsidR="008E08A0">
          <w:rPr>
            <w:noProof/>
            <w:webHidden/>
          </w:rPr>
          <w:fldChar w:fldCharType="begin"/>
        </w:r>
        <w:r w:rsidR="008E08A0">
          <w:rPr>
            <w:noProof/>
            <w:webHidden/>
          </w:rPr>
          <w:instrText xml:space="preserve"> PAGEREF _Toc10051063 \h </w:instrText>
        </w:r>
        <w:r w:rsidR="008E08A0">
          <w:rPr>
            <w:noProof/>
            <w:webHidden/>
          </w:rPr>
        </w:r>
        <w:r w:rsidR="008E08A0">
          <w:rPr>
            <w:noProof/>
            <w:webHidden/>
          </w:rPr>
          <w:fldChar w:fldCharType="separate"/>
        </w:r>
        <w:r w:rsidR="00955ED8">
          <w:rPr>
            <w:noProof/>
            <w:webHidden/>
          </w:rPr>
          <w:t>10</w:t>
        </w:r>
        <w:r w:rsidR="008E08A0">
          <w:rPr>
            <w:noProof/>
            <w:webHidden/>
          </w:rPr>
          <w:fldChar w:fldCharType="end"/>
        </w:r>
      </w:hyperlink>
    </w:p>
    <w:p w:rsidR="008E08A0" w:rsidRDefault="009A63EF">
      <w:pPr>
        <w:pStyle w:val="T3"/>
        <w:tabs>
          <w:tab w:val="right" w:leader="dot" w:pos="8494"/>
        </w:tabs>
        <w:rPr>
          <w:rFonts w:asciiTheme="minorHAnsi" w:hAnsiTheme="minorHAnsi"/>
          <w:noProof/>
          <w:sz w:val="22"/>
        </w:rPr>
      </w:pPr>
      <w:hyperlink w:anchor="_Toc10051064" w:history="1">
        <w:r w:rsidR="008E08A0" w:rsidRPr="008C1242">
          <w:rPr>
            <w:rStyle w:val="Kpr"/>
            <w:noProof/>
          </w:rPr>
          <w:t>1.4. Atık Yönetimi Temel İlkeleri</w:t>
        </w:r>
        <w:r w:rsidR="008E08A0">
          <w:rPr>
            <w:noProof/>
            <w:webHidden/>
          </w:rPr>
          <w:tab/>
        </w:r>
        <w:r w:rsidR="008E08A0">
          <w:rPr>
            <w:noProof/>
            <w:webHidden/>
          </w:rPr>
          <w:fldChar w:fldCharType="begin"/>
        </w:r>
        <w:r w:rsidR="008E08A0">
          <w:rPr>
            <w:noProof/>
            <w:webHidden/>
          </w:rPr>
          <w:instrText xml:space="preserve"> PAGEREF _Toc10051064 \h </w:instrText>
        </w:r>
        <w:r w:rsidR="008E08A0">
          <w:rPr>
            <w:noProof/>
            <w:webHidden/>
          </w:rPr>
        </w:r>
        <w:r w:rsidR="008E08A0">
          <w:rPr>
            <w:noProof/>
            <w:webHidden/>
          </w:rPr>
          <w:fldChar w:fldCharType="separate"/>
        </w:r>
        <w:r w:rsidR="00955ED8">
          <w:rPr>
            <w:noProof/>
            <w:webHidden/>
          </w:rPr>
          <w:t>12</w:t>
        </w:r>
        <w:r w:rsidR="008E08A0">
          <w:rPr>
            <w:noProof/>
            <w:webHidden/>
          </w:rPr>
          <w:fldChar w:fldCharType="end"/>
        </w:r>
      </w:hyperlink>
    </w:p>
    <w:p w:rsidR="008E08A0" w:rsidRDefault="009A63EF">
      <w:pPr>
        <w:pStyle w:val="T3"/>
        <w:tabs>
          <w:tab w:val="right" w:leader="dot" w:pos="8494"/>
        </w:tabs>
        <w:rPr>
          <w:rFonts w:asciiTheme="minorHAnsi" w:hAnsiTheme="minorHAnsi"/>
          <w:noProof/>
          <w:sz w:val="22"/>
        </w:rPr>
      </w:pPr>
      <w:hyperlink w:anchor="_Toc10051065" w:history="1">
        <w:r w:rsidR="008E08A0" w:rsidRPr="008C1242">
          <w:rPr>
            <w:rStyle w:val="Kpr"/>
            <w:noProof/>
          </w:rPr>
          <w:t>1.5. Afetlerde Meydana Gelen Atıklar ve Yönetimi</w:t>
        </w:r>
        <w:r w:rsidR="008E08A0">
          <w:rPr>
            <w:noProof/>
            <w:webHidden/>
          </w:rPr>
          <w:tab/>
        </w:r>
        <w:r w:rsidR="008E08A0">
          <w:rPr>
            <w:noProof/>
            <w:webHidden/>
          </w:rPr>
          <w:fldChar w:fldCharType="begin"/>
        </w:r>
        <w:r w:rsidR="008E08A0">
          <w:rPr>
            <w:noProof/>
            <w:webHidden/>
          </w:rPr>
          <w:instrText xml:space="preserve"> PAGEREF _Toc10051065 \h </w:instrText>
        </w:r>
        <w:r w:rsidR="008E08A0">
          <w:rPr>
            <w:noProof/>
            <w:webHidden/>
          </w:rPr>
        </w:r>
        <w:r w:rsidR="008E08A0">
          <w:rPr>
            <w:noProof/>
            <w:webHidden/>
          </w:rPr>
          <w:fldChar w:fldCharType="separate"/>
        </w:r>
        <w:r w:rsidR="00955ED8">
          <w:rPr>
            <w:noProof/>
            <w:webHidden/>
          </w:rPr>
          <w:t>16</w:t>
        </w:r>
        <w:r w:rsidR="008E08A0">
          <w:rPr>
            <w:noProof/>
            <w:webHidden/>
          </w:rPr>
          <w:fldChar w:fldCharType="end"/>
        </w:r>
      </w:hyperlink>
    </w:p>
    <w:p w:rsidR="008E08A0" w:rsidRDefault="009A63EF">
      <w:pPr>
        <w:pStyle w:val="T3"/>
        <w:tabs>
          <w:tab w:val="right" w:leader="dot" w:pos="8494"/>
        </w:tabs>
        <w:rPr>
          <w:rFonts w:asciiTheme="minorHAnsi" w:hAnsiTheme="minorHAnsi"/>
          <w:noProof/>
          <w:sz w:val="22"/>
        </w:rPr>
      </w:pPr>
      <w:hyperlink w:anchor="_Toc10051066" w:history="1">
        <w:r w:rsidR="008E08A0" w:rsidRPr="008C1242">
          <w:rPr>
            <w:rStyle w:val="Kpr"/>
            <w:noProof/>
          </w:rPr>
          <w:t>1.6. Afetlerin Oluşturduğu Atıklar</w:t>
        </w:r>
        <w:r w:rsidR="008E08A0">
          <w:rPr>
            <w:noProof/>
            <w:webHidden/>
          </w:rPr>
          <w:tab/>
        </w:r>
        <w:r w:rsidR="008E08A0">
          <w:rPr>
            <w:noProof/>
            <w:webHidden/>
          </w:rPr>
          <w:fldChar w:fldCharType="begin"/>
        </w:r>
        <w:r w:rsidR="008E08A0">
          <w:rPr>
            <w:noProof/>
            <w:webHidden/>
          </w:rPr>
          <w:instrText xml:space="preserve"> PAGEREF _Toc10051066 \h </w:instrText>
        </w:r>
        <w:r w:rsidR="008E08A0">
          <w:rPr>
            <w:noProof/>
            <w:webHidden/>
          </w:rPr>
        </w:r>
        <w:r w:rsidR="008E08A0">
          <w:rPr>
            <w:noProof/>
            <w:webHidden/>
          </w:rPr>
          <w:fldChar w:fldCharType="separate"/>
        </w:r>
        <w:r w:rsidR="00955ED8">
          <w:rPr>
            <w:noProof/>
            <w:webHidden/>
          </w:rPr>
          <w:t>17</w:t>
        </w:r>
        <w:r w:rsidR="008E08A0">
          <w:rPr>
            <w:noProof/>
            <w:webHidden/>
          </w:rPr>
          <w:fldChar w:fldCharType="end"/>
        </w:r>
      </w:hyperlink>
    </w:p>
    <w:p w:rsidR="008E08A0" w:rsidRDefault="009A63EF">
      <w:pPr>
        <w:pStyle w:val="T3"/>
        <w:tabs>
          <w:tab w:val="right" w:leader="dot" w:pos="8494"/>
        </w:tabs>
        <w:rPr>
          <w:rFonts w:asciiTheme="minorHAnsi" w:hAnsiTheme="minorHAnsi"/>
          <w:noProof/>
          <w:sz w:val="22"/>
        </w:rPr>
      </w:pPr>
      <w:hyperlink w:anchor="_Toc10051067" w:history="1">
        <w:r w:rsidR="008E08A0" w:rsidRPr="008C1242">
          <w:rPr>
            <w:rStyle w:val="Kpr"/>
            <w:noProof/>
          </w:rPr>
          <w:t>1.7.</w:t>
        </w:r>
        <w:r w:rsidR="008E08A0">
          <w:rPr>
            <w:rStyle w:val="Kpr"/>
            <w:noProof/>
          </w:rPr>
          <w:t xml:space="preserve"> </w:t>
        </w:r>
        <w:r w:rsidR="008E08A0" w:rsidRPr="008C1242">
          <w:rPr>
            <w:rStyle w:val="Kpr"/>
            <w:noProof/>
          </w:rPr>
          <w:t>Afetlerde Atık Yönetiminin Önemi</w:t>
        </w:r>
        <w:r w:rsidR="008E08A0">
          <w:rPr>
            <w:noProof/>
            <w:webHidden/>
          </w:rPr>
          <w:tab/>
        </w:r>
        <w:r w:rsidR="008E08A0">
          <w:rPr>
            <w:noProof/>
            <w:webHidden/>
          </w:rPr>
          <w:fldChar w:fldCharType="begin"/>
        </w:r>
        <w:r w:rsidR="008E08A0">
          <w:rPr>
            <w:noProof/>
            <w:webHidden/>
          </w:rPr>
          <w:instrText xml:space="preserve"> PAGEREF _Toc10051067 \h </w:instrText>
        </w:r>
        <w:r w:rsidR="008E08A0">
          <w:rPr>
            <w:noProof/>
            <w:webHidden/>
          </w:rPr>
        </w:r>
        <w:r w:rsidR="008E08A0">
          <w:rPr>
            <w:noProof/>
            <w:webHidden/>
          </w:rPr>
          <w:fldChar w:fldCharType="separate"/>
        </w:r>
        <w:r w:rsidR="00955ED8">
          <w:rPr>
            <w:noProof/>
            <w:webHidden/>
          </w:rPr>
          <w:t>21</w:t>
        </w:r>
        <w:r w:rsidR="008E08A0">
          <w:rPr>
            <w:noProof/>
            <w:webHidden/>
          </w:rPr>
          <w:fldChar w:fldCharType="end"/>
        </w:r>
      </w:hyperlink>
    </w:p>
    <w:p w:rsidR="008E08A0" w:rsidRDefault="008E08A0">
      <w:pPr>
        <w:pStyle w:val="T1"/>
        <w:rPr>
          <w:rStyle w:val="Kpr"/>
        </w:rPr>
      </w:pPr>
    </w:p>
    <w:p w:rsidR="008E08A0" w:rsidRDefault="009A63EF">
      <w:pPr>
        <w:pStyle w:val="T1"/>
        <w:rPr>
          <w:rStyle w:val="Kpr"/>
        </w:rPr>
      </w:pPr>
      <w:hyperlink w:anchor="_Toc10051068" w:history="1">
        <w:r w:rsidR="008E08A0" w:rsidRPr="008C1242">
          <w:rPr>
            <w:rStyle w:val="Kpr"/>
          </w:rPr>
          <w:t>İKİNCİ BÖLÜM</w:t>
        </w:r>
      </w:hyperlink>
    </w:p>
    <w:p w:rsidR="008E08A0" w:rsidRPr="008E08A0" w:rsidRDefault="008E08A0" w:rsidP="008E08A0">
      <w:pPr>
        <w:rPr>
          <w:lang w:eastAsia="tr-TR"/>
        </w:rPr>
      </w:pPr>
    </w:p>
    <w:p w:rsidR="008E08A0" w:rsidRDefault="009A63EF">
      <w:pPr>
        <w:pStyle w:val="T2"/>
        <w:rPr>
          <w:rFonts w:asciiTheme="minorHAnsi" w:hAnsiTheme="minorHAnsi" w:cstheme="minorBidi"/>
          <w:b w:val="0"/>
          <w:sz w:val="22"/>
          <w:szCs w:val="22"/>
        </w:rPr>
      </w:pPr>
      <w:hyperlink w:anchor="_Toc10051069" w:history="1">
        <w:r w:rsidR="008E08A0" w:rsidRPr="008C1242">
          <w:rPr>
            <w:rStyle w:val="Kpr"/>
          </w:rPr>
          <w:t>2. ATIK YÖNETİMİ</w:t>
        </w:r>
        <w:r w:rsidR="008E08A0">
          <w:rPr>
            <w:webHidden/>
          </w:rPr>
          <w:tab/>
        </w:r>
        <w:r w:rsidR="008E08A0">
          <w:rPr>
            <w:webHidden/>
          </w:rPr>
          <w:fldChar w:fldCharType="begin"/>
        </w:r>
        <w:r w:rsidR="008E08A0">
          <w:rPr>
            <w:webHidden/>
          </w:rPr>
          <w:instrText xml:space="preserve"> PAGEREF _Toc10051069 \h </w:instrText>
        </w:r>
        <w:r w:rsidR="008E08A0">
          <w:rPr>
            <w:webHidden/>
          </w:rPr>
        </w:r>
        <w:r w:rsidR="008E08A0">
          <w:rPr>
            <w:webHidden/>
          </w:rPr>
          <w:fldChar w:fldCharType="separate"/>
        </w:r>
        <w:r w:rsidR="00955ED8">
          <w:rPr>
            <w:webHidden/>
          </w:rPr>
          <w:t>24</w:t>
        </w:r>
        <w:r w:rsidR="008E08A0">
          <w:rPr>
            <w:webHidden/>
          </w:rPr>
          <w:fldChar w:fldCharType="end"/>
        </w:r>
      </w:hyperlink>
    </w:p>
    <w:p w:rsidR="008E08A0" w:rsidRDefault="009A63EF">
      <w:pPr>
        <w:pStyle w:val="T3"/>
        <w:tabs>
          <w:tab w:val="right" w:leader="dot" w:pos="8494"/>
        </w:tabs>
        <w:rPr>
          <w:rFonts w:asciiTheme="minorHAnsi" w:hAnsiTheme="minorHAnsi"/>
          <w:noProof/>
          <w:sz w:val="22"/>
        </w:rPr>
      </w:pPr>
      <w:hyperlink w:anchor="_Toc10051070" w:history="1">
        <w:r w:rsidR="008E08A0" w:rsidRPr="008C1242">
          <w:rPr>
            <w:rStyle w:val="Kpr"/>
            <w:noProof/>
          </w:rPr>
          <w:t>2.1. Atıkların Sınıflandırılması</w:t>
        </w:r>
        <w:r w:rsidR="008E08A0">
          <w:rPr>
            <w:noProof/>
            <w:webHidden/>
          </w:rPr>
          <w:tab/>
        </w:r>
        <w:r w:rsidR="008E08A0">
          <w:rPr>
            <w:noProof/>
            <w:webHidden/>
          </w:rPr>
          <w:fldChar w:fldCharType="begin"/>
        </w:r>
        <w:r w:rsidR="008E08A0">
          <w:rPr>
            <w:noProof/>
            <w:webHidden/>
          </w:rPr>
          <w:instrText xml:space="preserve"> PAGEREF _Toc10051070 \h </w:instrText>
        </w:r>
        <w:r w:rsidR="008E08A0">
          <w:rPr>
            <w:noProof/>
            <w:webHidden/>
          </w:rPr>
        </w:r>
        <w:r w:rsidR="008E08A0">
          <w:rPr>
            <w:noProof/>
            <w:webHidden/>
          </w:rPr>
          <w:fldChar w:fldCharType="separate"/>
        </w:r>
        <w:r w:rsidR="00955ED8">
          <w:rPr>
            <w:noProof/>
            <w:webHidden/>
          </w:rPr>
          <w:t>24</w:t>
        </w:r>
        <w:r w:rsidR="008E08A0">
          <w:rPr>
            <w:noProof/>
            <w:webHidden/>
          </w:rPr>
          <w:fldChar w:fldCharType="end"/>
        </w:r>
      </w:hyperlink>
    </w:p>
    <w:p w:rsidR="008E08A0" w:rsidRDefault="009A63EF">
      <w:pPr>
        <w:pStyle w:val="T3"/>
        <w:tabs>
          <w:tab w:val="right" w:leader="dot" w:pos="8494"/>
        </w:tabs>
        <w:rPr>
          <w:rFonts w:asciiTheme="minorHAnsi" w:hAnsiTheme="minorHAnsi"/>
          <w:noProof/>
          <w:sz w:val="22"/>
        </w:rPr>
      </w:pPr>
      <w:hyperlink w:anchor="_Toc10051071" w:history="1">
        <w:r w:rsidR="008E08A0" w:rsidRPr="008C1242">
          <w:rPr>
            <w:rStyle w:val="Kpr"/>
            <w:noProof/>
          </w:rPr>
          <w:t>2.2. Etkileri Bakımından Atıklar</w:t>
        </w:r>
        <w:r w:rsidR="008E08A0">
          <w:rPr>
            <w:noProof/>
            <w:webHidden/>
          </w:rPr>
          <w:tab/>
        </w:r>
        <w:r w:rsidR="008E08A0">
          <w:rPr>
            <w:noProof/>
            <w:webHidden/>
          </w:rPr>
          <w:fldChar w:fldCharType="begin"/>
        </w:r>
        <w:r w:rsidR="008E08A0">
          <w:rPr>
            <w:noProof/>
            <w:webHidden/>
          </w:rPr>
          <w:instrText xml:space="preserve"> PAGEREF _Toc10051071 \h </w:instrText>
        </w:r>
        <w:r w:rsidR="008E08A0">
          <w:rPr>
            <w:noProof/>
            <w:webHidden/>
          </w:rPr>
        </w:r>
        <w:r w:rsidR="008E08A0">
          <w:rPr>
            <w:noProof/>
            <w:webHidden/>
          </w:rPr>
          <w:fldChar w:fldCharType="separate"/>
        </w:r>
        <w:r w:rsidR="00955ED8">
          <w:rPr>
            <w:noProof/>
            <w:webHidden/>
          </w:rPr>
          <w:t>25</w:t>
        </w:r>
        <w:r w:rsidR="008E08A0">
          <w:rPr>
            <w:noProof/>
            <w:webHidden/>
          </w:rPr>
          <w:fldChar w:fldCharType="end"/>
        </w:r>
      </w:hyperlink>
    </w:p>
    <w:p w:rsidR="008E08A0" w:rsidRDefault="009A63EF">
      <w:pPr>
        <w:pStyle w:val="T4"/>
        <w:tabs>
          <w:tab w:val="right" w:leader="dot" w:pos="8494"/>
        </w:tabs>
        <w:rPr>
          <w:rFonts w:asciiTheme="minorHAnsi" w:eastAsiaTheme="minorEastAsia" w:hAnsiTheme="minorHAnsi"/>
          <w:noProof/>
          <w:sz w:val="22"/>
          <w:lang w:eastAsia="tr-TR"/>
        </w:rPr>
      </w:pPr>
      <w:hyperlink w:anchor="_Toc10051072" w:history="1">
        <w:r w:rsidR="008E08A0" w:rsidRPr="008C1242">
          <w:rPr>
            <w:rStyle w:val="Kpr"/>
            <w:noProof/>
          </w:rPr>
          <w:t>2.2.1. Zararlı Atıklar</w:t>
        </w:r>
        <w:r w:rsidR="008E08A0">
          <w:rPr>
            <w:noProof/>
            <w:webHidden/>
          </w:rPr>
          <w:tab/>
        </w:r>
        <w:r w:rsidR="008E08A0">
          <w:rPr>
            <w:noProof/>
            <w:webHidden/>
          </w:rPr>
          <w:fldChar w:fldCharType="begin"/>
        </w:r>
        <w:r w:rsidR="008E08A0">
          <w:rPr>
            <w:noProof/>
            <w:webHidden/>
          </w:rPr>
          <w:instrText xml:space="preserve"> PAGEREF _Toc10051072 \h </w:instrText>
        </w:r>
        <w:r w:rsidR="008E08A0">
          <w:rPr>
            <w:noProof/>
            <w:webHidden/>
          </w:rPr>
        </w:r>
        <w:r w:rsidR="008E08A0">
          <w:rPr>
            <w:noProof/>
            <w:webHidden/>
          </w:rPr>
          <w:fldChar w:fldCharType="separate"/>
        </w:r>
        <w:r w:rsidR="00955ED8">
          <w:rPr>
            <w:noProof/>
            <w:webHidden/>
          </w:rPr>
          <w:t>25</w:t>
        </w:r>
        <w:r w:rsidR="008E08A0">
          <w:rPr>
            <w:noProof/>
            <w:webHidden/>
          </w:rPr>
          <w:fldChar w:fldCharType="end"/>
        </w:r>
      </w:hyperlink>
    </w:p>
    <w:p w:rsidR="008E08A0" w:rsidRDefault="009A63EF">
      <w:pPr>
        <w:pStyle w:val="T4"/>
        <w:tabs>
          <w:tab w:val="right" w:leader="dot" w:pos="8494"/>
        </w:tabs>
        <w:rPr>
          <w:rFonts w:asciiTheme="minorHAnsi" w:eastAsiaTheme="minorEastAsia" w:hAnsiTheme="minorHAnsi"/>
          <w:noProof/>
          <w:sz w:val="22"/>
          <w:lang w:eastAsia="tr-TR"/>
        </w:rPr>
      </w:pPr>
      <w:hyperlink w:anchor="_Toc10051073" w:history="1">
        <w:r w:rsidR="008E08A0" w:rsidRPr="008C1242">
          <w:rPr>
            <w:rStyle w:val="Kpr"/>
            <w:noProof/>
          </w:rPr>
          <w:t>2.2.2. Zararsız Atıklar</w:t>
        </w:r>
        <w:r w:rsidR="008E08A0">
          <w:rPr>
            <w:noProof/>
            <w:webHidden/>
          </w:rPr>
          <w:tab/>
        </w:r>
        <w:r w:rsidR="008E08A0">
          <w:rPr>
            <w:noProof/>
            <w:webHidden/>
          </w:rPr>
          <w:fldChar w:fldCharType="begin"/>
        </w:r>
        <w:r w:rsidR="008E08A0">
          <w:rPr>
            <w:noProof/>
            <w:webHidden/>
          </w:rPr>
          <w:instrText xml:space="preserve"> PAGEREF _Toc10051073 \h </w:instrText>
        </w:r>
        <w:r w:rsidR="008E08A0">
          <w:rPr>
            <w:noProof/>
            <w:webHidden/>
          </w:rPr>
        </w:r>
        <w:r w:rsidR="008E08A0">
          <w:rPr>
            <w:noProof/>
            <w:webHidden/>
          </w:rPr>
          <w:fldChar w:fldCharType="separate"/>
        </w:r>
        <w:r w:rsidR="00955ED8">
          <w:rPr>
            <w:noProof/>
            <w:webHidden/>
          </w:rPr>
          <w:t>25</w:t>
        </w:r>
        <w:r w:rsidR="008E08A0">
          <w:rPr>
            <w:noProof/>
            <w:webHidden/>
          </w:rPr>
          <w:fldChar w:fldCharType="end"/>
        </w:r>
      </w:hyperlink>
    </w:p>
    <w:p w:rsidR="008E08A0" w:rsidRDefault="009A63EF">
      <w:pPr>
        <w:pStyle w:val="T3"/>
        <w:tabs>
          <w:tab w:val="right" w:leader="dot" w:pos="8494"/>
        </w:tabs>
        <w:rPr>
          <w:rFonts w:asciiTheme="minorHAnsi" w:hAnsiTheme="minorHAnsi"/>
          <w:noProof/>
          <w:sz w:val="22"/>
        </w:rPr>
      </w:pPr>
      <w:hyperlink w:anchor="_Toc10051075" w:history="1">
        <w:r w:rsidR="008E08A0" w:rsidRPr="008C1242">
          <w:rPr>
            <w:rStyle w:val="Kpr"/>
            <w:noProof/>
          </w:rPr>
          <w:t>2.3. Yapılarına Göre Atıklar</w:t>
        </w:r>
        <w:r w:rsidR="008E08A0">
          <w:rPr>
            <w:noProof/>
            <w:webHidden/>
          </w:rPr>
          <w:tab/>
        </w:r>
        <w:r w:rsidR="008E08A0">
          <w:rPr>
            <w:noProof/>
            <w:webHidden/>
          </w:rPr>
          <w:fldChar w:fldCharType="begin"/>
        </w:r>
        <w:r w:rsidR="008E08A0">
          <w:rPr>
            <w:noProof/>
            <w:webHidden/>
          </w:rPr>
          <w:instrText xml:space="preserve"> PAGEREF _Toc10051075 \h </w:instrText>
        </w:r>
        <w:r w:rsidR="008E08A0">
          <w:rPr>
            <w:noProof/>
            <w:webHidden/>
          </w:rPr>
        </w:r>
        <w:r w:rsidR="008E08A0">
          <w:rPr>
            <w:noProof/>
            <w:webHidden/>
          </w:rPr>
          <w:fldChar w:fldCharType="separate"/>
        </w:r>
        <w:r w:rsidR="00955ED8">
          <w:rPr>
            <w:noProof/>
            <w:webHidden/>
          </w:rPr>
          <w:t>25</w:t>
        </w:r>
        <w:r w:rsidR="008E08A0">
          <w:rPr>
            <w:noProof/>
            <w:webHidden/>
          </w:rPr>
          <w:fldChar w:fldCharType="end"/>
        </w:r>
      </w:hyperlink>
    </w:p>
    <w:p w:rsidR="008E08A0" w:rsidRDefault="009A63EF">
      <w:pPr>
        <w:pStyle w:val="T4"/>
        <w:tabs>
          <w:tab w:val="right" w:leader="dot" w:pos="8494"/>
        </w:tabs>
        <w:rPr>
          <w:rFonts w:asciiTheme="minorHAnsi" w:eastAsiaTheme="minorEastAsia" w:hAnsiTheme="minorHAnsi"/>
          <w:noProof/>
          <w:sz w:val="22"/>
          <w:lang w:eastAsia="tr-TR"/>
        </w:rPr>
      </w:pPr>
      <w:hyperlink w:anchor="_Toc10051076" w:history="1">
        <w:r w:rsidR="008E08A0" w:rsidRPr="008C1242">
          <w:rPr>
            <w:rStyle w:val="Kpr"/>
            <w:noProof/>
          </w:rPr>
          <w:t>2.3.1. Sıvı Atıklar</w:t>
        </w:r>
        <w:r w:rsidR="008E08A0">
          <w:rPr>
            <w:noProof/>
            <w:webHidden/>
          </w:rPr>
          <w:tab/>
        </w:r>
        <w:r w:rsidR="008E08A0">
          <w:rPr>
            <w:noProof/>
            <w:webHidden/>
          </w:rPr>
          <w:fldChar w:fldCharType="begin"/>
        </w:r>
        <w:r w:rsidR="008E08A0">
          <w:rPr>
            <w:noProof/>
            <w:webHidden/>
          </w:rPr>
          <w:instrText xml:space="preserve"> PAGEREF _Toc10051076 \h </w:instrText>
        </w:r>
        <w:r w:rsidR="008E08A0">
          <w:rPr>
            <w:noProof/>
            <w:webHidden/>
          </w:rPr>
        </w:r>
        <w:r w:rsidR="008E08A0">
          <w:rPr>
            <w:noProof/>
            <w:webHidden/>
          </w:rPr>
          <w:fldChar w:fldCharType="separate"/>
        </w:r>
        <w:r w:rsidR="00955ED8">
          <w:rPr>
            <w:noProof/>
            <w:webHidden/>
          </w:rPr>
          <w:t>25</w:t>
        </w:r>
        <w:r w:rsidR="008E08A0">
          <w:rPr>
            <w:noProof/>
            <w:webHidden/>
          </w:rPr>
          <w:fldChar w:fldCharType="end"/>
        </w:r>
      </w:hyperlink>
    </w:p>
    <w:p w:rsidR="008E08A0" w:rsidRDefault="009A63EF">
      <w:pPr>
        <w:pStyle w:val="T4"/>
        <w:tabs>
          <w:tab w:val="right" w:leader="dot" w:pos="8494"/>
        </w:tabs>
        <w:rPr>
          <w:rFonts w:asciiTheme="minorHAnsi" w:eastAsiaTheme="minorEastAsia" w:hAnsiTheme="minorHAnsi"/>
          <w:noProof/>
          <w:sz w:val="22"/>
          <w:lang w:eastAsia="tr-TR"/>
        </w:rPr>
      </w:pPr>
      <w:hyperlink w:anchor="_Toc10051077" w:history="1">
        <w:r w:rsidR="008E08A0" w:rsidRPr="008C1242">
          <w:rPr>
            <w:rStyle w:val="Kpr"/>
            <w:noProof/>
          </w:rPr>
          <w:t>2.3.2. Gaz Atıklar</w:t>
        </w:r>
        <w:r w:rsidR="008E08A0">
          <w:rPr>
            <w:noProof/>
            <w:webHidden/>
          </w:rPr>
          <w:tab/>
        </w:r>
        <w:r w:rsidR="008E08A0">
          <w:rPr>
            <w:noProof/>
            <w:webHidden/>
          </w:rPr>
          <w:fldChar w:fldCharType="begin"/>
        </w:r>
        <w:r w:rsidR="008E08A0">
          <w:rPr>
            <w:noProof/>
            <w:webHidden/>
          </w:rPr>
          <w:instrText xml:space="preserve"> PAGEREF _Toc10051077 \h </w:instrText>
        </w:r>
        <w:r w:rsidR="008E08A0">
          <w:rPr>
            <w:noProof/>
            <w:webHidden/>
          </w:rPr>
        </w:r>
        <w:r w:rsidR="008E08A0">
          <w:rPr>
            <w:noProof/>
            <w:webHidden/>
          </w:rPr>
          <w:fldChar w:fldCharType="separate"/>
        </w:r>
        <w:r w:rsidR="00955ED8">
          <w:rPr>
            <w:noProof/>
            <w:webHidden/>
          </w:rPr>
          <w:t>26</w:t>
        </w:r>
        <w:r w:rsidR="008E08A0">
          <w:rPr>
            <w:noProof/>
            <w:webHidden/>
          </w:rPr>
          <w:fldChar w:fldCharType="end"/>
        </w:r>
      </w:hyperlink>
    </w:p>
    <w:p w:rsidR="008E08A0" w:rsidRDefault="009A63EF">
      <w:pPr>
        <w:pStyle w:val="T4"/>
        <w:tabs>
          <w:tab w:val="right" w:leader="dot" w:pos="8494"/>
        </w:tabs>
        <w:rPr>
          <w:rFonts w:asciiTheme="minorHAnsi" w:eastAsiaTheme="minorEastAsia" w:hAnsiTheme="minorHAnsi"/>
          <w:noProof/>
          <w:sz w:val="22"/>
          <w:lang w:eastAsia="tr-TR"/>
        </w:rPr>
      </w:pPr>
      <w:hyperlink w:anchor="_Toc10051078" w:history="1">
        <w:r w:rsidR="008E08A0" w:rsidRPr="008C1242">
          <w:rPr>
            <w:rStyle w:val="Kpr"/>
            <w:noProof/>
          </w:rPr>
          <w:t>2.3.3. Katı Atıklar</w:t>
        </w:r>
        <w:r w:rsidR="008E08A0">
          <w:rPr>
            <w:noProof/>
            <w:webHidden/>
          </w:rPr>
          <w:tab/>
        </w:r>
        <w:r w:rsidR="008E08A0">
          <w:rPr>
            <w:noProof/>
            <w:webHidden/>
          </w:rPr>
          <w:fldChar w:fldCharType="begin"/>
        </w:r>
        <w:r w:rsidR="008E08A0">
          <w:rPr>
            <w:noProof/>
            <w:webHidden/>
          </w:rPr>
          <w:instrText xml:space="preserve"> PAGEREF _Toc10051078 \h </w:instrText>
        </w:r>
        <w:r w:rsidR="008E08A0">
          <w:rPr>
            <w:noProof/>
            <w:webHidden/>
          </w:rPr>
        </w:r>
        <w:r w:rsidR="008E08A0">
          <w:rPr>
            <w:noProof/>
            <w:webHidden/>
          </w:rPr>
          <w:fldChar w:fldCharType="separate"/>
        </w:r>
        <w:r w:rsidR="00955ED8">
          <w:rPr>
            <w:noProof/>
            <w:webHidden/>
          </w:rPr>
          <w:t>26</w:t>
        </w:r>
        <w:r w:rsidR="008E08A0">
          <w:rPr>
            <w:noProof/>
            <w:webHidden/>
          </w:rPr>
          <w:fldChar w:fldCharType="end"/>
        </w:r>
      </w:hyperlink>
    </w:p>
    <w:p w:rsidR="008E08A0" w:rsidRDefault="009A63EF">
      <w:pPr>
        <w:pStyle w:val="T3"/>
        <w:tabs>
          <w:tab w:val="right" w:leader="dot" w:pos="8494"/>
        </w:tabs>
        <w:rPr>
          <w:rFonts w:asciiTheme="minorHAnsi" w:hAnsiTheme="minorHAnsi"/>
          <w:noProof/>
          <w:sz w:val="22"/>
        </w:rPr>
      </w:pPr>
      <w:hyperlink w:anchor="_Toc10051079" w:history="1">
        <w:r w:rsidR="008E08A0" w:rsidRPr="008C1242">
          <w:rPr>
            <w:rStyle w:val="Kpr"/>
            <w:noProof/>
          </w:rPr>
          <w:t>2.4. Kaynakları Bakımından Atıklar</w:t>
        </w:r>
        <w:r w:rsidR="008E08A0">
          <w:rPr>
            <w:noProof/>
            <w:webHidden/>
          </w:rPr>
          <w:tab/>
        </w:r>
        <w:r w:rsidR="008E08A0">
          <w:rPr>
            <w:noProof/>
            <w:webHidden/>
          </w:rPr>
          <w:fldChar w:fldCharType="begin"/>
        </w:r>
        <w:r w:rsidR="008E08A0">
          <w:rPr>
            <w:noProof/>
            <w:webHidden/>
          </w:rPr>
          <w:instrText xml:space="preserve"> PAGEREF _Toc10051079 \h </w:instrText>
        </w:r>
        <w:r w:rsidR="008E08A0">
          <w:rPr>
            <w:noProof/>
            <w:webHidden/>
          </w:rPr>
        </w:r>
        <w:r w:rsidR="008E08A0">
          <w:rPr>
            <w:noProof/>
            <w:webHidden/>
          </w:rPr>
          <w:fldChar w:fldCharType="separate"/>
        </w:r>
        <w:r w:rsidR="00955ED8">
          <w:rPr>
            <w:noProof/>
            <w:webHidden/>
          </w:rPr>
          <w:t>26</w:t>
        </w:r>
        <w:r w:rsidR="008E08A0">
          <w:rPr>
            <w:noProof/>
            <w:webHidden/>
          </w:rPr>
          <w:fldChar w:fldCharType="end"/>
        </w:r>
      </w:hyperlink>
    </w:p>
    <w:p w:rsidR="008E08A0" w:rsidRDefault="009A63EF">
      <w:pPr>
        <w:pStyle w:val="T3"/>
        <w:tabs>
          <w:tab w:val="right" w:leader="dot" w:pos="8494"/>
        </w:tabs>
        <w:rPr>
          <w:rFonts w:asciiTheme="minorHAnsi" w:hAnsiTheme="minorHAnsi"/>
          <w:noProof/>
          <w:sz w:val="22"/>
        </w:rPr>
      </w:pPr>
      <w:hyperlink w:anchor="_Toc10051080" w:history="1">
        <w:r w:rsidR="008E08A0" w:rsidRPr="008C1242">
          <w:rPr>
            <w:rStyle w:val="Kpr"/>
            <w:noProof/>
          </w:rPr>
          <w:t>2.4.1. Evsel Atıklar</w:t>
        </w:r>
        <w:r w:rsidR="008E08A0">
          <w:rPr>
            <w:noProof/>
            <w:webHidden/>
          </w:rPr>
          <w:tab/>
        </w:r>
        <w:r w:rsidR="008E08A0">
          <w:rPr>
            <w:noProof/>
            <w:webHidden/>
          </w:rPr>
          <w:fldChar w:fldCharType="begin"/>
        </w:r>
        <w:r w:rsidR="008E08A0">
          <w:rPr>
            <w:noProof/>
            <w:webHidden/>
          </w:rPr>
          <w:instrText xml:space="preserve"> PAGEREF _Toc10051080 \h </w:instrText>
        </w:r>
        <w:r w:rsidR="008E08A0">
          <w:rPr>
            <w:noProof/>
            <w:webHidden/>
          </w:rPr>
        </w:r>
        <w:r w:rsidR="008E08A0">
          <w:rPr>
            <w:noProof/>
            <w:webHidden/>
          </w:rPr>
          <w:fldChar w:fldCharType="separate"/>
        </w:r>
        <w:r w:rsidR="00955ED8">
          <w:rPr>
            <w:noProof/>
            <w:webHidden/>
          </w:rPr>
          <w:t>26</w:t>
        </w:r>
        <w:r w:rsidR="008E08A0">
          <w:rPr>
            <w:noProof/>
            <w:webHidden/>
          </w:rPr>
          <w:fldChar w:fldCharType="end"/>
        </w:r>
      </w:hyperlink>
    </w:p>
    <w:p w:rsidR="008E08A0" w:rsidRDefault="009A63EF">
      <w:pPr>
        <w:pStyle w:val="T4"/>
        <w:tabs>
          <w:tab w:val="right" w:leader="dot" w:pos="8494"/>
        </w:tabs>
        <w:rPr>
          <w:rFonts w:asciiTheme="minorHAnsi" w:eastAsiaTheme="minorEastAsia" w:hAnsiTheme="minorHAnsi"/>
          <w:noProof/>
          <w:sz w:val="22"/>
          <w:lang w:eastAsia="tr-TR"/>
        </w:rPr>
      </w:pPr>
      <w:hyperlink w:anchor="_Toc10051081" w:history="1">
        <w:r w:rsidR="008E08A0" w:rsidRPr="008C1242">
          <w:rPr>
            <w:rStyle w:val="Kpr"/>
            <w:noProof/>
          </w:rPr>
          <w:t>2.4.2. Endüstriyel Atıklar</w:t>
        </w:r>
        <w:r w:rsidR="008E08A0">
          <w:rPr>
            <w:noProof/>
            <w:webHidden/>
          </w:rPr>
          <w:tab/>
        </w:r>
        <w:r w:rsidR="008E08A0">
          <w:rPr>
            <w:noProof/>
            <w:webHidden/>
          </w:rPr>
          <w:fldChar w:fldCharType="begin"/>
        </w:r>
        <w:r w:rsidR="008E08A0">
          <w:rPr>
            <w:noProof/>
            <w:webHidden/>
          </w:rPr>
          <w:instrText xml:space="preserve"> PAGEREF _Toc10051081 \h </w:instrText>
        </w:r>
        <w:r w:rsidR="008E08A0">
          <w:rPr>
            <w:noProof/>
            <w:webHidden/>
          </w:rPr>
        </w:r>
        <w:r w:rsidR="008E08A0">
          <w:rPr>
            <w:noProof/>
            <w:webHidden/>
          </w:rPr>
          <w:fldChar w:fldCharType="separate"/>
        </w:r>
        <w:r w:rsidR="00955ED8">
          <w:rPr>
            <w:noProof/>
            <w:webHidden/>
          </w:rPr>
          <w:t>27</w:t>
        </w:r>
        <w:r w:rsidR="008E08A0">
          <w:rPr>
            <w:noProof/>
            <w:webHidden/>
          </w:rPr>
          <w:fldChar w:fldCharType="end"/>
        </w:r>
      </w:hyperlink>
    </w:p>
    <w:p w:rsidR="008E08A0" w:rsidRDefault="009A63EF">
      <w:pPr>
        <w:pStyle w:val="T4"/>
        <w:tabs>
          <w:tab w:val="right" w:leader="dot" w:pos="8494"/>
        </w:tabs>
        <w:rPr>
          <w:rFonts w:asciiTheme="minorHAnsi" w:eastAsiaTheme="minorEastAsia" w:hAnsiTheme="minorHAnsi"/>
          <w:noProof/>
          <w:sz w:val="22"/>
          <w:lang w:eastAsia="tr-TR"/>
        </w:rPr>
      </w:pPr>
      <w:hyperlink w:anchor="_Toc10051082" w:history="1">
        <w:r w:rsidR="008E08A0" w:rsidRPr="008C1242">
          <w:rPr>
            <w:rStyle w:val="Kpr"/>
            <w:noProof/>
          </w:rPr>
          <w:t>2.4.3. Ticari ve Kurumsal Atıklar</w:t>
        </w:r>
        <w:r w:rsidR="008E08A0">
          <w:rPr>
            <w:noProof/>
            <w:webHidden/>
          </w:rPr>
          <w:tab/>
        </w:r>
        <w:r w:rsidR="008E08A0">
          <w:rPr>
            <w:noProof/>
            <w:webHidden/>
          </w:rPr>
          <w:fldChar w:fldCharType="begin"/>
        </w:r>
        <w:r w:rsidR="008E08A0">
          <w:rPr>
            <w:noProof/>
            <w:webHidden/>
          </w:rPr>
          <w:instrText xml:space="preserve"> PAGEREF _Toc10051082 \h </w:instrText>
        </w:r>
        <w:r w:rsidR="008E08A0">
          <w:rPr>
            <w:noProof/>
            <w:webHidden/>
          </w:rPr>
        </w:r>
        <w:r w:rsidR="008E08A0">
          <w:rPr>
            <w:noProof/>
            <w:webHidden/>
          </w:rPr>
          <w:fldChar w:fldCharType="separate"/>
        </w:r>
        <w:r w:rsidR="00955ED8">
          <w:rPr>
            <w:noProof/>
            <w:webHidden/>
          </w:rPr>
          <w:t>27</w:t>
        </w:r>
        <w:r w:rsidR="008E08A0">
          <w:rPr>
            <w:noProof/>
            <w:webHidden/>
          </w:rPr>
          <w:fldChar w:fldCharType="end"/>
        </w:r>
      </w:hyperlink>
    </w:p>
    <w:p w:rsidR="008E08A0" w:rsidRDefault="009A63EF">
      <w:pPr>
        <w:pStyle w:val="T4"/>
        <w:tabs>
          <w:tab w:val="right" w:leader="dot" w:pos="8494"/>
        </w:tabs>
        <w:rPr>
          <w:rFonts w:asciiTheme="minorHAnsi" w:eastAsiaTheme="minorEastAsia" w:hAnsiTheme="minorHAnsi"/>
          <w:noProof/>
          <w:sz w:val="22"/>
          <w:lang w:eastAsia="tr-TR"/>
        </w:rPr>
      </w:pPr>
      <w:hyperlink w:anchor="_Toc10051083" w:history="1">
        <w:r w:rsidR="008E08A0" w:rsidRPr="008C1242">
          <w:rPr>
            <w:rStyle w:val="Kpr"/>
            <w:noProof/>
          </w:rPr>
          <w:t>2.4.4. Özel Atıklar</w:t>
        </w:r>
        <w:r w:rsidR="008E08A0">
          <w:rPr>
            <w:noProof/>
            <w:webHidden/>
          </w:rPr>
          <w:tab/>
        </w:r>
        <w:r w:rsidR="008E08A0">
          <w:rPr>
            <w:noProof/>
            <w:webHidden/>
          </w:rPr>
          <w:fldChar w:fldCharType="begin"/>
        </w:r>
        <w:r w:rsidR="008E08A0">
          <w:rPr>
            <w:noProof/>
            <w:webHidden/>
          </w:rPr>
          <w:instrText xml:space="preserve"> PAGEREF _Toc10051083 \h </w:instrText>
        </w:r>
        <w:r w:rsidR="008E08A0">
          <w:rPr>
            <w:noProof/>
            <w:webHidden/>
          </w:rPr>
        </w:r>
        <w:r w:rsidR="008E08A0">
          <w:rPr>
            <w:noProof/>
            <w:webHidden/>
          </w:rPr>
          <w:fldChar w:fldCharType="separate"/>
        </w:r>
        <w:r w:rsidR="00955ED8">
          <w:rPr>
            <w:noProof/>
            <w:webHidden/>
          </w:rPr>
          <w:t>27</w:t>
        </w:r>
        <w:r w:rsidR="008E08A0">
          <w:rPr>
            <w:noProof/>
            <w:webHidden/>
          </w:rPr>
          <w:fldChar w:fldCharType="end"/>
        </w:r>
      </w:hyperlink>
    </w:p>
    <w:p w:rsidR="008E08A0" w:rsidRDefault="009A63EF">
      <w:pPr>
        <w:pStyle w:val="T5"/>
        <w:tabs>
          <w:tab w:val="right" w:leader="dot" w:pos="8494"/>
        </w:tabs>
        <w:rPr>
          <w:rFonts w:asciiTheme="minorHAnsi" w:eastAsiaTheme="minorEastAsia" w:hAnsiTheme="minorHAnsi"/>
          <w:noProof/>
          <w:sz w:val="22"/>
          <w:lang w:eastAsia="tr-TR"/>
        </w:rPr>
      </w:pPr>
      <w:hyperlink w:anchor="_Toc10051084" w:history="1">
        <w:r w:rsidR="008E08A0" w:rsidRPr="008E08A0">
          <w:rPr>
            <w:rStyle w:val="Kpr"/>
            <w:rFonts w:cs="Times New Roman"/>
            <w:noProof/>
          </w:rPr>
          <w:t>2.4.4.1. Tıbbi Atıklar ve Olumsuz Etkileri</w:t>
        </w:r>
        <w:r w:rsidR="008E08A0">
          <w:rPr>
            <w:noProof/>
            <w:webHidden/>
          </w:rPr>
          <w:tab/>
        </w:r>
        <w:r w:rsidR="008E08A0">
          <w:rPr>
            <w:noProof/>
            <w:webHidden/>
          </w:rPr>
          <w:fldChar w:fldCharType="begin"/>
        </w:r>
        <w:r w:rsidR="008E08A0">
          <w:rPr>
            <w:noProof/>
            <w:webHidden/>
          </w:rPr>
          <w:instrText xml:space="preserve"> PAGEREF _Toc10051084 \h </w:instrText>
        </w:r>
        <w:r w:rsidR="008E08A0">
          <w:rPr>
            <w:noProof/>
            <w:webHidden/>
          </w:rPr>
        </w:r>
        <w:r w:rsidR="008E08A0">
          <w:rPr>
            <w:noProof/>
            <w:webHidden/>
          </w:rPr>
          <w:fldChar w:fldCharType="separate"/>
        </w:r>
        <w:r w:rsidR="00955ED8">
          <w:rPr>
            <w:noProof/>
            <w:webHidden/>
          </w:rPr>
          <w:t>28</w:t>
        </w:r>
        <w:r w:rsidR="008E08A0">
          <w:rPr>
            <w:noProof/>
            <w:webHidden/>
          </w:rPr>
          <w:fldChar w:fldCharType="end"/>
        </w:r>
      </w:hyperlink>
    </w:p>
    <w:p w:rsidR="008E08A0" w:rsidRDefault="009A63EF">
      <w:pPr>
        <w:pStyle w:val="T5"/>
        <w:tabs>
          <w:tab w:val="right" w:leader="dot" w:pos="8494"/>
        </w:tabs>
        <w:rPr>
          <w:rFonts w:asciiTheme="minorHAnsi" w:eastAsiaTheme="minorEastAsia" w:hAnsiTheme="minorHAnsi"/>
          <w:noProof/>
          <w:sz w:val="22"/>
          <w:lang w:eastAsia="tr-TR"/>
        </w:rPr>
      </w:pPr>
      <w:hyperlink w:anchor="_Toc10051085" w:history="1">
        <w:r w:rsidR="008E08A0" w:rsidRPr="008E08A0">
          <w:rPr>
            <w:rStyle w:val="Kpr"/>
            <w:rFonts w:cs="Times New Roman"/>
            <w:noProof/>
          </w:rPr>
          <w:t>2.4.4.2. Atık Yağlar</w:t>
        </w:r>
        <w:r w:rsidR="008E08A0">
          <w:rPr>
            <w:noProof/>
            <w:webHidden/>
          </w:rPr>
          <w:tab/>
        </w:r>
        <w:r w:rsidR="008E08A0">
          <w:rPr>
            <w:noProof/>
            <w:webHidden/>
          </w:rPr>
          <w:fldChar w:fldCharType="begin"/>
        </w:r>
        <w:r w:rsidR="008E08A0">
          <w:rPr>
            <w:noProof/>
            <w:webHidden/>
          </w:rPr>
          <w:instrText xml:space="preserve"> PAGEREF _Toc10051085 \h </w:instrText>
        </w:r>
        <w:r w:rsidR="008E08A0">
          <w:rPr>
            <w:noProof/>
            <w:webHidden/>
          </w:rPr>
        </w:r>
        <w:r w:rsidR="008E08A0">
          <w:rPr>
            <w:noProof/>
            <w:webHidden/>
          </w:rPr>
          <w:fldChar w:fldCharType="separate"/>
        </w:r>
        <w:r w:rsidR="00955ED8">
          <w:rPr>
            <w:noProof/>
            <w:webHidden/>
          </w:rPr>
          <w:t>31</w:t>
        </w:r>
        <w:r w:rsidR="008E08A0">
          <w:rPr>
            <w:noProof/>
            <w:webHidden/>
          </w:rPr>
          <w:fldChar w:fldCharType="end"/>
        </w:r>
      </w:hyperlink>
    </w:p>
    <w:p w:rsidR="008E08A0" w:rsidRDefault="009A63EF">
      <w:pPr>
        <w:pStyle w:val="T5"/>
        <w:tabs>
          <w:tab w:val="right" w:leader="dot" w:pos="8494"/>
        </w:tabs>
        <w:rPr>
          <w:rFonts w:asciiTheme="minorHAnsi" w:eastAsiaTheme="minorEastAsia" w:hAnsiTheme="minorHAnsi"/>
          <w:noProof/>
          <w:sz w:val="22"/>
          <w:lang w:eastAsia="tr-TR"/>
        </w:rPr>
      </w:pPr>
      <w:hyperlink w:anchor="_Toc10051086" w:history="1">
        <w:r w:rsidR="008E08A0" w:rsidRPr="008E08A0">
          <w:rPr>
            <w:rStyle w:val="Kpr"/>
            <w:rFonts w:cs="Times New Roman"/>
            <w:noProof/>
          </w:rPr>
          <w:t>2.4.4.3. Bitkisel ve Hayvansal Atık Yağlar</w:t>
        </w:r>
        <w:r w:rsidR="008E08A0">
          <w:rPr>
            <w:noProof/>
            <w:webHidden/>
          </w:rPr>
          <w:tab/>
        </w:r>
        <w:r w:rsidR="008E08A0">
          <w:rPr>
            <w:noProof/>
            <w:webHidden/>
          </w:rPr>
          <w:fldChar w:fldCharType="begin"/>
        </w:r>
        <w:r w:rsidR="008E08A0">
          <w:rPr>
            <w:noProof/>
            <w:webHidden/>
          </w:rPr>
          <w:instrText xml:space="preserve"> PAGEREF _Toc10051086 \h </w:instrText>
        </w:r>
        <w:r w:rsidR="008E08A0">
          <w:rPr>
            <w:noProof/>
            <w:webHidden/>
          </w:rPr>
        </w:r>
        <w:r w:rsidR="008E08A0">
          <w:rPr>
            <w:noProof/>
            <w:webHidden/>
          </w:rPr>
          <w:fldChar w:fldCharType="separate"/>
        </w:r>
        <w:r w:rsidR="00955ED8">
          <w:rPr>
            <w:noProof/>
            <w:webHidden/>
          </w:rPr>
          <w:t>32</w:t>
        </w:r>
        <w:r w:rsidR="008E08A0">
          <w:rPr>
            <w:noProof/>
            <w:webHidden/>
          </w:rPr>
          <w:fldChar w:fldCharType="end"/>
        </w:r>
      </w:hyperlink>
    </w:p>
    <w:p w:rsidR="008E08A0" w:rsidRDefault="009A63EF">
      <w:pPr>
        <w:pStyle w:val="T5"/>
        <w:tabs>
          <w:tab w:val="right" w:leader="dot" w:pos="8494"/>
        </w:tabs>
        <w:rPr>
          <w:rFonts w:asciiTheme="minorHAnsi" w:eastAsiaTheme="minorEastAsia" w:hAnsiTheme="minorHAnsi"/>
          <w:noProof/>
          <w:sz w:val="22"/>
          <w:lang w:eastAsia="tr-TR"/>
        </w:rPr>
      </w:pPr>
      <w:hyperlink w:anchor="_Toc10051087" w:history="1">
        <w:r w:rsidR="008E08A0" w:rsidRPr="008E08A0">
          <w:rPr>
            <w:rStyle w:val="Kpr"/>
            <w:rFonts w:cs="Times New Roman"/>
            <w:noProof/>
          </w:rPr>
          <w:t>2.4.4.4. Atık Pil ve Aküler</w:t>
        </w:r>
        <w:r w:rsidR="008E08A0">
          <w:rPr>
            <w:noProof/>
            <w:webHidden/>
          </w:rPr>
          <w:tab/>
        </w:r>
        <w:r w:rsidR="008E08A0">
          <w:rPr>
            <w:noProof/>
            <w:webHidden/>
          </w:rPr>
          <w:fldChar w:fldCharType="begin"/>
        </w:r>
        <w:r w:rsidR="008E08A0">
          <w:rPr>
            <w:noProof/>
            <w:webHidden/>
          </w:rPr>
          <w:instrText xml:space="preserve"> PAGEREF _Toc10051087 \h </w:instrText>
        </w:r>
        <w:r w:rsidR="008E08A0">
          <w:rPr>
            <w:noProof/>
            <w:webHidden/>
          </w:rPr>
        </w:r>
        <w:r w:rsidR="008E08A0">
          <w:rPr>
            <w:noProof/>
            <w:webHidden/>
          </w:rPr>
          <w:fldChar w:fldCharType="separate"/>
        </w:r>
        <w:r w:rsidR="00955ED8">
          <w:rPr>
            <w:noProof/>
            <w:webHidden/>
          </w:rPr>
          <w:t>32</w:t>
        </w:r>
        <w:r w:rsidR="008E08A0">
          <w:rPr>
            <w:noProof/>
            <w:webHidden/>
          </w:rPr>
          <w:fldChar w:fldCharType="end"/>
        </w:r>
      </w:hyperlink>
    </w:p>
    <w:p w:rsidR="008E08A0" w:rsidRDefault="009A63EF">
      <w:pPr>
        <w:pStyle w:val="T5"/>
        <w:tabs>
          <w:tab w:val="right" w:leader="dot" w:pos="8494"/>
        </w:tabs>
        <w:rPr>
          <w:rFonts w:asciiTheme="minorHAnsi" w:eastAsiaTheme="minorEastAsia" w:hAnsiTheme="minorHAnsi"/>
          <w:noProof/>
          <w:sz w:val="22"/>
          <w:lang w:eastAsia="tr-TR"/>
        </w:rPr>
      </w:pPr>
      <w:hyperlink w:anchor="_Toc10051088" w:history="1">
        <w:r w:rsidR="008E08A0" w:rsidRPr="008E08A0">
          <w:rPr>
            <w:rStyle w:val="Kpr"/>
            <w:rFonts w:cs="Times New Roman"/>
            <w:noProof/>
          </w:rPr>
          <w:t>2.4.4.5. Elektrik ve Elektronik Atıklar</w:t>
        </w:r>
        <w:r w:rsidR="008E08A0">
          <w:rPr>
            <w:noProof/>
            <w:webHidden/>
          </w:rPr>
          <w:tab/>
        </w:r>
        <w:r w:rsidR="008E08A0">
          <w:rPr>
            <w:noProof/>
            <w:webHidden/>
          </w:rPr>
          <w:fldChar w:fldCharType="begin"/>
        </w:r>
        <w:r w:rsidR="008E08A0">
          <w:rPr>
            <w:noProof/>
            <w:webHidden/>
          </w:rPr>
          <w:instrText xml:space="preserve"> PAGEREF _Toc10051088 \h </w:instrText>
        </w:r>
        <w:r w:rsidR="008E08A0">
          <w:rPr>
            <w:noProof/>
            <w:webHidden/>
          </w:rPr>
        </w:r>
        <w:r w:rsidR="008E08A0">
          <w:rPr>
            <w:noProof/>
            <w:webHidden/>
          </w:rPr>
          <w:fldChar w:fldCharType="separate"/>
        </w:r>
        <w:r w:rsidR="00955ED8">
          <w:rPr>
            <w:noProof/>
            <w:webHidden/>
          </w:rPr>
          <w:t>32</w:t>
        </w:r>
        <w:r w:rsidR="008E08A0">
          <w:rPr>
            <w:noProof/>
            <w:webHidden/>
          </w:rPr>
          <w:fldChar w:fldCharType="end"/>
        </w:r>
      </w:hyperlink>
    </w:p>
    <w:p w:rsidR="008E08A0" w:rsidRDefault="009A63EF">
      <w:pPr>
        <w:pStyle w:val="T5"/>
        <w:tabs>
          <w:tab w:val="right" w:leader="dot" w:pos="8494"/>
        </w:tabs>
        <w:rPr>
          <w:rFonts w:asciiTheme="minorHAnsi" w:eastAsiaTheme="minorEastAsia" w:hAnsiTheme="minorHAnsi"/>
          <w:noProof/>
          <w:sz w:val="22"/>
          <w:lang w:eastAsia="tr-TR"/>
        </w:rPr>
      </w:pPr>
      <w:hyperlink w:anchor="_Toc10051089" w:history="1">
        <w:r w:rsidR="008E08A0" w:rsidRPr="008E08A0">
          <w:rPr>
            <w:rStyle w:val="Kpr"/>
            <w:rFonts w:cs="Times New Roman"/>
            <w:noProof/>
          </w:rPr>
          <w:t>2.4.4.6. Ömrünü Tamamlamış Lastikler</w:t>
        </w:r>
        <w:r w:rsidR="008E08A0">
          <w:rPr>
            <w:noProof/>
            <w:webHidden/>
          </w:rPr>
          <w:tab/>
        </w:r>
        <w:r w:rsidR="008E08A0">
          <w:rPr>
            <w:noProof/>
            <w:webHidden/>
          </w:rPr>
          <w:fldChar w:fldCharType="begin"/>
        </w:r>
        <w:r w:rsidR="008E08A0">
          <w:rPr>
            <w:noProof/>
            <w:webHidden/>
          </w:rPr>
          <w:instrText xml:space="preserve"> PAGEREF _Toc10051089 \h </w:instrText>
        </w:r>
        <w:r w:rsidR="008E08A0">
          <w:rPr>
            <w:noProof/>
            <w:webHidden/>
          </w:rPr>
        </w:r>
        <w:r w:rsidR="008E08A0">
          <w:rPr>
            <w:noProof/>
            <w:webHidden/>
          </w:rPr>
          <w:fldChar w:fldCharType="separate"/>
        </w:r>
        <w:r w:rsidR="00955ED8">
          <w:rPr>
            <w:noProof/>
            <w:webHidden/>
          </w:rPr>
          <w:t>33</w:t>
        </w:r>
        <w:r w:rsidR="008E08A0">
          <w:rPr>
            <w:noProof/>
            <w:webHidden/>
          </w:rPr>
          <w:fldChar w:fldCharType="end"/>
        </w:r>
      </w:hyperlink>
    </w:p>
    <w:p w:rsidR="008E08A0" w:rsidRDefault="009A63EF">
      <w:pPr>
        <w:pStyle w:val="T5"/>
        <w:tabs>
          <w:tab w:val="right" w:leader="dot" w:pos="8494"/>
        </w:tabs>
        <w:rPr>
          <w:rFonts w:asciiTheme="minorHAnsi" w:eastAsiaTheme="minorEastAsia" w:hAnsiTheme="minorHAnsi"/>
          <w:noProof/>
          <w:sz w:val="22"/>
          <w:lang w:eastAsia="tr-TR"/>
        </w:rPr>
      </w:pPr>
      <w:hyperlink w:anchor="_Toc10051090" w:history="1">
        <w:r w:rsidR="008E08A0" w:rsidRPr="008E08A0">
          <w:rPr>
            <w:rStyle w:val="Kpr"/>
            <w:rFonts w:cs="Times New Roman"/>
            <w:noProof/>
          </w:rPr>
          <w:t>2.4.4.7. Radyoaktif Atıklar</w:t>
        </w:r>
        <w:r w:rsidR="008E08A0">
          <w:rPr>
            <w:noProof/>
            <w:webHidden/>
          </w:rPr>
          <w:tab/>
        </w:r>
        <w:r w:rsidR="008E08A0">
          <w:rPr>
            <w:noProof/>
            <w:webHidden/>
          </w:rPr>
          <w:fldChar w:fldCharType="begin"/>
        </w:r>
        <w:r w:rsidR="008E08A0">
          <w:rPr>
            <w:noProof/>
            <w:webHidden/>
          </w:rPr>
          <w:instrText xml:space="preserve"> PAGEREF _Toc10051090 \h </w:instrText>
        </w:r>
        <w:r w:rsidR="008E08A0">
          <w:rPr>
            <w:noProof/>
            <w:webHidden/>
          </w:rPr>
        </w:r>
        <w:r w:rsidR="008E08A0">
          <w:rPr>
            <w:noProof/>
            <w:webHidden/>
          </w:rPr>
          <w:fldChar w:fldCharType="separate"/>
        </w:r>
        <w:r w:rsidR="00955ED8">
          <w:rPr>
            <w:noProof/>
            <w:webHidden/>
          </w:rPr>
          <w:t>33</w:t>
        </w:r>
        <w:r w:rsidR="008E08A0">
          <w:rPr>
            <w:noProof/>
            <w:webHidden/>
          </w:rPr>
          <w:fldChar w:fldCharType="end"/>
        </w:r>
      </w:hyperlink>
    </w:p>
    <w:p w:rsidR="008E08A0" w:rsidRDefault="009A63EF">
      <w:pPr>
        <w:pStyle w:val="T4"/>
        <w:tabs>
          <w:tab w:val="right" w:leader="dot" w:pos="8494"/>
        </w:tabs>
        <w:rPr>
          <w:rFonts w:asciiTheme="minorHAnsi" w:eastAsiaTheme="minorEastAsia" w:hAnsiTheme="minorHAnsi"/>
          <w:noProof/>
          <w:sz w:val="22"/>
          <w:lang w:eastAsia="tr-TR"/>
        </w:rPr>
      </w:pPr>
      <w:hyperlink w:anchor="_Toc10051091" w:history="1">
        <w:r w:rsidR="008E08A0" w:rsidRPr="008C1242">
          <w:rPr>
            <w:rStyle w:val="Kpr"/>
            <w:noProof/>
          </w:rPr>
          <w:t>2.4.5. Tehlikeli Atıklar</w:t>
        </w:r>
        <w:r w:rsidR="008E08A0">
          <w:rPr>
            <w:noProof/>
            <w:webHidden/>
          </w:rPr>
          <w:tab/>
        </w:r>
        <w:r w:rsidR="008E08A0">
          <w:rPr>
            <w:noProof/>
            <w:webHidden/>
          </w:rPr>
          <w:fldChar w:fldCharType="begin"/>
        </w:r>
        <w:r w:rsidR="008E08A0">
          <w:rPr>
            <w:noProof/>
            <w:webHidden/>
          </w:rPr>
          <w:instrText xml:space="preserve"> PAGEREF _Toc10051091 \h </w:instrText>
        </w:r>
        <w:r w:rsidR="008E08A0">
          <w:rPr>
            <w:noProof/>
            <w:webHidden/>
          </w:rPr>
        </w:r>
        <w:r w:rsidR="008E08A0">
          <w:rPr>
            <w:noProof/>
            <w:webHidden/>
          </w:rPr>
          <w:fldChar w:fldCharType="separate"/>
        </w:r>
        <w:r w:rsidR="00955ED8">
          <w:rPr>
            <w:noProof/>
            <w:webHidden/>
          </w:rPr>
          <w:t>33</w:t>
        </w:r>
        <w:r w:rsidR="008E08A0">
          <w:rPr>
            <w:noProof/>
            <w:webHidden/>
          </w:rPr>
          <w:fldChar w:fldCharType="end"/>
        </w:r>
      </w:hyperlink>
    </w:p>
    <w:p w:rsidR="008E08A0" w:rsidRDefault="009A63EF">
      <w:pPr>
        <w:pStyle w:val="T4"/>
        <w:tabs>
          <w:tab w:val="right" w:leader="dot" w:pos="8494"/>
        </w:tabs>
        <w:rPr>
          <w:rFonts w:asciiTheme="minorHAnsi" w:eastAsiaTheme="minorEastAsia" w:hAnsiTheme="minorHAnsi"/>
          <w:noProof/>
          <w:sz w:val="22"/>
          <w:lang w:eastAsia="tr-TR"/>
        </w:rPr>
      </w:pPr>
      <w:hyperlink w:anchor="_Toc10051092" w:history="1">
        <w:r w:rsidR="008E08A0" w:rsidRPr="008C1242">
          <w:rPr>
            <w:rStyle w:val="Kpr"/>
            <w:noProof/>
          </w:rPr>
          <w:t>2.4.6. Hafriyat Toprağı, İnşaat ve Yıkıntı Atıkları</w:t>
        </w:r>
        <w:r w:rsidR="008E08A0">
          <w:rPr>
            <w:noProof/>
            <w:webHidden/>
          </w:rPr>
          <w:tab/>
        </w:r>
        <w:r w:rsidR="008E08A0">
          <w:rPr>
            <w:noProof/>
            <w:webHidden/>
          </w:rPr>
          <w:fldChar w:fldCharType="begin"/>
        </w:r>
        <w:r w:rsidR="008E08A0">
          <w:rPr>
            <w:noProof/>
            <w:webHidden/>
          </w:rPr>
          <w:instrText xml:space="preserve"> PAGEREF _Toc10051092 \h </w:instrText>
        </w:r>
        <w:r w:rsidR="008E08A0">
          <w:rPr>
            <w:noProof/>
            <w:webHidden/>
          </w:rPr>
        </w:r>
        <w:r w:rsidR="008E08A0">
          <w:rPr>
            <w:noProof/>
            <w:webHidden/>
          </w:rPr>
          <w:fldChar w:fldCharType="separate"/>
        </w:r>
        <w:r w:rsidR="00955ED8">
          <w:rPr>
            <w:noProof/>
            <w:webHidden/>
          </w:rPr>
          <w:t>33</w:t>
        </w:r>
        <w:r w:rsidR="008E08A0">
          <w:rPr>
            <w:noProof/>
            <w:webHidden/>
          </w:rPr>
          <w:fldChar w:fldCharType="end"/>
        </w:r>
      </w:hyperlink>
    </w:p>
    <w:p w:rsidR="008E08A0" w:rsidRDefault="009A63EF">
      <w:pPr>
        <w:pStyle w:val="T4"/>
        <w:tabs>
          <w:tab w:val="right" w:leader="dot" w:pos="8494"/>
        </w:tabs>
        <w:rPr>
          <w:rFonts w:asciiTheme="minorHAnsi" w:eastAsiaTheme="minorEastAsia" w:hAnsiTheme="minorHAnsi"/>
          <w:noProof/>
          <w:sz w:val="22"/>
          <w:lang w:eastAsia="tr-TR"/>
        </w:rPr>
      </w:pPr>
      <w:hyperlink w:anchor="_Toc10051093" w:history="1">
        <w:r w:rsidR="008E08A0" w:rsidRPr="008C1242">
          <w:rPr>
            <w:rStyle w:val="Kpr"/>
            <w:noProof/>
          </w:rPr>
          <w:t>2.4.7. Ambalaj Atıkları</w:t>
        </w:r>
        <w:r w:rsidR="008E08A0">
          <w:rPr>
            <w:noProof/>
            <w:webHidden/>
          </w:rPr>
          <w:tab/>
        </w:r>
        <w:r w:rsidR="008E08A0">
          <w:rPr>
            <w:noProof/>
            <w:webHidden/>
          </w:rPr>
          <w:fldChar w:fldCharType="begin"/>
        </w:r>
        <w:r w:rsidR="008E08A0">
          <w:rPr>
            <w:noProof/>
            <w:webHidden/>
          </w:rPr>
          <w:instrText xml:space="preserve"> PAGEREF _Toc10051093 \h </w:instrText>
        </w:r>
        <w:r w:rsidR="008E08A0">
          <w:rPr>
            <w:noProof/>
            <w:webHidden/>
          </w:rPr>
        </w:r>
        <w:r w:rsidR="008E08A0">
          <w:rPr>
            <w:noProof/>
            <w:webHidden/>
          </w:rPr>
          <w:fldChar w:fldCharType="separate"/>
        </w:r>
        <w:r w:rsidR="00955ED8">
          <w:rPr>
            <w:noProof/>
            <w:webHidden/>
          </w:rPr>
          <w:t>34</w:t>
        </w:r>
        <w:r w:rsidR="008E08A0">
          <w:rPr>
            <w:noProof/>
            <w:webHidden/>
          </w:rPr>
          <w:fldChar w:fldCharType="end"/>
        </w:r>
      </w:hyperlink>
    </w:p>
    <w:p w:rsidR="008E08A0" w:rsidRDefault="008E08A0">
      <w:pPr>
        <w:pStyle w:val="T1"/>
        <w:rPr>
          <w:rStyle w:val="Kpr"/>
        </w:rPr>
      </w:pPr>
    </w:p>
    <w:p w:rsidR="008E08A0" w:rsidRDefault="009A63EF">
      <w:pPr>
        <w:pStyle w:val="T1"/>
        <w:rPr>
          <w:rStyle w:val="Kpr"/>
        </w:rPr>
      </w:pPr>
      <w:hyperlink w:anchor="_Toc10051094" w:history="1">
        <w:r w:rsidR="008E08A0" w:rsidRPr="008C1242">
          <w:rPr>
            <w:rStyle w:val="Kpr"/>
          </w:rPr>
          <w:t>ÜÇÜNCÜ BÖLÜM</w:t>
        </w:r>
      </w:hyperlink>
    </w:p>
    <w:p w:rsidR="008E08A0" w:rsidRPr="008E08A0" w:rsidRDefault="008E08A0" w:rsidP="008E08A0">
      <w:pPr>
        <w:rPr>
          <w:lang w:eastAsia="tr-TR"/>
        </w:rPr>
      </w:pPr>
    </w:p>
    <w:p w:rsidR="008E08A0" w:rsidRDefault="009A63EF">
      <w:pPr>
        <w:pStyle w:val="T2"/>
        <w:rPr>
          <w:rFonts w:asciiTheme="minorHAnsi" w:hAnsiTheme="minorHAnsi" w:cstheme="minorBidi"/>
          <w:b w:val="0"/>
          <w:sz w:val="22"/>
          <w:szCs w:val="22"/>
        </w:rPr>
      </w:pPr>
      <w:hyperlink w:anchor="_Toc10051095" w:history="1">
        <w:r w:rsidR="008E08A0" w:rsidRPr="008C1242">
          <w:rPr>
            <w:rStyle w:val="Kpr"/>
          </w:rPr>
          <w:t>3.</w:t>
        </w:r>
        <w:r w:rsidR="008E08A0">
          <w:rPr>
            <w:rStyle w:val="Kpr"/>
          </w:rPr>
          <w:t xml:space="preserve"> </w:t>
        </w:r>
        <w:r w:rsidR="008E08A0" w:rsidRPr="008C1242">
          <w:rPr>
            <w:rStyle w:val="Kpr"/>
          </w:rPr>
          <w:t>SAĞLIK HİZMETLERİNDE ATIK YÖNETİMİ</w:t>
        </w:r>
        <w:r w:rsidR="008E08A0">
          <w:rPr>
            <w:webHidden/>
          </w:rPr>
          <w:tab/>
        </w:r>
        <w:r w:rsidR="008E08A0">
          <w:rPr>
            <w:webHidden/>
          </w:rPr>
          <w:fldChar w:fldCharType="begin"/>
        </w:r>
        <w:r w:rsidR="008E08A0">
          <w:rPr>
            <w:webHidden/>
          </w:rPr>
          <w:instrText xml:space="preserve"> PAGEREF _Toc10051095 \h </w:instrText>
        </w:r>
        <w:r w:rsidR="008E08A0">
          <w:rPr>
            <w:webHidden/>
          </w:rPr>
        </w:r>
        <w:r w:rsidR="008E08A0">
          <w:rPr>
            <w:webHidden/>
          </w:rPr>
          <w:fldChar w:fldCharType="separate"/>
        </w:r>
        <w:r w:rsidR="00955ED8">
          <w:rPr>
            <w:webHidden/>
          </w:rPr>
          <w:t>35</w:t>
        </w:r>
        <w:r w:rsidR="008E08A0">
          <w:rPr>
            <w:webHidden/>
          </w:rPr>
          <w:fldChar w:fldCharType="end"/>
        </w:r>
      </w:hyperlink>
    </w:p>
    <w:p w:rsidR="008E08A0" w:rsidRDefault="009A63EF">
      <w:pPr>
        <w:pStyle w:val="T3"/>
        <w:tabs>
          <w:tab w:val="right" w:leader="dot" w:pos="8494"/>
        </w:tabs>
        <w:rPr>
          <w:rFonts w:asciiTheme="minorHAnsi" w:hAnsiTheme="minorHAnsi"/>
          <w:noProof/>
          <w:sz w:val="22"/>
        </w:rPr>
      </w:pPr>
      <w:hyperlink w:anchor="_Toc10051096" w:history="1">
        <w:r w:rsidR="008E08A0" w:rsidRPr="008C1242">
          <w:rPr>
            <w:rStyle w:val="Kpr"/>
            <w:noProof/>
          </w:rPr>
          <w:t>3.1. Hastanelerde Atık Yönetimi</w:t>
        </w:r>
        <w:r w:rsidR="008E08A0">
          <w:rPr>
            <w:noProof/>
            <w:webHidden/>
          </w:rPr>
          <w:tab/>
        </w:r>
        <w:r w:rsidR="008E08A0">
          <w:rPr>
            <w:noProof/>
            <w:webHidden/>
          </w:rPr>
          <w:fldChar w:fldCharType="begin"/>
        </w:r>
        <w:r w:rsidR="008E08A0">
          <w:rPr>
            <w:noProof/>
            <w:webHidden/>
          </w:rPr>
          <w:instrText xml:space="preserve"> PAGEREF _Toc10051096 \h </w:instrText>
        </w:r>
        <w:r w:rsidR="008E08A0">
          <w:rPr>
            <w:noProof/>
            <w:webHidden/>
          </w:rPr>
        </w:r>
        <w:r w:rsidR="008E08A0">
          <w:rPr>
            <w:noProof/>
            <w:webHidden/>
          </w:rPr>
          <w:fldChar w:fldCharType="separate"/>
        </w:r>
        <w:r w:rsidR="00955ED8">
          <w:rPr>
            <w:noProof/>
            <w:webHidden/>
          </w:rPr>
          <w:t>35</w:t>
        </w:r>
        <w:r w:rsidR="008E08A0">
          <w:rPr>
            <w:noProof/>
            <w:webHidden/>
          </w:rPr>
          <w:fldChar w:fldCharType="end"/>
        </w:r>
      </w:hyperlink>
    </w:p>
    <w:p w:rsidR="008E08A0" w:rsidRDefault="009A63EF">
      <w:pPr>
        <w:pStyle w:val="T3"/>
        <w:tabs>
          <w:tab w:val="right" w:leader="dot" w:pos="8494"/>
        </w:tabs>
        <w:rPr>
          <w:rFonts w:asciiTheme="minorHAnsi" w:hAnsiTheme="minorHAnsi"/>
          <w:noProof/>
          <w:sz w:val="22"/>
        </w:rPr>
      </w:pPr>
      <w:hyperlink w:anchor="_Toc10051097" w:history="1">
        <w:r w:rsidR="008E08A0" w:rsidRPr="008C1242">
          <w:rPr>
            <w:rStyle w:val="Kpr"/>
            <w:noProof/>
          </w:rPr>
          <w:t>3.2. Türkiye’de Hastane Atık Yönetimi</w:t>
        </w:r>
        <w:r w:rsidR="008E08A0">
          <w:rPr>
            <w:noProof/>
            <w:webHidden/>
          </w:rPr>
          <w:tab/>
        </w:r>
        <w:r w:rsidR="008E08A0">
          <w:rPr>
            <w:noProof/>
            <w:webHidden/>
          </w:rPr>
          <w:fldChar w:fldCharType="begin"/>
        </w:r>
        <w:r w:rsidR="008E08A0">
          <w:rPr>
            <w:noProof/>
            <w:webHidden/>
          </w:rPr>
          <w:instrText xml:space="preserve"> PAGEREF _Toc10051097 \h </w:instrText>
        </w:r>
        <w:r w:rsidR="008E08A0">
          <w:rPr>
            <w:noProof/>
            <w:webHidden/>
          </w:rPr>
        </w:r>
        <w:r w:rsidR="008E08A0">
          <w:rPr>
            <w:noProof/>
            <w:webHidden/>
          </w:rPr>
          <w:fldChar w:fldCharType="separate"/>
        </w:r>
        <w:r w:rsidR="00955ED8">
          <w:rPr>
            <w:noProof/>
            <w:webHidden/>
          </w:rPr>
          <w:t>37</w:t>
        </w:r>
        <w:r w:rsidR="008E08A0">
          <w:rPr>
            <w:noProof/>
            <w:webHidden/>
          </w:rPr>
          <w:fldChar w:fldCharType="end"/>
        </w:r>
      </w:hyperlink>
    </w:p>
    <w:p w:rsidR="008E08A0" w:rsidRDefault="009A63EF">
      <w:pPr>
        <w:pStyle w:val="T3"/>
        <w:tabs>
          <w:tab w:val="right" w:leader="dot" w:pos="8494"/>
        </w:tabs>
        <w:rPr>
          <w:rFonts w:asciiTheme="minorHAnsi" w:hAnsiTheme="minorHAnsi"/>
          <w:noProof/>
          <w:sz w:val="22"/>
        </w:rPr>
      </w:pPr>
      <w:hyperlink w:anchor="_Toc10051098" w:history="1">
        <w:r w:rsidR="008E08A0" w:rsidRPr="008C1242">
          <w:rPr>
            <w:rStyle w:val="Kpr"/>
            <w:noProof/>
          </w:rPr>
          <w:t>3.3. Hastanede Üretilen Atık Çeşitleri ve Yönetimi</w:t>
        </w:r>
        <w:r w:rsidR="008E08A0">
          <w:rPr>
            <w:noProof/>
            <w:webHidden/>
          </w:rPr>
          <w:tab/>
        </w:r>
        <w:r w:rsidR="008E08A0">
          <w:rPr>
            <w:noProof/>
            <w:webHidden/>
          </w:rPr>
          <w:fldChar w:fldCharType="begin"/>
        </w:r>
        <w:r w:rsidR="008E08A0">
          <w:rPr>
            <w:noProof/>
            <w:webHidden/>
          </w:rPr>
          <w:instrText xml:space="preserve"> PAGEREF _Toc10051098 \h </w:instrText>
        </w:r>
        <w:r w:rsidR="008E08A0">
          <w:rPr>
            <w:noProof/>
            <w:webHidden/>
          </w:rPr>
        </w:r>
        <w:r w:rsidR="008E08A0">
          <w:rPr>
            <w:noProof/>
            <w:webHidden/>
          </w:rPr>
          <w:fldChar w:fldCharType="separate"/>
        </w:r>
        <w:r w:rsidR="00955ED8">
          <w:rPr>
            <w:noProof/>
            <w:webHidden/>
          </w:rPr>
          <w:t>38</w:t>
        </w:r>
        <w:r w:rsidR="008E08A0">
          <w:rPr>
            <w:noProof/>
            <w:webHidden/>
          </w:rPr>
          <w:fldChar w:fldCharType="end"/>
        </w:r>
      </w:hyperlink>
    </w:p>
    <w:p w:rsidR="008E08A0" w:rsidRDefault="009A63EF">
      <w:pPr>
        <w:pStyle w:val="T3"/>
        <w:tabs>
          <w:tab w:val="left" w:pos="1200"/>
          <w:tab w:val="right" w:leader="dot" w:pos="8494"/>
        </w:tabs>
        <w:rPr>
          <w:rFonts w:asciiTheme="minorHAnsi" w:hAnsiTheme="minorHAnsi"/>
          <w:noProof/>
          <w:sz w:val="22"/>
        </w:rPr>
      </w:pPr>
      <w:hyperlink w:anchor="_Toc10051099" w:history="1">
        <w:r w:rsidR="008E08A0" w:rsidRPr="008C1242">
          <w:rPr>
            <w:rStyle w:val="Kpr"/>
            <w:noProof/>
          </w:rPr>
          <w:t>3.4.</w:t>
        </w:r>
        <w:r w:rsidR="008E08A0">
          <w:rPr>
            <w:rFonts w:asciiTheme="minorHAnsi" w:hAnsiTheme="minorHAnsi"/>
            <w:noProof/>
            <w:sz w:val="22"/>
          </w:rPr>
          <w:t xml:space="preserve"> </w:t>
        </w:r>
        <w:r w:rsidR="008E08A0" w:rsidRPr="008C1242">
          <w:rPr>
            <w:rStyle w:val="Kpr"/>
            <w:noProof/>
          </w:rPr>
          <w:t>Hastanede Üretilen Atıkların Bertaraf Yöntemleri</w:t>
        </w:r>
        <w:r w:rsidR="008E08A0">
          <w:rPr>
            <w:noProof/>
            <w:webHidden/>
          </w:rPr>
          <w:tab/>
        </w:r>
        <w:r w:rsidR="008E08A0">
          <w:rPr>
            <w:noProof/>
            <w:webHidden/>
          </w:rPr>
          <w:fldChar w:fldCharType="begin"/>
        </w:r>
        <w:r w:rsidR="008E08A0">
          <w:rPr>
            <w:noProof/>
            <w:webHidden/>
          </w:rPr>
          <w:instrText xml:space="preserve"> PAGEREF _Toc10051099 \h </w:instrText>
        </w:r>
        <w:r w:rsidR="008E08A0">
          <w:rPr>
            <w:noProof/>
            <w:webHidden/>
          </w:rPr>
        </w:r>
        <w:r w:rsidR="008E08A0">
          <w:rPr>
            <w:noProof/>
            <w:webHidden/>
          </w:rPr>
          <w:fldChar w:fldCharType="separate"/>
        </w:r>
        <w:r w:rsidR="00955ED8">
          <w:rPr>
            <w:noProof/>
            <w:webHidden/>
          </w:rPr>
          <w:t>42</w:t>
        </w:r>
        <w:r w:rsidR="008E08A0">
          <w:rPr>
            <w:noProof/>
            <w:webHidden/>
          </w:rPr>
          <w:fldChar w:fldCharType="end"/>
        </w:r>
      </w:hyperlink>
    </w:p>
    <w:p w:rsidR="008E08A0" w:rsidRDefault="009A63EF">
      <w:pPr>
        <w:pStyle w:val="T3"/>
        <w:tabs>
          <w:tab w:val="left" w:pos="1200"/>
          <w:tab w:val="right" w:leader="dot" w:pos="8494"/>
        </w:tabs>
        <w:rPr>
          <w:rFonts w:asciiTheme="minorHAnsi" w:hAnsiTheme="minorHAnsi"/>
          <w:noProof/>
          <w:sz w:val="22"/>
        </w:rPr>
      </w:pPr>
      <w:hyperlink w:anchor="_Toc10051100" w:history="1">
        <w:r w:rsidR="008E08A0" w:rsidRPr="008C1242">
          <w:rPr>
            <w:rStyle w:val="Kpr"/>
            <w:noProof/>
          </w:rPr>
          <w:t>3.5.</w:t>
        </w:r>
        <w:r w:rsidR="008E08A0">
          <w:rPr>
            <w:rFonts w:asciiTheme="minorHAnsi" w:hAnsiTheme="minorHAnsi"/>
            <w:noProof/>
            <w:sz w:val="22"/>
          </w:rPr>
          <w:t xml:space="preserve"> </w:t>
        </w:r>
        <w:r w:rsidR="008E08A0" w:rsidRPr="008C1242">
          <w:rPr>
            <w:rStyle w:val="Kpr"/>
            <w:noProof/>
          </w:rPr>
          <w:t>Gümüşhane İlindeki Hastaneler</w:t>
        </w:r>
        <w:r w:rsidR="008E08A0">
          <w:rPr>
            <w:noProof/>
            <w:webHidden/>
          </w:rPr>
          <w:tab/>
        </w:r>
        <w:r w:rsidR="008E08A0">
          <w:rPr>
            <w:noProof/>
            <w:webHidden/>
          </w:rPr>
          <w:fldChar w:fldCharType="begin"/>
        </w:r>
        <w:r w:rsidR="008E08A0">
          <w:rPr>
            <w:noProof/>
            <w:webHidden/>
          </w:rPr>
          <w:instrText xml:space="preserve"> PAGEREF _Toc10051100 \h </w:instrText>
        </w:r>
        <w:r w:rsidR="008E08A0">
          <w:rPr>
            <w:noProof/>
            <w:webHidden/>
          </w:rPr>
        </w:r>
        <w:r w:rsidR="008E08A0">
          <w:rPr>
            <w:noProof/>
            <w:webHidden/>
          </w:rPr>
          <w:fldChar w:fldCharType="separate"/>
        </w:r>
        <w:r w:rsidR="00955ED8">
          <w:rPr>
            <w:noProof/>
            <w:webHidden/>
          </w:rPr>
          <w:t>43</w:t>
        </w:r>
        <w:r w:rsidR="008E08A0">
          <w:rPr>
            <w:noProof/>
            <w:webHidden/>
          </w:rPr>
          <w:fldChar w:fldCharType="end"/>
        </w:r>
      </w:hyperlink>
    </w:p>
    <w:p w:rsidR="00B46963" w:rsidRDefault="00B46963">
      <w:pPr>
        <w:pStyle w:val="T1"/>
      </w:pPr>
    </w:p>
    <w:p w:rsidR="008E08A0" w:rsidRDefault="009A63EF">
      <w:pPr>
        <w:pStyle w:val="T1"/>
        <w:rPr>
          <w:rStyle w:val="Kpr"/>
        </w:rPr>
      </w:pPr>
      <w:hyperlink w:anchor="_Toc10051101" w:history="1">
        <w:r w:rsidR="008E08A0" w:rsidRPr="008C1242">
          <w:rPr>
            <w:rStyle w:val="Kpr"/>
          </w:rPr>
          <w:t>DÖRDÜNCÜ BÖLÜM</w:t>
        </w:r>
      </w:hyperlink>
    </w:p>
    <w:p w:rsidR="008E08A0" w:rsidRPr="008E08A0" w:rsidRDefault="008E08A0" w:rsidP="008E08A0">
      <w:pPr>
        <w:rPr>
          <w:lang w:eastAsia="tr-TR"/>
        </w:rPr>
      </w:pPr>
    </w:p>
    <w:p w:rsidR="008E08A0" w:rsidRDefault="009A63EF">
      <w:pPr>
        <w:pStyle w:val="T2"/>
        <w:rPr>
          <w:rFonts w:asciiTheme="minorHAnsi" w:hAnsiTheme="minorHAnsi" w:cstheme="minorBidi"/>
          <w:b w:val="0"/>
          <w:sz w:val="22"/>
          <w:szCs w:val="22"/>
        </w:rPr>
      </w:pPr>
      <w:hyperlink w:anchor="_Toc10051102" w:history="1">
        <w:r w:rsidR="008E08A0" w:rsidRPr="008C1242">
          <w:rPr>
            <w:rStyle w:val="Kpr"/>
          </w:rPr>
          <w:t>4.</w:t>
        </w:r>
        <w:r w:rsidR="008E08A0">
          <w:rPr>
            <w:rStyle w:val="Kpr"/>
          </w:rPr>
          <w:t xml:space="preserve"> </w:t>
        </w:r>
        <w:r w:rsidR="008E08A0" w:rsidRPr="008C1242">
          <w:rPr>
            <w:rStyle w:val="Kpr"/>
          </w:rPr>
          <w:t>GEREÇ VE YÖNTEM</w:t>
        </w:r>
        <w:r w:rsidR="008E08A0">
          <w:rPr>
            <w:webHidden/>
          </w:rPr>
          <w:tab/>
        </w:r>
        <w:r w:rsidR="008E08A0">
          <w:rPr>
            <w:webHidden/>
          </w:rPr>
          <w:fldChar w:fldCharType="begin"/>
        </w:r>
        <w:r w:rsidR="008E08A0">
          <w:rPr>
            <w:webHidden/>
          </w:rPr>
          <w:instrText xml:space="preserve"> PAGEREF _Toc10051102 \h </w:instrText>
        </w:r>
        <w:r w:rsidR="008E08A0">
          <w:rPr>
            <w:webHidden/>
          </w:rPr>
        </w:r>
        <w:r w:rsidR="008E08A0">
          <w:rPr>
            <w:webHidden/>
          </w:rPr>
          <w:fldChar w:fldCharType="separate"/>
        </w:r>
        <w:r w:rsidR="00955ED8">
          <w:rPr>
            <w:webHidden/>
          </w:rPr>
          <w:t>47</w:t>
        </w:r>
        <w:r w:rsidR="008E08A0">
          <w:rPr>
            <w:webHidden/>
          </w:rPr>
          <w:fldChar w:fldCharType="end"/>
        </w:r>
      </w:hyperlink>
    </w:p>
    <w:p w:rsidR="008E08A0" w:rsidRDefault="009A63EF">
      <w:pPr>
        <w:pStyle w:val="T3"/>
        <w:tabs>
          <w:tab w:val="right" w:leader="dot" w:pos="8494"/>
        </w:tabs>
        <w:rPr>
          <w:rFonts w:asciiTheme="minorHAnsi" w:hAnsiTheme="minorHAnsi"/>
          <w:noProof/>
          <w:sz w:val="22"/>
        </w:rPr>
      </w:pPr>
      <w:hyperlink w:anchor="_Toc10051103" w:history="1">
        <w:r w:rsidR="008E08A0" w:rsidRPr="008C1242">
          <w:rPr>
            <w:rStyle w:val="Kpr"/>
            <w:noProof/>
          </w:rPr>
          <w:t>4.1.</w:t>
        </w:r>
        <w:r w:rsidR="008E08A0">
          <w:rPr>
            <w:rStyle w:val="Kpr"/>
            <w:noProof/>
          </w:rPr>
          <w:t xml:space="preserve"> </w:t>
        </w:r>
        <w:r w:rsidR="008E08A0" w:rsidRPr="008C1242">
          <w:rPr>
            <w:rStyle w:val="Kpr"/>
            <w:noProof/>
          </w:rPr>
          <w:t>Problemin Durumu</w:t>
        </w:r>
        <w:r w:rsidR="008E08A0">
          <w:rPr>
            <w:noProof/>
            <w:webHidden/>
          </w:rPr>
          <w:tab/>
        </w:r>
        <w:r w:rsidR="008E08A0">
          <w:rPr>
            <w:noProof/>
            <w:webHidden/>
          </w:rPr>
          <w:fldChar w:fldCharType="begin"/>
        </w:r>
        <w:r w:rsidR="008E08A0">
          <w:rPr>
            <w:noProof/>
            <w:webHidden/>
          </w:rPr>
          <w:instrText xml:space="preserve"> PAGEREF _Toc10051103 \h </w:instrText>
        </w:r>
        <w:r w:rsidR="008E08A0">
          <w:rPr>
            <w:noProof/>
            <w:webHidden/>
          </w:rPr>
        </w:r>
        <w:r w:rsidR="008E08A0">
          <w:rPr>
            <w:noProof/>
            <w:webHidden/>
          </w:rPr>
          <w:fldChar w:fldCharType="separate"/>
        </w:r>
        <w:r w:rsidR="00955ED8">
          <w:rPr>
            <w:noProof/>
            <w:webHidden/>
          </w:rPr>
          <w:t>47</w:t>
        </w:r>
        <w:r w:rsidR="008E08A0">
          <w:rPr>
            <w:noProof/>
            <w:webHidden/>
          </w:rPr>
          <w:fldChar w:fldCharType="end"/>
        </w:r>
      </w:hyperlink>
    </w:p>
    <w:p w:rsidR="008E08A0" w:rsidRDefault="009A63EF">
      <w:pPr>
        <w:pStyle w:val="T3"/>
        <w:tabs>
          <w:tab w:val="right" w:leader="dot" w:pos="8494"/>
        </w:tabs>
        <w:rPr>
          <w:rFonts w:asciiTheme="minorHAnsi" w:hAnsiTheme="minorHAnsi"/>
          <w:noProof/>
          <w:sz w:val="22"/>
        </w:rPr>
      </w:pPr>
      <w:hyperlink w:anchor="_Toc10051104" w:history="1">
        <w:r w:rsidR="008E08A0" w:rsidRPr="008C1242">
          <w:rPr>
            <w:rStyle w:val="Kpr"/>
            <w:noProof/>
          </w:rPr>
          <w:t>4.1.1.</w:t>
        </w:r>
        <w:r w:rsidR="008E08A0">
          <w:rPr>
            <w:rStyle w:val="Kpr"/>
            <w:noProof/>
          </w:rPr>
          <w:t xml:space="preserve"> </w:t>
        </w:r>
        <w:r w:rsidR="008E08A0" w:rsidRPr="008C1242">
          <w:rPr>
            <w:rStyle w:val="Kpr"/>
            <w:noProof/>
          </w:rPr>
          <w:t>Problem Cümlesi</w:t>
        </w:r>
        <w:r w:rsidR="008E08A0">
          <w:rPr>
            <w:noProof/>
            <w:webHidden/>
          </w:rPr>
          <w:tab/>
        </w:r>
        <w:r w:rsidR="008E08A0">
          <w:rPr>
            <w:noProof/>
            <w:webHidden/>
          </w:rPr>
          <w:fldChar w:fldCharType="begin"/>
        </w:r>
        <w:r w:rsidR="008E08A0">
          <w:rPr>
            <w:noProof/>
            <w:webHidden/>
          </w:rPr>
          <w:instrText xml:space="preserve"> PAGEREF _Toc10051104 \h </w:instrText>
        </w:r>
        <w:r w:rsidR="008E08A0">
          <w:rPr>
            <w:noProof/>
            <w:webHidden/>
          </w:rPr>
        </w:r>
        <w:r w:rsidR="008E08A0">
          <w:rPr>
            <w:noProof/>
            <w:webHidden/>
          </w:rPr>
          <w:fldChar w:fldCharType="separate"/>
        </w:r>
        <w:r w:rsidR="00955ED8">
          <w:rPr>
            <w:noProof/>
            <w:webHidden/>
          </w:rPr>
          <w:t>47</w:t>
        </w:r>
        <w:r w:rsidR="008E08A0">
          <w:rPr>
            <w:noProof/>
            <w:webHidden/>
          </w:rPr>
          <w:fldChar w:fldCharType="end"/>
        </w:r>
      </w:hyperlink>
    </w:p>
    <w:p w:rsidR="008E08A0" w:rsidRDefault="009A63EF">
      <w:pPr>
        <w:pStyle w:val="T3"/>
        <w:tabs>
          <w:tab w:val="right" w:leader="dot" w:pos="8494"/>
        </w:tabs>
        <w:rPr>
          <w:rFonts w:asciiTheme="minorHAnsi" w:hAnsiTheme="minorHAnsi"/>
          <w:noProof/>
          <w:sz w:val="22"/>
        </w:rPr>
      </w:pPr>
      <w:hyperlink w:anchor="_Toc10051105" w:history="1">
        <w:r w:rsidR="008E08A0" w:rsidRPr="008C1242">
          <w:rPr>
            <w:rStyle w:val="Kpr"/>
            <w:noProof/>
          </w:rPr>
          <w:t>4.1.2.</w:t>
        </w:r>
        <w:r w:rsidR="008E08A0">
          <w:rPr>
            <w:rStyle w:val="Kpr"/>
            <w:noProof/>
          </w:rPr>
          <w:t xml:space="preserve"> </w:t>
        </w:r>
        <w:r w:rsidR="008E08A0" w:rsidRPr="008C1242">
          <w:rPr>
            <w:rStyle w:val="Kpr"/>
            <w:noProof/>
          </w:rPr>
          <w:t>Alt Problemler</w:t>
        </w:r>
        <w:r w:rsidR="008E08A0">
          <w:rPr>
            <w:noProof/>
            <w:webHidden/>
          </w:rPr>
          <w:tab/>
        </w:r>
        <w:r w:rsidR="008E08A0">
          <w:rPr>
            <w:noProof/>
            <w:webHidden/>
          </w:rPr>
          <w:fldChar w:fldCharType="begin"/>
        </w:r>
        <w:r w:rsidR="008E08A0">
          <w:rPr>
            <w:noProof/>
            <w:webHidden/>
          </w:rPr>
          <w:instrText xml:space="preserve"> PAGEREF _Toc10051105 \h </w:instrText>
        </w:r>
        <w:r w:rsidR="008E08A0">
          <w:rPr>
            <w:noProof/>
            <w:webHidden/>
          </w:rPr>
        </w:r>
        <w:r w:rsidR="008E08A0">
          <w:rPr>
            <w:noProof/>
            <w:webHidden/>
          </w:rPr>
          <w:fldChar w:fldCharType="separate"/>
        </w:r>
        <w:r w:rsidR="00955ED8">
          <w:rPr>
            <w:noProof/>
            <w:webHidden/>
          </w:rPr>
          <w:t>48</w:t>
        </w:r>
        <w:r w:rsidR="008E08A0">
          <w:rPr>
            <w:noProof/>
            <w:webHidden/>
          </w:rPr>
          <w:fldChar w:fldCharType="end"/>
        </w:r>
      </w:hyperlink>
    </w:p>
    <w:p w:rsidR="008E08A0" w:rsidRDefault="009A63EF">
      <w:pPr>
        <w:pStyle w:val="T3"/>
        <w:tabs>
          <w:tab w:val="right" w:leader="dot" w:pos="8494"/>
        </w:tabs>
        <w:rPr>
          <w:rFonts w:asciiTheme="minorHAnsi" w:hAnsiTheme="minorHAnsi"/>
          <w:noProof/>
          <w:sz w:val="22"/>
        </w:rPr>
      </w:pPr>
      <w:hyperlink w:anchor="_Toc10051106" w:history="1">
        <w:r w:rsidR="008E08A0" w:rsidRPr="008C1242">
          <w:rPr>
            <w:rStyle w:val="Kpr"/>
            <w:noProof/>
          </w:rPr>
          <w:t>4.2.</w:t>
        </w:r>
        <w:r w:rsidR="008E08A0">
          <w:rPr>
            <w:rStyle w:val="Kpr"/>
            <w:noProof/>
          </w:rPr>
          <w:t xml:space="preserve"> </w:t>
        </w:r>
        <w:r w:rsidR="008E08A0" w:rsidRPr="008C1242">
          <w:rPr>
            <w:rStyle w:val="Kpr"/>
            <w:noProof/>
          </w:rPr>
          <w:t>Araştırmanın Amacı ve Hedefleri</w:t>
        </w:r>
        <w:r w:rsidR="008E08A0">
          <w:rPr>
            <w:noProof/>
            <w:webHidden/>
          </w:rPr>
          <w:tab/>
        </w:r>
        <w:r w:rsidR="008E08A0">
          <w:rPr>
            <w:noProof/>
            <w:webHidden/>
          </w:rPr>
          <w:fldChar w:fldCharType="begin"/>
        </w:r>
        <w:r w:rsidR="008E08A0">
          <w:rPr>
            <w:noProof/>
            <w:webHidden/>
          </w:rPr>
          <w:instrText xml:space="preserve"> PAGEREF _Toc10051106 \h </w:instrText>
        </w:r>
        <w:r w:rsidR="008E08A0">
          <w:rPr>
            <w:noProof/>
            <w:webHidden/>
          </w:rPr>
        </w:r>
        <w:r w:rsidR="008E08A0">
          <w:rPr>
            <w:noProof/>
            <w:webHidden/>
          </w:rPr>
          <w:fldChar w:fldCharType="separate"/>
        </w:r>
        <w:r w:rsidR="00955ED8">
          <w:rPr>
            <w:noProof/>
            <w:webHidden/>
          </w:rPr>
          <w:t>48</w:t>
        </w:r>
        <w:r w:rsidR="008E08A0">
          <w:rPr>
            <w:noProof/>
            <w:webHidden/>
          </w:rPr>
          <w:fldChar w:fldCharType="end"/>
        </w:r>
      </w:hyperlink>
    </w:p>
    <w:p w:rsidR="008E08A0" w:rsidRDefault="009A63EF">
      <w:pPr>
        <w:pStyle w:val="T3"/>
        <w:tabs>
          <w:tab w:val="right" w:leader="dot" w:pos="8494"/>
        </w:tabs>
        <w:rPr>
          <w:rFonts w:asciiTheme="minorHAnsi" w:hAnsiTheme="minorHAnsi"/>
          <w:noProof/>
          <w:sz w:val="22"/>
        </w:rPr>
      </w:pPr>
      <w:hyperlink w:anchor="_Toc10051107" w:history="1">
        <w:r w:rsidR="008E08A0" w:rsidRPr="008C1242">
          <w:rPr>
            <w:rStyle w:val="Kpr"/>
            <w:noProof/>
          </w:rPr>
          <w:t>4.3.</w:t>
        </w:r>
        <w:r w:rsidR="008E08A0">
          <w:rPr>
            <w:rStyle w:val="Kpr"/>
            <w:noProof/>
          </w:rPr>
          <w:t xml:space="preserve"> </w:t>
        </w:r>
        <w:r w:rsidR="008E08A0" w:rsidRPr="008C1242">
          <w:rPr>
            <w:rStyle w:val="Kpr"/>
            <w:noProof/>
          </w:rPr>
          <w:t>Araştırmanın Önemi</w:t>
        </w:r>
        <w:r w:rsidR="008E08A0">
          <w:rPr>
            <w:noProof/>
            <w:webHidden/>
          </w:rPr>
          <w:tab/>
        </w:r>
        <w:r w:rsidR="008E08A0">
          <w:rPr>
            <w:noProof/>
            <w:webHidden/>
          </w:rPr>
          <w:fldChar w:fldCharType="begin"/>
        </w:r>
        <w:r w:rsidR="008E08A0">
          <w:rPr>
            <w:noProof/>
            <w:webHidden/>
          </w:rPr>
          <w:instrText xml:space="preserve"> PAGEREF _Toc10051107 \h </w:instrText>
        </w:r>
        <w:r w:rsidR="008E08A0">
          <w:rPr>
            <w:noProof/>
            <w:webHidden/>
          </w:rPr>
        </w:r>
        <w:r w:rsidR="008E08A0">
          <w:rPr>
            <w:noProof/>
            <w:webHidden/>
          </w:rPr>
          <w:fldChar w:fldCharType="separate"/>
        </w:r>
        <w:r w:rsidR="00955ED8">
          <w:rPr>
            <w:noProof/>
            <w:webHidden/>
          </w:rPr>
          <w:t>48</w:t>
        </w:r>
        <w:r w:rsidR="008E08A0">
          <w:rPr>
            <w:noProof/>
            <w:webHidden/>
          </w:rPr>
          <w:fldChar w:fldCharType="end"/>
        </w:r>
      </w:hyperlink>
    </w:p>
    <w:p w:rsidR="008E08A0" w:rsidRDefault="009A63EF">
      <w:pPr>
        <w:pStyle w:val="T3"/>
        <w:tabs>
          <w:tab w:val="right" w:leader="dot" w:pos="8494"/>
        </w:tabs>
        <w:rPr>
          <w:rFonts w:asciiTheme="minorHAnsi" w:hAnsiTheme="minorHAnsi"/>
          <w:noProof/>
          <w:sz w:val="22"/>
        </w:rPr>
      </w:pPr>
      <w:hyperlink w:anchor="_Toc10051108" w:history="1">
        <w:r w:rsidR="008E08A0" w:rsidRPr="008C1242">
          <w:rPr>
            <w:rStyle w:val="Kpr"/>
            <w:noProof/>
          </w:rPr>
          <w:t>4.4.</w:t>
        </w:r>
        <w:r w:rsidR="008E08A0">
          <w:rPr>
            <w:rStyle w:val="Kpr"/>
            <w:noProof/>
          </w:rPr>
          <w:t xml:space="preserve"> </w:t>
        </w:r>
        <w:r w:rsidR="008E08A0" w:rsidRPr="008C1242">
          <w:rPr>
            <w:rStyle w:val="Kpr"/>
            <w:noProof/>
          </w:rPr>
          <w:t>Araştırmanın Kapsamı</w:t>
        </w:r>
        <w:r w:rsidR="008E08A0">
          <w:rPr>
            <w:noProof/>
            <w:webHidden/>
          </w:rPr>
          <w:tab/>
        </w:r>
        <w:r w:rsidR="008E08A0">
          <w:rPr>
            <w:noProof/>
            <w:webHidden/>
          </w:rPr>
          <w:fldChar w:fldCharType="begin"/>
        </w:r>
        <w:r w:rsidR="008E08A0">
          <w:rPr>
            <w:noProof/>
            <w:webHidden/>
          </w:rPr>
          <w:instrText xml:space="preserve"> PAGEREF _Toc10051108 \h </w:instrText>
        </w:r>
        <w:r w:rsidR="008E08A0">
          <w:rPr>
            <w:noProof/>
            <w:webHidden/>
          </w:rPr>
        </w:r>
        <w:r w:rsidR="008E08A0">
          <w:rPr>
            <w:noProof/>
            <w:webHidden/>
          </w:rPr>
          <w:fldChar w:fldCharType="separate"/>
        </w:r>
        <w:r w:rsidR="00955ED8">
          <w:rPr>
            <w:noProof/>
            <w:webHidden/>
          </w:rPr>
          <w:t>49</w:t>
        </w:r>
        <w:r w:rsidR="008E08A0">
          <w:rPr>
            <w:noProof/>
            <w:webHidden/>
          </w:rPr>
          <w:fldChar w:fldCharType="end"/>
        </w:r>
      </w:hyperlink>
    </w:p>
    <w:p w:rsidR="008E08A0" w:rsidRDefault="009A63EF">
      <w:pPr>
        <w:pStyle w:val="T3"/>
        <w:tabs>
          <w:tab w:val="right" w:leader="dot" w:pos="8494"/>
        </w:tabs>
        <w:rPr>
          <w:rFonts w:asciiTheme="minorHAnsi" w:hAnsiTheme="minorHAnsi"/>
          <w:noProof/>
          <w:sz w:val="22"/>
        </w:rPr>
      </w:pPr>
      <w:hyperlink w:anchor="_Toc10051109" w:history="1">
        <w:r w:rsidR="008E08A0" w:rsidRPr="008C1242">
          <w:rPr>
            <w:rStyle w:val="Kpr"/>
            <w:noProof/>
          </w:rPr>
          <w:t>4.5.</w:t>
        </w:r>
        <w:r w:rsidR="008E08A0">
          <w:rPr>
            <w:rStyle w:val="Kpr"/>
            <w:noProof/>
          </w:rPr>
          <w:t xml:space="preserve"> </w:t>
        </w:r>
        <w:r w:rsidR="008E08A0" w:rsidRPr="008C1242">
          <w:rPr>
            <w:rStyle w:val="Kpr"/>
            <w:noProof/>
          </w:rPr>
          <w:t>Araştırmanın Sınırlıkları</w:t>
        </w:r>
        <w:r w:rsidR="008E08A0">
          <w:rPr>
            <w:noProof/>
            <w:webHidden/>
          </w:rPr>
          <w:tab/>
        </w:r>
        <w:r w:rsidR="008E08A0">
          <w:rPr>
            <w:noProof/>
            <w:webHidden/>
          </w:rPr>
          <w:fldChar w:fldCharType="begin"/>
        </w:r>
        <w:r w:rsidR="008E08A0">
          <w:rPr>
            <w:noProof/>
            <w:webHidden/>
          </w:rPr>
          <w:instrText xml:space="preserve"> PAGEREF _Toc10051109 \h </w:instrText>
        </w:r>
        <w:r w:rsidR="008E08A0">
          <w:rPr>
            <w:noProof/>
            <w:webHidden/>
          </w:rPr>
        </w:r>
        <w:r w:rsidR="008E08A0">
          <w:rPr>
            <w:noProof/>
            <w:webHidden/>
          </w:rPr>
          <w:fldChar w:fldCharType="separate"/>
        </w:r>
        <w:r w:rsidR="00955ED8">
          <w:rPr>
            <w:noProof/>
            <w:webHidden/>
          </w:rPr>
          <w:t>49</w:t>
        </w:r>
        <w:r w:rsidR="008E08A0">
          <w:rPr>
            <w:noProof/>
            <w:webHidden/>
          </w:rPr>
          <w:fldChar w:fldCharType="end"/>
        </w:r>
      </w:hyperlink>
    </w:p>
    <w:p w:rsidR="008E08A0" w:rsidRDefault="009A63EF">
      <w:pPr>
        <w:pStyle w:val="T3"/>
        <w:tabs>
          <w:tab w:val="right" w:leader="dot" w:pos="8494"/>
        </w:tabs>
        <w:rPr>
          <w:rFonts w:asciiTheme="minorHAnsi" w:hAnsiTheme="minorHAnsi"/>
          <w:noProof/>
          <w:sz w:val="22"/>
        </w:rPr>
      </w:pPr>
      <w:hyperlink w:anchor="_Toc10051110" w:history="1">
        <w:r w:rsidR="008E08A0" w:rsidRPr="008C1242">
          <w:rPr>
            <w:rStyle w:val="Kpr"/>
            <w:noProof/>
          </w:rPr>
          <w:t>4.6.</w:t>
        </w:r>
        <w:r w:rsidR="008E08A0">
          <w:rPr>
            <w:rStyle w:val="Kpr"/>
            <w:noProof/>
          </w:rPr>
          <w:t xml:space="preserve"> </w:t>
        </w:r>
        <w:r w:rsidR="008E08A0" w:rsidRPr="008C1242">
          <w:rPr>
            <w:rStyle w:val="Kpr"/>
            <w:noProof/>
          </w:rPr>
          <w:t>Araştırmanın Modeli</w:t>
        </w:r>
        <w:r w:rsidR="008E08A0">
          <w:rPr>
            <w:noProof/>
            <w:webHidden/>
          </w:rPr>
          <w:tab/>
        </w:r>
        <w:r w:rsidR="008E08A0">
          <w:rPr>
            <w:noProof/>
            <w:webHidden/>
          </w:rPr>
          <w:fldChar w:fldCharType="begin"/>
        </w:r>
        <w:r w:rsidR="008E08A0">
          <w:rPr>
            <w:noProof/>
            <w:webHidden/>
          </w:rPr>
          <w:instrText xml:space="preserve"> PAGEREF _Toc10051110 \h </w:instrText>
        </w:r>
        <w:r w:rsidR="008E08A0">
          <w:rPr>
            <w:noProof/>
            <w:webHidden/>
          </w:rPr>
        </w:r>
        <w:r w:rsidR="008E08A0">
          <w:rPr>
            <w:noProof/>
            <w:webHidden/>
          </w:rPr>
          <w:fldChar w:fldCharType="separate"/>
        </w:r>
        <w:r w:rsidR="00955ED8">
          <w:rPr>
            <w:noProof/>
            <w:webHidden/>
          </w:rPr>
          <w:t>50</w:t>
        </w:r>
        <w:r w:rsidR="008E08A0">
          <w:rPr>
            <w:noProof/>
            <w:webHidden/>
          </w:rPr>
          <w:fldChar w:fldCharType="end"/>
        </w:r>
      </w:hyperlink>
    </w:p>
    <w:p w:rsidR="008E08A0" w:rsidRDefault="009A63EF">
      <w:pPr>
        <w:pStyle w:val="T3"/>
        <w:tabs>
          <w:tab w:val="right" w:leader="dot" w:pos="8494"/>
        </w:tabs>
        <w:rPr>
          <w:rFonts w:asciiTheme="minorHAnsi" w:hAnsiTheme="minorHAnsi"/>
          <w:noProof/>
          <w:sz w:val="22"/>
        </w:rPr>
      </w:pPr>
      <w:hyperlink w:anchor="_Toc10051111" w:history="1">
        <w:r w:rsidR="008E08A0" w:rsidRPr="008C1242">
          <w:rPr>
            <w:rStyle w:val="Kpr"/>
            <w:noProof/>
          </w:rPr>
          <w:t>4.7.</w:t>
        </w:r>
        <w:r w:rsidR="008E08A0">
          <w:rPr>
            <w:rStyle w:val="Kpr"/>
            <w:noProof/>
          </w:rPr>
          <w:t xml:space="preserve"> </w:t>
        </w:r>
        <w:r w:rsidR="008E08A0" w:rsidRPr="008C1242">
          <w:rPr>
            <w:rStyle w:val="Kpr"/>
            <w:noProof/>
          </w:rPr>
          <w:t>Araştırmanın Hipotezleri</w:t>
        </w:r>
        <w:r w:rsidR="008E08A0">
          <w:rPr>
            <w:noProof/>
            <w:webHidden/>
          </w:rPr>
          <w:tab/>
        </w:r>
        <w:r w:rsidR="008E08A0">
          <w:rPr>
            <w:noProof/>
            <w:webHidden/>
          </w:rPr>
          <w:fldChar w:fldCharType="begin"/>
        </w:r>
        <w:r w:rsidR="008E08A0">
          <w:rPr>
            <w:noProof/>
            <w:webHidden/>
          </w:rPr>
          <w:instrText xml:space="preserve"> PAGEREF _Toc10051111 \h </w:instrText>
        </w:r>
        <w:r w:rsidR="008E08A0">
          <w:rPr>
            <w:noProof/>
            <w:webHidden/>
          </w:rPr>
        </w:r>
        <w:r w:rsidR="008E08A0">
          <w:rPr>
            <w:noProof/>
            <w:webHidden/>
          </w:rPr>
          <w:fldChar w:fldCharType="separate"/>
        </w:r>
        <w:r w:rsidR="00955ED8">
          <w:rPr>
            <w:noProof/>
            <w:webHidden/>
          </w:rPr>
          <w:t>50</w:t>
        </w:r>
        <w:r w:rsidR="008E08A0">
          <w:rPr>
            <w:noProof/>
            <w:webHidden/>
          </w:rPr>
          <w:fldChar w:fldCharType="end"/>
        </w:r>
      </w:hyperlink>
    </w:p>
    <w:p w:rsidR="008E08A0" w:rsidRDefault="009A63EF">
      <w:pPr>
        <w:pStyle w:val="T3"/>
        <w:tabs>
          <w:tab w:val="right" w:leader="dot" w:pos="8494"/>
        </w:tabs>
        <w:rPr>
          <w:rFonts w:asciiTheme="minorHAnsi" w:hAnsiTheme="minorHAnsi"/>
          <w:noProof/>
          <w:sz w:val="22"/>
        </w:rPr>
      </w:pPr>
      <w:hyperlink w:anchor="_Toc10051112" w:history="1">
        <w:r w:rsidR="008E08A0" w:rsidRPr="008C1242">
          <w:rPr>
            <w:rStyle w:val="Kpr"/>
            <w:noProof/>
          </w:rPr>
          <w:t>4.8.</w:t>
        </w:r>
        <w:r w:rsidR="008E08A0">
          <w:rPr>
            <w:rStyle w:val="Kpr"/>
            <w:noProof/>
          </w:rPr>
          <w:t xml:space="preserve"> </w:t>
        </w:r>
        <w:r w:rsidR="008E08A0" w:rsidRPr="008C1242">
          <w:rPr>
            <w:rStyle w:val="Kpr"/>
            <w:noProof/>
          </w:rPr>
          <w:t>Veri Toplama Araçları ve Yöntem</w:t>
        </w:r>
        <w:r w:rsidR="008E08A0">
          <w:rPr>
            <w:noProof/>
            <w:webHidden/>
          </w:rPr>
          <w:tab/>
        </w:r>
        <w:r w:rsidR="008E08A0">
          <w:rPr>
            <w:noProof/>
            <w:webHidden/>
          </w:rPr>
          <w:fldChar w:fldCharType="begin"/>
        </w:r>
        <w:r w:rsidR="008E08A0">
          <w:rPr>
            <w:noProof/>
            <w:webHidden/>
          </w:rPr>
          <w:instrText xml:space="preserve"> PAGEREF _Toc10051112 \h </w:instrText>
        </w:r>
        <w:r w:rsidR="008E08A0">
          <w:rPr>
            <w:noProof/>
            <w:webHidden/>
          </w:rPr>
        </w:r>
        <w:r w:rsidR="008E08A0">
          <w:rPr>
            <w:noProof/>
            <w:webHidden/>
          </w:rPr>
          <w:fldChar w:fldCharType="separate"/>
        </w:r>
        <w:r w:rsidR="00955ED8">
          <w:rPr>
            <w:noProof/>
            <w:webHidden/>
          </w:rPr>
          <w:t>51</w:t>
        </w:r>
        <w:r w:rsidR="008E08A0">
          <w:rPr>
            <w:noProof/>
            <w:webHidden/>
          </w:rPr>
          <w:fldChar w:fldCharType="end"/>
        </w:r>
      </w:hyperlink>
    </w:p>
    <w:p w:rsidR="008E08A0" w:rsidRDefault="009A63EF">
      <w:pPr>
        <w:pStyle w:val="T3"/>
        <w:tabs>
          <w:tab w:val="right" w:leader="dot" w:pos="8494"/>
        </w:tabs>
        <w:rPr>
          <w:rFonts w:asciiTheme="minorHAnsi" w:hAnsiTheme="minorHAnsi"/>
          <w:noProof/>
          <w:sz w:val="22"/>
        </w:rPr>
      </w:pPr>
      <w:hyperlink w:anchor="_Toc10051113" w:history="1">
        <w:r w:rsidR="008E08A0" w:rsidRPr="008C1242">
          <w:rPr>
            <w:rStyle w:val="Kpr"/>
            <w:noProof/>
          </w:rPr>
          <w:t>4.9.</w:t>
        </w:r>
        <w:r w:rsidR="008E08A0">
          <w:rPr>
            <w:rStyle w:val="Kpr"/>
            <w:noProof/>
          </w:rPr>
          <w:t xml:space="preserve"> </w:t>
        </w:r>
        <w:r w:rsidR="008E08A0" w:rsidRPr="008C1242">
          <w:rPr>
            <w:rStyle w:val="Kpr"/>
            <w:noProof/>
          </w:rPr>
          <w:t>Bulgular ve Yorumlar</w:t>
        </w:r>
        <w:r w:rsidR="008E08A0">
          <w:rPr>
            <w:noProof/>
            <w:webHidden/>
          </w:rPr>
          <w:tab/>
        </w:r>
        <w:r w:rsidR="008E08A0">
          <w:rPr>
            <w:noProof/>
            <w:webHidden/>
          </w:rPr>
          <w:fldChar w:fldCharType="begin"/>
        </w:r>
        <w:r w:rsidR="008E08A0">
          <w:rPr>
            <w:noProof/>
            <w:webHidden/>
          </w:rPr>
          <w:instrText xml:space="preserve"> PAGEREF _Toc10051113 \h </w:instrText>
        </w:r>
        <w:r w:rsidR="008E08A0">
          <w:rPr>
            <w:noProof/>
            <w:webHidden/>
          </w:rPr>
        </w:r>
        <w:r w:rsidR="008E08A0">
          <w:rPr>
            <w:noProof/>
            <w:webHidden/>
          </w:rPr>
          <w:fldChar w:fldCharType="separate"/>
        </w:r>
        <w:r w:rsidR="00955ED8">
          <w:rPr>
            <w:noProof/>
            <w:webHidden/>
          </w:rPr>
          <w:t>52</w:t>
        </w:r>
        <w:r w:rsidR="008E08A0">
          <w:rPr>
            <w:noProof/>
            <w:webHidden/>
          </w:rPr>
          <w:fldChar w:fldCharType="end"/>
        </w:r>
      </w:hyperlink>
    </w:p>
    <w:p w:rsidR="008E08A0" w:rsidRDefault="009A63EF">
      <w:pPr>
        <w:pStyle w:val="T3"/>
        <w:tabs>
          <w:tab w:val="right" w:leader="dot" w:pos="8494"/>
        </w:tabs>
        <w:rPr>
          <w:rFonts w:asciiTheme="minorHAnsi" w:hAnsiTheme="minorHAnsi"/>
          <w:noProof/>
          <w:sz w:val="22"/>
        </w:rPr>
      </w:pPr>
      <w:hyperlink w:anchor="_Toc10051115" w:history="1">
        <w:r w:rsidR="008E08A0" w:rsidRPr="008C1242">
          <w:rPr>
            <w:rStyle w:val="Kpr"/>
            <w:noProof/>
          </w:rPr>
          <w:t>3.10.</w:t>
        </w:r>
        <w:r w:rsidR="008E08A0">
          <w:rPr>
            <w:rStyle w:val="Kpr"/>
            <w:noProof/>
          </w:rPr>
          <w:t xml:space="preserve"> </w:t>
        </w:r>
        <w:r w:rsidR="008E08A0" w:rsidRPr="008C1242">
          <w:rPr>
            <w:rStyle w:val="Kpr"/>
            <w:noProof/>
          </w:rPr>
          <w:t>Hipotezlerin Değerlendirilmesi</w:t>
        </w:r>
        <w:r w:rsidR="008E08A0">
          <w:rPr>
            <w:noProof/>
            <w:webHidden/>
          </w:rPr>
          <w:tab/>
        </w:r>
        <w:r w:rsidR="008E08A0">
          <w:rPr>
            <w:noProof/>
            <w:webHidden/>
          </w:rPr>
          <w:fldChar w:fldCharType="begin"/>
        </w:r>
        <w:r w:rsidR="008E08A0">
          <w:rPr>
            <w:noProof/>
            <w:webHidden/>
          </w:rPr>
          <w:instrText xml:space="preserve"> PAGEREF _Toc10051115 \h </w:instrText>
        </w:r>
        <w:r w:rsidR="008E08A0">
          <w:rPr>
            <w:noProof/>
            <w:webHidden/>
          </w:rPr>
        </w:r>
        <w:r w:rsidR="008E08A0">
          <w:rPr>
            <w:noProof/>
            <w:webHidden/>
          </w:rPr>
          <w:fldChar w:fldCharType="separate"/>
        </w:r>
        <w:r w:rsidR="00955ED8">
          <w:rPr>
            <w:noProof/>
            <w:webHidden/>
          </w:rPr>
          <w:t>70</w:t>
        </w:r>
        <w:r w:rsidR="008E08A0">
          <w:rPr>
            <w:noProof/>
            <w:webHidden/>
          </w:rPr>
          <w:fldChar w:fldCharType="end"/>
        </w:r>
      </w:hyperlink>
    </w:p>
    <w:p w:rsidR="008E08A0" w:rsidRDefault="009A63EF">
      <w:pPr>
        <w:pStyle w:val="T3"/>
        <w:tabs>
          <w:tab w:val="right" w:leader="dot" w:pos="8494"/>
        </w:tabs>
        <w:rPr>
          <w:rFonts w:asciiTheme="minorHAnsi" w:hAnsiTheme="minorHAnsi"/>
          <w:noProof/>
          <w:sz w:val="22"/>
        </w:rPr>
      </w:pPr>
      <w:hyperlink w:anchor="_Toc10051116" w:history="1">
        <w:r w:rsidR="008E08A0" w:rsidRPr="008C1242">
          <w:rPr>
            <w:rStyle w:val="Kpr"/>
            <w:noProof/>
          </w:rPr>
          <w:t>3.11.</w:t>
        </w:r>
        <w:r w:rsidR="008E08A0">
          <w:rPr>
            <w:rStyle w:val="Kpr"/>
            <w:noProof/>
          </w:rPr>
          <w:t xml:space="preserve"> </w:t>
        </w:r>
        <w:r w:rsidR="008E08A0" w:rsidRPr="008C1242">
          <w:rPr>
            <w:rStyle w:val="Kpr"/>
            <w:noProof/>
          </w:rPr>
          <w:t>Tartışma</w:t>
        </w:r>
        <w:r w:rsidR="008E08A0">
          <w:rPr>
            <w:noProof/>
            <w:webHidden/>
          </w:rPr>
          <w:tab/>
        </w:r>
        <w:r w:rsidR="008E08A0">
          <w:rPr>
            <w:noProof/>
            <w:webHidden/>
          </w:rPr>
          <w:fldChar w:fldCharType="begin"/>
        </w:r>
        <w:r w:rsidR="008E08A0">
          <w:rPr>
            <w:noProof/>
            <w:webHidden/>
          </w:rPr>
          <w:instrText xml:space="preserve"> PAGEREF _Toc10051116 \h </w:instrText>
        </w:r>
        <w:r w:rsidR="008E08A0">
          <w:rPr>
            <w:noProof/>
            <w:webHidden/>
          </w:rPr>
        </w:r>
        <w:r w:rsidR="008E08A0">
          <w:rPr>
            <w:noProof/>
            <w:webHidden/>
          </w:rPr>
          <w:fldChar w:fldCharType="separate"/>
        </w:r>
        <w:r w:rsidR="00955ED8">
          <w:rPr>
            <w:noProof/>
            <w:webHidden/>
          </w:rPr>
          <w:t>72</w:t>
        </w:r>
        <w:r w:rsidR="008E08A0">
          <w:rPr>
            <w:noProof/>
            <w:webHidden/>
          </w:rPr>
          <w:fldChar w:fldCharType="end"/>
        </w:r>
      </w:hyperlink>
    </w:p>
    <w:p w:rsidR="008E08A0" w:rsidRDefault="009A63EF">
      <w:pPr>
        <w:pStyle w:val="T1"/>
        <w:rPr>
          <w:rFonts w:asciiTheme="minorHAnsi" w:hAnsiTheme="minorHAnsi" w:cstheme="minorBidi"/>
          <w:b w:val="0"/>
          <w:sz w:val="22"/>
          <w:szCs w:val="22"/>
        </w:rPr>
      </w:pPr>
      <w:hyperlink w:anchor="_Toc10051117" w:history="1">
        <w:r w:rsidR="008E08A0" w:rsidRPr="008C1242">
          <w:rPr>
            <w:rStyle w:val="Kpr"/>
          </w:rPr>
          <w:t>SONUÇ VE DEĞERLENDİRME</w:t>
        </w:r>
        <w:r w:rsidR="008E08A0">
          <w:rPr>
            <w:webHidden/>
          </w:rPr>
          <w:tab/>
        </w:r>
        <w:r w:rsidR="008E08A0">
          <w:rPr>
            <w:webHidden/>
          </w:rPr>
          <w:fldChar w:fldCharType="begin"/>
        </w:r>
        <w:r w:rsidR="008E08A0">
          <w:rPr>
            <w:webHidden/>
          </w:rPr>
          <w:instrText xml:space="preserve"> PAGEREF _Toc10051117 \h </w:instrText>
        </w:r>
        <w:r w:rsidR="008E08A0">
          <w:rPr>
            <w:webHidden/>
          </w:rPr>
        </w:r>
        <w:r w:rsidR="008E08A0">
          <w:rPr>
            <w:webHidden/>
          </w:rPr>
          <w:fldChar w:fldCharType="separate"/>
        </w:r>
        <w:r w:rsidR="00955ED8">
          <w:rPr>
            <w:webHidden/>
          </w:rPr>
          <w:t>76</w:t>
        </w:r>
        <w:r w:rsidR="008E08A0">
          <w:rPr>
            <w:webHidden/>
          </w:rPr>
          <w:fldChar w:fldCharType="end"/>
        </w:r>
      </w:hyperlink>
    </w:p>
    <w:p w:rsidR="008E08A0" w:rsidRDefault="009A63EF">
      <w:pPr>
        <w:pStyle w:val="T1"/>
        <w:rPr>
          <w:rFonts w:asciiTheme="minorHAnsi" w:hAnsiTheme="minorHAnsi" w:cstheme="minorBidi"/>
          <w:b w:val="0"/>
          <w:sz w:val="22"/>
          <w:szCs w:val="22"/>
        </w:rPr>
      </w:pPr>
      <w:hyperlink w:anchor="_Toc10051118" w:history="1">
        <w:r w:rsidR="008E08A0" w:rsidRPr="008C1242">
          <w:rPr>
            <w:rStyle w:val="Kpr"/>
          </w:rPr>
          <w:t>KAYNAKÇA</w:t>
        </w:r>
        <w:r w:rsidR="008E08A0">
          <w:rPr>
            <w:webHidden/>
          </w:rPr>
          <w:tab/>
        </w:r>
        <w:r w:rsidR="008E08A0">
          <w:rPr>
            <w:webHidden/>
          </w:rPr>
          <w:fldChar w:fldCharType="begin"/>
        </w:r>
        <w:r w:rsidR="008E08A0">
          <w:rPr>
            <w:webHidden/>
          </w:rPr>
          <w:instrText xml:space="preserve"> PAGEREF _Toc10051118 \h </w:instrText>
        </w:r>
        <w:r w:rsidR="008E08A0">
          <w:rPr>
            <w:webHidden/>
          </w:rPr>
        </w:r>
        <w:r w:rsidR="008E08A0">
          <w:rPr>
            <w:webHidden/>
          </w:rPr>
          <w:fldChar w:fldCharType="separate"/>
        </w:r>
        <w:r w:rsidR="00955ED8">
          <w:rPr>
            <w:webHidden/>
          </w:rPr>
          <w:t>81</w:t>
        </w:r>
        <w:r w:rsidR="008E08A0">
          <w:rPr>
            <w:webHidden/>
          </w:rPr>
          <w:fldChar w:fldCharType="end"/>
        </w:r>
      </w:hyperlink>
    </w:p>
    <w:p w:rsidR="008E08A0" w:rsidRDefault="008E08A0">
      <w:pPr>
        <w:pStyle w:val="T1"/>
        <w:rPr>
          <w:rStyle w:val="Kpr"/>
        </w:rPr>
      </w:pPr>
    </w:p>
    <w:p w:rsidR="008E08A0" w:rsidRDefault="009A63EF">
      <w:pPr>
        <w:pStyle w:val="T1"/>
        <w:rPr>
          <w:rFonts w:asciiTheme="minorHAnsi" w:hAnsiTheme="minorHAnsi" w:cstheme="minorBidi"/>
          <w:b w:val="0"/>
          <w:sz w:val="22"/>
          <w:szCs w:val="22"/>
        </w:rPr>
      </w:pPr>
      <w:hyperlink w:anchor="_Toc10051119" w:history="1">
        <w:r w:rsidR="008E08A0" w:rsidRPr="008C1242">
          <w:rPr>
            <w:rStyle w:val="Kpr"/>
          </w:rPr>
          <w:t>ÖZGEÇMİŞ</w:t>
        </w:r>
        <w:r w:rsidR="008E08A0">
          <w:rPr>
            <w:webHidden/>
          </w:rPr>
          <w:tab/>
        </w:r>
        <w:r w:rsidR="008E08A0">
          <w:rPr>
            <w:webHidden/>
          </w:rPr>
          <w:fldChar w:fldCharType="begin"/>
        </w:r>
        <w:r w:rsidR="008E08A0">
          <w:rPr>
            <w:webHidden/>
          </w:rPr>
          <w:instrText xml:space="preserve"> PAGEREF _Toc10051119 \h </w:instrText>
        </w:r>
        <w:r w:rsidR="008E08A0">
          <w:rPr>
            <w:webHidden/>
          </w:rPr>
        </w:r>
        <w:r w:rsidR="008E08A0">
          <w:rPr>
            <w:webHidden/>
          </w:rPr>
          <w:fldChar w:fldCharType="separate"/>
        </w:r>
        <w:r w:rsidR="00955ED8">
          <w:rPr>
            <w:webHidden/>
          </w:rPr>
          <w:t>93</w:t>
        </w:r>
        <w:r w:rsidR="008E08A0">
          <w:rPr>
            <w:webHidden/>
          </w:rPr>
          <w:fldChar w:fldCharType="end"/>
        </w:r>
      </w:hyperlink>
    </w:p>
    <w:p w:rsidR="008E08A0" w:rsidRDefault="009A63EF">
      <w:pPr>
        <w:pStyle w:val="T1"/>
        <w:rPr>
          <w:rFonts w:asciiTheme="minorHAnsi" w:hAnsiTheme="minorHAnsi" w:cstheme="minorBidi"/>
          <w:b w:val="0"/>
          <w:sz w:val="22"/>
          <w:szCs w:val="22"/>
        </w:rPr>
      </w:pPr>
      <w:hyperlink w:anchor="_Toc10051120" w:history="1">
        <w:r w:rsidR="008E08A0" w:rsidRPr="008C1242">
          <w:rPr>
            <w:rStyle w:val="Kpr"/>
          </w:rPr>
          <w:t>EKLER</w:t>
        </w:r>
        <w:r w:rsidR="008E08A0">
          <w:rPr>
            <w:webHidden/>
          </w:rPr>
          <w:tab/>
        </w:r>
        <w:r w:rsidR="008E08A0">
          <w:rPr>
            <w:webHidden/>
          </w:rPr>
          <w:fldChar w:fldCharType="begin"/>
        </w:r>
        <w:r w:rsidR="008E08A0">
          <w:rPr>
            <w:webHidden/>
          </w:rPr>
          <w:instrText xml:space="preserve"> PAGEREF _Toc10051120 \h </w:instrText>
        </w:r>
        <w:r w:rsidR="008E08A0">
          <w:rPr>
            <w:webHidden/>
          </w:rPr>
        </w:r>
        <w:r w:rsidR="008E08A0">
          <w:rPr>
            <w:webHidden/>
          </w:rPr>
          <w:fldChar w:fldCharType="separate"/>
        </w:r>
        <w:r w:rsidR="00955ED8">
          <w:rPr>
            <w:webHidden/>
          </w:rPr>
          <w:t>94</w:t>
        </w:r>
        <w:r w:rsidR="008E08A0">
          <w:rPr>
            <w:webHidden/>
          </w:rPr>
          <w:fldChar w:fldCharType="end"/>
        </w:r>
      </w:hyperlink>
    </w:p>
    <w:p w:rsidR="008E08A0" w:rsidRDefault="009A63EF">
      <w:pPr>
        <w:pStyle w:val="T2"/>
        <w:rPr>
          <w:rFonts w:asciiTheme="minorHAnsi" w:hAnsiTheme="minorHAnsi" w:cstheme="minorBidi"/>
          <w:b w:val="0"/>
          <w:sz w:val="22"/>
          <w:szCs w:val="22"/>
        </w:rPr>
      </w:pPr>
      <w:hyperlink w:anchor="_Toc10051121" w:history="1">
        <w:r w:rsidR="008E08A0" w:rsidRPr="008C1242">
          <w:rPr>
            <w:rStyle w:val="Kpr"/>
          </w:rPr>
          <w:t>Ek</w:t>
        </w:r>
        <w:r w:rsidR="008E08A0">
          <w:rPr>
            <w:rStyle w:val="Kpr"/>
          </w:rPr>
          <w:t xml:space="preserve"> </w:t>
        </w:r>
        <w:r w:rsidR="008E08A0" w:rsidRPr="008C1242">
          <w:rPr>
            <w:rStyle w:val="Kpr"/>
          </w:rPr>
          <w:t xml:space="preserve">1. </w:t>
        </w:r>
        <w:r w:rsidR="008E08A0" w:rsidRPr="00285622">
          <w:rPr>
            <w:rStyle w:val="Kpr"/>
            <w:b w:val="0"/>
          </w:rPr>
          <w:t>Anket Formu</w:t>
        </w:r>
        <w:r w:rsidR="008E08A0">
          <w:rPr>
            <w:webHidden/>
          </w:rPr>
          <w:tab/>
        </w:r>
        <w:r w:rsidR="008E08A0">
          <w:rPr>
            <w:webHidden/>
          </w:rPr>
          <w:fldChar w:fldCharType="begin"/>
        </w:r>
        <w:r w:rsidR="008E08A0">
          <w:rPr>
            <w:webHidden/>
          </w:rPr>
          <w:instrText xml:space="preserve"> PAGEREF _Toc10051121 \h </w:instrText>
        </w:r>
        <w:r w:rsidR="008E08A0">
          <w:rPr>
            <w:webHidden/>
          </w:rPr>
        </w:r>
        <w:r w:rsidR="008E08A0">
          <w:rPr>
            <w:webHidden/>
          </w:rPr>
          <w:fldChar w:fldCharType="separate"/>
        </w:r>
        <w:r w:rsidR="00955ED8">
          <w:rPr>
            <w:webHidden/>
          </w:rPr>
          <w:t>95</w:t>
        </w:r>
        <w:r w:rsidR="008E08A0">
          <w:rPr>
            <w:webHidden/>
          </w:rPr>
          <w:fldChar w:fldCharType="end"/>
        </w:r>
      </w:hyperlink>
    </w:p>
    <w:p w:rsidR="008E08A0" w:rsidRDefault="009A63EF">
      <w:pPr>
        <w:pStyle w:val="T2"/>
        <w:rPr>
          <w:rFonts w:asciiTheme="minorHAnsi" w:hAnsiTheme="minorHAnsi" w:cstheme="minorBidi"/>
          <w:b w:val="0"/>
          <w:sz w:val="22"/>
          <w:szCs w:val="22"/>
        </w:rPr>
      </w:pPr>
      <w:hyperlink w:anchor="_Toc10051122" w:history="1">
        <w:r w:rsidR="008E08A0" w:rsidRPr="008C1242">
          <w:rPr>
            <w:rStyle w:val="Kpr"/>
          </w:rPr>
          <w:t xml:space="preserve">Ek 2. </w:t>
        </w:r>
        <w:r w:rsidR="008E08A0" w:rsidRPr="00285622">
          <w:rPr>
            <w:rStyle w:val="Kpr"/>
            <w:b w:val="0"/>
          </w:rPr>
          <w:t>Araştırma İzni</w:t>
        </w:r>
        <w:r w:rsidR="008E08A0">
          <w:rPr>
            <w:webHidden/>
          </w:rPr>
          <w:tab/>
        </w:r>
        <w:r w:rsidR="008E08A0">
          <w:rPr>
            <w:webHidden/>
          </w:rPr>
          <w:fldChar w:fldCharType="begin"/>
        </w:r>
        <w:r w:rsidR="008E08A0">
          <w:rPr>
            <w:webHidden/>
          </w:rPr>
          <w:instrText xml:space="preserve"> PAGEREF _Toc10051122 \h </w:instrText>
        </w:r>
        <w:r w:rsidR="008E08A0">
          <w:rPr>
            <w:webHidden/>
          </w:rPr>
        </w:r>
        <w:r w:rsidR="008E08A0">
          <w:rPr>
            <w:webHidden/>
          </w:rPr>
          <w:fldChar w:fldCharType="separate"/>
        </w:r>
        <w:r w:rsidR="00955ED8">
          <w:rPr>
            <w:webHidden/>
          </w:rPr>
          <w:t>99</w:t>
        </w:r>
        <w:r w:rsidR="008E08A0">
          <w:rPr>
            <w:webHidden/>
          </w:rPr>
          <w:fldChar w:fldCharType="end"/>
        </w:r>
      </w:hyperlink>
    </w:p>
    <w:p w:rsidR="008E08A0" w:rsidRDefault="009A63EF">
      <w:pPr>
        <w:pStyle w:val="T2"/>
        <w:rPr>
          <w:rFonts w:asciiTheme="minorHAnsi" w:hAnsiTheme="minorHAnsi" w:cstheme="minorBidi"/>
          <w:b w:val="0"/>
          <w:sz w:val="22"/>
          <w:szCs w:val="22"/>
        </w:rPr>
      </w:pPr>
      <w:hyperlink w:anchor="_Toc10051123" w:history="1">
        <w:r w:rsidR="008E08A0" w:rsidRPr="008C1242">
          <w:rPr>
            <w:rStyle w:val="Kpr"/>
          </w:rPr>
          <w:t xml:space="preserve">Ek 3. </w:t>
        </w:r>
        <w:r w:rsidR="008E08A0" w:rsidRPr="00285622">
          <w:rPr>
            <w:rStyle w:val="Kpr"/>
            <w:b w:val="0"/>
          </w:rPr>
          <w:t>Etik Kurulu Raporu</w:t>
        </w:r>
        <w:r w:rsidR="008E08A0">
          <w:rPr>
            <w:webHidden/>
          </w:rPr>
          <w:tab/>
        </w:r>
        <w:r w:rsidR="008E08A0">
          <w:rPr>
            <w:webHidden/>
          </w:rPr>
          <w:fldChar w:fldCharType="begin"/>
        </w:r>
        <w:r w:rsidR="008E08A0">
          <w:rPr>
            <w:webHidden/>
          </w:rPr>
          <w:instrText xml:space="preserve"> PAGEREF _Toc10051123 \h </w:instrText>
        </w:r>
        <w:r w:rsidR="008E08A0">
          <w:rPr>
            <w:webHidden/>
          </w:rPr>
        </w:r>
        <w:r w:rsidR="008E08A0">
          <w:rPr>
            <w:webHidden/>
          </w:rPr>
          <w:fldChar w:fldCharType="separate"/>
        </w:r>
        <w:r w:rsidR="00955ED8">
          <w:rPr>
            <w:webHidden/>
          </w:rPr>
          <w:t>102</w:t>
        </w:r>
        <w:r w:rsidR="008E08A0">
          <w:rPr>
            <w:webHidden/>
          </w:rPr>
          <w:fldChar w:fldCharType="end"/>
        </w:r>
      </w:hyperlink>
    </w:p>
    <w:p w:rsidR="0023475C" w:rsidRDefault="00E91D19" w:rsidP="00156915">
      <w:pPr>
        <w:spacing w:after="0" w:line="360" w:lineRule="auto"/>
        <w:rPr>
          <w:rFonts w:cs="Times New Roman"/>
          <w:szCs w:val="24"/>
          <w:lang w:val="en-US"/>
        </w:rPr>
      </w:pPr>
      <w:r>
        <w:rPr>
          <w:rFonts w:cs="Times New Roman"/>
          <w:szCs w:val="24"/>
          <w:lang w:val="en-US"/>
        </w:rPr>
        <w:fldChar w:fldCharType="end"/>
      </w:r>
    </w:p>
    <w:p w:rsidR="0023475C" w:rsidRDefault="0023475C" w:rsidP="00156915">
      <w:pPr>
        <w:spacing w:after="0" w:line="360" w:lineRule="auto"/>
        <w:rPr>
          <w:rFonts w:cs="Times New Roman"/>
          <w:szCs w:val="24"/>
          <w:lang w:val="en-US"/>
        </w:rPr>
      </w:pPr>
    </w:p>
    <w:p w:rsidR="00644D76" w:rsidRDefault="00644D76" w:rsidP="00176BF5">
      <w:pPr>
        <w:jc w:val="left"/>
        <w:rPr>
          <w:rFonts w:cs="Times New Roman"/>
          <w:szCs w:val="24"/>
          <w:lang w:val="en-US"/>
        </w:rPr>
      </w:pPr>
      <w:r>
        <w:rPr>
          <w:rFonts w:cs="Times New Roman"/>
          <w:szCs w:val="24"/>
          <w:lang w:val="en-US"/>
        </w:rPr>
        <w:br w:type="page"/>
      </w:r>
    </w:p>
    <w:p w:rsidR="00410651" w:rsidRDefault="00410651" w:rsidP="00ED6D11">
      <w:pPr>
        <w:spacing w:after="0" w:line="240" w:lineRule="auto"/>
        <w:jc w:val="left"/>
        <w:rPr>
          <w:rFonts w:cs="Times New Roman"/>
          <w:szCs w:val="24"/>
          <w:lang w:val="en-US"/>
        </w:rPr>
      </w:pPr>
    </w:p>
    <w:p w:rsidR="00C07DC0" w:rsidRDefault="00C07DC0" w:rsidP="00ED6D11">
      <w:pPr>
        <w:pStyle w:val="a"/>
        <w:spacing w:line="240" w:lineRule="auto"/>
        <w:jc w:val="both"/>
      </w:pPr>
    </w:p>
    <w:p w:rsidR="00E1029A" w:rsidRDefault="00F350D9" w:rsidP="00ED6D11">
      <w:pPr>
        <w:pStyle w:val="Balk1"/>
        <w:spacing w:before="0" w:after="240" w:line="240" w:lineRule="auto"/>
      </w:pPr>
      <w:bookmarkStart w:id="17" w:name="_Toc522141881"/>
      <w:bookmarkStart w:id="18" w:name="_Toc530679850"/>
      <w:bookmarkStart w:id="19" w:name="_Toc10051054"/>
      <w:r w:rsidRPr="00F350D9">
        <w:t>TABLOLAR LİSTESİ</w:t>
      </w:r>
      <w:bookmarkEnd w:id="17"/>
      <w:bookmarkEnd w:id="18"/>
      <w:bookmarkEnd w:id="19"/>
    </w:p>
    <w:p w:rsidR="00EE235F" w:rsidRDefault="00E91D19">
      <w:pPr>
        <w:pStyle w:val="ekillerTablosu"/>
        <w:tabs>
          <w:tab w:val="right" w:leader="dot" w:pos="8494"/>
        </w:tabs>
        <w:rPr>
          <w:rFonts w:asciiTheme="minorHAnsi" w:eastAsiaTheme="minorEastAsia" w:hAnsiTheme="minorHAnsi"/>
          <w:iCs w:val="0"/>
          <w:noProof/>
          <w:sz w:val="22"/>
          <w:szCs w:val="22"/>
          <w:lang w:eastAsia="tr-TR"/>
        </w:rPr>
      </w:pPr>
      <w:r>
        <w:rPr>
          <w:rFonts w:cs="Times New Roman"/>
          <w:szCs w:val="24"/>
        </w:rPr>
        <w:fldChar w:fldCharType="begin"/>
      </w:r>
      <w:r w:rsidR="00476957">
        <w:rPr>
          <w:rFonts w:cs="Times New Roman"/>
          <w:szCs w:val="24"/>
        </w:rPr>
        <w:instrText xml:space="preserve"> TOC \h \z \c "Tablo" </w:instrText>
      </w:r>
      <w:r>
        <w:rPr>
          <w:rFonts w:cs="Times New Roman"/>
          <w:szCs w:val="24"/>
        </w:rPr>
        <w:fldChar w:fldCharType="separate"/>
      </w:r>
      <w:hyperlink w:anchor="_Toc10051437" w:history="1">
        <w:r w:rsidR="00EE235F" w:rsidRPr="00F24985">
          <w:rPr>
            <w:rStyle w:val="Kpr"/>
            <w:noProof/>
          </w:rPr>
          <w:t xml:space="preserve">Tablo </w:t>
        </w:r>
        <w:r w:rsidR="00925A2A">
          <w:rPr>
            <w:rStyle w:val="Kpr"/>
            <w:noProof/>
          </w:rPr>
          <w:t>1.</w:t>
        </w:r>
        <w:r w:rsidR="00EE235F" w:rsidRPr="00F24985">
          <w:rPr>
            <w:rStyle w:val="Kpr"/>
            <w:noProof/>
          </w:rPr>
          <w:t>1. Afetlere Göre Çıkan Atık Miktarı</w:t>
        </w:r>
        <w:r w:rsidR="00EE235F">
          <w:rPr>
            <w:noProof/>
            <w:webHidden/>
          </w:rPr>
          <w:tab/>
        </w:r>
        <w:r w:rsidR="00EE235F">
          <w:rPr>
            <w:noProof/>
            <w:webHidden/>
          </w:rPr>
          <w:fldChar w:fldCharType="begin"/>
        </w:r>
        <w:r w:rsidR="00EE235F">
          <w:rPr>
            <w:noProof/>
            <w:webHidden/>
          </w:rPr>
          <w:instrText xml:space="preserve"> PAGEREF _Toc10051437 \h </w:instrText>
        </w:r>
        <w:r w:rsidR="00EE235F">
          <w:rPr>
            <w:noProof/>
            <w:webHidden/>
          </w:rPr>
        </w:r>
        <w:r w:rsidR="00EE235F">
          <w:rPr>
            <w:noProof/>
            <w:webHidden/>
          </w:rPr>
          <w:fldChar w:fldCharType="separate"/>
        </w:r>
        <w:r w:rsidR="00955ED8">
          <w:rPr>
            <w:noProof/>
            <w:webHidden/>
          </w:rPr>
          <w:t>18</w:t>
        </w:r>
        <w:r w:rsidR="00EE235F">
          <w:rPr>
            <w:noProof/>
            <w:webHidden/>
          </w:rPr>
          <w:fldChar w:fldCharType="end"/>
        </w:r>
      </w:hyperlink>
    </w:p>
    <w:p w:rsidR="00EE235F" w:rsidRDefault="009A63EF">
      <w:pPr>
        <w:pStyle w:val="ekillerTablosu"/>
        <w:tabs>
          <w:tab w:val="right" w:leader="dot" w:pos="8494"/>
        </w:tabs>
        <w:rPr>
          <w:rFonts w:asciiTheme="minorHAnsi" w:eastAsiaTheme="minorEastAsia" w:hAnsiTheme="minorHAnsi"/>
          <w:iCs w:val="0"/>
          <w:noProof/>
          <w:sz w:val="22"/>
          <w:szCs w:val="22"/>
          <w:lang w:eastAsia="tr-TR"/>
        </w:rPr>
      </w:pPr>
      <w:hyperlink w:anchor="_Toc10051438" w:history="1">
        <w:r w:rsidR="00EE235F" w:rsidRPr="00F24985">
          <w:rPr>
            <w:rStyle w:val="Kpr"/>
            <w:noProof/>
          </w:rPr>
          <w:t xml:space="preserve">Tablo </w:t>
        </w:r>
        <w:r w:rsidR="00925A2A">
          <w:rPr>
            <w:rStyle w:val="Kpr"/>
            <w:noProof/>
          </w:rPr>
          <w:t>3.1</w:t>
        </w:r>
        <w:r w:rsidR="00EE235F" w:rsidRPr="00F24985">
          <w:rPr>
            <w:rStyle w:val="Kpr"/>
            <w:noProof/>
          </w:rPr>
          <w:t>. Bertaraf Türlerinin Avantajları ve Dezavantajları</w:t>
        </w:r>
        <w:r w:rsidR="00EE235F">
          <w:rPr>
            <w:noProof/>
            <w:webHidden/>
          </w:rPr>
          <w:tab/>
        </w:r>
        <w:r w:rsidR="00EE235F">
          <w:rPr>
            <w:noProof/>
            <w:webHidden/>
          </w:rPr>
          <w:fldChar w:fldCharType="begin"/>
        </w:r>
        <w:r w:rsidR="00EE235F">
          <w:rPr>
            <w:noProof/>
            <w:webHidden/>
          </w:rPr>
          <w:instrText xml:space="preserve"> PAGEREF _Toc10051438 \h </w:instrText>
        </w:r>
        <w:r w:rsidR="00EE235F">
          <w:rPr>
            <w:noProof/>
            <w:webHidden/>
          </w:rPr>
        </w:r>
        <w:r w:rsidR="00EE235F">
          <w:rPr>
            <w:noProof/>
            <w:webHidden/>
          </w:rPr>
          <w:fldChar w:fldCharType="separate"/>
        </w:r>
        <w:r w:rsidR="00955ED8">
          <w:rPr>
            <w:noProof/>
            <w:webHidden/>
          </w:rPr>
          <w:t>42</w:t>
        </w:r>
        <w:r w:rsidR="00EE235F">
          <w:rPr>
            <w:noProof/>
            <w:webHidden/>
          </w:rPr>
          <w:fldChar w:fldCharType="end"/>
        </w:r>
      </w:hyperlink>
    </w:p>
    <w:p w:rsidR="00EE235F" w:rsidRDefault="009A63EF">
      <w:pPr>
        <w:pStyle w:val="ekillerTablosu"/>
        <w:tabs>
          <w:tab w:val="right" w:leader="dot" w:pos="8494"/>
        </w:tabs>
        <w:rPr>
          <w:rFonts w:asciiTheme="minorHAnsi" w:eastAsiaTheme="minorEastAsia" w:hAnsiTheme="minorHAnsi"/>
          <w:iCs w:val="0"/>
          <w:noProof/>
          <w:sz w:val="22"/>
          <w:szCs w:val="22"/>
          <w:lang w:eastAsia="tr-TR"/>
        </w:rPr>
      </w:pPr>
      <w:hyperlink w:anchor="_Toc10051439" w:history="1">
        <w:r w:rsidR="00EE235F" w:rsidRPr="00F24985">
          <w:rPr>
            <w:rStyle w:val="Kpr"/>
            <w:noProof/>
          </w:rPr>
          <w:t xml:space="preserve">Tablo </w:t>
        </w:r>
        <w:r w:rsidR="00925A2A">
          <w:rPr>
            <w:rStyle w:val="Kpr"/>
            <w:noProof/>
          </w:rPr>
          <w:t>4.1</w:t>
        </w:r>
        <w:r w:rsidR="00EE235F" w:rsidRPr="00F24985">
          <w:rPr>
            <w:rStyle w:val="Kpr"/>
            <w:noProof/>
          </w:rPr>
          <w:t>. Ölçeğin Güvenirlik Analizi</w:t>
        </w:r>
        <w:r w:rsidR="00EE235F">
          <w:rPr>
            <w:noProof/>
            <w:webHidden/>
          </w:rPr>
          <w:tab/>
        </w:r>
        <w:r w:rsidR="00EE235F">
          <w:rPr>
            <w:noProof/>
            <w:webHidden/>
          </w:rPr>
          <w:fldChar w:fldCharType="begin"/>
        </w:r>
        <w:r w:rsidR="00EE235F">
          <w:rPr>
            <w:noProof/>
            <w:webHidden/>
          </w:rPr>
          <w:instrText xml:space="preserve"> PAGEREF _Toc10051439 \h </w:instrText>
        </w:r>
        <w:r w:rsidR="00EE235F">
          <w:rPr>
            <w:noProof/>
            <w:webHidden/>
          </w:rPr>
        </w:r>
        <w:r w:rsidR="00EE235F">
          <w:rPr>
            <w:noProof/>
            <w:webHidden/>
          </w:rPr>
          <w:fldChar w:fldCharType="separate"/>
        </w:r>
        <w:r w:rsidR="00955ED8">
          <w:rPr>
            <w:noProof/>
            <w:webHidden/>
          </w:rPr>
          <w:t>52</w:t>
        </w:r>
        <w:r w:rsidR="00EE235F">
          <w:rPr>
            <w:noProof/>
            <w:webHidden/>
          </w:rPr>
          <w:fldChar w:fldCharType="end"/>
        </w:r>
      </w:hyperlink>
    </w:p>
    <w:p w:rsidR="00EE235F" w:rsidRDefault="009A63EF">
      <w:pPr>
        <w:pStyle w:val="ekillerTablosu"/>
        <w:tabs>
          <w:tab w:val="right" w:leader="dot" w:pos="8494"/>
        </w:tabs>
        <w:rPr>
          <w:rFonts w:asciiTheme="minorHAnsi" w:eastAsiaTheme="minorEastAsia" w:hAnsiTheme="minorHAnsi"/>
          <w:iCs w:val="0"/>
          <w:noProof/>
          <w:sz w:val="22"/>
          <w:szCs w:val="22"/>
          <w:lang w:eastAsia="tr-TR"/>
        </w:rPr>
      </w:pPr>
      <w:hyperlink w:anchor="_Toc10051440" w:history="1">
        <w:r w:rsidR="00EE235F" w:rsidRPr="00F24985">
          <w:rPr>
            <w:rStyle w:val="Kpr"/>
            <w:noProof/>
          </w:rPr>
          <w:t xml:space="preserve">Tablo </w:t>
        </w:r>
        <w:r w:rsidR="00925A2A">
          <w:rPr>
            <w:rStyle w:val="Kpr"/>
            <w:noProof/>
          </w:rPr>
          <w:t>4.2</w:t>
        </w:r>
        <w:r w:rsidR="00EE235F" w:rsidRPr="00F24985">
          <w:rPr>
            <w:rStyle w:val="Kpr"/>
            <w:noProof/>
          </w:rPr>
          <w:t xml:space="preserve">. </w:t>
        </w:r>
        <w:r w:rsidR="00EE235F" w:rsidRPr="00F24985">
          <w:rPr>
            <w:rStyle w:val="Kpr"/>
            <w:rFonts w:cs="Times New Roman"/>
            <w:noProof/>
          </w:rPr>
          <w:t>Demografik Bilgilere Ait Frekans Tablosu</w:t>
        </w:r>
        <w:r w:rsidR="00EE235F">
          <w:rPr>
            <w:noProof/>
            <w:webHidden/>
          </w:rPr>
          <w:tab/>
        </w:r>
        <w:r w:rsidR="00EE235F">
          <w:rPr>
            <w:noProof/>
            <w:webHidden/>
          </w:rPr>
          <w:fldChar w:fldCharType="begin"/>
        </w:r>
        <w:r w:rsidR="00EE235F">
          <w:rPr>
            <w:noProof/>
            <w:webHidden/>
          </w:rPr>
          <w:instrText xml:space="preserve"> PAGEREF _Toc10051440 \h </w:instrText>
        </w:r>
        <w:r w:rsidR="00EE235F">
          <w:rPr>
            <w:noProof/>
            <w:webHidden/>
          </w:rPr>
        </w:r>
        <w:r w:rsidR="00EE235F">
          <w:rPr>
            <w:noProof/>
            <w:webHidden/>
          </w:rPr>
          <w:fldChar w:fldCharType="separate"/>
        </w:r>
        <w:r w:rsidR="00955ED8">
          <w:rPr>
            <w:noProof/>
            <w:webHidden/>
          </w:rPr>
          <w:t>52</w:t>
        </w:r>
        <w:r w:rsidR="00EE235F">
          <w:rPr>
            <w:noProof/>
            <w:webHidden/>
          </w:rPr>
          <w:fldChar w:fldCharType="end"/>
        </w:r>
      </w:hyperlink>
    </w:p>
    <w:p w:rsidR="00EE235F" w:rsidRDefault="009A63EF">
      <w:pPr>
        <w:pStyle w:val="ekillerTablosu"/>
        <w:tabs>
          <w:tab w:val="right" w:leader="dot" w:pos="8494"/>
        </w:tabs>
        <w:rPr>
          <w:rFonts w:asciiTheme="minorHAnsi" w:eastAsiaTheme="minorEastAsia" w:hAnsiTheme="minorHAnsi"/>
          <w:iCs w:val="0"/>
          <w:noProof/>
          <w:sz w:val="22"/>
          <w:szCs w:val="22"/>
          <w:lang w:eastAsia="tr-TR"/>
        </w:rPr>
      </w:pPr>
      <w:hyperlink w:anchor="_Toc10051441" w:history="1">
        <w:r w:rsidR="00EE235F" w:rsidRPr="00F24985">
          <w:rPr>
            <w:rStyle w:val="Kpr"/>
            <w:noProof/>
          </w:rPr>
          <w:t xml:space="preserve">Tablo </w:t>
        </w:r>
        <w:r w:rsidR="00925A2A">
          <w:rPr>
            <w:rStyle w:val="Kpr"/>
            <w:noProof/>
          </w:rPr>
          <w:t>4.3</w:t>
        </w:r>
        <w:r w:rsidR="00EE235F" w:rsidRPr="00F24985">
          <w:rPr>
            <w:rStyle w:val="Kpr"/>
            <w:noProof/>
          </w:rPr>
          <w:t>. Hastane Yönetici ve Personellerin Atık Yönetimi Farkındalık Düzeyi Frekans Tablosu</w:t>
        </w:r>
        <w:r w:rsidR="00EE235F">
          <w:rPr>
            <w:noProof/>
            <w:webHidden/>
          </w:rPr>
          <w:tab/>
        </w:r>
        <w:r w:rsidR="00EE235F">
          <w:rPr>
            <w:noProof/>
            <w:webHidden/>
          </w:rPr>
          <w:fldChar w:fldCharType="begin"/>
        </w:r>
        <w:r w:rsidR="00EE235F">
          <w:rPr>
            <w:noProof/>
            <w:webHidden/>
          </w:rPr>
          <w:instrText xml:space="preserve"> PAGEREF _Toc10051441 \h </w:instrText>
        </w:r>
        <w:r w:rsidR="00EE235F">
          <w:rPr>
            <w:noProof/>
            <w:webHidden/>
          </w:rPr>
        </w:r>
        <w:r w:rsidR="00EE235F">
          <w:rPr>
            <w:noProof/>
            <w:webHidden/>
          </w:rPr>
          <w:fldChar w:fldCharType="separate"/>
        </w:r>
        <w:r w:rsidR="00955ED8">
          <w:rPr>
            <w:noProof/>
            <w:webHidden/>
          </w:rPr>
          <w:t>54</w:t>
        </w:r>
        <w:r w:rsidR="00EE235F">
          <w:rPr>
            <w:noProof/>
            <w:webHidden/>
          </w:rPr>
          <w:fldChar w:fldCharType="end"/>
        </w:r>
      </w:hyperlink>
    </w:p>
    <w:p w:rsidR="00EE235F" w:rsidRDefault="009A63EF">
      <w:pPr>
        <w:pStyle w:val="ekillerTablosu"/>
        <w:tabs>
          <w:tab w:val="right" w:leader="dot" w:pos="8494"/>
        </w:tabs>
        <w:rPr>
          <w:rFonts w:asciiTheme="minorHAnsi" w:eastAsiaTheme="minorEastAsia" w:hAnsiTheme="minorHAnsi"/>
          <w:iCs w:val="0"/>
          <w:noProof/>
          <w:sz w:val="22"/>
          <w:szCs w:val="22"/>
          <w:lang w:eastAsia="tr-TR"/>
        </w:rPr>
      </w:pPr>
      <w:hyperlink w:anchor="_Toc10051442" w:history="1">
        <w:r w:rsidR="00EE235F" w:rsidRPr="00F24985">
          <w:rPr>
            <w:rStyle w:val="Kpr"/>
            <w:noProof/>
          </w:rPr>
          <w:t xml:space="preserve">Tablo </w:t>
        </w:r>
        <w:r w:rsidR="00925A2A">
          <w:rPr>
            <w:rStyle w:val="Kpr"/>
            <w:noProof/>
          </w:rPr>
          <w:t>4.4</w:t>
        </w:r>
        <w:r w:rsidR="00EE235F" w:rsidRPr="00F24985">
          <w:rPr>
            <w:rStyle w:val="Kpr"/>
            <w:noProof/>
          </w:rPr>
          <w:t>. Hastane Yönetici ve Personellerin Atık Yönetimi Tutum Düzeyi Frekans Tablosu</w:t>
        </w:r>
        <w:r w:rsidR="00EE235F">
          <w:rPr>
            <w:noProof/>
            <w:webHidden/>
          </w:rPr>
          <w:tab/>
        </w:r>
        <w:r w:rsidR="00EE235F">
          <w:rPr>
            <w:noProof/>
            <w:webHidden/>
          </w:rPr>
          <w:fldChar w:fldCharType="begin"/>
        </w:r>
        <w:r w:rsidR="00EE235F">
          <w:rPr>
            <w:noProof/>
            <w:webHidden/>
          </w:rPr>
          <w:instrText xml:space="preserve"> PAGEREF _Toc10051442 \h </w:instrText>
        </w:r>
        <w:r w:rsidR="00EE235F">
          <w:rPr>
            <w:noProof/>
            <w:webHidden/>
          </w:rPr>
        </w:r>
        <w:r w:rsidR="00EE235F">
          <w:rPr>
            <w:noProof/>
            <w:webHidden/>
          </w:rPr>
          <w:fldChar w:fldCharType="separate"/>
        </w:r>
        <w:r w:rsidR="00955ED8">
          <w:rPr>
            <w:noProof/>
            <w:webHidden/>
          </w:rPr>
          <w:t>56</w:t>
        </w:r>
        <w:r w:rsidR="00EE235F">
          <w:rPr>
            <w:noProof/>
            <w:webHidden/>
          </w:rPr>
          <w:fldChar w:fldCharType="end"/>
        </w:r>
      </w:hyperlink>
    </w:p>
    <w:p w:rsidR="00EE235F" w:rsidRDefault="009A63EF">
      <w:pPr>
        <w:pStyle w:val="ekillerTablosu"/>
        <w:tabs>
          <w:tab w:val="right" w:leader="dot" w:pos="8494"/>
        </w:tabs>
        <w:rPr>
          <w:rFonts w:asciiTheme="minorHAnsi" w:eastAsiaTheme="minorEastAsia" w:hAnsiTheme="minorHAnsi"/>
          <w:iCs w:val="0"/>
          <w:noProof/>
          <w:sz w:val="22"/>
          <w:szCs w:val="22"/>
          <w:lang w:eastAsia="tr-TR"/>
        </w:rPr>
      </w:pPr>
      <w:hyperlink w:anchor="_Toc10051443" w:history="1">
        <w:r w:rsidR="00EE235F" w:rsidRPr="00F24985">
          <w:rPr>
            <w:rStyle w:val="Kpr"/>
            <w:noProof/>
          </w:rPr>
          <w:t xml:space="preserve">Tablo </w:t>
        </w:r>
        <w:r w:rsidR="00925A2A">
          <w:rPr>
            <w:rStyle w:val="Kpr"/>
            <w:noProof/>
          </w:rPr>
          <w:t>4.5</w:t>
        </w:r>
        <w:r w:rsidR="00EE235F" w:rsidRPr="00F24985">
          <w:rPr>
            <w:rStyle w:val="Kpr"/>
            <w:noProof/>
          </w:rPr>
          <w:t>. Farkındalık Düzeyi Puan Skalası</w:t>
        </w:r>
        <w:r w:rsidR="00EE235F">
          <w:rPr>
            <w:noProof/>
            <w:webHidden/>
          </w:rPr>
          <w:tab/>
        </w:r>
        <w:r w:rsidR="00EE235F">
          <w:rPr>
            <w:noProof/>
            <w:webHidden/>
          </w:rPr>
          <w:fldChar w:fldCharType="begin"/>
        </w:r>
        <w:r w:rsidR="00EE235F">
          <w:rPr>
            <w:noProof/>
            <w:webHidden/>
          </w:rPr>
          <w:instrText xml:space="preserve"> PAGEREF _Toc10051443 \h </w:instrText>
        </w:r>
        <w:r w:rsidR="00EE235F">
          <w:rPr>
            <w:noProof/>
            <w:webHidden/>
          </w:rPr>
        </w:r>
        <w:r w:rsidR="00EE235F">
          <w:rPr>
            <w:noProof/>
            <w:webHidden/>
          </w:rPr>
          <w:fldChar w:fldCharType="separate"/>
        </w:r>
        <w:r w:rsidR="00955ED8">
          <w:rPr>
            <w:noProof/>
            <w:webHidden/>
          </w:rPr>
          <w:t>61</w:t>
        </w:r>
        <w:r w:rsidR="00EE235F">
          <w:rPr>
            <w:noProof/>
            <w:webHidden/>
          </w:rPr>
          <w:fldChar w:fldCharType="end"/>
        </w:r>
      </w:hyperlink>
    </w:p>
    <w:p w:rsidR="00EE235F" w:rsidRDefault="009A63EF">
      <w:pPr>
        <w:pStyle w:val="ekillerTablosu"/>
        <w:tabs>
          <w:tab w:val="right" w:leader="dot" w:pos="8494"/>
        </w:tabs>
        <w:rPr>
          <w:rFonts w:asciiTheme="minorHAnsi" w:eastAsiaTheme="minorEastAsia" w:hAnsiTheme="minorHAnsi"/>
          <w:iCs w:val="0"/>
          <w:noProof/>
          <w:sz w:val="22"/>
          <w:szCs w:val="22"/>
          <w:lang w:eastAsia="tr-TR"/>
        </w:rPr>
      </w:pPr>
      <w:hyperlink w:anchor="_Toc10051444" w:history="1">
        <w:r w:rsidR="00EE235F" w:rsidRPr="00F24985">
          <w:rPr>
            <w:rStyle w:val="Kpr"/>
            <w:noProof/>
          </w:rPr>
          <w:t xml:space="preserve">Tablo </w:t>
        </w:r>
        <w:r w:rsidR="00925A2A">
          <w:rPr>
            <w:rStyle w:val="Kpr"/>
            <w:noProof/>
          </w:rPr>
          <w:t>4.6</w:t>
        </w:r>
        <w:r w:rsidR="00EE235F" w:rsidRPr="00F24985">
          <w:rPr>
            <w:rStyle w:val="Kpr"/>
            <w:noProof/>
          </w:rPr>
          <w:t>. Farkındalık Düzeyi Puan Ortalaması</w:t>
        </w:r>
        <w:r w:rsidR="00EE235F">
          <w:rPr>
            <w:noProof/>
            <w:webHidden/>
          </w:rPr>
          <w:tab/>
        </w:r>
        <w:r w:rsidR="00EE235F">
          <w:rPr>
            <w:noProof/>
            <w:webHidden/>
          </w:rPr>
          <w:fldChar w:fldCharType="begin"/>
        </w:r>
        <w:r w:rsidR="00EE235F">
          <w:rPr>
            <w:noProof/>
            <w:webHidden/>
          </w:rPr>
          <w:instrText xml:space="preserve"> PAGEREF _Toc10051444 \h </w:instrText>
        </w:r>
        <w:r w:rsidR="00EE235F">
          <w:rPr>
            <w:noProof/>
            <w:webHidden/>
          </w:rPr>
        </w:r>
        <w:r w:rsidR="00EE235F">
          <w:rPr>
            <w:noProof/>
            <w:webHidden/>
          </w:rPr>
          <w:fldChar w:fldCharType="separate"/>
        </w:r>
        <w:r w:rsidR="00955ED8">
          <w:rPr>
            <w:noProof/>
            <w:webHidden/>
          </w:rPr>
          <w:t>61</w:t>
        </w:r>
        <w:r w:rsidR="00EE235F">
          <w:rPr>
            <w:noProof/>
            <w:webHidden/>
          </w:rPr>
          <w:fldChar w:fldCharType="end"/>
        </w:r>
      </w:hyperlink>
    </w:p>
    <w:p w:rsidR="00EE235F" w:rsidRDefault="009A63EF">
      <w:pPr>
        <w:pStyle w:val="ekillerTablosu"/>
        <w:tabs>
          <w:tab w:val="right" w:leader="dot" w:pos="8494"/>
        </w:tabs>
        <w:rPr>
          <w:rFonts w:asciiTheme="minorHAnsi" w:eastAsiaTheme="minorEastAsia" w:hAnsiTheme="minorHAnsi"/>
          <w:iCs w:val="0"/>
          <w:noProof/>
          <w:sz w:val="22"/>
          <w:szCs w:val="22"/>
          <w:lang w:eastAsia="tr-TR"/>
        </w:rPr>
      </w:pPr>
      <w:hyperlink w:anchor="_Toc10051445" w:history="1">
        <w:r w:rsidR="00EE235F" w:rsidRPr="00F24985">
          <w:rPr>
            <w:rStyle w:val="Kpr"/>
            <w:noProof/>
          </w:rPr>
          <w:t xml:space="preserve">Tablo </w:t>
        </w:r>
        <w:r w:rsidR="00925A2A">
          <w:rPr>
            <w:rStyle w:val="Kpr"/>
            <w:noProof/>
          </w:rPr>
          <w:t>4.7</w:t>
        </w:r>
        <w:r w:rsidR="00EE235F" w:rsidRPr="00F24985">
          <w:rPr>
            <w:rStyle w:val="Kpr"/>
            <w:noProof/>
          </w:rPr>
          <w:t>. Farkındalık Düzeyi Puan Ortalamalarının Çalışma Sürelerine Göre Dağılımı</w:t>
        </w:r>
        <w:r w:rsidR="00EE235F">
          <w:rPr>
            <w:noProof/>
            <w:webHidden/>
          </w:rPr>
          <w:tab/>
        </w:r>
        <w:r w:rsidR="00EE235F">
          <w:rPr>
            <w:noProof/>
            <w:webHidden/>
          </w:rPr>
          <w:fldChar w:fldCharType="begin"/>
        </w:r>
        <w:r w:rsidR="00EE235F">
          <w:rPr>
            <w:noProof/>
            <w:webHidden/>
          </w:rPr>
          <w:instrText xml:space="preserve"> PAGEREF _Toc10051445 \h </w:instrText>
        </w:r>
        <w:r w:rsidR="00EE235F">
          <w:rPr>
            <w:noProof/>
            <w:webHidden/>
          </w:rPr>
        </w:r>
        <w:r w:rsidR="00EE235F">
          <w:rPr>
            <w:noProof/>
            <w:webHidden/>
          </w:rPr>
          <w:fldChar w:fldCharType="separate"/>
        </w:r>
        <w:r w:rsidR="00955ED8">
          <w:rPr>
            <w:noProof/>
            <w:webHidden/>
          </w:rPr>
          <w:t>61</w:t>
        </w:r>
        <w:r w:rsidR="00EE235F">
          <w:rPr>
            <w:noProof/>
            <w:webHidden/>
          </w:rPr>
          <w:fldChar w:fldCharType="end"/>
        </w:r>
      </w:hyperlink>
    </w:p>
    <w:p w:rsidR="00EE235F" w:rsidRDefault="009A63EF">
      <w:pPr>
        <w:pStyle w:val="ekillerTablosu"/>
        <w:tabs>
          <w:tab w:val="right" w:leader="dot" w:pos="8494"/>
        </w:tabs>
        <w:rPr>
          <w:rFonts w:asciiTheme="minorHAnsi" w:eastAsiaTheme="minorEastAsia" w:hAnsiTheme="minorHAnsi"/>
          <w:iCs w:val="0"/>
          <w:noProof/>
          <w:sz w:val="22"/>
          <w:szCs w:val="22"/>
          <w:lang w:eastAsia="tr-TR"/>
        </w:rPr>
      </w:pPr>
      <w:hyperlink w:anchor="_Toc10051446" w:history="1">
        <w:r w:rsidR="00EE235F" w:rsidRPr="00F24985">
          <w:rPr>
            <w:rStyle w:val="Kpr"/>
            <w:noProof/>
          </w:rPr>
          <w:t xml:space="preserve">Tablo </w:t>
        </w:r>
        <w:r w:rsidR="00925A2A">
          <w:rPr>
            <w:rStyle w:val="Kpr"/>
            <w:noProof/>
          </w:rPr>
          <w:t>4.8</w:t>
        </w:r>
        <w:r w:rsidR="00EE235F" w:rsidRPr="00F24985">
          <w:rPr>
            <w:rStyle w:val="Kpr"/>
            <w:noProof/>
          </w:rPr>
          <w:t>. Farkındalık Düzeyi Puan Ortalamalarının Eğitim Durumlarına Göre Dağılımı</w:t>
        </w:r>
        <w:r w:rsidR="00EE235F">
          <w:rPr>
            <w:noProof/>
            <w:webHidden/>
          </w:rPr>
          <w:tab/>
        </w:r>
        <w:r w:rsidR="00EE235F">
          <w:rPr>
            <w:noProof/>
            <w:webHidden/>
          </w:rPr>
          <w:fldChar w:fldCharType="begin"/>
        </w:r>
        <w:r w:rsidR="00EE235F">
          <w:rPr>
            <w:noProof/>
            <w:webHidden/>
          </w:rPr>
          <w:instrText xml:space="preserve"> PAGEREF _Toc10051446 \h </w:instrText>
        </w:r>
        <w:r w:rsidR="00EE235F">
          <w:rPr>
            <w:noProof/>
            <w:webHidden/>
          </w:rPr>
        </w:r>
        <w:r w:rsidR="00EE235F">
          <w:rPr>
            <w:noProof/>
            <w:webHidden/>
          </w:rPr>
          <w:fldChar w:fldCharType="separate"/>
        </w:r>
        <w:r w:rsidR="00955ED8">
          <w:rPr>
            <w:noProof/>
            <w:webHidden/>
          </w:rPr>
          <w:t>62</w:t>
        </w:r>
        <w:r w:rsidR="00EE235F">
          <w:rPr>
            <w:noProof/>
            <w:webHidden/>
          </w:rPr>
          <w:fldChar w:fldCharType="end"/>
        </w:r>
      </w:hyperlink>
    </w:p>
    <w:p w:rsidR="00EE235F" w:rsidRDefault="009A63EF">
      <w:pPr>
        <w:pStyle w:val="ekillerTablosu"/>
        <w:tabs>
          <w:tab w:val="right" w:leader="dot" w:pos="8494"/>
        </w:tabs>
        <w:rPr>
          <w:rFonts w:asciiTheme="minorHAnsi" w:eastAsiaTheme="minorEastAsia" w:hAnsiTheme="minorHAnsi"/>
          <w:iCs w:val="0"/>
          <w:noProof/>
          <w:sz w:val="22"/>
          <w:szCs w:val="22"/>
          <w:lang w:eastAsia="tr-TR"/>
        </w:rPr>
      </w:pPr>
      <w:hyperlink w:anchor="_Toc10051447" w:history="1">
        <w:r w:rsidR="00EE235F" w:rsidRPr="00F24985">
          <w:rPr>
            <w:rStyle w:val="Kpr"/>
            <w:noProof/>
          </w:rPr>
          <w:t xml:space="preserve">Tablo </w:t>
        </w:r>
        <w:r w:rsidR="00925A2A">
          <w:rPr>
            <w:rStyle w:val="Kpr"/>
            <w:noProof/>
          </w:rPr>
          <w:t>4.9</w:t>
        </w:r>
        <w:r w:rsidR="00EE235F" w:rsidRPr="00F24985">
          <w:rPr>
            <w:rStyle w:val="Kpr"/>
            <w:noProof/>
          </w:rPr>
          <w:t>. Farkındalık Düzeyi Puan Ortalamalarının Atık Yönetimi Eğitimi Durumlarına Göre Dağılımları</w:t>
        </w:r>
        <w:r w:rsidR="00EE235F">
          <w:rPr>
            <w:noProof/>
            <w:webHidden/>
          </w:rPr>
          <w:tab/>
        </w:r>
        <w:r w:rsidR="00EE235F">
          <w:rPr>
            <w:noProof/>
            <w:webHidden/>
          </w:rPr>
          <w:fldChar w:fldCharType="begin"/>
        </w:r>
        <w:r w:rsidR="00EE235F">
          <w:rPr>
            <w:noProof/>
            <w:webHidden/>
          </w:rPr>
          <w:instrText xml:space="preserve"> PAGEREF _Toc10051447 \h </w:instrText>
        </w:r>
        <w:r w:rsidR="00EE235F">
          <w:rPr>
            <w:noProof/>
            <w:webHidden/>
          </w:rPr>
        </w:r>
        <w:r w:rsidR="00EE235F">
          <w:rPr>
            <w:noProof/>
            <w:webHidden/>
          </w:rPr>
          <w:fldChar w:fldCharType="separate"/>
        </w:r>
        <w:r w:rsidR="00955ED8">
          <w:rPr>
            <w:noProof/>
            <w:webHidden/>
          </w:rPr>
          <w:t>63</w:t>
        </w:r>
        <w:r w:rsidR="00EE235F">
          <w:rPr>
            <w:noProof/>
            <w:webHidden/>
          </w:rPr>
          <w:fldChar w:fldCharType="end"/>
        </w:r>
      </w:hyperlink>
    </w:p>
    <w:p w:rsidR="00EE235F" w:rsidRDefault="009A63EF">
      <w:pPr>
        <w:pStyle w:val="ekillerTablosu"/>
        <w:tabs>
          <w:tab w:val="right" w:leader="dot" w:pos="8494"/>
        </w:tabs>
        <w:rPr>
          <w:rFonts w:asciiTheme="minorHAnsi" w:eastAsiaTheme="minorEastAsia" w:hAnsiTheme="minorHAnsi"/>
          <w:iCs w:val="0"/>
          <w:noProof/>
          <w:sz w:val="22"/>
          <w:szCs w:val="22"/>
          <w:lang w:eastAsia="tr-TR"/>
        </w:rPr>
      </w:pPr>
      <w:hyperlink w:anchor="_Toc10051448" w:history="1">
        <w:r w:rsidR="00EE235F" w:rsidRPr="00F24985">
          <w:rPr>
            <w:rStyle w:val="Kpr"/>
            <w:noProof/>
          </w:rPr>
          <w:t xml:space="preserve">Tablo </w:t>
        </w:r>
        <w:r w:rsidR="00925A2A">
          <w:rPr>
            <w:rStyle w:val="Kpr"/>
            <w:noProof/>
          </w:rPr>
          <w:t>4.10</w:t>
        </w:r>
        <w:r w:rsidR="00EE235F" w:rsidRPr="00F24985">
          <w:rPr>
            <w:rStyle w:val="Kpr"/>
            <w:noProof/>
          </w:rPr>
          <w:t>. Farkındalık Düzeyi Puan Ortalamalarının Afetlerde Atık Yönetimi Eğitimi Durumlarına Göre Dağılımları</w:t>
        </w:r>
        <w:r w:rsidR="00EE235F">
          <w:rPr>
            <w:noProof/>
            <w:webHidden/>
          </w:rPr>
          <w:tab/>
        </w:r>
        <w:r w:rsidR="00EE235F">
          <w:rPr>
            <w:noProof/>
            <w:webHidden/>
          </w:rPr>
          <w:fldChar w:fldCharType="begin"/>
        </w:r>
        <w:r w:rsidR="00EE235F">
          <w:rPr>
            <w:noProof/>
            <w:webHidden/>
          </w:rPr>
          <w:instrText xml:space="preserve"> PAGEREF _Toc10051448 \h </w:instrText>
        </w:r>
        <w:r w:rsidR="00EE235F">
          <w:rPr>
            <w:noProof/>
            <w:webHidden/>
          </w:rPr>
        </w:r>
        <w:r w:rsidR="00EE235F">
          <w:rPr>
            <w:noProof/>
            <w:webHidden/>
          </w:rPr>
          <w:fldChar w:fldCharType="separate"/>
        </w:r>
        <w:r w:rsidR="00955ED8">
          <w:rPr>
            <w:noProof/>
            <w:webHidden/>
          </w:rPr>
          <w:t>63</w:t>
        </w:r>
        <w:r w:rsidR="00EE235F">
          <w:rPr>
            <w:noProof/>
            <w:webHidden/>
          </w:rPr>
          <w:fldChar w:fldCharType="end"/>
        </w:r>
      </w:hyperlink>
    </w:p>
    <w:p w:rsidR="00EE235F" w:rsidRDefault="009A63EF">
      <w:pPr>
        <w:pStyle w:val="ekillerTablosu"/>
        <w:tabs>
          <w:tab w:val="right" w:leader="dot" w:pos="8494"/>
        </w:tabs>
        <w:rPr>
          <w:rFonts w:asciiTheme="minorHAnsi" w:eastAsiaTheme="minorEastAsia" w:hAnsiTheme="minorHAnsi"/>
          <w:iCs w:val="0"/>
          <w:noProof/>
          <w:sz w:val="22"/>
          <w:szCs w:val="22"/>
          <w:lang w:eastAsia="tr-TR"/>
        </w:rPr>
      </w:pPr>
      <w:hyperlink w:anchor="_Toc10051449" w:history="1">
        <w:r w:rsidR="00EE235F" w:rsidRPr="00F24985">
          <w:rPr>
            <w:rStyle w:val="Kpr"/>
            <w:noProof/>
          </w:rPr>
          <w:t xml:space="preserve">Tablo </w:t>
        </w:r>
        <w:r w:rsidR="00925A2A">
          <w:rPr>
            <w:rStyle w:val="Kpr"/>
            <w:noProof/>
          </w:rPr>
          <w:t>4.11</w:t>
        </w:r>
        <w:r w:rsidR="00EE235F" w:rsidRPr="00F24985">
          <w:rPr>
            <w:rStyle w:val="Kpr"/>
            <w:noProof/>
          </w:rPr>
          <w:t>.Farkındalık Düzeyi Puan Ortalamalarının Afet Eğitimi Durumlarına Göre Dağılımları</w:t>
        </w:r>
        <w:r w:rsidR="00EE235F">
          <w:rPr>
            <w:noProof/>
            <w:webHidden/>
          </w:rPr>
          <w:tab/>
        </w:r>
        <w:r w:rsidR="00EE235F">
          <w:rPr>
            <w:noProof/>
            <w:webHidden/>
          </w:rPr>
          <w:fldChar w:fldCharType="begin"/>
        </w:r>
        <w:r w:rsidR="00EE235F">
          <w:rPr>
            <w:noProof/>
            <w:webHidden/>
          </w:rPr>
          <w:instrText xml:space="preserve"> PAGEREF _Toc10051449 \h </w:instrText>
        </w:r>
        <w:r w:rsidR="00EE235F">
          <w:rPr>
            <w:noProof/>
            <w:webHidden/>
          </w:rPr>
        </w:r>
        <w:r w:rsidR="00EE235F">
          <w:rPr>
            <w:noProof/>
            <w:webHidden/>
          </w:rPr>
          <w:fldChar w:fldCharType="separate"/>
        </w:r>
        <w:r w:rsidR="00955ED8">
          <w:rPr>
            <w:noProof/>
            <w:webHidden/>
          </w:rPr>
          <w:t>64</w:t>
        </w:r>
        <w:r w:rsidR="00EE235F">
          <w:rPr>
            <w:noProof/>
            <w:webHidden/>
          </w:rPr>
          <w:fldChar w:fldCharType="end"/>
        </w:r>
      </w:hyperlink>
    </w:p>
    <w:p w:rsidR="00EE235F" w:rsidRDefault="009A63EF">
      <w:pPr>
        <w:pStyle w:val="ekillerTablosu"/>
        <w:tabs>
          <w:tab w:val="right" w:leader="dot" w:pos="8494"/>
        </w:tabs>
        <w:rPr>
          <w:rFonts w:asciiTheme="minorHAnsi" w:eastAsiaTheme="minorEastAsia" w:hAnsiTheme="minorHAnsi"/>
          <w:iCs w:val="0"/>
          <w:noProof/>
          <w:sz w:val="22"/>
          <w:szCs w:val="22"/>
          <w:lang w:eastAsia="tr-TR"/>
        </w:rPr>
      </w:pPr>
      <w:hyperlink w:anchor="_Toc10051450" w:history="1">
        <w:r w:rsidR="00EE235F" w:rsidRPr="00F24985">
          <w:rPr>
            <w:rStyle w:val="Kpr"/>
            <w:noProof/>
          </w:rPr>
          <w:t xml:space="preserve">Tablo </w:t>
        </w:r>
        <w:r w:rsidR="00925A2A">
          <w:rPr>
            <w:rStyle w:val="Kpr"/>
            <w:noProof/>
          </w:rPr>
          <w:t>4.12</w:t>
        </w:r>
        <w:r w:rsidR="00EE235F" w:rsidRPr="00F24985">
          <w:rPr>
            <w:rStyle w:val="Kpr"/>
            <w:noProof/>
          </w:rPr>
          <w:t>. Tutum Düzeyi Puan Skalası</w:t>
        </w:r>
        <w:r w:rsidR="00EE235F">
          <w:rPr>
            <w:noProof/>
            <w:webHidden/>
          </w:rPr>
          <w:tab/>
        </w:r>
        <w:r w:rsidR="00EE235F">
          <w:rPr>
            <w:noProof/>
            <w:webHidden/>
          </w:rPr>
          <w:fldChar w:fldCharType="begin"/>
        </w:r>
        <w:r w:rsidR="00EE235F">
          <w:rPr>
            <w:noProof/>
            <w:webHidden/>
          </w:rPr>
          <w:instrText xml:space="preserve"> PAGEREF _Toc10051450 \h </w:instrText>
        </w:r>
        <w:r w:rsidR="00EE235F">
          <w:rPr>
            <w:noProof/>
            <w:webHidden/>
          </w:rPr>
        </w:r>
        <w:r w:rsidR="00EE235F">
          <w:rPr>
            <w:noProof/>
            <w:webHidden/>
          </w:rPr>
          <w:fldChar w:fldCharType="separate"/>
        </w:r>
        <w:r w:rsidR="00955ED8">
          <w:rPr>
            <w:noProof/>
            <w:webHidden/>
          </w:rPr>
          <w:t>65</w:t>
        </w:r>
        <w:r w:rsidR="00EE235F">
          <w:rPr>
            <w:noProof/>
            <w:webHidden/>
          </w:rPr>
          <w:fldChar w:fldCharType="end"/>
        </w:r>
      </w:hyperlink>
    </w:p>
    <w:p w:rsidR="00EE235F" w:rsidRDefault="009A63EF">
      <w:pPr>
        <w:pStyle w:val="ekillerTablosu"/>
        <w:tabs>
          <w:tab w:val="right" w:leader="dot" w:pos="8494"/>
        </w:tabs>
        <w:rPr>
          <w:rFonts w:asciiTheme="minorHAnsi" w:eastAsiaTheme="minorEastAsia" w:hAnsiTheme="minorHAnsi"/>
          <w:iCs w:val="0"/>
          <w:noProof/>
          <w:sz w:val="22"/>
          <w:szCs w:val="22"/>
          <w:lang w:eastAsia="tr-TR"/>
        </w:rPr>
      </w:pPr>
      <w:hyperlink w:anchor="_Toc10051451" w:history="1">
        <w:r w:rsidR="00EE235F" w:rsidRPr="00F24985">
          <w:rPr>
            <w:rStyle w:val="Kpr"/>
            <w:noProof/>
          </w:rPr>
          <w:t xml:space="preserve">Tablo </w:t>
        </w:r>
        <w:r w:rsidR="00925A2A">
          <w:rPr>
            <w:rStyle w:val="Kpr"/>
            <w:noProof/>
          </w:rPr>
          <w:t>4.13</w:t>
        </w:r>
        <w:r w:rsidR="00EE235F" w:rsidRPr="00F24985">
          <w:rPr>
            <w:rStyle w:val="Kpr"/>
            <w:noProof/>
          </w:rPr>
          <w:t>. Tutum Düzeyi Puan Ortalaması</w:t>
        </w:r>
        <w:r w:rsidR="00EE235F">
          <w:rPr>
            <w:noProof/>
            <w:webHidden/>
          </w:rPr>
          <w:tab/>
        </w:r>
        <w:r w:rsidR="00EE235F">
          <w:rPr>
            <w:noProof/>
            <w:webHidden/>
          </w:rPr>
          <w:fldChar w:fldCharType="begin"/>
        </w:r>
        <w:r w:rsidR="00EE235F">
          <w:rPr>
            <w:noProof/>
            <w:webHidden/>
          </w:rPr>
          <w:instrText xml:space="preserve"> PAGEREF _Toc10051451 \h </w:instrText>
        </w:r>
        <w:r w:rsidR="00EE235F">
          <w:rPr>
            <w:noProof/>
            <w:webHidden/>
          </w:rPr>
        </w:r>
        <w:r w:rsidR="00EE235F">
          <w:rPr>
            <w:noProof/>
            <w:webHidden/>
          </w:rPr>
          <w:fldChar w:fldCharType="separate"/>
        </w:r>
        <w:r w:rsidR="00955ED8">
          <w:rPr>
            <w:noProof/>
            <w:webHidden/>
          </w:rPr>
          <w:t>65</w:t>
        </w:r>
        <w:r w:rsidR="00EE235F">
          <w:rPr>
            <w:noProof/>
            <w:webHidden/>
          </w:rPr>
          <w:fldChar w:fldCharType="end"/>
        </w:r>
      </w:hyperlink>
    </w:p>
    <w:p w:rsidR="00EE235F" w:rsidRDefault="009A63EF">
      <w:pPr>
        <w:pStyle w:val="ekillerTablosu"/>
        <w:tabs>
          <w:tab w:val="right" w:leader="dot" w:pos="8494"/>
        </w:tabs>
        <w:rPr>
          <w:rFonts w:asciiTheme="minorHAnsi" w:eastAsiaTheme="minorEastAsia" w:hAnsiTheme="minorHAnsi"/>
          <w:iCs w:val="0"/>
          <w:noProof/>
          <w:sz w:val="22"/>
          <w:szCs w:val="22"/>
          <w:lang w:eastAsia="tr-TR"/>
        </w:rPr>
      </w:pPr>
      <w:hyperlink w:anchor="_Toc10051452" w:history="1">
        <w:r w:rsidR="00EE235F" w:rsidRPr="00F24985">
          <w:rPr>
            <w:rStyle w:val="Kpr"/>
            <w:noProof/>
          </w:rPr>
          <w:t xml:space="preserve">Tablo </w:t>
        </w:r>
        <w:r w:rsidR="00925A2A">
          <w:rPr>
            <w:rStyle w:val="Kpr"/>
            <w:noProof/>
          </w:rPr>
          <w:t>4.14</w:t>
        </w:r>
        <w:r w:rsidR="00EE235F" w:rsidRPr="00F24985">
          <w:rPr>
            <w:rStyle w:val="Kpr"/>
            <w:noProof/>
          </w:rPr>
          <w:t>. Tutum Düzeyi Puan Ortalamalarının Yaş Durumlarına Göre Dağılımı</w:t>
        </w:r>
        <w:r w:rsidR="00EE235F">
          <w:rPr>
            <w:noProof/>
            <w:webHidden/>
          </w:rPr>
          <w:tab/>
        </w:r>
        <w:r w:rsidR="00EE235F">
          <w:rPr>
            <w:noProof/>
            <w:webHidden/>
          </w:rPr>
          <w:fldChar w:fldCharType="begin"/>
        </w:r>
        <w:r w:rsidR="00EE235F">
          <w:rPr>
            <w:noProof/>
            <w:webHidden/>
          </w:rPr>
          <w:instrText xml:space="preserve"> PAGEREF _Toc10051452 \h </w:instrText>
        </w:r>
        <w:r w:rsidR="00EE235F">
          <w:rPr>
            <w:noProof/>
            <w:webHidden/>
          </w:rPr>
        </w:r>
        <w:r w:rsidR="00EE235F">
          <w:rPr>
            <w:noProof/>
            <w:webHidden/>
          </w:rPr>
          <w:fldChar w:fldCharType="separate"/>
        </w:r>
        <w:r w:rsidR="00955ED8">
          <w:rPr>
            <w:noProof/>
            <w:webHidden/>
          </w:rPr>
          <w:t>65</w:t>
        </w:r>
        <w:r w:rsidR="00EE235F">
          <w:rPr>
            <w:noProof/>
            <w:webHidden/>
          </w:rPr>
          <w:fldChar w:fldCharType="end"/>
        </w:r>
      </w:hyperlink>
    </w:p>
    <w:p w:rsidR="00EE235F" w:rsidRDefault="009A63EF">
      <w:pPr>
        <w:pStyle w:val="ekillerTablosu"/>
        <w:tabs>
          <w:tab w:val="right" w:leader="dot" w:pos="8494"/>
        </w:tabs>
        <w:rPr>
          <w:rFonts w:asciiTheme="minorHAnsi" w:eastAsiaTheme="minorEastAsia" w:hAnsiTheme="minorHAnsi"/>
          <w:iCs w:val="0"/>
          <w:noProof/>
          <w:sz w:val="22"/>
          <w:szCs w:val="22"/>
          <w:lang w:eastAsia="tr-TR"/>
        </w:rPr>
      </w:pPr>
      <w:hyperlink w:anchor="_Toc10051453" w:history="1">
        <w:r w:rsidR="00EE235F" w:rsidRPr="00F24985">
          <w:rPr>
            <w:rStyle w:val="Kpr"/>
            <w:noProof/>
          </w:rPr>
          <w:t xml:space="preserve">Tablo </w:t>
        </w:r>
        <w:r w:rsidR="00925A2A">
          <w:rPr>
            <w:rStyle w:val="Kpr"/>
            <w:noProof/>
          </w:rPr>
          <w:t>4.15</w:t>
        </w:r>
        <w:r w:rsidR="00EE235F" w:rsidRPr="00F24985">
          <w:rPr>
            <w:rStyle w:val="Kpr"/>
            <w:noProof/>
          </w:rPr>
          <w:t>. Farkındalık Düzeyi Puan Ortalaması ile Tutum Düzeyi Puan Ortalaması Arasında Korelasyon Analizi</w:t>
        </w:r>
        <w:r w:rsidR="00EE235F">
          <w:rPr>
            <w:noProof/>
            <w:webHidden/>
          </w:rPr>
          <w:tab/>
        </w:r>
        <w:r w:rsidR="00EE235F">
          <w:rPr>
            <w:noProof/>
            <w:webHidden/>
          </w:rPr>
          <w:fldChar w:fldCharType="begin"/>
        </w:r>
        <w:r w:rsidR="00EE235F">
          <w:rPr>
            <w:noProof/>
            <w:webHidden/>
          </w:rPr>
          <w:instrText xml:space="preserve"> PAGEREF _Toc10051453 \h </w:instrText>
        </w:r>
        <w:r w:rsidR="00EE235F">
          <w:rPr>
            <w:noProof/>
            <w:webHidden/>
          </w:rPr>
        </w:r>
        <w:r w:rsidR="00EE235F">
          <w:rPr>
            <w:noProof/>
            <w:webHidden/>
          </w:rPr>
          <w:fldChar w:fldCharType="separate"/>
        </w:r>
        <w:r w:rsidR="00955ED8">
          <w:rPr>
            <w:noProof/>
            <w:webHidden/>
          </w:rPr>
          <w:t>66</w:t>
        </w:r>
        <w:r w:rsidR="00EE235F">
          <w:rPr>
            <w:noProof/>
            <w:webHidden/>
          </w:rPr>
          <w:fldChar w:fldCharType="end"/>
        </w:r>
      </w:hyperlink>
    </w:p>
    <w:p w:rsidR="00EE235F" w:rsidRDefault="009A63EF">
      <w:pPr>
        <w:pStyle w:val="ekillerTablosu"/>
        <w:tabs>
          <w:tab w:val="right" w:leader="dot" w:pos="8494"/>
        </w:tabs>
        <w:rPr>
          <w:rFonts w:asciiTheme="minorHAnsi" w:eastAsiaTheme="minorEastAsia" w:hAnsiTheme="minorHAnsi"/>
          <w:iCs w:val="0"/>
          <w:noProof/>
          <w:sz w:val="22"/>
          <w:szCs w:val="22"/>
          <w:lang w:eastAsia="tr-TR"/>
        </w:rPr>
      </w:pPr>
      <w:hyperlink w:anchor="_Toc10051454" w:history="1">
        <w:r w:rsidR="00EE235F" w:rsidRPr="00F24985">
          <w:rPr>
            <w:rStyle w:val="Kpr"/>
            <w:noProof/>
          </w:rPr>
          <w:t xml:space="preserve">Tablo </w:t>
        </w:r>
        <w:r w:rsidR="00925A2A">
          <w:rPr>
            <w:rStyle w:val="Kpr"/>
            <w:noProof/>
          </w:rPr>
          <w:t>4.16</w:t>
        </w:r>
        <w:r w:rsidR="00EE235F" w:rsidRPr="00F24985">
          <w:rPr>
            <w:rStyle w:val="Kpr"/>
            <w:noProof/>
          </w:rPr>
          <w:t>. Yöneticilerin Kurumsal Atık Yönetim Kontrol Listesi</w:t>
        </w:r>
        <w:r w:rsidR="00EE235F">
          <w:rPr>
            <w:noProof/>
            <w:webHidden/>
          </w:rPr>
          <w:tab/>
        </w:r>
        <w:r w:rsidR="00EE235F">
          <w:rPr>
            <w:noProof/>
            <w:webHidden/>
          </w:rPr>
          <w:fldChar w:fldCharType="begin"/>
        </w:r>
        <w:r w:rsidR="00EE235F">
          <w:rPr>
            <w:noProof/>
            <w:webHidden/>
          </w:rPr>
          <w:instrText xml:space="preserve"> PAGEREF _Toc10051454 \h </w:instrText>
        </w:r>
        <w:r w:rsidR="00EE235F">
          <w:rPr>
            <w:noProof/>
            <w:webHidden/>
          </w:rPr>
        </w:r>
        <w:r w:rsidR="00EE235F">
          <w:rPr>
            <w:noProof/>
            <w:webHidden/>
          </w:rPr>
          <w:fldChar w:fldCharType="separate"/>
        </w:r>
        <w:r w:rsidR="00955ED8">
          <w:rPr>
            <w:noProof/>
            <w:webHidden/>
          </w:rPr>
          <w:t>67</w:t>
        </w:r>
        <w:r w:rsidR="00EE235F">
          <w:rPr>
            <w:noProof/>
            <w:webHidden/>
          </w:rPr>
          <w:fldChar w:fldCharType="end"/>
        </w:r>
      </w:hyperlink>
    </w:p>
    <w:p w:rsidR="00387A36" w:rsidRDefault="00E91D19" w:rsidP="00ED6D11">
      <w:pPr>
        <w:spacing w:after="0" w:line="240" w:lineRule="auto"/>
        <w:rPr>
          <w:rFonts w:cs="Times New Roman"/>
          <w:szCs w:val="24"/>
        </w:rPr>
      </w:pPr>
      <w:r>
        <w:rPr>
          <w:rFonts w:cs="Times New Roman"/>
          <w:szCs w:val="24"/>
        </w:rPr>
        <w:fldChar w:fldCharType="end"/>
      </w:r>
    </w:p>
    <w:p w:rsidR="001F3D4E" w:rsidRDefault="001F3D4E" w:rsidP="00ED6D11">
      <w:pPr>
        <w:spacing w:after="0" w:line="240" w:lineRule="auto"/>
        <w:rPr>
          <w:rFonts w:cs="Times New Roman"/>
          <w:szCs w:val="24"/>
        </w:rPr>
      </w:pPr>
    </w:p>
    <w:p w:rsidR="001F3D4E" w:rsidRDefault="001F3D4E" w:rsidP="00ED6D11">
      <w:pPr>
        <w:spacing w:after="0" w:line="240" w:lineRule="auto"/>
        <w:rPr>
          <w:rFonts w:cs="Times New Roman"/>
          <w:szCs w:val="24"/>
        </w:rPr>
      </w:pPr>
    </w:p>
    <w:p w:rsidR="001F3D4E" w:rsidRDefault="001F3D4E" w:rsidP="00ED6D11">
      <w:pPr>
        <w:spacing w:after="0" w:line="240" w:lineRule="auto"/>
        <w:rPr>
          <w:rFonts w:cs="Times New Roman"/>
          <w:szCs w:val="24"/>
        </w:rPr>
      </w:pPr>
    </w:p>
    <w:p w:rsidR="001F3D4E" w:rsidRDefault="001F3D4E" w:rsidP="00ED6D11">
      <w:pPr>
        <w:spacing w:after="0" w:line="240" w:lineRule="auto"/>
        <w:rPr>
          <w:rFonts w:cs="Times New Roman"/>
          <w:szCs w:val="24"/>
        </w:rPr>
      </w:pPr>
    </w:p>
    <w:p w:rsidR="001F3D4E" w:rsidRDefault="001F3D4E" w:rsidP="00ED6D11">
      <w:pPr>
        <w:spacing w:after="0" w:line="240" w:lineRule="auto"/>
        <w:rPr>
          <w:rFonts w:cs="Times New Roman"/>
          <w:szCs w:val="24"/>
        </w:rPr>
      </w:pPr>
    </w:p>
    <w:p w:rsidR="001F3D4E" w:rsidRDefault="001F3D4E" w:rsidP="00ED6D11">
      <w:pPr>
        <w:spacing w:after="0" w:line="240" w:lineRule="auto"/>
        <w:rPr>
          <w:rFonts w:cs="Times New Roman"/>
          <w:szCs w:val="24"/>
        </w:rPr>
      </w:pPr>
    </w:p>
    <w:p w:rsidR="005D2D8A" w:rsidRPr="00821460" w:rsidRDefault="00F350D9" w:rsidP="00ED6D11">
      <w:pPr>
        <w:pStyle w:val="Balk1"/>
        <w:spacing w:after="240" w:line="240" w:lineRule="auto"/>
        <w:rPr>
          <w:rFonts w:cs="Times New Roman"/>
        </w:rPr>
      </w:pPr>
      <w:bookmarkStart w:id="20" w:name="_Toc522141882"/>
      <w:bookmarkStart w:id="21" w:name="_Toc530679851"/>
      <w:bookmarkStart w:id="22" w:name="_Toc10051055"/>
      <w:r w:rsidRPr="00F350D9">
        <w:t>ŞEKİLLER LİSTESİ</w:t>
      </w:r>
      <w:bookmarkEnd w:id="20"/>
      <w:bookmarkEnd w:id="21"/>
      <w:bookmarkEnd w:id="22"/>
    </w:p>
    <w:p w:rsidR="00EE235F" w:rsidRDefault="00E91D19">
      <w:pPr>
        <w:pStyle w:val="ekillerTablosu"/>
        <w:tabs>
          <w:tab w:val="right" w:leader="dot" w:pos="8494"/>
        </w:tabs>
        <w:rPr>
          <w:rFonts w:asciiTheme="minorHAnsi" w:eastAsiaTheme="minorEastAsia" w:hAnsiTheme="minorHAnsi"/>
          <w:iCs w:val="0"/>
          <w:noProof/>
          <w:sz w:val="22"/>
          <w:szCs w:val="22"/>
          <w:lang w:eastAsia="tr-TR"/>
        </w:rPr>
      </w:pPr>
      <w:r>
        <w:rPr>
          <w:rFonts w:cs="Times New Roman"/>
          <w:szCs w:val="24"/>
        </w:rPr>
        <w:fldChar w:fldCharType="begin"/>
      </w:r>
      <w:r w:rsidR="00476957">
        <w:rPr>
          <w:rFonts w:cs="Times New Roman"/>
          <w:szCs w:val="24"/>
        </w:rPr>
        <w:instrText xml:space="preserve"> TOC \h \z \c "Şekil" </w:instrText>
      </w:r>
      <w:r>
        <w:rPr>
          <w:rFonts w:cs="Times New Roman"/>
          <w:szCs w:val="24"/>
        </w:rPr>
        <w:fldChar w:fldCharType="separate"/>
      </w:r>
      <w:hyperlink w:anchor="_Toc10051455" w:history="1">
        <w:r w:rsidR="00EE235F" w:rsidRPr="009B372A">
          <w:rPr>
            <w:rStyle w:val="Kpr"/>
            <w:noProof/>
          </w:rPr>
          <w:t xml:space="preserve">Şekil </w:t>
        </w:r>
        <w:r w:rsidR="00925A2A">
          <w:rPr>
            <w:rStyle w:val="Kpr"/>
            <w:noProof/>
          </w:rPr>
          <w:t>1.</w:t>
        </w:r>
        <w:r w:rsidR="00EE235F" w:rsidRPr="009B372A">
          <w:rPr>
            <w:rStyle w:val="Kpr"/>
            <w:noProof/>
          </w:rPr>
          <w:t>1. Afet Yönetim Sistemi Mekanizması</w:t>
        </w:r>
        <w:r w:rsidR="00EE235F">
          <w:rPr>
            <w:noProof/>
            <w:webHidden/>
          </w:rPr>
          <w:tab/>
        </w:r>
        <w:r w:rsidR="00EE235F">
          <w:rPr>
            <w:noProof/>
            <w:webHidden/>
          </w:rPr>
          <w:fldChar w:fldCharType="begin"/>
        </w:r>
        <w:r w:rsidR="00EE235F">
          <w:rPr>
            <w:noProof/>
            <w:webHidden/>
          </w:rPr>
          <w:instrText xml:space="preserve"> PAGEREF _Toc10051455 \h </w:instrText>
        </w:r>
        <w:r w:rsidR="00EE235F">
          <w:rPr>
            <w:noProof/>
            <w:webHidden/>
          </w:rPr>
        </w:r>
        <w:r w:rsidR="00EE235F">
          <w:rPr>
            <w:noProof/>
            <w:webHidden/>
          </w:rPr>
          <w:fldChar w:fldCharType="separate"/>
        </w:r>
        <w:r w:rsidR="00955ED8">
          <w:rPr>
            <w:noProof/>
            <w:webHidden/>
          </w:rPr>
          <w:t>7</w:t>
        </w:r>
        <w:r w:rsidR="00EE235F">
          <w:rPr>
            <w:noProof/>
            <w:webHidden/>
          </w:rPr>
          <w:fldChar w:fldCharType="end"/>
        </w:r>
      </w:hyperlink>
    </w:p>
    <w:p w:rsidR="00EE235F" w:rsidRDefault="009A63EF">
      <w:pPr>
        <w:pStyle w:val="ekillerTablosu"/>
        <w:tabs>
          <w:tab w:val="right" w:leader="dot" w:pos="8494"/>
        </w:tabs>
        <w:rPr>
          <w:rFonts w:asciiTheme="minorHAnsi" w:eastAsiaTheme="minorEastAsia" w:hAnsiTheme="minorHAnsi"/>
          <w:iCs w:val="0"/>
          <w:noProof/>
          <w:sz w:val="22"/>
          <w:szCs w:val="22"/>
          <w:lang w:eastAsia="tr-TR"/>
        </w:rPr>
      </w:pPr>
      <w:hyperlink w:anchor="_Toc10051456" w:history="1">
        <w:r w:rsidR="00EE235F" w:rsidRPr="009B372A">
          <w:rPr>
            <w:rStyle w:val="Kpr"/>
            <w:noProof/>
          </w:rPr>
          <w:t xml:space="preserve">Şekil </w:t>
        </w:r>
        <w:r w:rsidR="00925A2A">
          <w:rPr>
            <w:rStyle w:val="Kpr"/>
            <w:noProof/>
          </w:rPr>
          <w:t>1.</w:t>
        </w:r>
        <w:r w:rsidR="00EE235F" w:rsidRPr="009B372A">
          <w:rPr>
            <w:rStyle w:val="Kpr"/>
            <w:noProof/>
          </w:rPr>
          <w:t>2. Afetlerin Sınıflandırılması</w:t>
        </w:r>
        <w:r w:rsidR="00EE235F">
          <w:rPr>
            <w:noProof/>
            <w:webHidden/>
          </w:rPr>
          <w:tab/>
        </w:r>
        <w:r w:rsidR="00EE235F">
          <w:rPr>
            <w:noProof/>
            <w:webHidden/>
          </w:rPr>
          <w:fldChar w:fldCharType="begin"/>
        </w:r>
        <w:r w:rsidR="00EE235F">
          <w:rPr>
            <w:noProof/>
            <w:webHidden/>
          </w:rPr>
          <w:instrText xml:space="preserve"> PAGEREF _Toc10051456 \h </w:instrText>
        </w:r>
        <w:r w:rsidR="00EE235F">
          <w:rPr>
            <w:noProof/>
            <w:webHidden/>
          </w:rPr>
        </w:r>
        <w:r w:rsidR="00EE235F">
          <w:rPr>
            <w:noProof/>
            <w:webHidden/>
          </w:rPr>
          <w:fldChar w:fldCharType="separate"/>
        </w:r>
        <w:r w:rsidR="00955ED8">
          <w:rPr>
            <w:noProof/>
            <w:webHidden/>
          </w:rPr>
          <w:t>9</w:t>
        </w:r>
        <w:r w:rsidR="00EE235F">
          <w:rPr>
            <w:noProof/>
            <w:webHidden/>
          </w:rPr>
          <w:fldChar w:fldCharType="end"/>
        </w:r>
      </w:hyperlink>
    </w:p>
    <w:p w:rsidR="00EE235F" w:rsidRDefault="009A63EF">
      <w:pPr>
        <w:pStyle w:val="ekillerTablosu"/>
        <w:tabs>
          <w:tab w:val="right" w:leader="dot" w:pos="8494"/>
        </w:tabs>
        <w:rPr>
          <w:rFonts w:asciiTheme="minorHAnsi" w:eastAsiaTheme="minorEastAsia" w:hAnsiTheme="minorHAnsi"/>
          <w:iCs w:val="0"/>
          <w:noProof/>
          <w:sz w:val="22"/>
          <w:szCs w:val="22"/>
          <w:lang w:eastAsia="tr-TR"/>
        </w:rPr>
      </w:pPr>
      <w:hyperlink w:anchor="_Toc10051457" w:history="1">
        <w:r w:rsidR="00EE235F" w:rsidRPr="009B372A">
          <w:rPr>
            <w:rStyle w:val="Kpr"/>
            <w:noProof/>
          </w:rPr>
          <w:t xml:space="preserve">Şekil </w:t>
        </w:r>
        <w:r w:rsidR="00925A2A">
          <w:rPr>
            <w:rStyle w:val="Kpr"/>
            <w:noProof/>
          </w:rPr>
          <w:t>1.</w:t>
        </w:r>
        <w:r w:rsidR="00EE235F" w:rsidRPr="009B372A">
          <w:rPr>
            <w:rStyle w:val="Kpr"/>
            <w:noProof/>
          </w:rPr>
          <w:t>3. Atık Yönetim Hiyerarşisi</w:t>
        </w:r>
        <w:r w:rsidR="00EE235F">
          <w:rPr>
            <w:noProof/>
            <w:webHidden/>
          </w:rPr>
          <w:tab/>
        </w:r>
        <w:r w:rsidR="00EE235F">
          <w:rPr>
            <w:noProof/>
            <w:webHidden/>
          </w:rPr>
          <w:fldChar w:fldCharType="begin"/>
        </w:r>
        <w:r w:rsidR="00EE235F">
          <w:rPr>
            <w:noProof/>
            <w:webHidden/>
          </w:rPr>
          <w:instrText xml:space="preserve"> PAGEREF _Toc10051457 \h </w:instrText>
        </w:r>
        <w:r w:rsidR="00EE235F">
          <w:rPr>
            <w:noProof/>
            <w:webHidden/>
          </w:rPr>
        </w:r>
        <w:r w:rsidR="00EE235F">
          <w:rPr>
            <w:noProof/>
            <w:webHidden/>
          </w:rPr>
          <w:fldChar w:fldCharType="separate"/>
        </w:r>
        <w:r w:rsidR="00955ED8">
          <w:rPr>
            <w:noProof/>
            <w:webHidden/>
          </w:rPr>
          <w:t>13</w:t>
        </w:r>
        <w:r w:rsidR="00EE235F">
          <w:rPr>
            <w:noProof/>
            <w:webHidden/>
          </w:rPr>
          <w:fldChar w:fldCharType="end"/>
        </w:r>
      </w:hyperlink>
    </w:p>
    <w:p w:rsidR="00EE235F" w:rsidRDefault="009A63EF">
      <w:pPr>
        <w:pStyle w:val="ekillerTablosu"/>
        <w:tabs>
          <w:tab w:val="right" w:leader="dot" w:pos="8494"/>
        </w:tabs>
        <w:rPr>
          <w:rFonts w:asciiTheme="minorHAnsi" w:eastAsiaTheme="minorEastAsia" w:hAnsiTheme="minorHAnsi"/>
          <w:iCs w:val="0"/>
          <w:noProof/>
          <w:sz w:val="22"/>
          <w:szCs w:val="22"/>
          <w:lang w:eastAsia="tr-TR"/>
        </w:rPr>
      </w:pPr>
      <w:hyperlink w:anchor="_Toc10051458" w:history="1">
        <w:r w:rsidR="00EE235F" w:rsidRPr="009B372A">
          <w:rPr>
            <w:rStyle w:val="Kpr"/>
            <w:noProof/>
          </w:rPr>
          <w:t xml:space="preserve">Şekil </w:t>
        </w:r>
        <w:r w:rsidR="00925A2A">
          <w:rPr>
            <w:rStyle w:val="Kpr"/>
            <w:noProof/>
          </w:rPr>
          <w:t>1.</w:t>
        </w:r>
        <w:r w:rsidR="00EE235F" w:rsidRPr="009B372A">
          <w:rPr>
            <w:rStyle w:val="Kpr"/>
            <w:noProof/>
          </w:rPr>
          <w:t xml:space="preserve">4. </w:t>
        </w:r>
        <w:r w:rsidR="00EE235F" w:rsidRPr="009B372A">
          <w:rPr>
            <w:rStyle w:val="Kpr"/>
            <w:rFonts w:cs="Times New Roman"/>
            <w:noProof/>
          </w:rPr>
          <w:t>Afet Yönetimi ve Afet Atık Yönetimi Arasındaki İlişki</w:t>
        </w:r>
        <w:r w:rsidR="00EE235F">
          <w:rPr>
            <w:noProof/>
            <w:webHidden/>
          </w:rPr>
          <w:tab/>
        </w:r>
        <w:r w:rsidR="00EE235F">
          <w:rPr>
            <w:noProof/>
            <w:webHidden/>
          </w:rPr>
          <w:fldChar w:fldCharType="begin"/>
        </w:r>
        <w:r w:rsidR="00EE235F">
          <w:rPr>
            <w:noProof/>
            <w:webHidden/>
          </w:rPr>
          <w:instrText xml:space="preserve"> PAGEREF _Toc10051458 \h </w:instrText>
        </w:r>
        <w:r w:rsidR="00EE235F">
          <w:rPr>
            <w:noProof/>
            <w:webHidden/>
          </w:rPr>
        </w:r>
        <w:r w:rsidR="00EE235F">
          <w:rPr>
            <w:noProof/>
            <w:webHidden/>
          </w:rPr>
          <w:fldChar w:fldCharType="separate"/>
        </w:r>
        <w:r w:rsidR="00955ED8">
          <w:rPr>
            <w:noProof/>
            <w:webHidden/>
          </w:rPr>
          <w:t>20</w:t>
        </w:r>
        <w:r w:rsidR="00EE235F">
          <w:rPr>
            <w:noProof/>
            <w:webHidden/>
          </w:rPr>
          <w:fldChar w:fldCharType="end"/>
        </w:r>
      </w:hyperlink>
    </w:p>
    <w:p w:rsidR="00EE235F" w:rsidRDefault="009A63EF">
      <w:pPr>
        <w:pStyle w:val="ekillerTablosu"/>
        <w:tabs>
          <w:tab w:val="right" w:leader="dot" w:pos="8494"/>
        </w:tabs>
        <w:rPr>
          <w:rFonts w:asciiTheme="minorHAnsi" w:eastAsiaTheme="minorEastAsia" w:hAnsiTheme="minorHAnsi"/>
          <w:iCs w:val="0"/>
          <w:noProof/>
          <w:sz w:val="22"/>
          <w:szCs w:val="22"/>
          <w:lang w:eastAsia="tr-TR"/>
        </w:rPr>
      </w:pPr>
      <w:hyperlink w:anchor="_Toc10051459" w:history="1">
        <w:r w:rsidR="00EE235F" w:rsidRPr="009B372A">
          <w:rPr>
            <w:rStyle w:val="Kpr"/>
            <w:noProof/>
          </w:rPr>
          <w:t xml:space="preserve">Şekil </w:t>
        </w:r>
        <w:r w:rsidR="00925A2A">
          <w:rPr>
            <w:rStyle w:val="Kpr"/>
            <w:noProof/>
          </w:rPr>
          <w:t>1.</w:t>
        </w:r>
        <w:r w:rsidR="00EE235F" w:rsidRPr="009B372A">
          <w:rPr>
            <w:rStyle w:val="Kpr"/>
            <w:noProof/>
          </w:rPr>
          <w:t>5. Afet Atık Risklerinin Sınıflandırılması</w:t>
        </w:r>
        <w:r w:rsidR="00EE235F">
          <w:rPr>
            <w:noProof/>
            <w:webHidden/>
          </w:rPr>
          <w:tab/>
        </w:r>
        <w:r w:rsidR="00EE235F">
          <w:rPr>
            <w:noProof/>
            <w:webHidden/>
          </w:rPr>
          <w:fldChar w:fldCharType="begin"/>
        </w:r>
        <w:r w:rsidR="00EE235F">
          <w:rPr>
            <w:noProof/>
            <w:webHidden/>
          </w:rPr>
          <w:instrText xml:space="preserve"> PAGEREF _Toc10051459 \h </w:instrText>
        </w:r>
        <w:r w:rsidR="00EE235F">
          <w:rPr>
            <w:noProof/>
            <w:webHidden/>
          </w:rPr>
        </w:r>
        <w:r w:rsidR="00EE235F">
          <w:rPr>
            <w:noProof/>
            <w:webHidden/>
          </w:rPr>
          <w:fldChar w:fldCharType="separate"/>
        </w:r>
        <w:r w:rsidR="00955ED8">
          <w:rPr>
            <w:noProof/>
            <w:webHidden/>
          </w:rPr>
          <w:t>21</w:t>
        </w:r>
        <w:r w:rsidR="00EE235F">
          <w:rPr>
            <w:noProof/>
            <w:webHidden/>
          </w:rPr>
          <w:fldChar w:fldCharType="end"/>
        </w:r>
      </w:hyperlink>
    </w:p>
    <w:p w:rsidR="00EE235F" w:rsidRDefault="009A63EF">
      <w:pPr>
        <w:pStyle w:val="ekillerTablosu"/>
        <w:tabs>
          <w:tab w:val="right" w:leader="dot" w:pos="8494"/>
        </w:tabs>
        <w:rPr>
          <w:rFonts w:asciiTheme="minorHAnsi" w:eastAsiaTheme="minorEastAsia" w:hAnsiTheme="minorHAnsi"/>
          <w:iCs w:val="0"/>
          <w:noProof/>
          <w:sz w:val="22"/>
          <w:szCs w:val="22"/>
          <w:lang w:eastAsia="tr-TR"/>
        </w:rPr>
      </w:pPr>
      <w:hyperlink w:anchor="_Toc10051460" w:history="1">
        <w:r w:rsidR="00EE235F" w:rsidRPr="009B372A">
          <w:rPr>
            <w:rStyle w:val="Kpr"/>
            <w:noProof/>
          </w:rPr>
          <w:t xml:space="preserve">Şekil </w:t>
        </w:r>
        <w:r w:rsidR="00925A2A">
          <w:rPr>
            <w:rStyle w:val="Kpr"/>
            <w:noProof/>
          </w:rPr>
          <w:t>2.1</w:t>
        </w:r>
        <w:r w:rsidR="00EE235F" w:rsidRPr="009B372A">
          <w:rPr>
            <w:rStyle w:val="Kpr"/>
            <w:noProof/>
          </w:rPr>
          <w:t>. Atıkların Sınıflandırılması</w:t>
        </w:r>
        <w:r w:rsidR="00EE235F">
          <w:rPr>
            <w:noProof/>
            <w:webHidden/>
          </w:rPr>
          <w:tab/>
        </w:r>
        <w:r w:rsidR="00EE235F">
          <w:rPr>
            <w:noProof/>
            <w:webHidden/>
          </w:rPr>
          <w:fldChar w:fldCharType="begin"/>
        </w:r>
        <w:r w:rsidR="00EE235F">
          <w:rPr>
            <w:noProof/>
            <w:webHidden/>
          </w:rPr>
          <w:instrText xml:space="preserve"> PAGEREF _Toc10051460 \h </w:instrText>
        </w:r>
        <w:r w:rsidR="00EE235F">
          <w:rPr>
            <w:noProof/>
            <w:webHidden/>
          </w:rPr>
        </w:r>
        <w:r w:rsidR="00EE235F">
          <w:rPr>
            <w:noProof/>
            <w:webHidden/>
          </w:rPr>
          <w:fldChar w:fldCharType="separate"/>
        </w:r>
        <w:r w:rsidR="00955ED8">
          <w:rPr>
            <w:noProof/>
            <w:webHidden/>
          </w:rPr>
          <w:t>24</w:t>
        </w:r>
        <w:r w:rsidR="00EE235F">
          <w:rPr>
            <w:noProof/>
            <w:webHidden/>
          </w:rPr>
          <w:fldChar w:fldCharType="end"/>
        </w:r>
      </w:hyperlink>
    </w:p>
    <w:p w:rsidR="00EE235F" w:rsidRDefault="009A63EF">
      <w:pPr>
        <w:pStyle w:val="ekillerTablosu"/>
        <w:tabs>
          <w:tab w:val="right" w:leader="dot" w:pos="8494"/>
        </w:tabs>
        <w:rPr>
          <w:rFonts w:asciiTheme="minorHAnsi" w:eastAsiaTheme="minorEastAsia" w:hAnsiTheme="minorHAnsi"/>
          <w:iCs w:val="0"/>
          <w:noProof/>
          <w:sz w:val="22"/>
          <w:szCs w:val="22"/>
          <w:lang w:eastAsia="tr-TR"/>
        </w:rPr>
      </w:pPr>
      <w:hyperlink w:anchor="_Toc10051461" w:history="1">
        <w:r w:rsidR="00EE235F" w:rsidRPr="009B372A">
          <w:rPr>
            <w:rStyle w:val="Kpr"/>
            <w:noProof/>
          </w:rPr>
          <w:t xml:space="preserve">Şekil </w:t>
        </w:r>
        <w:r w:rsidR="00925A2A">
          <w:rPr>
            <w:rStyle w:val="Kpr"/>
            <w:noProof/>
          </w:rPr>
          <w:t>3.1</w:t>
        </w:r>
        <w:r w:rsidR="00EE235F" w:rsidRPr="009B372A">
          <w:rPr>
            <w:rStyle w:val="Kpr"/>
            <w:noProof/>
          </w:rPr>
          <w:t>. Atık Ünitelerin Sınıflandırılması</w:t>
        </w:r>
        <w:r w:rsidR="00EE235F">
          <w:rPr>
            <w:noProof/>
            <w:webHidden/>
          </w:rPr>
          <w:tab/>
        </w:r>
        <w:r w:rsidR="00EE235F">
          <w:rPr>
            <w:noProof/>
            <w:webHidden/>
          </w:rPr>
          <w:fldChar w:fldCharType="begin"/>
        </w:r>
        <w:r w:rsidR="00EE235F">
          <w:rPr>
            <w:noProof/>
            <w:webHidden/>
          </w:rPr>
          <w:instrText xml:space="preserve"> PAGEREF _Toc10051461 \h </w:instrText>
        </w:r>
        <w:r w:rsidR="00EE235F">
          <w:rPr>
            <w:noProof/>
            <w:webHidden/>
          </w:rPr>
        </w:r>
        <w:r w:rsidR="00EE235F">
          <w:rPr>
            <w:noProof/>
            <w:webHidden/>
          </w:rPr>
          <w:fldChar w:fldCharType="separate"/>
        </w:r>
        <w:r w:rsidR="00955ED8">
          <w:rPr>
            <w:noProof/>
            <w:webHidden/>
          </w:rPr>
          <w:t>37</w:t>
        </w:r>
        <w:r w:rsidR="00EE235F">
          <w:rPr>
            <w:noProof/>
            <w:webHidden/>
          </w:rPr>
          <w:fldChar w:fldCharType="end"/>
        </w:r>
      </w:hyperlink>
    </w:p>
    <w:p w:rsidR="00EE235F" w:rsidRDefault="009A63EF">
      <w:pPr>
        <w:pStyle w:val="ekillerTablosu"/>
        <w:tabs>
          <w:tab w:val="right" w:leader="dot" w:pos="8494"/>
        </w:tabs>
        <w:rPr>
          <w:rFonts w:asciiTheme="minorHAnsi" w:eastAsiaTheme="minorEastAsia" w:hAnsiTheme="minorHAnsi"/>
          <w:iCs w:val="0"/>
          <w:noProof/>
          <w:sz w:val="22"/>
          <w:szCs w:val="22"/>
          <w:lang w:eastAsia="tr-TR"/>
        </w:rPr>
      </w:pPr>
      <w:hyperlink w:anchor="_Toc10051462" w:history="1">
        <w:r w:rsidR="00EE235F" w:rsidRPr="009B372A">
          <w:rPr>
            <w:rStyle w:val="Kpr"/>
            <w:noProof/>
          </w:rPr>
          <w:t xml:space="preserve">Şekil </w:t>
        </w:r>
        <w:r w:rsidR="00925A2A">
          <w:rPr>
            <w:rStyle w:val="Kpr"/>
            <w:noProof/>
          </w:rPr>
          <w:t>3.2</w:t>
        </w:r>
        <w:r w:rsidR="00EE235F" w:rsidRPr="009B372A">
          <w:rPr>
            <w:rStyle w:val="Kpr"/>
            <w:noProof/>
          </w:rPr>
          <w:t>. Hastanede Üretilen Atık Çeşitleri</w:t>
        </w:r>
        <w:r w:rsidR="00EE235F">
          <w:rPr>
            <w:noProof/>
            <w:webHidden/>
          </w:rPr>
          <w:tab/>
        </w:r>
        <w:r w:rsidR="00EE235F">
          <w:rPr>
            <w:noProof/>
            <w:webHidden/>
          </w:rPr>
          <w:fldChar w:fldCharType="begin"/>
        </w:r>
        <w:r w:rsidR="00EE235F">
          <w:rPr>
            <w:noProof/>
            <w:webHidden/>
          </w:rPr>
          <w:instrText xml:space="preserve"> PAGEREF _Toc10051462 \h </w:instrText>
        </w:r>
        <w:r w:rsidR="00EE235F">
          <w:rPr>
            <w:noProof/>
            <w:webHidden/>
          </w:rPr>
        </w:r>
        <w:r w:rsidR="00EE235F">
          <w:rPr>
            <w:noProof/>
            <w:webHidden/>
          </w:rPr>
          <w:fldChar w:fldCharType="separate"/>
        </w:r>
        <w:r w:rsidR="00955ED8">
          <w:rPr>
            <w:noProof/>
            <w:webHidden/>
          </w:rPr>
          <w:t>39</w:t>
        </w:r>
        <w:r w:rsidR="00EE235F">
          <w:rPr>
            <w:noProof/>
            <w:webHidden/>
          </w:rPr>
          <w:fldChar w:fldCharType="end"/>
        </w:r>
      </w:hyperlink>
    </w:p>
    <w:p w:rsidR="00EE235F" w:rsidRDefault="009A63EF">
      <w:pPr>
        <w:pStyle w:val="ekillerTablosu"/>
        <w:tabs>
          <w:tab w:val="right" w:leader="dot" w:pos="8494"/>
        </w:tabs>
        <w:rPr>
          <w:rFonts w:asciiTheme="minorHAnsi" w:eastAsiaTheme="minorEastAsia" w:hAnsiTheme="minorHAnsi"/>
          <w:iCs w:val="0"/>
          <w:noProof/>
          <w:sz w:val="22"/>
          <w:szCs w:val="22"/>
          <w:lang w:eastAsia="tr-TR"/>
        </w:rPr>
      </w:pPr>
      <w:hyperlink w:anchor="_Toc10051463" w:history="1">
        <w:r w:rsidR="00EE235F" w:rsidRPr="009B372A">
          <w:rPr>
            <w:rStyle w:val="Kpr"/>
            <w:noProof/>
          </w:rPr>
          <w:t xml:space="preserve">Şekil </w:t>
        </w:r>
        <w:r w:rsidR="00925A2A">
          <w:rPr>
            <w:rStyle w:val="Kpr"/>
            <w:noProof/>
          </w:rPr>
          <w:t>4.1</w:t>
        </w:r>
        <w:r w:rsidR="00EE235F" w:rsidRPr="009B372A">
          <w:rPr>
            <w:rStyle w:val="Kpr"/>
            <w:noProof/>
          </w:rPr>
          <w:t>. Araştırma Modeli</w:t>
        </w:r>
        <w:r w:rsidR="00EE235F">
          <w:rPr>
            <w:noProof/>
            <w:webHidden/>
          </w:rPr>
          <w:tab/>
        </w:r>
        <w:r w:rsidR="00EE235F">
          <w:rPr>
            <w:noProof/>
            <w:webHidden/>
          </w:rPr>
          <w:fldChar w:fldCharType="begin"/>
        </w:r>
        <w:r w:rsidR="00EE235F">
          <w:rPr>
            <w:noProof/>
            <w:webHidden/>
          </w:rPr>
          <w:instrText xml:space="preserve"> PAGEREF _Toc10051463 \h </w:instrText>
        </w:r>
        <w:r w:rsidR="00EE235F">
          <w:rPr>
            <w:noProof/>
            <w:webHidden/>
          </w:rPr>
        </w:r>
        <w:r w:rsidR="00EE235F">
          <w:rPr>
            <w:noProof/>
            <w:webHidden/>
          </w:rPr>
          <w:fldChar w:fldCharType="separate"/>
        </w:r>
        <w:r w:rsidR="00955ED8">
          <w:rPr>
            <w:noProof/>
            <w:webHidden/>
          </w:rPr>
          <w:t>50</w:t>
        </w:r>
        <w:r w:rsidR="00EE235F">
          <w:rPr>
            <w:noProof/>
            <w:webHidden/>
          </w:rPr>
          <w:fldChar w:fldCharType="end"/>
        </w:r>
      </w:hyperlink>
    </w:p>
    <w:p w:rsidR="00300651" w:rsidRDefault="00E91D19" w:rsidP="00ED6D11">
      <w:pPr>
        <w:spacing w:after="240" w:line="480" w:lineRule="auto"/>
        <w:rPr>
          <w:rFonts w:cs="Times New Roman"/>
          <w:szCs w:val="24"/>
        </w:rPr>
      </w:pPr>
      <w:r>
        <w:rPr>
          <w:rFonts w:cs="Times New Roman"/>
          <w:szCs w:val="24"/>
        </w:rPr>
        <w:fldChar w:fldCharType="end"/>
      </w:r>
    </w:p>
    <w:p w:rsidR="00300651" w:rsidRDefault="00300651" w:rsidP="006919AE">
      <w:pPr>
        <w:spacing w:line="480" w:lineRule="auto"/>
        <w:rPr>
          <w:rFonts w:cs="Times New Roman"/>
          <w:szCs w:val="24"/>
        </w:rPr>
      </w:pPr>
    </w:p>
    <w:p w:rsidR="006E3CE6" w:rsidRDefault="006E3CE6" w:rsidP="00ED6D11">
      <w:pPr>
        <w:pStyle w:val="a"/>
        <w:spacing w:line="240" w:lineRule="auto"/>
      </w:pPr>
    </w:p>
    <w:p w:rsidR="001F3D4E" w:rsidRDefault="001F3D4E" w:rsidP="00ED6D11">
      <w:pPr>
        <w:pStyle w:val="a"/>
        <w:spacing w:line="240" w:lineRule="auto"/>
      </w:pPr>
    </w:p>
    <w:p w:rsidR="001F3D4E" w:rsidRDefault="001F3D4E" w:rsidP="00ED6D11">
      <w:pPr>
        <w:pStyle w:val="a"/>
        <w:spacing w:line="240" w:lineRule="auto"/>
      </w:pPr>
    </w:p>
    <w:p w:rsidR="001F3D4E" w:rsidRDefault="001F3D4E" w:rsidP="00ED6D11">
      <w:pPr>
        <w:pStyle w:val="a"/>
        <w:spacing w:line="240" w:lineRule="auto"/>
      </w:pPr>
    </w:p>
    <w:p w:rsidR="001F3D4E" w:rsidRDefault="001F3D4E" w:rsidP="00ED6D11">
      <w:pPr>
        <w:pStyle w:val="a"/>
        <w:spacing w:line="240" w:lineRule="auto"/>
      </w:pPr>
    </w:p>
    <w:p w:rsidR="001F3D4E" w:rsidRDefault="001F3D4E" w:rsidP="00ED6D11">
      <w:pPr>
        <w:pStyle w:val="a"/>
        <w:spacing w:line="240" w:lineRule="auto"/>
      </w:pPr>
    </w:p>
    <w:p w:rsidR="001F3D4E" w:rsidRDefault="001F3D4E" w:rsidP="00ED6D11">
      <w:pPr>
        <w:pStyle w:val="a"/>
        <w:spacing w:line="240" w:lineRule="auto"/>
      </w:pPr>
    </w:p>
    <w:p w:rsidR="001F3D4E" w:rsidRDefault="001F3D4E" w:rsidP="00ED6D11">
      <w:pPr>
        <w:pStyle w:val="a"/>
        <w:spacing w:line="240" w:lineRule="auto"/>
      </w:pPr>
    </w:p>
    <w:p w:rsidR="001F3D4E" w:rsidRDefault="001F3D4E" w:rsidP="00ED6D11">
      <w:pPr>
        <w:pStyle w:val="a"/>
        <w:spacing w:line="240" w:lineRule="auto"/>
      </w:pPr>
    </w:p>
    <w:p w:rsidR="001F3D4E" w:rsidRDefault="001F3D4E" w:rsidP="00ED6D11">
      <w:pPr>
        <w:pStyle w:val="a"/>
        <w:spacing w:line="240" w:lineRule="auto"/>
      </w:pPr>
    </w:p>
    <w:p w:rsidR="001F3D4E" w:rsidRDefault="001F3D4E" w:rsidP="00ED6D11">
      <w:pPr>
        <w:pStyle w:val="a"/>
        <w:spacing w:line="240" w:lineRule="auto"/>
      </w:pPr>
    </w:p>
    <w:p w:rsidR="001F3D4E" w:rsidRDefault="001F3D4E" w:rsidP="00ED6D11">
      <w:pPr>
        <w:pStyle w:val="a"/>
        <w:spacing w:line="240" w:lineRule="auto"/>
      </w:pPr>
    </w:p>
    <w:p w:rsidR="001F3D4E" w:rsidRDefault="001F3D4E" w:rsidP="00ED6D11">
      <w:pPr>
        <w:pStyle w:val="a"/>
        <w:spacing w:line="240" w:lineRule="auto"/>
      </w:pPr>
    </w:p>
    <w:p w:rsidR="001F3D4E" w:rsidRDefault="001F3D4E" w:rsidP="00ED6D11">
      <w:pPr>
        <w:pStyle w:val="a"/>
        <w:spacing w:line="240" w:lineRule="auto"/>
      </w:pPr>
    </w:p>
    <w:p w:rsidR="00ED6D11" w:rsidRDefault="00ED6D11" w:rsidP="00ED6D11">
      <w:pPr>
        <w:pStyle w:val="a"/>
        <w:spacing w:line="240" w:lineRule="auto"/>
      </w:pPr>
    </w:p>
    <w:p w:rsidR="00410651" w:rsidRDefault="00410651" w:rsidP="00ED6D11">
      <w:pPr>
        <w:pStyle w:val="a"/>
        <w:spacing w:line="240" w:lineRule="auto"/>
      </w:pPr>
    </w:p>
    <w:p w:rsidR="00410651" w:rsidRDefault="00410651" w:rsidP="00ED6D11">
      <w:pPr>
        <w:pStyle w:val="a"/>
        <w:spacing w:line="240" w:lineRule="auto"/>
      </w:pPr>
    </w:p>
    <w:p w:rsidR="00410651" w:rsidRDefault="00410651" w:rsidP="00ED6D11">
      <w:pPr>
        <w:pStyle w:val="a"/>
        <w:spacing w:line="240" w:lineRule="auto"/>
      </w:pPr>
    </w:p>
    <w:p w:rsidR="00410651" w:rsidRDefault="00410651" w:rsidP="00ED6D11">
      <w:pPr>
        <w:pStyle w:val="a"/>
        <w:spacing w:line="240" w:lineRule="auto"/>
      </w:pPr>
    </w:p>
    <w:p w:rsidR="00410651" w:rsidRDefault="00410651" w:rsidP="00ED6D11">
      <w:pPr>
        <w:pStyle w:val="a"/>
        <w:spacing w:line="240" w:lineRule="auto"/>
      </w:pPr>
    </w:p>
    <w:p w:rsidR="00410651" w:rsidRDefault="00410651" w:rsidP="00ED6D11">
      <w:pPr>
        <w:pStyle w:val="a"/>
        <w:spacing w:line="240" w:lineRule="auto"/>
      </w:pPr>
    </w:p>
    <w:p w:rsidR="00410651" w:rsidRDefault="00410651" w:rsidP="00ED6D11">
      <w:pPr>
        <w:pStyle w:val="a"/>
        <w:spacing w:line="240" w:lineRule="auto"/>
      </w:pPr>
    </w:p>
    <w:p w:rsidR="00EE235F" w:rsidRDefault="00EE235F" w:rsidP="00ED6D11">
      <w:pPr>
        <w:pStyle w:val="a"/>
        <w:spacing w:line="240" w:lineRule="auto"/>
      </w:pPr>
    </w:p>
    <w:p w:rsidR="00EE235F" w:rsidRDefault="00EE235F" w:rsidP="00ED6D11">
      <w:pPr>
        <w:pStyle w:val="a"/>
        <w:spacing w:line="240" w:lineRule="auto"/>
      </w:pPr>
    </w:p>
    <w:p w:rsidR="00EE235F" w:rsidRDefault="00EE235F" w:rsidP="00ED6D11">
      <w:pPr>
        <w:pStyle w:val="a"/>
        <w:spacing w:line="240" w:lineRule="auto"/>
      </w:pPr>
    </w:p>
    <w:p w:rsidR="006037D2" w:rsidRPr="00F350D9" w:rsidRDefault="00387A36" w:rsidP="00ED6D11">
      <w:pPr>
        <w:pStyle w:val="Balk1"/>
        <w:tabs>
          <w:tab w:val="center" w:pos="4252"/>
          <w:tab w:val="left" w:pos="6216"/>
        </w:tabs>
        <w:spacing w:after="240" w:line="240" w:lineRule="auto"/>
        <w:jc w:val="left"/>
      </w:pPr>
      <w:bookmarkStart w:id="23" w:name="_Toc522141883"/>
      <w:bookmarkStart w:id="24" w:name="_Toc530679852"/>
      <w:r>
        <w:tab/>
      </w:r>
      <w:bookmarkStart w:id="25" w:name="_Toc10051056"/>
      <w:r w:rsidR="00F350D9" w:rsidRPr="00F350D9">
        <w:t>GRAFİK</w:t>
      </w:r>
      <w:r w:rsidR="00F350D9">
        <w:t>LER</w:t>
      </w:r>
      <w:r w:rsidR="00F350D9" w:rsidRPr="00F350D9">
        <w:t xml:space="preserve"> LİSTESİ</w:t>
      </w:r>
      <w:bookmarkEnd w:id="23"/>
      <w:bookmarkEnd w:id="24"/>
      <w:bookmarkEnd w:id="25"/>
    </w:p>
    <w:p w:rsidR="00EE235F" w:rsidRDefault="00E91D19">
      <w:pPr>
        <w:pStyle w:val="ekillerTablosu"/>
        <w:tabs>
          <w:tab w:val="right" w:leader="dot" w:pos="8494"/>
        </w:tabs>
        <w:rPr>
          <w:rFonts w:asciiTheme="minorHAnsi" w:eastAsiaTheme="minorEastAsia" w:hAnsiTheme="minorHAnsi"/>
          <w:iCs w:val="0"/>
          <w:noProof/>
          <w:sz w:val="22"/>
          <w:szCs w:val="22"/>
          <w:lang w:eastAsia="tr-TR"/>
        </w:rPr>
      </w:pPr>
      <w:r>
        <w:rPr>
          <w:rFonts w:cs="Times New Roman"/>
          <w:szCs w:val="24"/>
        </w:rPr>
        <w:fldChar w:fldCharType="begin"/>
      </w:r>
      <w:r w:rsidR="00476957">
        <w:rPr>
          <w:rFonts w:cs="Times New Roman"/>
          <w:szCs w:val="24"/>
        </w:rPr>
        <w:instrText xml:space="preserve"> TOC \h \z \c "Grafik" </w:instrText>
      </w:r>
      <w:r>
        <w:rPr>
          <w:rFonts w:cs="Times New Roman"/>
          <w:szCs w:val="24"/>
        </w:rPr>
        <w:fldChar w:fldCharType="separate"/>
      </w:r>
      <w:hyperlink w:anchor="_Toc10051464" w:history="1">
        <w:r w:rsidR="00EE235F" w:rsidRPr="004F7235">
          <w:rPr>
            <w:rStyle w:val="Kpr"/>
            <w:noProof/>
          </w:rPr>
          <w:t xml:space="preserve">Grafik </w:t>
        </w:r>
        <w:r w:rsidR="00925A2A">
          <w:rPr>
            <w:rStyle w:val="Kpr"/>
            <w:noProof/>
          </w:rPr>
          <w:t>3.</w:t>
        </w:r>
        <w:r w:rsidR="00EE235F" w:rsidRPr="004F7235">
          <w:rPr>
            <w:rStyle w:val="Kpr"/>
            <w:noProof/>
          </w:rPr>
          <w:t>1. Sağlık Hizmetlerinden Kaynaklanan Atıkların İçerikleri</w:t>
        </w:r>
        <w:r w:rsidR="00EE235F">
          <w:rPr>
            <w:noProof/>
            <w:webHidden/>
          </w:rPr>
          <w:tab/>
        </w:r>
        <w:r w:rsidR="00EE235F">
          <w:rPr>
            <w:noProof/>
            <w:webHidden/>
          </w:rPr>
          <w:fldChar w:fldCharType="begin"/>
        </w:r>
        <w:r w:rsidR="00EE235F">
          <w:rPr>
            <w:noProof/>
            <w:webHidden/>
          </w:rPr>
          <w:instrText xml:space="preserve"> PAGEREF _Toc10051464 \h </w:instrText>
        </w:r>
        <w:r w:rsidR="00EE235F">
          <w:rPr>
            <w:noProof/>
            <w:webHidden/>
          </w:rPr>
        </w:r>
        <w:r w:rsidR="00EE235F">
          <w:rPr>
            <w:noProof/>
            <w:webHidden/>
          </w:rPr>
          <w:fldChar w:fldCharType="separate"/>
        </w:r>
        <w:r w:rsidR="00955ED8">
          <w:rPr>
            <w:noProof/>
            <w:webHidden/>
          </w:rPr>
          <w:t>35</w:t>
        </w:r>
        <w:r w:rsidR="00EE235F">
          <w:rPr>
            <w:noProof/>
            <w:webHidden/>
          </w:rPr>
          <w:fldChar w:fldCharType="end"/>
        </w:r>
      </w:hyperlink>
    </w:p>
    <w:p w:rsidR="00EE235F" w:rsidRDefault="009A63EF">
      <w:pPr>
        <w:pStyle w:val="ekillerTablosu"/>
        <w:tabs>
          <w:tab w:val="right" w:leader="dot" w:pos="8494"/>
        </w:tabs>
        <w:rPr>
          <w:rFonts w:asciiTheme="minorHAnsi" w:eastAsiaTheme="minorEastAsia" w:hAnsiTheme="minorHAnsi"/>
          <w:iCs w:val="0"/>
          <w:noProof/>
          <w:sz w:val="22"/>
          <w:szCs w:val="22"/>
          <w:lang w:eastAsia="tr-TR"/>
        </w:rPr>
      </w:pPr>
      <w:hyperlink w:anchor="_Toc10051465" w:history="1">
        <w:r w:rsidR="00EE235F" w:rsidRPr="004F7235">
          <w:rPr>
            <w:rStyle w:val="Kpr"/>
            <w:noProof/>
          </w:rPr>
          <w:t xml:space="preserve">Grafik </w:t>
        </w:r>
        <w:r w:rsidR="00925A2A">
          <w:rPr>
            <w:rStyle w:val="Kpr"/>
            <w:noProof/>
          </w:rPr>
          <w:t>3.</w:t>
        </w:r>
        <w:r w:rsidR="00EE235F" w:rsidRPr="004F7235">
          <w:rPr>
            <w:rStyle w:val="Kpr"/>
            <w:noProof/>
          </w:rPr>
          <w:t xml:space="preserve">2. </w:t>
        </w:r>
        <w:r w:rsidR="00EE235F" w:rsidRPr="004F7235">
          <w:rPr>
            <w:rStyle w:val="Kpr"/>
            <w:rFonts w:cs="Times New Roman"/>
            <w:noProof/>
          </w:rPr>
          <w:t>Gümüşhane Devlet Hastanesi’nin 2015-2016-2017 Yıllarında Ürettiği Tıbbi Atık Miktarı</w:t>
        </w:r>
        <w:r w:rsidR="00EE235F">
          <w:rPr>
            <w:noProof/>
            <w:webHidden/>
          </w:rPr>
          <w:tab/>
        </w:r>
        <w:r w:rsidR="00EE235F">
          <w:rPr>
            <w:noProof/>
            <w:webHidden/>
          </w:rPr>
          <w:fldChar w:fldCharType="begin"/>
        </w:r>
        <w:r w:rsidR="00EE235F">
          <w:rPr>
            <w:noProof/>
            <w:webHidden/>
          </w:rPr>
          <w:instrText xml:space="preserve"> PAGEREF _Toc10051465 \h </w:instrText>
        </w:r>
        <w:r w:rsidR="00EE235F">
          <w:rPr>
            <w:noProof/>
            <w:webHidden/>
          </w:rPr>
        </w:r>
        <w:r w:rsidR="00EE235F">
          <w:rPr>
            <w:noProof/>
            <w:webHidden/>
          </w:rPr>
          <w:fldChar w:fldCharType="separate"/>
        </w:r>
        <w:r w:rsidR="00955ED8">
          <w:rPr>
            <w:noProof/>
            <w:webHidden/>
          </w:rPr>
          <w:t>44</w:t>
        </w:r>
        <w:r w:rsidR="00EE235F">
          <w:rPr>
            <w:noProof/>
            <w:webHidden/>
          </w:rPr>
          <w:fldChar w:fldCharType="end"/>
        </w:r>
      </w:hyperlink>
    </w:p>
    <w:p w:rsidR="00EE235F" w:rsidRDefault="009A63EF">
      <w:pPr>
        <w:pStyle w:val="ekillerTablosu"/>
        <w:tabs>
          <w:tab w:val="right" w:leader="dot" w:pos="8494"/>
        </w:tabs>
        <w:rPr>
          <w:rFonts w:asciiTheme="minorHAnsi" w:eastAsiaTheme="minorEastAsia" w:hAnsiTheme="minorHAnsi"/>
          <w:iCs w:val="0"/>
          <w:noProof/>
          <w:sz w:val="22"/>
          <w:szCs w:val="22"/>
          <w:lang w:eastAsia="tr-TR"/>
        </w:rPr>
      </w:pPr>
      <w:hyperlink w:anchor="_Toc10051466" w:history="1">
        <w:r w:rsidR="00EE235F" w:rsidRPr="004F7235">
          <w:rPr>
            <w:rStyle w:val="Kpr"/>
            <w:noProof/>
          </w:rPr>
          <w:t xml:space="preserve">Grafik </w:t>
        </w:r>
        <w:r w:rsidR="00925A2A">
          <w:rPr>
            <w:rStyle w:val="Kpr"/>
            <w:noProof/>
          </w:rPr>
          <w:t>3.</w:t>
        </w:r>
        <w:r w:rsidR="00EE235F" w:rsidRPr="004F7235">
          <w:rPr>
            <w:rStyle w:val="Kpr"/>
            <w:noProof/>
          </w:rPr>
          <w:t>3. Kelkit Devlet Hastanesi’nin 2015-2016-2017 Yıllarında Ürettiği Tıbbi Atık Miktarı</w:t>
        </w:r>
        <w:r w:rsidR="00EE235F">
          <w:rPr>
            <w:noProof/>
            <w:webHidden/>
          </w:rPr>
          <w:tab/>
        </w:r>
        <w:r w:rsidR="00EE235F">
          <w:rPr>
            <w:noProof/>
            <w:webHidden/>
          </w:rPr>
          <w:fldChar w:fldCharType="begin"/>
        </w:r>
        <w:r w:rsidR="00EE235F">
          <w:rPr>
            <w:noProof/>
            <w:webHidden/>
          </w:rPr>
          <w:instrText xml:space="preserve"> PAGEREF _Toc10051466 \h </w:instrText>
        </w:r>
        <w:r w:rsidR="00EE235F">
          <w:rPr>
            <w:noProof/>
            <w:webHidden/>
          </w:rPr>
        </w:r>
        <w:r w:rsidR="00EE235F">
          <w:rPr>
            <w:noProof/>
            <w:webHidden/>
          </w:rPr>
          <w:fldChar w:fldCharType="separate"/>
        </w:r>
        <w:r w:rsidR="00955ED8">
          <w:rPr>
            <w:noProof/>
            <w:webHidden/>
          </w:rPr>
          <w:t>44</w:t>
        </w:r>
        <w:r w:rsidR="00EE235F">
          <w:rPr>
            <w:noProof/>
            <w:webHidden/>
          </w:rPr>
          <w:fldChar w:fldCharType="end"/>
        </w:r>
      </w:hyperlink>
    </w:p>
    <w:p w:rsidR="00EE235F" w:rsidRDefault="009A63EF">
      <w:pPr>
        <w:pStyle w:val="ekillerTablosu"/>
        <w:tabs>
          <w:tab w:val="right" w:leader="dot" w:pos="8494"/>
        </w:tabs>
        <w:rPr>
          <w:rFonts w:asciiTheme="minorHAnsi" w:eastAsiaTheme="minorEastAsia" w:hAnsiTheme="minorHAnsi"/>
          <w:iCs w:val="0"/>
          <w:noProof/>
          <w:sz w:val="22"/>
          <w:szCs w:val="22"/>
          <w:lang w:eastAsia="tr-TR"/>
        </w:rPr>
      </w:pPr>
      <w:hyperlink w:anchor="_Toc10051467" w:history="1">
        <w:r w:rsidR="00EE235F" w:rsidRPr="004F7235">
          <w:rPr>
            <w:rStyle w:val="Kpr"/>
            <w:noProof/>
          </w:rPr>
          <w:t xml:space="preserve">Grafik </w:t>
        </w:r>
        <w:r w:rsidR="00925A2A">
          <w:rPr>
            <w:rStyle w:val="Kpr"/>
            <w:noProof/>
          </w:rPr>
          <w:t>3.</w:t>
        </w:r>
        <w:r w:rsidR="00EE235F" w:rsidRPr="004F7235">
          <w:rPr>
            <w:rStyle w:val="Kpr"/>
            <w:noProof/>
          </w:rPr>
          <w:t>4. Şiran Devlet Hastanesi’nin 2015-2016-2017 Yıllarında Ürettiği Tıbbi Atık Miktarı</w:t>
        </w:r>
        <w:r w:rsidR="00EE235F">
          <w:rPr>
            <w:noProof/>
            <w:webHidden/>
          </w:rPr>
          <w:tab/>
        </w:r>
        <w:r w:rsidR="00EE235F">
          <w:rPr>
            <w:noProof/>
            <w:webHidden/>
          </w:rPr>
          <w:fldChar w:fldCharType="begin"/>
        </w:r>
        <w:r w:rsidR="00EE235F">
          <w:rPr>
            <w:noProof/>
            <w:webHidden/>
          </w:rPr>
          <w:instrText xml:space="preserve"> PAGEREF _Toc10051467 \h </w:instrText>
        </w:r>
        <w:r w:rsidR="00EE235F">
          <w:rPr>
            <w:noProof/>
            <w:webHidden/>
          </w:rPr>
        </w:r>
        <w:r w:rsidR="00EE235F">
          <w:rPr>
            <w:noProof/>
            <w:webHidden/>
          </w:rPr>
          <w:fldChar w:fldCharType="separate"/>
        </w:r>
        <w:r w:rsidR="00955ED8">
          <w:rPr>
            <w:noProof/>
            <w:webHidden/>
          </w:rPr>
          <w:t>45</w:t>
        </w:r>
        <w:r w:rsidR="00EE235F">
          <w:rPr>
            <w:noProof/>
            <w:webHidden/>
          </w:rPr>
          <w:fldChar w:fldCharType="end"/>
        </w:r>
      </w:hyperlink>
    </w:p>
    <w:p w:rsidR="00EE235F" w:rsidRDefault="009A63EF">
      <w:pPr>
        <w:pStyle w:val="ekillerTablosu"/>
        <w:tabs>
          <w:tab w:val="right" w:leader="dot" w:pos="8494"/>
        </w:tabs>
        <w:rPr>
          <w:rFonts w:asciiTheme="minorHAnsi" w:eastAsiaTheme="minorEastAsia" w:hAnsiTheme="minorHAnsi"/>
          <w:iCs w:val="0"/>
          <w:noProof/>
          <w:sz w:val="22"/>
          <w:szCs w:val="22"/>
          <w:lang w:eastAsia="tr-TR"/>
        </w:rPr>
      </w:pPr>
      <w:hyperlink w:anchor="_Toc10051468" w:history="1">
        <w:r w:rsidR="00EE235F" w:rsidRPr="004F7235">
          <w:rPr>
            <w:rStyle w:val="Kpr"/>
            <w:noProof/>
          </w:rPr>
          <w:t xml:space="preserve">Grafik </w:t>
        </w:r>
        <w:r w:rsidR="00925A2A">
          <w:rPr>
            <w:rStyle w:val="Kpr"/>
            <w:noProof/>
          </w:rPr>
          <w:t>3.</w:t>
        </w:r>
        <w:r w:rsidR="00EE235F" w:rsidRPr="004F7235">
          <w:rPr>
            <w:rStyle w:val="Kpr"/>
            <w:noProof/>
          </w:rPr>
          <w:t>5. Köse İlçe Hastanesi’nin 2015- 2016- 2017 Yıllarında Ürettiği Tıbbi Atık Miktarı</w:t>
        </w:r>
        <w:r w:rsidR="00EE235F">
          <w:rPr>
            <w:noProof/>
            <w:webHidden/>
          </w:rPr>
          <w:tab/>
        </w:r>
        <w:r w:rsidR="00EE235F">
          <w:rPr>
            <w:noProof/>
            <w:webHidden/>
          </w:rPr>
          <w:fldChar w:fldCharType="begin"/>
        </w:r>
        <w:r w:rsidR="00EE235F">
          <w:rPr>
            <w:noProof/>
            <w:webHidden/>
          </w:rPr>
          <w:instrText xml:space="preserve"> PAGEREF _Toc10051468 \h </w:instrText>
        </w:r>
        <w:r w:rsidR="00EE235F">
          <w:rPr>
            <w:noProof/>
            <w:webHidden/>
          </w:rPr>
        </w:r>
        <w:r w:rsidR="00EE235F">
          <w:rPr>
            <w:noProof/>
            <w:webHidden/>
          </w:rPr>
          <w:fldChar w:fldCharType="separate"/>
        </w:r>
        <w:r w:rsidR="00955ED8">
          <w:rPr>
            <w:noProof/>
            <w:webHidden/>
          </w:rPr>
          <w:t>45</w:t>
        </w:r>
        <w:r w:rsidR="00EE235F">
          <w:rPr>
            <w:noProof/>
            <w:webHidden/>
          </w:rPr>
          <w:fldChar w:fldCharType="end"/>
        </w:r>
      </w:hyperlink>
    </w:p>
    <w:p w:rsidR="00EE235F" w:rsidRDefault="009A63EF">
      <w:pPr>
        <w:pStyle w:val="ekillerTablosu"/>
        <w:tabs>
          <w:tab w:val="right" w:leader="dot" w:pos="8494"/>
        </w:tabs>
        <w:rPr>
          <w:rFonts w:asciiTheme="minorHAnsi" w:eastAsiaTheme="minorEastAsia" w:hAnsiTheme="minorHAnsi"/>
          <w:iCs w:val="0"/>
          <w:noProof/>
          <w:sz w:val="22"/>
          <w:szCs w:val="22"/>
          <w:lang w:eastAsia="tr-TR"/>
        </w:rPr>
      </w:pPr>
      <w:hyperlink w:anchor="_Toc10051469" w:history="1">
        <w:r w:rsidR="00EE235F" w:rsidRPr="004F7235">
          <w:rPr>
            <w:rStyle w:val="Kpr"/>
            <w:noProof/>
          </w:rPr>
          <w:t xml:space="preserve">Grafik </w:t>
        </w:r>
        <w:r w:rsidR="00925A2A">
          <w:rPr>
            <w:rStyle w:val="Kpr"/>
            <w:noProof/>
          </w:rPr>
          <w:t>3.</w:t>
        </w:r>
        <w:r w:rsidR="00EE235F" w:rsidRPr="004F7235">
          <w:rPr>
            <w:rStyle w:val="Kpr"/>
            <w:noProof/>
          </w:rPr>
          <w:t xml:space="preserve">6. </w:t>
        </w:r>
        <w:r w:rsidR="00EE235F" w:rsidRPr="004F7235">
          <w:rPr>
            <w:rStyle w:val="Kpr"/>
            <w:rFonts w:cs="Times New Roman"/>
            <w:noProof/>
          </w:rPr>
          <w:t>Torul İlçe Hastanesi’nin 2015- 2016- 2017 Yıllarında Ürettiği Tıbbi Atık Miktarı</w:t>
        </w:r>
        <w:r w:rsidR="00EE235F">
          <w:rPr>
            <w:noProof/>
            <w:webHidden/>
          </w:rPr>
          <w:tab/>
        </w:r>
        <w:r w:rsidR="00EE235F">
          <w:rPr>
            <w:noProof/>
            <w:webHidden/>
          </w:rPr>
          <w:fldChar w:fldCharType="begin"/>
        </w:r>
        <w:r w:rsidR="00EE235F">
          <w:rPr>
            <w:noProof/>
            <w:webHidden/>
          </w:rPr>
          <w:instrText xml:space="preserve"> PAGEREF _Toc10051469 \h </w:instrText>
        </w:r>
        <w:r w:rsidR="00EE235F">
          <w:rPr>
            <w:noProof/>
            <w:webHidden/>
          </w:rPr>
        </w:r>
        <w:r w:rsidR="00EE235F">
          <w:rPr>
            <w:noProof/>
            <w:webHidden/>
          </w:rPr>
          <w:fldChar w:fldCharType="separate"/>
        </w:r>
        <w:r w:rsidR="00955ED8">
          <w:rPr>
            <w:noProof/>
            <w:webHidden/>
          </w:rPr>
          <w:t>46</w:t>
        </w:r>
        <w:r w:rsidR="00EE235F">
          <w:rPr>
            <w:noProof/>
            <w:webHidden/>
          </w:rPr>
          <w:fldChar w:fldCharType="end"/>
        </w:r>
      </w:hyperlink>
    </w:p>
    <w:p w:rsidR="00EE235F" w:rsidRDefault="009A63EF">
      <w:pPr>
        <w:pStyle w:val="ekillerTablosu"/>
        <w:tabs>
          <w:tab w:val="right" w:leader="dot" w:pos="8494"/>
        </w:tabs>
        <w:rPr>
          <w:rFonts w:asciiTheme="minorHAnsi" w:eastAsiaTheme="minorEastAsia" w:hAnsiTheme="minorHAnsi"/>
          <w:iCs w:val="0"/>
          <w:noProof/>
          <w:sz w:val="22"/>
          <w:szCs w:val="22"/>
          <w:lang w:eastAsia="tr-TR"/>
        </w:rPr>
      </w:pPr>
      <w:hyperlink w:anchor="_Toc10051470" w:history="1">
        <w:r w:rsidR="00EE235F" w:rsidRPr="004F7235">
          <w:rPr>
            <w:rStyle w:val="Kpr"/>
            <w:noProof/>
          </w:rPr>
          <w:t xml:space="preserve">Grafik </w:t>
        </w:r>
        <w:r w:rsidR="00925A2A">
          <w:rPr>
            <w:rStyle w:val="Kpr"/>
            <w:noProof/>
          </w:rPr>
          <w:t>3.</w:t>
        </w:r>
        <w:r w:rsidR="00EE235F" w:rsidRPr="004F7235">
          <w:rPr>
            <w:rStyle w:val="Kpr"/>
            <w:noProof/>
          </w:rPr>
          <w:t xml:space="preserve">7. </w:t>
        </w:r>
        <w:r w:rsidR="00EE235F" w:rsidRPr="004F7235">
          <w:rPr>
            <w:rStyle w:val="Kpr"/>
            <w:rFonts w:cs="Times New Roman"/>
            <w:noProof/>
          </w:rPr>
          <w:t>Kürtün İlçe Hastanesi’nin 2015- 2016- 2017 Yıllarında Ürettiği Tıbbi Atık Miktarı</w:t>
        </w:r>
        <w:r w:rsidR="00EE235F">
          <w:rPr>
            <w:noProof/>
            <w:webHidden/>
          </w:rPr>
          <w:tab/>
        </w:r>
        <w:r w:rsidR="00EE235F">
          <w:rPr>
            <w:noProof/>
            <w:webHidden/>
          </w:rPr>
          <w:fldChar w:fldCharType="begin"/>
        </w:r>
        <w:r w:rsidR="00EE235F">
          <w:rPr>
            <w:noProof/>
            <w:webHidden/>
          </w:rPr>
          <w:instrText xml:space="preserve"> PAGEREF _Toc10051470 \h </w:instrText>
        </w:r>
        <w:r w:rsidR="00EE235F">
          <w:rPr>
            <w:noProof/>
            <w:webHidden/>
          </w:rPr>
        </w:r>
        <w:r w:rsidR="00EE235F">
          <w:rPr>
            <w:noProof/>
            <w:webHidden/>
          </w:rPr>
          <w:fldChar w:fldCharType="separate"/>
        </w:r>
        <w:r w:rsidR="00955ED8">
          <w:rPr>
            <w:noProof/>
            <w:webHidden/>
          </w:rPr>
          <w:t>46</w:t>
        </w:r>
        <w:r w:rsidR="00EE235F">
          <w:rPr>
            <w:noProof/>
            <w:webHidden/>
          </w:rPr>
          <w:fldChar w:fldCharType="end"/>
        </w:r>
      </w:hyperlink>
    </w:p>
    <w:p w:rsidR="00300651" w:rsidRDefault="00E91D19" w:rsidP="00ED6D11">
      <w:pPr>
        <w:spacing w:after="240" w:line="480" w:lineRule="auto"/>
        <w:rPr>
          <w:rFonts w:cs="Times New Roman"/>
          <w:szCs w:val="24"/>
        </w:rPr>
      </w:pPr>
      <w:r>
        <w:rPr>
          <w:rFonts w:cs="Times New Roman"/>
          <w:szCs w:val="24"/>
        </w:rPr>
        <w:fldChar w:fldCharType="end"/>
      </w:r>
    </w:p>
    <w:p w:rsidR="00ED6D11" w:rsidRDefault="00ED6D11" w:rsidP="00ED6D11">
      <w:pPr>
        <w:spacing w:after="240" w:line="480" w:lineRule="auto"/>
        <w:rPr>
          <w:rFonts w:cs="Times New Roman"/>
          <w:szCs w:val="24"/>
        </w:rPr>
      </w:pPr>
    </w:p>
    <w:p w:rsidR="00FA0676" w:rsidRDefault="00FA0676" w:rsidP="001F3D4E">
      <w:pPr>
        <w:pStyle w:val="a"/>
        <w:spacing w:after="100" w:afterAutospacing="1" w:line="240" w:lineRule="auto"/>
      </w:pPr>
    </w:p>
    <w:p w:rsidR="00410651" w:rsidRDefault="00410651" w:rsidP="001F3D4E">
      <w:pPr>
        <w:pStyle w:val="a"/>
        <w:spacing w:after="100" w:afterAutospacing="1" w:line="240" w:lineRule="auto"/>
      </w:pPr>
    </w:p>
    <w:p w:rsidR="00410651" w:rsidRDefault="00410651" w:rsidP="001F3D4E">
      <w:pPr>
        <w:pStyle w:val="a"/>
        <w:spacing w:after="100" w:afterAutospacing="1" w:line="240" w:lineRule="auto"/>
      </w:pPr>
    </w:p>
    <w:p w:rsidR="00410651" w:rsidRDefault="00410651" w:rsidP="001F3D4E">
      <w:pPr>
        <w:pStyle w:val="a"/>
        <w:spacing w:after="100" w:afterAutospacing="1" w:line="240" w:lineRule="auto"/>
      </w:pPr>
    </w:p>
    <w:p w:rsidR="00410651" w:rsidRDefault="00410651" w:rsidP="001F3D4E">
      <w:pPr>
        <w:pStyle w:val="a"/>
        <w:spacing w:after="100" w:afterAutospacing="1" w:line="240" w:lineRule="auto"/>
      </w:pPr>
    </w:p>
    <w:p w:rsidR="00410651" w:rsidRDefault="00410651" w:rsidP="001F3D4E">
      <w:pPr>
        <w:pStyle w:val="a"/>
        <w:spacing w:after="100" w:afterAutospacing="1" w:line="240" w:lineRule="auto"/>
      </w:pPr>
    </w:p>
    <w:p w:rsidR="00410651" w:rsidRDefault="00410651" w:rsidP="001F3D4E">
      <w:pPr>
        <w:pStyle w:val="a"/>
        <w:spacing w:after="100" w:afterAutospacing="1" w:line="240" w:lineRule="auto"/>
      </w:pPr>
    </w:p>
    <w:p w:rsidR="00410651" w:rsidRDefault="00410651" w:rsidP="001F3D4E">
      <w:pPr>
        <w:pStyle w:val="a"/>
        <w:spacing w:after="100" w:afterAutospacing="1" w:line="240" w:lineRule="auto"/>
      </w:pPr>
    </w:p>
    <w:p w:rsidR="00410651" w:rsidRDefault="00410651" w:rsidP="001F3D4E">
      <w:pPr>
        <w:pStyle w:val="a"/>
        <w:spacing w:after="100" w:afterAutospacing="1" w:line="240" w:lineRule="auto"/>
      </w:pPr>
    </w:p>
    <w:p w:rsidR="00410651" w:rsidRDefault="00410651" w:rsidP="001F3D4E">
      <w:pPr>
        <w:pStyle w:val="a"/>
        <w:spacing w:after="100" w:afterAutospacing="1" w:line="240" w:lineRule="auto"/>
      </w:pPr>
    </w:p>
    <w:p w:rsidR="00410651" w:rsidRDefault="00410651" w:rsidP="001F3D4E">
      <w:pPr>
        <w:pStyle w:val="a"/>
        <w:spacing w:after="100" w:afterAutospacing="1" w:line="240" w:lineRule="auto"/>
      </w:pPr>
    </w:p>
    <w:p w:rsidR="00410651" w:rsidRDefault="00410651" w:rsidP="001F3D4E">
      <w:pPr>
        <w:pStyle w:val="a"/>
        <w:spacing w:after="100" w:afterAutospacing="1" w:line="240" w:lineRule="auto"/>
      </w:pPr>
    </w:p>
    <w:p w:rsidR="00410651" w:rsidRDefault="00410651" w:rsidP="001F3D4E">
      <w:pPr>
        <w:pStyle w:val="a"/>
        <w:spacing w:after="100" w:afterAutospacing="1" w:line="240" w:lineRule="auto"/>
      </w:pPr>
    </w:p>
    <w:p w:rsidR="00410651" w:rsidRDefault="00410651" w:rsidP="001F3D4E">
      <w:pPr>
        <w:pStyle w:val="a"/>
        <w:spacing w:after="100" w:afterAutospacing="1" w:line="240" w:lineRule="auto"/>
      </w:pPr>
    </w:p>
    <w:p w:rsidR="00410651" w:rsidRDefault="00410651" w:rsidP="001F3D4E">
      <w:pPr>
        <w:pStyle w:val="a"/>
        <w:spacing w:after="100" w:afterAutospacing="1" w:line="240" w:lineRule="auto"/>
      </w:pPr>
    </w:p>
    <w:p w:rsidR="00410651" w:rsidRDefault="00410651" w:rsidP="001F3D4E">
      <w:pPr>
        <w:pStyle w:val="a"/>
        <w:spacing w:after="100" w:afterAutospacing="1" w:line="240" w:lineRule="auto"/>
      </w:pPr>
    </w:p>
    <w:p w:rsidR="00410651" w:rsidRDefault="00410651" w:rsidP="001F3D4E">
      <w:pPr>
        <w:pStyle w:val="a"/>
        <w:spacing w:after="100" w:afterAutospacing="1" w:line="240" w:lineRule="auto"/>
      </w:pPr>
    </w:p>
    <w:p w:rsidR="00E409E6" w:rsidRDefault="00E409E6" w:rsidP="001F3D4E">
      <w:pPr>
        <w:pStyle w:val="a"/>
        <w:spacing w:after="100" w:afterAutospacing="1" w:line="240" w:lineRule="auto"/>
      </w:pPr>
    </w:p>
    <w:p w:rsidR="00E409E6" w:rsidRDefault="00E409E6" w:rsidP="001F3D4E">
      <w:pPr>
        <w:pStyle w:val="a"/>
        <w:spacing w:after="100" w:afterAutospacing="1" w:line="240" w:lineRule="auto"/>
      </w:pPr>
    </w:p>
    <w:p w:rsidR="00300651" w:rsidRDefault="00F350D9" w:rsidP="001F3D4E">
      <w:pPr>
        <w:pStyle w:val="Balk1"/>
        <w:spacing w:before="0" w:line="240" w:lineRule="auto"/>
      </w:pPr>
      <w:bookmarkStart w:id="26" w:name="_Toc522141884"/>
      <w:bookmarkStart w:id="27" w:name="_Toc530679853"/>
      <w:bookmarkStart w:id="28" w:name="_Toc10051057"/>
      <w:r w:rsidRPr="00F350D9">
        <w:t>KISALTMALAR</w:t>
      </w:r>
      <w:bookmarkEnd w:id="26"/>
      <w:bookmarkEnd w:id="27"/>
      <w:bookmarkEnd w:id="28"/>
    </w:p>
    <w:p w:rsidR="00CE49F3" w:rsidRDefault="000C465B" w:rsidP="005F5B63">
      <w:pPr>
        <w:spacing w:before="100" w:beforeAutospacing="1" w:after="100" w:afterAutospacing="1" w:line="360" w:lineRule="auto"/>
        <w:rPr>
          <w:rFonts w:cs="Times New Roman"/>
          <w:szCs w:val="24"/>
        </w:rPr>
      </w:pPr>
      <w:r w:rsidRPr="00ED6D11">
        <w:rPr>
          <w:rFonts w:cs="Times New Roman"/>
          <w:b/>
          <w:szCs w:val="24"/>
        </w:rPr>
        <w:t>WHO:</w:t>
      </w:r>
      <w:r w:rsidRPr="000C465B">
        <w:rPr>
          <w:rFonts w:cs="Times New Roman"/>
          <w:szCs w:val="24"/>
        </w:rPr>
        <w:t xml:space="preserve"> World </w:t>
      </w:r>
      <w:proofErr w:type="spellStart"/>
      <w:r w:rsidRPr="000C465B">
        <w:rPr>
          <w:rFonts w:cs="Times New Roman"/>
          <w:szCs w:val="24"/>
        </w:rPr>
        <w:t>Health</w:t>
      </w:r>
      <w:proofErr w:type="spellEnd"/>
      <w:r w:rsidR="00963CEE">
        <w:rPr>
          <w:rFonts w:cs="Times New Roman"/>
          <w:szCs w:val="24"/>
        </w:rPr>
        <w:t xml:space="preserve"> </w:t>
      </w:r>
      <w:proofErr w:type="spellStart"/>
      <w:r w:rsidRPr="000C465B">
        <w:rPr>
          <w:rFonts w:cs="Times New Roman"/>
          <w:szCs w:val="24"/>
        </w:rPr>
        <w:t>Organization</w:t>
      </w:r>
      <w:proofErr w:type="spellEnd"/>
    </w:p>
    <w:p w:rsidR="005F5B63" w:rsidRDefault="009F142D" w:rsidP="00F20B90">
      <w:pPr>
        <w:spacing w:line="360" w:lineRule="auto"/>
      </w:pPr>
      <w:r w:rsidRPr="009F142D">
        <w:rPr>
          <w:b/>
        </w:rPr>
        <w:t>UNISDR:</w:t>
      </w:r>
      <w:r>
        <w:t xml:space="preserve"> United Nations Office </w:t>
      </w:r>
      <w:proofErr w:type="spellStart"/>
      <w:r>
        <w:t>for</w:t>
      </w:r>
      <w:proofErr w:type="spellEnd"/>
      <w:r w:rsidR="00963CEE">
        <w:t xml:space="preserve"> </w:t>
      </w:r>
      <w:proofErr w:type="spellStart"/>
      <w:r w:rsidR="00261884">
        <w:t>Disaster</w:t>
      </w:r>
      <w:proofErr w:type="spellEnd"/>
      <w:r w:rsidR="00261884">
        <w:t xml:space="preserve"> Risk </w:t>
      </w:r>
      <w:proofErr w:type="spellStart"/>
      <w:r w:rsidR="00261884">
        <w:t>Reduction</w:t>
      </w:r>
      <w:proofErr w:type="spellEnd"/>
    </w:p>
    <w:p w:rsidR="0016481D" w:rsidRDefault="0016481D" w:rsidP="00F20B90">
      <w:pPr>
        <w:spacing w:line="360" w:lineRule="auto"/>
        <w:rPr>
          <w:rFonts w:cs="Times New Roman"/>
          <w:color w:val="000000" w:themeColor="text1"/>
          <w:szCs w:val="24"/>
        </w:rPr>
      </w:pPr>
      <w:r w:rsidRPr="0016481D">
        <w:rPr>
          <w:rFonts w:cs="Times New Roman"/>
          <w:b/>
          <w:color w:val="000000" w:themeColor="text1"/>
          <w:szCs w:val="24"/>
        </w:rPr>
        <w:t>SÇD:</w:t>
      </w:r>
      <w:r>
        <w:rPr>
          <w:rFonts w:cs="Times New Roman"/>
          <w:color w:val="000000" w:themeColor="text1"/>
          <w:szCs w:val="24"/>
        </w:rPr>
        <w:t xml:space="preserve"> </w:t>
      </w:r>
      <w:r w:rsidRPr="0016481D">
        <w:rPr>
          <w:rFonts w:cs="Times New Roman"/>
          <w:color w:val="000000" w:themeColor="text1"/>
          <w:szCs w:val="24"/>
        </w:rPr>
        <w:t>Stratejik Çevresel Değerlendirme</w:t>
      </w:r>
    </w:p>
    <w:p w:rsidR="00BD0A98" w:rsidRDefault="00BD0A98" w:rsidP="00F20B90">
      <w:pPr>
        <w:spacing w:line="360" w:lineRule="auto"/>
        <w:rPr>
          <w:rFonts w:cs="Times New Roman"/>
          <w:color w:val="000000" w:themeColor="text1"/>
          <w:szCs w:val="24"/>
        </w:rPr>
      </w:pPr>
      <w:r w:rsidRPr="00BD0A98">
        <w:rPr>
          <w:rFonts w:cs="Times New Roman"/>
          <w:b/>
          <w:color w:val="000000" w:themeColor="text1"/>
          <w:szCs w:val="24"/>
        </w:rPr>
        <w:t xml:space="preserve">ÇED: </w:t>
      </w:r>
      <w:r>
        <w:rPr>
          <w:rFonts w:cs="Times New Roman"/>
          <w:color w:val="000000" w:themeColor="text1"/>
          <w:szCs w:val="24"/>
        </w:rPr>
        <w:t>Çevresel Etki Değerlendirmesi</w:t>
      </w:r>
    </w:p>
    <w:p w:rsidR="00BD0A98" w:rsidRDefault="00BD0A98" w:rsidP="00F20B90">
      <w:pPr>
        <w:spacing w:line="360" w:lineRule="auto"/>
        <w:rPr>
          <w:rFonts w:cs="Times New Roman"/>
          <w:color w:val="000000" w:themeColor="text1"/>
          <w:szCs w:val="24"/>
        </w:rPr>
      </w:pPr>
      <w:r w:rsidRPr="00BD0A98">
        <w:rPr>
          <w:rFonts w:cs="Times New Roman"/>
          <w:b/>
          <w:color w:val="000000" w:themeColor="text1"/>
          <w:szCs w:val="24"/>
        </w:rPr>
        <w:t>OCHA</w:t>
      </w:r>
      <w:r>
        <w:rPr>
          <w:rFonts w:cs="Times New Roman"/>
          <w:color w:val="000000" w:themeColor="text1"/>
          <w:szCs w:val="24"/>
        </w:rPr>
        <w:t xml:space="preserve">: United Nations Office </w:t>
      </w:r>
      <w:proofErr w:type="spellStart"/>
      <w:r>
        <w:rPr>
          <w:rFonts w:cs="Times New Roman"/>
          <w:color w:val="000000" w:themeColor="text1"/>
          <w:szCs w:val="24"/>
        </w:rPr>
        <w:t>for</w:t>
      </w:r>
      <w:proofErr w:type="spellEnd"/>
      <w:r>
        <w:rPr>
          <w:rFonts w:cs="Times New Roman"/>
          <w:color w:val="000000" w:themeColor="text1"/>
          <w:szCs w:val="24"/>
        </w:rPr>
        <w:t xml:space="preserve"> </w:t>
      </w:r>
      <w:proofErr w:type="spellStart"/>
      <w:r>
        <w:rPr>
          <w:rFonts w:cs="Times New Roman"/>
          <w:color w:val="000000" w:themeColor="text1"/>
          <w:szCs w:val="24"/>
        </w:rPr>
        <w:t>the</w:t>
      </w:r>
      <w:proofErr w:type="spellEnd"/>
      <w:r>
        <w:rPr>
          <w:rFonts w:cs="Times New Roman"/>
          <w:color w:val="000000" w:themeColor="text1"/>
          <w:szCs w:val="24"/>
        </w:rPr>
        <w:t xml:space="preserve"> </w:t>
      </w:r>
      <w:proofErr w:type="spellStart"/>
      <w:r>
        <w:rPr>
          <w:rFonts w:cs="Times New Roman"/>
          <w:color w:val="000000" w:themeColor="text1"/>
          <w:szCs w:val="24"/>
        </w:rPr>
        <w:t>Coordination</w:t>
      </w:r>
      <w:proofErr w:type="spellEnd"/>
      <w:r>
        <w:rPr>
          <w:rFonts w:cs="Times New Roman"/>
          <w:color w:val="000000" w:themeColor="text1"/>
          <w:szCs w:val="24"/>
        </w:rPr>
        <w:t xml:space="preserve"> of </w:t>
      </w:r>
      <w:proofErr w:type="spellStart"/>
      <w:r>
        <w:rPr>
          <w:rFonts w:cs="Times New Roman"/>
          <w:color w:val="000000" w:themeColor="text1"/>
          <w:szCs w:val="24"/>
        </w:rPr>
        <w:t>Humanitarian</w:t>
      </w:r>
      <w:proofErr w:type="spellEnd"/>
      <w:r>
        <w:rPr>
          <w:rFonts w:cs="Times New Roman"/>
          <w:color w:val="000000" w:themeColor="text1"/>
          <w:szCs w:val="24"/>
        </w:rPr>
        <w:t xml:space="preserve"> </w:t>
      </w:r>
      <w:proofErr w:type="spellStart"/>
      <w:r>
        <w:rPr>
          <w:rFonts w:cs="Times New Roman"/>
          <w:color w:val="000000" w:themeColor="text1"/>
          <w:szCs w:val="24"/>
        </w:rPr>
        <w:t>Affairs</w:t>
      </w:r>
      <w:proofErr w:type="spellEnd"/>
    </w:p>
    <w:p w:rsidR="00BD0A98" w:rsidRDefault="00BD0A98" w:rsidP="00F20B90">
      <w:pPr>
        <w:spacing w:line="360" w:lineRule="auto"/>
        <w:rPr>
          <w:rFonts w:cs="Times New Roman"/>
          <w:color w:val="000000" w:themeColor="text1"/>
          <w:szCs w:val="24"/>
        </w:rPr>
      </w:pPr>
      <w:r w:rsidRPr="00BD0A98">
        <w:rPr>
          <w:rFonts w:cs="Times New Roman"/>
          <w:b/>
          <w:color w:val="000000" w:themeColor="text1"/>
          <w:szCs w:val="24"/>
        </w:rPr>
        <w:t>UNEP</w:t>
      </w:r>
      <w:r>
        <w:rPr>
          <w:rFonts w:cs="Times New Roman"/>
          <w:b/>
          <w:color w:val="000000" w:themeColor="text1"/>
          <w:szCs w:val="24"/>
        </w:rPr>
        <w:t xml:space="preserve">: </w:t>
      </w:r>
      <w:r>
        <w:rPr>
          <w:rFonts w:cs="Times New Roman"/>
          <w:color w:val="000000" w:themeColor="text1"/>
          <w:szCs w:val="24"/>
        </w:rPr>
        <w:t xml:space="preserve">United </w:t>
      </w:r>
      <w:r w:rsidR="001D5639">
        <w:rPr>
          <w:rFonts w:cs="Times New Roman"/>
          <w:color w:val="000000" w:themeColor="text1"/>
          <w:szCs w:val="24"/>
        </w:rPr>
        <w:t xml:space="preserve">Nations Environment </w:t>
      </w:r>
      <w:proofErr w:type="spellStart"/>
      <w:r w:rsidR="001D5639">
        <w:rPr>
          <w:rFonts w:cs="Times New Roman"/>
          <w:color w:val="000000" w:themeColor="text1"/>
          <w:szCs w:val="24"/>
        </w:rPr>
        <w:t>Programme</w:t>
      </w:r>
      <w:proofErr w:type="spellEnd"/>
    </w:p>
    <w:p w:rsidR="001D5639" w:rsidRDefault="001D5639" w:rsidP="00F20B90">
      <w:pPr>
        <w:spacing w:line="360" w:lineRule="auto"/>
        <w:rPr>
          <w:rFonts w:cs="Times New Roman"/>
          <w:color w:val="000000" w:themeColor="text1"/>
          <w:szCs w:val="24"/>
        </w:rPr>
      </w:pPr>
      <w:r w:rsidRPr="001D5639">
        <w:rPr>
          <w:rFonts w:cs="Times New Roman"/>
          <w:b/>
          <w:color w:val="000000" w:themeColor="text1"/>
          <w:szCs w:val="24"/>
        </w:rPr>
        <w:t>UNHRC:</w:t>
      </w:r>
      <w:r>
        <w:rPr>
          <w:rFonts w:cs="Times New Roman"/>
          <w:color w:val="000000" w:themeColor="text1"/>
          <w:szCs w:val="24"/>
        </w:rPr>
        <w:t xml:space="preserve"> </w:t>
      </w:r>
      <w:proofErr w:type="spellStart"/>
      <w:r>
        <w:rPr>
          <w:rFonts w:cs="Times New Roman"/>
          <w:color w:val="000000" w:themeColor="text1"/>
          <w:szCs w:val="24"/>
        </w:rPr>
        <w:t>The</w:t>
      </w:r>
      <w:proofErr w:type="spellEnd"/>
      <w:r>
        <w:rPr>
          <w:rFonts w:cs="Times New Roman"/>
          <w:color w:val="000000" w:themeColor="text1"/>
          <w:szCs w:val="24"/>
        </w:rPr>
        <w:t xml:space="preserve"> United Nations </w:t>
      </w:r>
      <w:proofErr w:type="spellStart"/>
      <w:r>
        <w:rPr>
          <w:rFonts w:cs="Times New Roman"/>
          <w:color w:val="000000" w:themeColor="text1"/>
          <w:szCs w:val="24"/>
        </w:rPr>
        <w:t>Refugee</w:t>
      </w:r>
      <w:proofErr w:type="spellEnd"/>
      <w:r>
        <w:rPr>
          <w:rFonts w:cs="Times New Roman"/>
          <w:color w:val="000000" w:themeColor="text1"/>
          <w:szCs w:val="24"/>
        </w:rPr>
        <w:t xml:space="preserve"> </w:t>
      </w:r>
      <w:proofErr w:type="spellStart"/>
      <w:r>
        <w:rPr>
          <w:rFonts w:cs="Times New Roman"/>
          <w:color w:val="000000" w:themeColor="text1"/>
          <w:szCs w:val="24"/>
        </w:rPr>
        <w:t>Agency</w:t>
      </w:r>
      <w:proofErr w:type="spellEnd"/>
    </w:p>
    <w:p w:rsidR="001D5639" w:rsidRPr="001D5639" w:rsidRDefault="001D5639" w:rsidP="00F20B90">
      <w:pPr>
        <w:spacing w:line="360" w:lineRule="auto"/>
        <w:rPr>
          <w:rFonts w:cs="Times New Roman"/>
          <w:color w:val="000000" w:themeColor="text1"/>
          <w:szCs w:val="24"/>
        </w:rPr>
      </w:pPr>
      <w:r w:rsidRPr="001D5639">
        <w:rPr>
          <w:rFonts w:cs="Times New Roman"/>
          <w:b/>
          <w:color w:val="000000" w:themeColor="text1"/>
          <w:szCs w:val="24"/>
        </w:rPr>
        <w:t>EC:</w:t>
      </w:r>
      <w:r>
        <w:rPr>
          <w:rFonts w:cs="Times New Roman"/>
          <w:color w:val="000000" w:themeColor="text1"/>
          <w:szCs w:val="24"/>
        </w:rPr>
        <w:t xml:space="preserve"> </w:t>
      </w:r>
      <w:proofErr w:type="spellStart"/>
      <w:r>
        <w:rPr>
          <w:rFonts w:cs="Times New Roman"/>
          <w:color w:val="000000" w:themeColor="text1"/>
          <w:szCs w:val="24"/>
        </w:rPr>
        <w:t>Europuan</w:t>
      </w:r>
      <w:proofErr w:type="spellEnd"/>
      <w:r>
        <w:rPr>
          <w:rFonts w:cs="Times New Roman"/>
          <w:color w:val="000000" w:themeColor="text1"/>
          <w:szCs w:val="24"/>
        </w:rPr>
        <w:t xml:space="preserve"> </w:t>
      </w:r>
      <w:proofErr w:type="spellStart"/>
      <w:r>
        <w:rPr>
          <w:rFonts w:cs="Times New Roman"/>
          <w:color w:val="000000" w:themeColor="text1"/>
          <w:szCs w:val="24"/>
        </w:rPr>
        <w:t>Commission</w:t>
      </w:r>
      <w:proofErr w:type="spellEnd"/>
    </w:p>
    <w:p w:rsidR="00261884" w:rsidRDefault="00261884" w:rsidP="00F20B90">
      <w:pPr>
        <w:spacing w:line="360" w:lineRule="auto"/>
      </w:pPr>
    </w:p>
    <w:p w:rsidR="001C43BA" w:rsidRDefault="001C43BA" w:rsidP="00F20B90">
      <w:pPr>
        <w:spacing w:line="360" w:lineRule="auto"/>
      </w:pPr>
    </w:p>
    <w:p w:rsidR="001C43BA" w:rsidRDefault="001C43BA" w:rsidP="00F20B90">
      <w:pPr>
        <w:spacing w:line="360" w:lineRule="auto"/>
      </w:pPr>
    </w:p>
    <w:p w:rsidR="00261884" w:rsidRDefault="00261884" w:rsidP="00F20B90">
      <w:pPr>
        <w:spacing w:line="360" w:lineRule="auto"/>
        <w:rPr>
          <w:rFonts w:cs="Times New Roman"/>
          <w:szCs w:val="24"/>
        </w:rPr>
        <w:sectPr w:rsidR="00261884" w:rsidSect="00FA0676">
          <w:pgSz w:w="11906" w:h="16838"/>
          <w:pgMar w:top="1701" w:right="1134" w:bottom="1701" w:left="2268" w:header="709" w:footer="709" w:gutter="0"/>
          <w:pgNumType w:fmt="upperRoman" w:start="1"/>
          <w:cols w:space="708"/>
          <w:docGrid w:linePitch="360"/>
        </w:sectPr>
      </w:pPr>
    </w:p>
    <w:p w:rsidR="001C43BA" w:rsidRDefault="001C43BA" w:rsidP="00963CEE">
      <w:pPr>
        <w:pStyle w:val="Balk1"/>
        <w:spacing w:before="0" w:line="240" w:lineRule="auto"/>
      </w:pPr>
      <w:bookmarkStart w:id="29" w:name="_Toc522141885"/>
      <w:bookmarkStart w:id="30" w:name="_Toc530679854"/>
    </w:p>
    <w:p w:rsidR="001C43BA" w:rsidRDefault="001C43BA" w:rsidP="00963CEE">
      <w:pPr>
        <w:pStyle w:val="Balk1"/>
        <w:spacing w:before="0" w:line="240" w:lineRule="auto"/>
      </w:pPr>
    </w:p>
    <w:p w:rsidR="0072470F" w:rsidRDefault="00EB6405" w:rsidP="00963CEE">
      <w:pPr>
        <w:pStyle w:val="Balk1"/>
        <w:spacing w:before="0" w:after="240" w:line="240" w:lineRule="auto"/>
      </w:pPr>
      <w:bookmarkStart w:id="31" w:name="_Toc10051058"/>
      <w:r w:rsidRPr="00A8212B">
        <w:t>GİRİŞ</w:t>
      </w:r>
      <w:bookmarkEnd w:id="29"/>
      <w:bookmarkEnd w:id="30"/>
      <w:bookmarkEnd w:id="31"/>
    </w:p>
    <w:p w:rsidR="005B0793" w:rsidRPr="008311D6" w:rsidRDefault="003341B8" w:rsidP="00963CEE">
      <w:pPr>
        <w:pStyle w:val="a"/>
        <w:spacing w:after="240" w:line="360" w:lineRule="auto"/>
        <w:jc w:val="both"/>
      </w:pPr>
      <w:r>
        <w:tab/>
      </w:r>
      <w:r>
        <w:rPr>
          <w:b w:val="0"/>
        </w:rPr>
        <w:t xml:space="preserve">Sanayi devriminden sonra insanların yaşadığı doğaya </w:t>
      </w:r>
      <w:r w:rsidR="00B812F6">
        <w:rPr>
          <w:b w:val="0"/>
        </w:rPr>
        <w:t>hâkim</w:t>
      </w:r>
      <w:r>
        <w:rPr>
          <w:b w:val="0"/>
        </w:rPr>
        <w:t xml:space="preserve"> olma düşüncesi zamanla onunla birlikte yaşamayı kabul etme düşüncesine dönüşmüştür. Yani insan </w:t>
      </w:r>
      <w:r w:rsidR="008311D6">
        <w:rPr>
          <w:b w:val="0"/>
        </w:rPr>
        <w:t>varlığını ve devamlılığını sürdürmek için çevresinin korunması gerektiği düşüncesi ortaya çıkmıştır</w:t>
      </w:r>
      <w:r w:rsidR="001C43BA">
        <w:rPr>
          <w:b w:val="0"/>
        </w:rPr>
        <w:t xml:space="preserve"> </w:t>
      </w:r>
      <w:r w:rsidR="00515ADF">
        <w:rPr>
          <w:b w:val="0"/>
        </w:rPr>
        <w:t>(</w:t>
      </w:r>
      <w:r w:rsidR="00515ADF" w:rsidRPr="00515ADF">
        <w:rPr>
          <w:b w:val="0"/>
        </w:rPr>
        <w:t>www.istac.istanbul/tr</w:t>
      </w:r>
      <w:r w:rsidR="00CB3150">
        <w:rPr>
          <w:b w:val="0"/>
        </w:rPr>
        <w:t xml:space="preserve">, </w:t>
      </w:r>
      <w:r w:rsidR="00CB3150" w:rsidRPr="00CB3150">
        <w:rPr>
          <w:b w:val="0"/>
          <w:i/>
        </w:rPr>
        <w:t>2019</w:t>
      </w:r>
      <w:r w:rsidR="00CB3150">
        <w:rPr>
          <w:b w:val="0"/>
        </w:rPr>
        <w:t>)</w:t>
      </w:r>
      <w:r w:rsidR="000D32D2">
        <w:rPr>
          <w:b w:val="0"/>
        </w:rPr>
        <w:t>.</w:t>
      </w:r>
    </w:p>
    <w:p w:rsidR="00B33BA4" w:rsidRDefault="00B33BA4" w:rsidP="009246C2">
      <w:pPr>
        <w:pStyle w:val="a"/>
        <w:spacing w:before="240" w:after="240" w:line="360" w:lineRule="auto"/>
        <w:jc w:val="both"/>
        <w:rPr>
          <w:b w:val="0"/>
        </w:rPr>
      </w:pPr>
      <w:r>
        <w:rPr>
          <w:b w:val="0"/>
        </w:rPr>
        <w:tab/>
        <w:t xml:space="preserve">İnsan etkinlikleri daima atık üretmiştir. Bu durum insanların göçebe </w:t>
      </w:r>
      <w:r w:rsidR="00A4108E">
        <w:rPr>
          <w:b w:val="0"/>
        </w:rPr>
        <w:t>hayat yaşadığı ve insan nüfusunun az olduğu zamanlarda bir sorun olmamıştır. Fakat atıklar kentleşme ve büyük şehirlerin büyümesiyle ciddi bir sorun haline gelmiştir (</w:t>
      </w:r>
      <w:proofErr w:type="spellStart"/>
      <w:r w:rsidR="00A4108E" w:rsidRPr="005B0793">
        <w:rPr>
          <w:b w:val="0"/>
        </w:rPr>
        <w:t>Giusti</w:t>
      </w:r>
      <w:proofErr w:type="spellEnd"/>
      <w:r w:rsidR="00A4108E" w:rsidRPr="005B0793">
        <w:rPr>
          <w:b w:val="0"/>
        </w:rPr>
        <w:t>, 2009</w:t>
      </w:r>
      <w:r w:rsidR="00A4108E">
        <w:rPr>
          <w:b w:val="0"/>
        </w:rPr>
        <w:t xml:space="preserve">: </w:t>
      </w:r>
      <w:r w:rsidR="00A4108E" w:rsidRPr="005A5658">
        <w:rPr>
          <w:b w:val="0"/>
        </w:rPr>
        <w:t>2228</w:t>
      </w:r>
      <w:r w:rsidR="00A4108E">
        <w:rPr>
          <w:b w:val="0"/>
        </w:rPr>
        <w:t>).</w:t>
      </w:r>
    </w:p>
    <w:p w:rsidR="006D2EB0" w:rsidRDefault="006D2EB0" w:rsidP="006D2EB0">
      <w:pPr>
        <w:pStyle w:val="a"/>
        <w:spacing w:before="240" w:after="240" w:line="360" w:lineRule="auto"/>
        <w:ind w:firstLine="708"/>
        <w:jc w:val="both"/>
        <w:rPr>
          <w:b w:val="0"/>
        </w:rPr>
      </w:pPr>
      <w:r w:rsidRPr="009246C2">
        <w:rPr>
          <w:b w:val="0"/>
        </w:rPr>
        <w:t>Atık türleri üretim aşamasından bertaraf aşamasına gelene kadar çevreye ve insan hayatına doğrudan olumsuz etki eder. Bunun sebebi atıkların sahip o</w:t>
      </w:r>
      <w:r>
        <w:rPr>
          <w:b w:val="0"/>
        </w:rPr>
        <w:t xml:space="preserve">lduğu özellik ve bileşenlerdir </w:t>
      </w:r>
      <w:r w:rsidRPr="009246C2">
        <w:rPr>
          <w:b w:val="0"/>
        </w:rPr>
        <w:t>(Çobanoğlu ve Bezen, 2019: 273).</w:t>
      </w:r>
    </w:p>
    <w:p w:rsidR="005F56BC" w:rsidRPr="000D27A6" w:rsidRDefault="005B0793" w:rsidP="000D27A6">
      <w:pPr>
        <w:pStyle w:val="a"/>
        <w:spacing w:before="240" w:after="240" w:line="360" w:lineRule="auto"/>
        <w:jc w:val="both"/>
        <w:rPr>
          <w:b w:val="0"/>
          <w:shd w:val="clear" w:color="auto" w:fill="FFFFFF"/>
        </w:rPr>
      </w:pPr>
      <w:r>
        <w:rPr>
          <w:b w:val="0"/>
        </w:rPr>
        <w:tab/>
      </w:r>
      <w:r w:rsidR="00A4108E">
        <w:rPr>
          <w:b w:val="0"/>
        </w:rPr>
        <w:t>Atıkların kötü yönetilmesi; su, toprak, atmosfer</w:t>
      </w:r>
      <w:r w:rsidR="009246C2" w:rsidRPr="009246C2">
        <w:rPr>
          <w:b w:val="0"/>
        </w:rPr>
        <w:t xml:space="preserve"> kirlenmesine ve halk sağlığı üzerinde </w:t>
      </w:r>
      <w:r w:rsidR="00A4108E">
        <w:rPr>
          <w:b w:val="0"/>
        </w:rPr>
        <w:t>olumsuz etkilere</w:t>
      </w:r>
      <w:r w:rsidR="009246C2" w:rsidRPr="009246C2">
        <w:rPr>
          <w:b w:val="0"/>
        </w:rPr>
        <w:t xml:space="preserve"> neden olmuştur. Tarihte atıkların yönetilememesi ile ilgili yaşanan olaylar mevcuttur.</w:t>
      </w:r>
      <w:r w:rsidR="00AC1A0B">
        <w:rPr>
          <w:b w:val="0"/>
        </w:rPr>
        <w:t xml:space="preserve"> Örneğin</w:t>
      </w:r>
      <w:r w:rsidR="00B46963">
        <w:rPr>
          <w:b w:val="0"/>
        </w:rPr>
        <w:t>;</w:t>
      </w:r>
      <w:r w:rsidR="00AC1A0B">
        <w:rPr>
          <w:b w:val="0"/>
        </w:rPr>
        <w:t xml:space="preserve"> Ortaçağda, patojen atıklar ile</w:t>
      </w:r>
      <w:r w:rsidR="009246C2" w:rsidRPr="009246C2">
        <w:rPr>
          <w:b w:val="0"/>
        </w:rPr>
        <w:t xml:space="preserve"> kirlenmiş </w:t>
      </w:r>
      <w:r w:rsidR="00A4108E">
        <w:rPr>
          <w:b w:val="0"/>
        </w:rPr>
        <w:t xml:space="preserve">suya bağlı </w:t>
      </w:r>
      <w:r w:rsidR="00AC1A0B">
        <w:rPr>
          <w:b w:val="0"/>
        </w:rPr>
        <w:t xml:space="preserve">olarak </w:t>
      </w:r>
      <w:r w:rsidR="00A4108E">
        <w:rPr>
          <w:b w:val="0"/>
        </w:rPr>
        <w:t>salgınlar</w:t>
      </w:r>
      <w:r w:rsidR="009246C2" w:rsidRPr="009246C2">
        <w:rPr>
          <w:b w:val="0"/>
        </w:rPr>
        <w:t xml:space="preserve"> Avrupa’da nüfus</w:t>
      </w:r>
      <w:r w:rsidR="00A4108E">
        <w:rPr>
          <w:b w:val="0"/>
        </w:rPr>
        <w:t>un</w:t>
      </w:r>
      <w:r w:rsidR="00D42CEE">
        <w:rPr>
          <w:b w:val="0"/>
        </w:rPr>
        <w:t xml:space="preserve"> ciddi düşmesine neden</w:t>
      </w:r>
      <w:r w:rsidR="00A4108E">
        <w:rPr>
          <w:b w:val="0"/>
        </w:rPr>
        <w:t xml:space="preserve"> olmuştur. </w:t>
      </w:r>
      <w:r w:rsidR="00A4108E" w:rsidRPr="00E048C5">
        <w:rPr>
          <w:b w:val="0"/>
        </w:rPr>
        <w:t xml:space="preserve">Daha yakın süreçte (19. </w:t>
      </w:r>
      <w:r w:rsidR="00D42CEE" w:rsidRPr="00E048C5">
        <w:rPr>
          <w:b w:val="0"/>
        </w:rPr>
        <w:t>Y</w:t>
      </w:r>
      <w:r w:rsidR="00A4108E" w:rsidRPr="00E048C5">
        <w:rPr>
          <w:b w:val="0"/>
        </w:rPr>
        <w:t>üzyıl)</w:t>
      </w:r>
      <w:r w:rsidR="00D42CEE">
        <w:rPr>
          <w:b w:val="0"/>
        </w:rPr>
        <w:t xml:space="preserve"> </w:t>
      </w:r>
      <w:r w:rsidR="00A4108E" w:rsidRPr="00E048C5">
        <w:rPr>
          <w:b w:val="0"/>
        </w:rPr>
        <w:t xml:space="preserve">ise </w:t>
      </w:r>
      <w:r w:rsidR="00E048C5" w:rsidRPr="00E048C5">
        <w:rPr>
          <w:b w:val="0"/>
        </w:rPr>
        <w:t xml:space="preserve">atıklar sebebiyle </w:t>
      </w:r>
      <w:r w:rsidR="009246C2" w:rsidRPr="00E048C5">
        <w:rPr>
          <w:b w:val="0"/>
        </w:rPr>
        <w:t>kolera yaygın bir durum olarak gözle</w:t>
      </w:r>
      <w:r w:rsidR="00D42CEE">
        <w:rPr>
          <w:b w:val="0"/>
        </w:rPr>
        <w:t>n</w:t>
      </w:r>
      <w:r w:rsidR="009246C2" w:rsidRPr="00E048C5">
        <w:rPr>
          <w:b w:val="0"/>
        </w:rPr>
        <w:t>miştir (</w:t>
      </w:r>
      <w:proofErr w:type="spellStart"/>
      <w:r w:rsidR="009246C2" w:rsidRPr="00E048C5">
        <w:rPr>
          <w:b w:val="0"/>
        </w:rPr>
        <w:t>Giusti</w:t>
      </w:r>
      <w:proofErr w:type="spellEnd"/>
      <w:r w:rsidR="009246C2" w:rsidRPr="00E048C5">
        <w:rPr>
          <w:b w:val="0"/>
        </w:rPr>
        <w:t>, 2009:</w:t>
      </w:r>
      <w:r w:rsidR="001C43BA">
        <w:rPr>
          <w:b w:val="0"/>
        </w:rPr>
        <w:t xml:space="preserve"> </w:t>
      </w:r>
      <w:r w:rsidR="00A33331" w:rsidRPr="00E048C5">
        <w:rPr>
          <w:b w:val="0"/>
        </w:rPr>
        <w:t>2228</w:t>
      </w:r>
      <w:r w:rsidR="009246C2" w:rsidRPr="00E048C5">
        <w:rPr>
          <w:b w:val="0"/>
        </w:rPr>
        <w:t>).</w:t>
      </w:r>
      <w:r w:rsidR="001C43BA">
        <w:rPr>
          <w:b w:val="0"/>
        </w:rPr>
        <w:t xml:space="preserve"> </w:t>
      </w:r>
      <w:r w:rsidR="00A4108E" w:rsidRPr="00E048C5">
        <w:rPr>
          <w:b w:val="0"/>
          <w:shd w:val="clear" w:color="auto" w:fill="FFFFFF"/>
        </w:rPr>
        <w:t>Bölgesel</w:t>
      </w:r>
      <w:r w:rsidR="00421EBF" w:rsidRPr="00E048C5">
        <w:rPr>
          <w:b w:val="0"/>
          <w:shd w:val="clear" w:color="auto" w:fill="FFFFFF"/>
        </w:rPr>
        <w:t xml:space="preserve"> olarak </w:t>
      </w:r>
      <w:r w:rsidR="00E048C5" w:rsidRPr="00E048C5">
        <w:rPr>
          <w:b w:val="0"/>
          <w:shd w:val="clear" w:color="auto" w:fill="FFFFFF"/>
        </w:rPr>
        <w:t>yönetimi sağlanamayan katı atıklar</w:t>
      </w:r>
      <w:r w:rsidR="00D42CEE">
        <w:rPr>
          <w:b w:val="0"/>
          <w:shd w:val="clear" w:color="auto" w:fill="FFFFFF"/>
        </w:rPr>
        <w:t>ın</w:t>
      </w:r>
      <w:r w:rsidR="00E048C5">
        <w:rPr>
          <w:b w:val="0"/>
          <w:shd w:val="clear" w:color="auto" w:fill="FFFFFF"/>
        </w:rPr>
        <w:t>;</w:t>
      </w:r>
      <w:r w:rsidR="001C43BA">
        <w:rPr>
          <w:b w:val="0"/>
          <w:shd w:val="clear" w:color="auto" w:fill="FFFFFF"/>
        </w:rPr>
        <w:t xml:space="preserve"> </w:t>
      </w:r>
      <w:r w:rsidR="00D42CEE">
        <w:rPr>
          <w:b w:val="0"/>
          <w:shd w:val="clear" w:color="auto" w:fill="FFFFFF"/>
        </w:rPr>
        <w:t xml:space="preserve">sera gazı emisyonu </w:t>
      </w:r>
      <w:r w:rsidR="00E048C5">
        <w:rPr>
          <w:b w:val="0"/>
          <w:shd w:val="clear" w:color="auto" w:fill="FFFFFF"/>
        </w:rPr>
        <w:t xml:space="preserve">ve </w:t>
      </w:r>
      <w:r w:rsidR="00CC4451" w:rsidRPr="00E048C5">
        <w:rPr>
          <w:b w:val="0"/>
          <w:shd w:val="clear" w:color="auto" w:fill="FFFFFF"/>
        </w:rPr>
        <w:t>hava k</w:t>
      </w:r>
      <w:r w:rsidR="00A4108E" w:rsidRPr="00E048C5">
        <w:rPr>
          <w:b w:val="0"/>
          <w:shd w:val="clear" w:color="auto" w:fill="FFFFFF"/>
        </w:rPr>
        <w:t xml:space="preserve">irliliği gibi çevre sağlığına, </w:t>
      </w:r>
      <w:r w:rsidR="00421EBF" w:rsidRPr="00E048C5">
        <w:rPr>
          <w:b w:val="0"/>
          <w:shd w:val="clear" w:color="auto" w:fill="FFFFFF"/>
        </w:rPr>
        <w:t>solunum rahatsızlıkları, ishal ve dang humması gibi halk sağlığı</w:t>
      </w:r>
      <w:r w:rsidR="00E048C5">
        <w:rPr>
          <w:b w:val="0"/>
          <w:shd w:val="clear" w:color="auto" w:fill="FFFFFF"/>
        </w:rPr>
        <w:t xml:space="preserve"> üzerine olumsuz etkilere neden olur (</w:t>
      </w:r>
      <w:proofErr w:type="spellStart"/>
      <w:r w:rsidR="005C043A" w:rsidRPr="00E048C5">
        <w:rPr>
          <w:b w:val="0"/>
          <w:noProof/>
          <w:shd w:val="clear" w:color="auto" w:fill="FFFFFF"/>
        </w:rPr>
        <w:t>The</w:t>
      </w:r>
      <w:proofErr w:type="spellEnd"/>
      <w:r w:rsidR="005C043A" w:rsidRPr="00E048C5">
        <w:rPr>
          <w:b w:val="0"/>
          <w:noProof/>
          <w:shd w:val="clear" w:color="auto" w:fill="FFFFFF"/>
        </w:rPr>
        <w:t xml:space="preserve"> World Bank, 2012: 261)</w:t>
      </w:r>
      <w:r w:rsidR="00CC4451" w:rsidRPr="00E048C5">
        <w:rPr>
          <w:b w:val="0"/>
          <w:shd w:val="clear" w:color="auto" w:fill="FFFFFF"/>
        </w:rPr>
        <w:t>.</w:t>
      </w:r>
    </w:p>
    <w:p w:rsidR="003725B8" w:rsidRPr="0077559E" w:rsidRDefault="0077559E" w:rsidP="0077559E">
      <w:pPr>
        <w:pStyle w:val="a"/>
        <w:spacing w:before="240" w:after="240" w:line="360" w:lineRule="auto"/>
        <w:ind w:firstLine="708"/>
        <w:jc w:val="both"/>
        <w:rPr>
          <w:b w:val="0"/>
        </w:rPr>
      </w:pPr>
      <w:r w:rsidRPr="009246C2">
        <w:rPr>
          <w:b w:val="0"/>
        </w:rPr>
        <w:t xml:space="preserve">Atıkların bir türü olan tıbbi atık ise sahip olduğu </w:t>
      </w:r>
      <w:r>
        <w:rPr>
          <w:b w:val="0"/>
        </w:rPr>
        <w:t xml:space="preserve">tehlikeden </w:t>
      </w:r>
      <w:r w:rsidRPr="009246C2">
        <w:rPr>
          <w:b w:val="0"/>
        </w:rPr>
        <w:t>dolayı üzerinde durulması gereken bir konudur.  Hastaneler ise sağlı</w:t>
      </w:r>
      <w:r>
        <w:rPr>
          <w:b w:val="0"/>
        </w:rPr>
        <w:t>k</w:t>
      </w:r>
      <w:r w:rsidRPr="009246C2">
        <w:rPr>
          <w:b w:val="0"/>
        </w:rPr>
        <w:t xml:space="preserve"> hizmeti veren kurumlardır.  Bu kurumların bir yandan da sağlığa zarar veren atık oluşturması tıbbi atık çerçevesi </w:t>
      </w:r>
      <w:r>
        <w:rPr>
          <w:b w:val="0"/>
        </w:rPr>
        <w:t xml:space="preserve">olarak ikilem bir durumdur </w:t>
      </w:r>
      <w:r w:rsidRPr="009246C2">
        <w:rPr>
          <w:b w:val="0"/>
        </w:rPr>
        <w:t xml:space="preserve">(Çobanoğlu ve Bezen, 2019: 273). </w:t>
      </w:r>
      <w:r w:rsidR="003725B8" w:rsidRPr="00CA7CEB">
        <w:rPr>
          <w:b w:val="0"/>
        </w:rPr>
        <w:t>Artan sağlık kurumları</w:t>
      </w:r>
      <w:r w:rsidR="0028240D" w:rsidRPr="00CA7CEB">
        <w:rPr>
          <w:b w:val="0"/>
        </w:rPr>
        <w:t xml:space="preserve"> da</w:t>
      </w:r>
      <w:r w:rsidR="003725B8" w:rsidRPr="00CA7CEB">
        <w:rPr>
          <w:b w:val="0"/>
        </w:rPr>
        <w:t xml:space="preserve"> atıklarını </w:t>
      </w:r>
      <w:r w:rsidR="0028240D" w:rsidRPr="00CA7CEB">
        <w:rPr>
          <w:b w:val="0"/>
        </w:rPr>
        <w:t>iyi yönet</w:t>
      </w:r>
      <w:r w:rsidR="003725B8" w:rsidRPr="00CA7CEB">
        <w:rPr>
          <w:b w:val="0"/>
        </w:rPr>
        <w:t xml:space="preserve">emediği zaman insanlara ve çevreye </w:t>
      </w:r>
      <w:r w:rsidR="00CA7CEB">
        <w:rPr>
          <w:b w:val="0"/>
        </w:rPr>
        <w:t xml:space="preserve">ciddi anlamda olumsuz etkilere neden olur </w:t>
      </w:r>
      <w:r w:rsidR="0028240D" w:rsidRPr="00CA7CEB">
        <w:rPr>
          <w:b w:val="0"/>
        </w:rPr>
        <w:t>(Aydemir, 2017: 298).</w:t>
      </w:r>
    </w:p>
    <w:p w:rsidR="000D27A6" w:rsidRDefault="000D27A6" w:rsidP="000D27A6">
      <w:pPr>
        <w:pStyle w:val="a"/>
        <w:spacing w:before="240" w:after="240" w:line="360" w:lineRule="auto"/>
        <w:ind w:firstLine="708"/>
        <w:jc w:val="both"/>
        <w:rPr>
          <w:b w:val="0"/>
          <w:shd w:val="clear" w:color="auto" w:fill="FFFFFF"/>
        </w:rPr>
      </w:pPr>
      <w:r>
        <w:rPr>
          <w:b w:val="0"/>
        </w:rPr>
        <w:t>Atıklar ile</w:t>
      </w:r>
      <w:r w:rsidR="00D42CEE">
        <w:rPr>
          <w:b w:val="0"/>
        </w:rPr>
        <w:t xml:space="preserve"> ilgili karşı karşıya kalınan</w:t>
      </w:r>
      <w:r>
        <w:rPr>
          <w:b w:val="0"/>
        </w:rPr>
        <w:t xml:space="preserve"> çevre sorunları arasında</w:t>
      </w:r>
      <w:r w:rsidRPr="009246C2">
        <w:rPr>
          <w:b w:val="0"/>
        </w:rPr>
        <w:t xml:space="preserve"> afetler de etkin rol oynamaktadır. Doğal olarak afetlerden sonra da feci derecede bir atık sorunu karşımıza çıkmaktadır.</w:t>
      </w:r>
    </w:p>
    <w:p w:rsidR="000D27A6" w:rsidRDefault="000D27A6" w:rsidP="000D27A6">
      <w:pPr>
        <w:spacing w:line="360" w:lineRule="auto"/>
        <w:ind w:firstLine="708"/>
        <w:rPr>
          <w:rFonts w:cs="Times New Roman"/>
          <w:szCs w:val="24"/>
        </w:rPr>
      </w:pPr>
      <w:r w:rsidRPr="00E902AD">
        <w:rPr>
          <w:rFonts w:cs="Times New Roman"/>
          <w:szCs w:val="24"/>
        </w:rPr>
        <w:lastRenderedPageBreak/>
        <w:t>Afetler</w:t>
      </w:r>
      <w:r w:rsidR="00D42CEE">
        <w:rPr>
          <w:rFonts w:cs="Times New Roman"/>
          <w:szCs w:val="24"/>
        </w:rPr>
        <w:t xml:space="preserve">de </w:t>
      </w:r>
      <w:r w:rsidRPr="00E902AD">
        <w:rPr>
          <w:rFonts w:cs="Times New Roman"/>
          <w:szCs w:val="24"/>
        </w:rPr>
        <w:t xml:space="preserve">hem </w:t>
      </w:r>
      <w:r>
        <w:rPr>
          <w:rFonts w:cs="Times New Roman"/>
          <w:szCs w:val="24"/>
        </w:rPr>
        <w:t>yapıları</w:t>
      </w:r>
      <w:r w:rsidRPr="00E902AD">
        <w:rPr>
          <w:rFonts w:cs="Times New Roman"/>
          <w:szCs w:val="24"/>
        </w:rPr>
        <w:t xml:space="preserve"> hem de</w:t>
      </w:r>
      <w:r>
        <w:rPr>
          <w:rFonts w:cs="Times New Roman"/>
          <w:szCs w:val="24"/>
        </w:rPr>
        <w:t xml:space="preserve"> etkileri</w:t>
      </w:r>
      <w:r w:rsidRPr="00E902AD">
        <w:rPr>
          <w:rFonts w:cs="Times New Roman"/>
          <w:szCs w:val="24"/>
        </w:rPr>
        <w:t xml:space="preserve"> bakımından büyük miktarda yıkıntı ve atık oluşturabilir. Bu ortaya çıkan atık, mevcut katı atık yönetim</w:t>
      </w:r>
      <w:r>
        <w:rPr>
          <w:rFonts w:cs="Times New Roman"/>
          <w:szCs w:val="24"/>
        </w:rPr>
        <w:t xml:space="preserve"> tesislerini altüst edebilir niteliktedir. Ayrıca atıklar </w:t>
      </w:r>
      <w:r w:rsidRPr="00E902AD">
        <w:rPr>
          <w:rFonts w:cs="Times New Roman"/>
          <w:szCs w:val="24"/>
        </w:rPr>
        <w:t>acil müdahale ve kurtarma faaliyetlerini etkileyebilir. Bu durumlarda kötü yönetilen atıklar</w:t>
      </w:r>
      <w:r w:rsidR="00261884">
        <w:rPr>
          <w:rFonts w:cs="Times New Roman"/>
          <w:szCs w:val="24"/>
        </w:rPr>
        <w:t xml:space="preserve"> da</w:t>
      </w:r>
      <w:r w:rsidRPr="00E902AD">
        <w:rPr>
          <w:rFonts w:cs="Times New Roman"/>
          <w:szCs w:val="24"/>
        </w:rPr>
        <w:t xml:space="preserve"> ciddi çevre</w:t>
      </w:r>
      <w:r>
        <w:rPr>
          <w:rFonts w:cs="Times New Roman"/>
          <w:szCs w:val="24"/>
        </w:rPr>
        <w:t xml:space="preserve"> sağlığı</w:t>
      </w:r>
      <w:r w:rsidRPr="00E902AD">
        <w:rPr>
          <w:rFonts w:cs="Times New Roman"/>
          <w:szCs w:val="24"/>
        </w:rPr>
        <w:t xml:space="preserve"> ve hal</w:t>
      </w:r>
      <w:r>
        <w:rPr>
          <w:rFonts w:cs="Times New Roman"/>
          <w:szCs w:val="24"/>
        </w:rPr>
        <w:t>k sağlığı sorunları yaratabilir. Bu durum</w:t>
      </w:r>
      <w:r w:rsidRPr="00E902AD">
        <w:rPr>
          <w:rFonts w:cs="Times New Roman"/>
          <w:szCs w:val="24"/>
        </w:rPr>
        <w:t xml:space="preserve"> kurtarma</w:t>
      </w:r>
      <w:r>
        <w:rPr>
          <w:rFonts w:cs="Times New Roman"/>
          <w:szCs w:val="24"/>
        </w:rPr>
        <w:t xml:space="preserve"> ve iyileşme</w:t>
      </w:r>
      <w:r w:rsidRPr="00E902AD">
        <w:rPr>
          <w:rFonts w:cs="Times New Roman"/>
          <w:szCs w:val="24"/>
        </w:rPr>
        <w:t xml:space="preserve"> sürecini </w:t>
      </w:r>
      <w:r>
        <w:rPr>
          <w:rFonts w:cs="Times New Roman"/>
          <w:szCs w:val="24"/>
        </w:rPr>
        <w:t xml:space="preserve">dahi </w:t>
      </w:r>
      <w:r w:rsidRPr="00E902AD">
        <w:rPr>
          <w:rFonts w:cs="Times New Roman"/>
          <w:szCs w:val="24"/>
        </w:rPr>
        <w:t xml:space="preserve">etkileyebilir (Brown vd., 2011: 1085). </w:t>
      </w:r>
    </w:p>
    <w:p w:rsidR="009246C2" w:rsidRPr="00E902AD" w:rsidRDefault="009246C2" w:rsidP="009246C2">
      <w:pPr>
        <w:spacing w:line="360" w:lineRule="auto"/>
        <w:ind w:firstLine="708"/>
        <w:rPr>
          <w:rFonts w:cs="Times New Roman"/>
          <w:szCs w:val="24"/>
        </w:rPr>
      </w:pPr>
      <w:r w:rsidRPr="00E902AD">
        <w:rPr>
          <w:rFonts w:cs="Times New Roman"/>
          <w:szCs w:val="24"/>
        </w:rPr>
        <w:t>Afetler sonucu oluşan atıkların bertaraf seçenekleri ve uygulanan bertaraf yöntemleri çevre</w:t>
      </w:r>
      <w:r w:rsidR="00261884">
        <w:rPr>
          <w:rFonts w:cs="Times New Roman"/>
          <w:szCs w:val="24"/>
        </w:rPr>
        <w:t xml:space="preserve"> sağlığı</w:t>
      </w:r>
      <w:r w:rsidRPr="00E902AD">
        <w:rPr>
          <w:rFonts w:cs="Times New Roman"/>
          <w:szCs w:val="24"/>
        </w:rPr>
        <w:t xml:space="preserve"> ve halk sağlığı açısından ol</w:t>
      </w:r>
      <w:r w:rsidR="006C19F1">
        <w:rPr>
          <w:rFonts w:cs="Times New Roman"/>
          <w:szCs w:val="24"/>
        </w:rPr>
        <w:t>dukça önemli bir yer tutar. A</w:t>
      </w:r>
      <w:r w:rsidRPr="00E902AD">
        <w:rPr>
          <w:rFonts w:cs="Times New Roman"/>
          <w:szCs w:val="24"/>
        </w:rPr>
        <w:t>fet zararlarını giderme çalışmalarının önemli bir kısmını atıkl</w:t>
      </w:r>
      <w:r w:rsidR="00C06082">
        <w:rPr>
          <w:rFonts w:cs="Times New Roman"/>
          <w:szCs w:val="24"/>
        </w:rPr>
        <w:t xml:space="preserve">arın toplanması oluşturmaktadır (Öztürk, 2017: 4). </w:t>
      </w:r>
      <w:r w:rsidRPr="00E902AD">
        <w:rPr>
          <w:rFonts w:cs="Times New Roman"/>
          <w:szCs w:val="24"/>
        </w:rPr>
        <w:t xml:space="preserve">Bu nedenle; afet sonrası meydana gelen atıkların toplanmasından önce afet yönetim sistemi içerisinde </w:t>
      </w:r>
      <w:r w:rsidR="00C06082">
        <w:rPr>
          <w:rFonts w:cs="Times New Roman"/>
          <w:szCs w:val="24"/>
        </w:rPr>
        <w:t xml:space="preserve">bu atıklarla ilgili </w:t>
      </w:r>
      <w:r w:rsidRPr="00E902AD">
        <w:rPr>
          <w:rFonts w:cs="Times New Roman"/>
          <w:szCs w:val="24"/>
        </w:rPr>
        <w:t xml:space="preserve">konular tüm yönleri ile ortaya konulmuş olmalıdır. </w:t>
      </w:r>
    </w:p>
    <w:p w:rsidR="006C19F1" w:rsidRDefault="006628D6" w:rsidP="009246C2">
      <w:pPr>
        <w:spacing w:line="360" w:lineRule="auto"/>
        <w:ind w:firstLine="708"/>
        <w:rPr>
          <w:rFonts w:cs="Times New Roman"/>
          <w:szCs w:val="24"/>
        </w:rPr>
      </w:pPr>
      <w:r>
        <w:rPr>
          <w:rFonts w:cs="Times New Roman"/>
          <w:szCs w:val="24"/>
        </w:rPr>
        <w:t xml:space="preserve">Afetlerde ortaya </w:t>
      </w:r>
      <w:r w:rsidR="009246C2" w:rsidRPr="00E902AD">
        <w:rPr>
          <w:rFonts w:cs="Times New Roman"/>
          <w:szCs w:val="24"/>
        </w:rPr>
        <w:t>çıkan atıkların</w:t>
      </w:r>
      <w:r w:rsidR="006C19F1">
        <w:rPr>
          <w:rFonts w:cs="Times New Roman"/>
          <w:szCs w:val="24"/>
        </w:rPr>
        <w:t>;</w:t>
      </w:r>
    </w:p>
    <w:p w:rsidR="006628D6" w:rsidRPr="006628D6" w:rsidRDefault="006628D6" w:rsidP="006628D6">
      <w:pPr>
        <w:pStyle w:val="ListeParagraf"/>
        <w:numPr>
          <w:ilvl w:val="0"/>
          <w:numId w:val="24"/>
        </w:numPr>
        <w:spacing w:line="360" w:lineRule="auto"/>
        <w:rPr>
          <w:rFonts w:cs="Times New Roman"/>
          <w:szCs w:val="24"/>
        </w:rPr>
      </w:pPr>
      <w:r>
        <w:rPr>
          <w:rFonts w:cs="Times New Roman"/>
          <w:szCs w:val="24"/>
        </w:rPr>
        <w:t>Miktarı</w:t>
      </w:r>
    </w:p>
    <w:p w:rsidR="006C19F1" w:rsidRDefault="006628D6" w:rsidP="006C19F1">
      <w:pPr>
        <w:pStyle w:val="ListeParagraf"/>
        <w:numPr>
          <w:ilvl w:val="0"/>
          <w:numId w:val="24"/>
        </w:numPr>
        <w:spacing w:line="360" w:lineRule="auto"/>
        <w:rPr>
          <w:rFonts w:cs="Times New Roman"/>
          <w:szCs w:val="24"/>
        </w:rPr>
      </w:pPr>
      <w:r>
        <w:rPr>
          <w:rFonts w:cs="Times New Roman"/>
          <w:szCs w:val="24"/>
        </w:rPr>
        <w:t>N</w:t>
      </w:r>
      <w:r w:rsidR="009246C2" w:rsidRPr="006C19F1">
        <w:rPr>
          <w:rFonts w:cs="Times New Roman"/>
          <w:szCs w:val="24"/>
        </w:rPr>
        <w:t>ereye ve nasıl taşınacağı,</w:t>
      </w:r>
    </w:p>
    <w:p w:rsidR="006C19F1" w:rsidRDefault="006628D6" w:rsidP="006C19F1">
      <w:pPr>
        <w:pStyle w:val="ListeParagraf"/>
        <w:numPr>
          <w:ilvl w:val="0"/>
          <w:numId w:val="24"/>
        </w:numPr>
        <w:spacing w:line="360" w:lineRule="auto"/>
        <w:rPr>
          <w:rFonts w:cs="Times New Roman"/>
          <w:szCs w:val="24"/>
        </w:rPr>
      </w:pPr>
      <w:r>
        <w:rPr>
          <w:rFonts w:cs="Times New Roman"/>
          <w:szCs w:val="24"/>
        </w:rPr>
        <w:t>Nasıl bertaraf edileceği</w:t>
      </w:r>
    </w:p>
    <w:p w:rsidR="006C19F1" w:rsidRDefault="006628D6" w:rsidP="006C19F1">
      <w:pPr>
        <w:pStyle w:val="ListeParagraf"/>
        <w:numPr>
          <w:ilvl w:val="0"/>
          <w:numId w:val="24"/>
        </w:numPr>
        <w:spacing w:line="360" w:lineRule="auto"/>
        <w:rPr>
          <w:rFonts w:cs="Times New Roman"/>
          <w:szCs w:val="24"/>
        </w:rPr>
      </w:pPr>
      <w:r>
        <w:rPr>
          <w:rFonts w:cs="Times New Roman"/>
          <w:szCs w:val="24"/>
        </w:rPr>
        <w:t>G</w:t>
      </w:r>
      <w:r w:rsidR="009246C2" w:rsidRPr="006C19F1">
        <w:rPr>
          <w:rFonts w:cs="Times New Roman"/>
          <w:szCs w:val="24"/>
        </w:rPr>
        <w:t>eri kazanıma ve geçici d</w:t>
      </w:r>
      <w:r w:rsidR="000D27A6">
        <w:rPr>
          <w:rFonts w:cs="Times New Roman"/>
          <w:szCs w:val="24"/>
        </w:rPr>
        <w:t>epolanmaya uygun olup olmadığı</w:t>
      </w:r>
    </w:p>
    <w:p w:rsidR="006C19F1" w:rsidRDefault="006628D6" w:rsidP="006C19F1">
      <w:pPr>
        <w:pStyle w:val="ListeParagraf"/>
        <w:numPr>
          <w:ilvl w:val="0"/>
          <w:numId w:val="24"/>
        </w:numPr>
        <w:spacing w:line="360" w:lineRule="auto"/>
        <w:rPr>
          <w:rFonts w:cs="Times New Roman"/>
          <w:szCs w:val="24"/>
        </w:rPr>
      </w:pPr>
      <w:r>
        <w:rPr>
          <w:rFonts w:cs="Times New Roman"/>
          <w:szCs w:val="24"/>
        </w:rPr>
        <w:t>G</w:t>
      </w:r>
      <w:r w:rsidR="009246C2" w:rsidRPr="006C19F1">
        <w:rPr>
          <w:rFonts w:cs="Times New Roman"/>
          <w:szCs w:val="24"/>
        </w:rPr>
        <w:t xml:space="preserve">eçici depolama tesislerinin kapasiteleri, </w:t>
      </w:r>
    </w:p>
    <w:p w:rsidR="006C19F1" w:rsidRPr="006628D6" w:rsidRDefault="006628D6" w:rsidP="006628D6">
      <w:pPr>
        <w:pStyle w:val="ListeParagraf"/>
        <w:numPr>
          <w:ilvl w:val="0"/>
          <w:numId w:val="24"/>
        </w:numPr>
        <w:spacing w:line="360" w:lineRule="auto"/>
        <w:rPr>
          <w:rFonts w:cs="Times New Roman"/>
          <w:szCs w:val="24"/>
        </w:rPr>
      </w:pPr>
      <w:r>
        <w:rPr>
          <w:rFonts w:cs="Times New Roman"/>
          <w:szCs w:val="24"/>
        </w:rPr>
        <w:t xml:space="preserve">Geçici depolama tesisleri ve </w:t>
      </w:r>
      <w:r w:rsidR="009246C2" w:rsidRPr="006628D6">
        <w:rPr>
          <w:rFonts w:cs="Times New Roman"/>
          <w:szCs w:val="24"/>
        </w:rPr>
        <w:t xml:space="preserve">geri kazanım tesislerinde kullanılacak olan iş makineleri </w:t>
      </w:r>
    </w:p>
    <w:p w:rsidR="006C19F1" w:rsidRPr="006628D6" w:rsidRDefault="006628D6" w:rsidP="006628D6">
      <w:pPr>
        <w:pStyle w:val="ListeParagraf"/>
        <w:numPr>
          <w:ilvl w:val="0"/>
          <w:numId w:val="24"/>
        </w:numPr>
        <w:spacing w:line="360" w:lineRule="auto"/>
        <w:rPr>
          <w:rFonts w:cs="Times New Roman"/>
          <w:szCs w:val="24"/>
        </w:rPr>
      </w:pPr>
      <w:r>
        <w:rPr>
          <w:rFonts w:cs="Times New Roman"/>
          <w:szCs w:val="24"/>
        </w:rPr>
        <w:t xml:space="preserve">Kullanılacak </w:t>
      </w:r>
      <w:r w:rsidR="009246C2" w:rsidRPr="006C19F1">
        <w:rPr>
          <w:rFonts w:cs="Times New Roman"/>
          <w:szCs w:val="24"/>
        </w:rPr>
        <w:t>makinelerin</w:t>
      </w:r>
      <w:r w:rsidR="009246C2" w:rsidRPr="006628D6">
        <w:rPr>
          <w:rFonts w:cs="Times New Roman"/>
          <w:szCs w:val="24"/>
        </w:rPr>
        <w:t xml:space="preserve"> kapasiteleri </w:t>
      </w:r>
    </w:p>
    <w:p w:rsidR="006C19F1" w:rsidRDefault="006628D6" w:rsidP="006C19F1">
      <w:pPr>
        <w:pStyle w:val="ListeParagraf"/>
        <w:numPr>
          <w:ilvl w:val="0"/>
          <w:numId w:val="24"/>
        </w:numPr>
        <w:spacing w:line="360" w:lineRule="auto"/>
        <w:rPr>
          <w:rFonts w:cs="Times New Roman"/>
          <w:szCs w:val="24"/>
        </w:rPr>
      </w:pPr>
      <w:r>
        <w:rPr>
          <w:rFonts w:cs="Times New Roman"/>
          <w:szCs w:val="24"/>
        </w:rPr>
        <w:t>Y</w:t>
      </w:r>
      <w:r w:rsidR="006C19F1" w:rsidRPr="006C19F1">
        <w:rPr>
          <w:rFonts w:cs="Times New Roman"/>
          <w:szCs w:val="24"/>
        </w:rPr>
        <w:t>apılacak çalışmaların maliyeti</w:t>
      </w:r>
    </w:p>
    <w:p w:rsidR="006C19F1" w:rsidRDefault="006628D6" w:rsidP="006C19F1">
      <w:pPr>
        <w:pStyle w:val="ListeParagraf"/>
        <w:numPr>
          <w:ilvl w:val="0"/>
          <w:numId w:val="24"/>
        </w:numPr>
        <w:spacing w:line="360" w:lineRule="auto"/>
        <w:rPr>
          <w:rFonts w:cs="Times New Roman"/>
          <w:szCs w:val="24"/>
        </w:rPr>
      </w:pPr>
      <w:r>
        <w:rPr>
          <w:rFonts w:cs="Times New Roman"/>
          <w:szCs w:val="24"/>
        </w:rPr>
        <w:t>F</w:t>
      </w:r>
      <w:r w:rsidR="006C19F1" w:rsidRPr="006C19F1">
        <w:rPr>
          <w:rFonts w:cs="Times New Roman"/>
          <w:szCs w:val="24"/>
        </w:rPr>
        <w:t>inansal desteği</w:t>
      </w:r>
    </w:p>
    <w:p w:rsidR="006C19F1" w:rsidRDefault="006628D6" w:rsidP="006C19F1">
      <w:pPr>
        <w:pStyle w:val="ListeParagraf"/>
        <w:numPr>
          <w:ilvl w:val="0"/>
          <w:numId w:val="24"/>
        </w:numPr>
        <w:spacing w:line="360" w:lineRule="auto"/>
        <w:rPr>
          <w:rFonts w:cs="Times New Roman"/>
          <w:szCs w:val="24"/>
        </w:rPr>
      </w:pPr>
      <w:r>
        <w:rPr>
          <w:rFonts w:cs="Times New Roman"/>
          <w:szCs w:val="24"/>
        </w:rPr>
        <w:t>M</w:t>
      </w:r>
      <w:r w:rsidR="006C19F1" w:rsidRPr="006C19F1">
        <w:rPr>
          <w:rFonts w:cs="Times New Roman"/>
          <w:szCs w:val="24"/>
        </w:rPr>
        <w:t>aliyet azalma işlemleri</w:t>
      </w:r>
    </w:p>
    <w:p w:rsidR="006C19F1" w:rsidRPr="006C19F1" w:rsidRDefault="006628D6" w:rsidP="006C19F1">
      <w:pPr>
        <w:pStyle w:val="ListeParagraf"/>
        <w:numPr>
          <w:ilvl w:val="0"/>
          <w:numId w:val="25"/>
        </w:numPr>
        <w:spacing w:line="360" w:lineRule="auto"/>
        <w:rPr>
          <w:rFonts w:cs="Times New Roman"/>
          <w:szCs w:val="24"/>
        </w:rPr>
      </w:pPr>
      <w:r>
        <w:rPr>
          <w:rFonts w:cs="Times New Roman"/>
          <w:szCs w:val="24"/>
        </w:rPr>
        <w:t>A</w:t>
      </w:r>
      <w:r w:rsidR="006C19F1" w:rsidRPr="006C19F1">
        <w:rPr>
          <w:rFonts w:cs="Times New Roman"/>
          <w:szCs w:val="24"/>
        </w:rPr>
        <w:t>lternatif yöntemlerin ne olacağı</w:t>
      </w:r>
    </w:p>
    <w:p w:rsidR="009246C2" w:rsidRPr="006C19F1" w:rsidRDefault="006C19F1" w:rsidP="006C19F1">
      <w:pPr>
        <w:spacing w:line="360" w:lineRule="auto"/>
        <w:ind w:left="420"/>
        <w:rPr>
          <w:rFonts w:cs="Times New Roman"/>
          <w:szCs w:val="24"/>
        </w:rPr>
      </w:pPr>
      <w:proofErr w:type="gramStart"/>
      <w:r>
        <w:rPr>
          <w:rFonts w:cs="Times New Roman"/>
          <w:szCs w:val="24"/>
        </w:rPr>
        <w:t>gibi</w:t>
      </w:r>
      <w:proofErr w:type="gramEnd"/>
      <w:r>
        <w:rPr>
          <w:rFonts w:cs="Times New Roman"/>
          <w:szCs w:val="24"/>
        </w:rPr>
        <w:t xml:space="preserve"> konular </w:t>
      </w:r>
      <w:r w:rsidR="009246C2" w:rsidRPr="006C19F1">
        <w:rPr>
          <w:rFonts w:cs="Times New Roman"/>
          <w:szCs w:val="24"/>
        </w:rPr>
        <w:t xml:space="preserve">afet yönetim sisteminde </w:t>
      </w:r>
      <w:r w:rsidR="00261884">
        <w:rPr>
          <w:rFonts w:cs="Times New Roman"/>
          <w:szCs w:val="24"/>
        </w:rPr>
        <w:t xml:space="preserve">afetten daha önce değerlendirilmelidir </w:t>
      </w:r>
      <w:r w:rsidR="004E128C" w:rsidRPr="006C19F1">
        <w:rPr>
          <w:rFonts w:cs="Times New Roman"/>
          <w:szCs w:val="24"/>
        </w:rPr>
        <w:t>(Öztürk, 2017</w:t>
      </w:r>
      <w:r w:rsidR="00C06082">
        <w:rPr>
          <w:rFonts w:cs="Times New Roman"/>
          <w:szCs w:val="24"/>
        </w:rPr>
        <w:t>: 1</w:t>
      </w:r>
      <w:r w:rsidR="004E128C" w:rsidRPr="006C19F1">
        <w:rPr>
          <w:rFonts w:cs="Times New Roman"/>
          <w:szCs w:val="24"/>
        </w:rPr>
        <w:t>).</w:t>
      </w:r>
    </w:p>
    <w:p w:rsidR="00665DB8" w:rsidRPr="001B23A8" w:rsidRDefault="009246C2" w:rsidP="009246C2">
      <w:pPr>
        <w:pStyle w:val="a"/>
        <w:spacing w:before="240" w:after="240" w:line="360" w:lineRule="auto"/>
        <w:ind w:firstLine="708"/>
        <w:jc w:val="both"/>
        <w:rPr>
          <w:b w:val="0"/>
        </w:rPr>
      </w:pPr>
      <w:r w:rsidRPr="001B23A8">
        <w:rPr>
          <w:b w:val="0"/>
        </w:rPr>
        <w:t xml:space="preserve">Afet atık yönetimi ile ilgili yapılacak çalışmalar; </w:t>
      </w:r>
    </w:p>
    <w:p w:rsidR="00665DB8" w:rsidRPr="001B23A8" w:rsidRDefault="00665DB8" w:rsidP="00665DB8">
      <w:pPr>
        <w:pStyle w:val="a"/>
        <w:numPr>
          <w:ilvl w:val="0"/>
          <w:numId w:val="38"/>
        </w:numPr>
        <w:spacing w:before="240" w:after="240" w:line="360" w:lineRule="auto"/>
        <w:jc w:val="both"/>
        <w:rPr>
          <w:b w:val="0"/>
        </w:rPr>
      </w:pPr>
      <w:r w:rsidRPr="001B23A8">
        <w:rPr>
          <w:b w:val="0"/>
        </w:rPr>
        <w:t>P</w:t>
      </w:r>
      <w:r w:rsidR="009A5E90">
        <w:rPr>
          <w:b w:val="0"/>
        </w:rPr>
        <w:t>lanlama ve kontrol</w:t>
      </w:r>
    </w:p>
    <w:p w:rsidR="00665DB8" w:rsidRPr="001B23A8" w:rsidRDefault="00665DB8" w:rsidP="00665DB8">
      <w:pPr>
        <w:pStyle w:val="a"/>
        <w:numPr>
          <w:ilvl w:val="0"/>
          <w:numId w:val="38"/>
        </w:numPr>
        <w:spacing w:before="240" w:after="240" w:line="360" w:lineRule="auto"/>
        <w:jc w:val="both"/>
        <w:rPr>
          <w:b w:val="0"/>
        </w:rPr>
      </w:pPr>
      <w:r w:rsidRPr="001B23A8">
        <w:rPr>
          <w:b w:val="0"/>
        </w:rPr>
        <w:t>İşin öncelik sırası</w:t>
      </w:r>
    </w:p>
    <w:p w:rsidR="001B23A8" w:rsidRDefault="00665DB8" w:rsidP="00665DB8">
      <w:pPr>
        <w:pStyle w:val="a"/>
        <w:numPr>
          <w:ilvl w:val="0"/>
          <w:numId w:val="38"/>
        </w:numPr>
        <w:spacing w:before="240" w:after="240" w:line="360" w:lineRule="auto"/>
        <w:jc w:val="both"/>
        <w:rPr>
          <w:b w:val="0"/>
        </w:rPr>
      </w:pPr>
      <w:r w:rsidRPr="001B23A8">
        <w:rPr>
          <w:b w:val="0"/>
        </w:rPr>
        <w:lastRenderedPageBreak/>
        <w:t>K</w:t>
      </w:r>
      <w:r w:rsidR="009246C2" w:rsidRPr="001B23A8">
        <w:rPr>
          <w:b w:val="0"/>
        </w:rPr>
        <w:t xml:space="preserve">aynakların yönetimi </w:t>
      </w:r>
    </w:p>
    <w:p w:rsidR="009246C2" w:rsidRDefault="009246C2" w:rsidP="001C43BA">
      <w:pPr>
        <w:pStyle w:val="a"/>
        <w:spacing w:before="240" w:after="240" w:line="360" w:lineRule="auto"/>
        <w:ind w:firstLine="708"/>
        <w:jc w:val="both"/>
        <w:rPr>
          <w:b w:val="0"/>
        </w:rPr>
      </w:pPr>
      <w:proofErr w:type="gramStart"/>
      <w:r w:rsidRPr="001B23A8">
        <w:rPr>
          <w:b w:val="0"/>
        </w:rPr>
        <w:t>olarak</w:t>
      </w:r>
      <w:proofErr w:type="gramEnd"/>
      <w:r w:rsidRPr="001B23A8">
        <w:rPr>
          <w:b w:val="0"/>
        </w:rPr>
        <w:t xml:space="preserve"> sıralanabilir. </w:t>
      </w:r>
      <w:r w:rsidR="001B23A8">
        <w:rPr>
          <w:b w:val="0"/>
        </w:rPr>
        <w:t>Bu</w:t>
      </w:r>
      <w:r w:rsidR="00921EBC">
        <w:rPr>
          <w:b w:val="0"/>
        </w:rPr>
        <w:t xml:space="preserve"> çalışmalar güncel</w:t>
      </w:r>
      <w:r w:rsidR="001B23A8">
        <w:rPr>
          <w:b w:val="0"/>
        </w:rPr>
        <w:t xml:space="preserve"> olan </w:t>
      </w:r>
      <w:r w:rsidRPr="001B23A8">
        <w:rPr>
          <w:b w:val="0"/>
        </w:rPr>
        <w:t>gerekli önlemlerin</w:t>
      </w:r>
      <w:r w:rsidRPr="009246C2">
        <w:rPr>
          <w:b w:val="0"/>
        </w:rPr>
        <w:t xml:space="preserve"> alınmasında ve risk analizlerinin </w:t>
      </w:r>
      <w:r w:rsidR="00665DB8">
        <w:rPr>
          <w:b w:val="0"/>
        </w:rPr>
        <w:t xml:space="preserve">çıkarılmasında </w:t>
      </w:r>
      <w:r w:rsidR="00921EBC">
        <w:rPr>
          <w:b w:val="0"/>
        </w:rPr>
        <w:t>faydalı olacaktır. F</w:t>
      </w:r>
      <w:r w:rsidR="00665DB8">
        <w:rPr>
          <w:b w:val="0"/>
        </w:rPr>
        <w:t>arklı ülkelerde</w:t>
      </w:r>
      <w:r w:rsidR="001C43BA">
        <w:rPr>
          <w:b w:val="0"/>
        </w:rPr>
        <w:t xml:space="preserve"> </w:t>
      </w:r>
      <w:r w:rsidR="00665DB8">
        <w:rPr>
          <w:b w:val="0"/>
        </w:rPr>
        <w:t xml:space="preserve">meydana gelen </w:t>
      </w:r>
      <w:r w:rsidRPr="009246C2">
        <w:rPr>
          <w:b w:val="0"/>
        </w:rPr>
        <w:t>afetler sonrası kazanılan deneyimler v</w:t>
      </w:r>
      <w:r w:rsidR="00921EBC">
        <w:rPr>
          <w:b w:val="0"/>
        </w:rPr>
        <w:t>e uygulamalar afet atık yönetimi çalışmalarına olumlu etki eder.</w:t>
      </w:r>
      <w:r w:rsidRPr="009246C2">
        <w:rPr>
          <w:b w:val="0"/>
        </w:rPr>
        <w:t xml:space="preserve"> </w:t>
      </w:r>
      <w:r w:rsidR="00921EBC">
        <w:rPr>
          <w:b w:val="0"/>
        </w:rPr>
        <w:t xml:space="preserve">Acil </w:t>
      </w:r>
      <w:r w:rsidRPr="009246C2">
        <w:rPr>
          <w:b w:val="0"/>
        </w:rPr>
        <w:t xml:space="preserve">durumlar ve doğal </w:t>
      </w:r>
      <w:r w:rsidR="009A5E90">
        <w:rPr>
          <w:b w:val="0"/>
        </w:rPr>
        <w:t xml:space="preserve">afetlere </w:t>
      </w:r>
      <w:r w:rsidRPr="009246C2">
        <w:rPr>
          <w:b w:val="0"/>
        </w:rPr>
        <w:t>karşı hazır olmak, bu konularla ilgili temel bilgileri toplamak</w:t>
      </w:r>
      <w:r w:rsidR="001B23A8">
        <w:rPr>
          <w:b w:val="0"/>
        </w:rPr>
        <w:t xml:space="preserve">, </w:t>
      </w:r>
      <w:r w:rsidRPr="009246C2">
        <w:rPr>
          <w:b w:val="0"/>
        </w:rPr>
        <w:t>ilgi</w:t>
      </w:r>
      <w:r w:rsidR="001B23A8">
        <w:rPr>
          <w:b w:val="0"/>
        </w:rPr>
        <w:t xml:space="preserve">li organizasyonları oluşturmak, farklı ülkelerin yaşadığı afetlerden kazandığı deneyimler ve kullanılan uygulamalar </w:t>
      </w:r>
      <w:r w:rsidR="00921EBC">
        <w:rPr>
          <w:b w:val="0"/>
        </w:rPr>
        <w:t>a</w:t>
      </w:r>
      <w:r w:rsidR="006F6D13">
        <w:rPr>
          <w:b w:val="0"/>
        </w:rPr>
        <w:t xml:space="preserve">fet atık yönetimi sorunları ile </w:t>
      </w:r>
      <w:r w:rsidRPr="009246C2">
        <w:rPr>
          <w:b w:val="0"/>
        </w:rPr>
        <w:t>baş etme becerisinin gelişmesini sağla</w:t>
      </w:r>
      <w:r w:rsidR="000D27A6">
        <w:rPr>
          <w:b w:val="0"/>
        </w:rPr>
        <w:t>r</w:t>
      </w:r>
      <w:r w:rsidR="00F629C0">
        <w:rPr>
          <w:b w:val="0"/>
        </w:rPr>
        <w:t xml:space="preserve"> (Güler, 201</w:t>
      </w:r>
      <w:r>
        <w:rPr>
          <w:b w:val="0"/>
        </w:rPr>
        <w:t xml:space="preserve">8: </w:t>
      </w:r>
      <w:r w:rsidR="00BE4EE0" w:rsidRPr="00BE4EE0">
        <w:rPr>
          <w:b w:val="0"/>
        </w:rPr>
        <w:t>237</w:t>
      </w:r>
      <w:r>
        <w:rPr>
          <w:b w:val="0"/>
        </w:rPr>
        <w:t>).</w:t>
      </w:r>
      <w:r w:rsidR="001C43BA">
        <w:rPr>
          <w:b w:val="0"/>
        </w:rPr>
        <w:t xml:space="preserve"> </w:t>
      </w:r>
    </w:p>
    <w:p w:rsidR="001E2DED" w:rsidRPr="001E2DED" w:rsidRDefault="001E2DED" w:rsidP="001E2DED">
      <w:pPr>
        <w:pStyle w:val="a"/>
        <w:spacing w:before="240" w:after="240" w:line="360" w:lineRule="auto"/>
        <w:ind w:firstLine="708"/>
        <w:jc w:val="both"/>
        <w:rPr>
          <w:b w:val="0"/>
          <w:shd w:val="clear" w:color="auto" w:fill="FFFFFF"/>
        </w:rPr>
      </w:pPr>
      <w:r>
        <w:rPr>
          <w:b w:val="0"/>
          <w:shd w:val="clear" w:color="auto" w:fill="FFFFFF"/>
        </w:rPr>
        <w:t>Atıkların t</w:t>
      </w:r>
      <w:r w:rsidR="008311D6">
        <w:rPr>
          <w:b w:val="0"/>
          <w:shd w:val="clear" w:color="auto" w:fill="FFFFFF"/>
        </w:rPr>
        <w:t>oplanma, taşınma ve bertaraf edilme işlemlerinin</w:t>
      </w:r>
      <w:r w:rsidRPr="00804A79">
        <w:rPr>
          <w:b w:val="0"/>
          <w:shd w:val="clear" w:color="auto" w:fill="FFFFFF"/>
        </w:rPr>
        <w:t xml:space="preserve"> ekonomik </w:t>
      </w:r>
      <w:r w:rsidR="008311D6">
        <w:rPr>
          <w:b w:val="0"/>
          <w:shd w:val="clear" w:color="auto" w:fill="FFFFFF"/>
        </w:rPr>
        <w:t>olarak da büyük yüktür. Ayrıca halk</w:t>
      </w:r>
      <w:r w:rsidRPr="00804A79">
        <w:rPr>
          <w:b w:val="0"/>
          <w:shd w:val="clear" w:color="auto" w:fill="FFFFFF"/>
        </w:rPr>
        <w:t xml:space="preserve"> sağlığı açısından önemli olduğu kadar uygun şekilde </w:t>
      </w:r>
      <w:r>
        <w:rPr>
          <w:b w:val="0"/>
          <w:shd w:val="clear" w:color="auto" w:fill="FFFFFF"/>
        </w:rPr>
        <w:t>yönetilemediği</w:t>
      </w:r>
      <w:r w:rsidR="008311D6">
        <w:rPr>
          <w:b w:val="0"/>
          <w:shd w:val="clear" w:color="auto" w:fill="FFFFFF"/>
        </w:rPr>
        <w:t xml:space="preserve"> zaman</w:t>
      </w:r>
      <w:r w:rsidRPr="00804A79">
        <w:rPr>
          <w:b w:val="0"/>
          <w:shd w:val="clear" w:color="auto" w:fill="FFFFFF"/>
        </w:rPr>
        <w:t xml:space="preserve"> kaybolan ekonomik</w:t>
      </w:r>
      <w:r w:rsidR="001C43BA">
        <w:rPr>
          <w:b w:val="0"/>
          <w:shd w:val="clear" w:color="auto" w:fill="FFFFFF"/>
        </w:rPr>
        <w:t xml:space="preserve"> </w:t>
      </w:r>
      <w:r w:rsidRPr="00804A79">
        <w:rPr>
          <w:b w:val="0"/>
          <w:shd w:val="clear" w:color="auto" w:fill="FFFFFF"/>
        </w:rPr>
        <w:t>b</w:t>
      </w:r>
      <w:r>
        <w:rPr>
          <w:b w:val="0"/>
          <w:shd w:val="clear" w:color="auto" w:fill="FFFFFF"/>
        </w:rPr>
        <w:t>ir değer de atıklar konusunda göz ardı edilmemesi gereken bir sorundur (Yılmaz ve Bozkurt, 2010: 12). Yani atıklar hem sağlık açısından problem teşkil eder hem de ekonomik değer kaybına sebep olur.</w:t>
      </w:r>
    </w:p>
    <w:p w:rsidR="009246C2" w:rsidRPr="00E902AD" w:rsidRDefault="001E2DED" w:rsidP="009246C2">
      <w:pPr>
        <w:spacing w:line="360" w:lineRule="auto"/>
        <w:ind w:firstLine="708"/>
        <w:rPr>
          <w:rFonts w:cs="Times New Roman"/>
          <w:szCs w:val="24"/>
        </w:rPr>
      </w:pPr>
      <w:r>
        <w:rPr>
          <w:rFonts w:cs="Times New Roman"/>
          <w:szCs w:val="24"/>
        </w:rPr>
        <w:t xml:space="preserve">Hastanelerin </w:t>
      </w:r>
      <w:r w:rsidR="009246C2" w:rsidRPr="00E902AD">
        <w:rPr>
          <w:rFonts w:cs="Times New Roman"/>
          <w:szCs w:val="24"/>
        </w:rPr>
        <w:t xml:space="preserve">olağan ve olağan dışı durumlardaki atık yönetimi </w:t>
      </w:r>
      <w:r w:rsidR="00746BB6">
        <w:rPr>
          <w:rFonts w:cs="Times New Roman"/>
          <w:szCs w:val="24"/>
        </w:rPr>
        <w:t xml:space="preserve">etkin </w:t>
      </w:r>
      <w:r w:rsidR="009246C2" w:rsidRPr="00E902AD">
        <w:rPr>
          <w:rFonts w:cs="Times New Roman"/>
          <w:szCs w:val="24"/>
        </w:rPr>
        <w:t>yönetilemediğinde; karşımıza halk sağlığı, maddi kayıp ve her türlü sürecin</w:t>
      </w:r>
      <w:r w:rsidR="001C43BA">
        <w:rPr>
          <w:rFonts w:cs="Times New Roman"/>
          <w:szCs w:val="24"/>
        </w:rPr>
        <w:t xml:space="preserve"> </w:t>
      </w:r>
      <w:proofErr w:type="spellStart"/>
      <w:r>
        <w:rPr>
          <w:rFonts w:cs="Times New Roman"/>
          <w:szCs w:val="24"/>
        </w:rPr>
        <w:t>işlemsel</w:t>
      </w:r>
      <w:proofErr w:type="spellEnd"/>
      <w:r>
        <w:rPr>
          <w:rFonts w:cs="Times New Roman"/>
          <w:szCs w:val="24"/>
        </w:rPr>
        <w:t xml:space="preserve"> olarak</w:t>
      </w:r>
      <w:r w:rsidR="009246C2" w:rsidRPr="00E902AD">
        <w:rPr>
          <w:rFonts w:cs="Times New Roman"/>
          <w:szCs w:val="24"/>
        </w:rPr>
        <w:t xml:space="preserve"> aksaması çerçevesinde karşımıza çıkmaktadır. Bu konu ile ilgili y</w:t>
      </w:r>
      <w:r>
        <w:rPr>
          <w:rFonts w:cs="Times New Roman"/>
          <w:szCs w:val="24"/>
        </w:rPr>
        <w:t>apılan literatür çalışmalarında hastanelerin afetler sürecinde atık yönetimi konusunda boşlukları olduğu fark edilmiştir. Bu literatür incelemesinde</w:t>
      </w:r>
      <w:r w:rsidR="009246C2" w:rsidRPr="00E902AD">
        <w:rPr>
          <w:rFonts w:cs="Times New Roman"/>
          <w:szCs w:val="24"/>
        </w:rPr>
        <w:t xml:space="preserve"> hastane personellerinin hastane atık yönetimi ve afet atık yönetimi konusunda </w:t>
      </w:r>
      <w:r>
        <w:rPr>
          <w:rFonts w:cs="Times New Roman"/>
          <w:szCs w:val="24"/>
        </w:rPr>
        <w:t xml:space="preserve">farkındalık ve tutum </w:t>
      </w:r>
      <w:r w:rsidR="009246C2" w:rsidRPr="00E902AD">
        <w:rPr>
          <w:rFonts w:cs="Times New Roman"/>
          <w:szCs w:val="24"/>
        </w:rPr>
        <w:t>düzeylerinin ölçülmesi hedeflenmiştir. Çünkü atık yönetimi; sadece yöneticileri değil, çalışanların da aktif olarak rol aldığı bir da</w:t>
      </w:r>
      <w:r>
        <w:rPr>
          <w:rFonts w:cs="Times New Roman"/>
          <w:szCs w:val="24"/>
        </w:rPr>
        <w:t>vranış bütününden oluşmaktadır.</w:t>
      </w:r>
    </w:p>
    <w:p w:rsidR="009246C2" w:rsidRPr="00E902AD" w:rsidRDefault="009246C2" w:rsidP="009246C2">
      <w:pPr>
        <w:spacing w:line="360" w:lineRule="auto"/>
        <w:ind w:firstLine="708"/>
        <w:rPr>
          <w:rFonts w:cs="Times New Roman"/>
          <w:szCs w:val="24"/>
        </w:rPr>
      </w:pPr>
      <w:r w:rsidRPr="00E902AD">
        <w:rPr>
          <w:rFonts w:cs="Times New Roman"/>
          <w:szCs w:val="24"/>
        </w:rPr>
        <w:t xml:space="preserve">Diğer yandan hastane çalışanlarının atık konusunda </w:t>
      </w:r>
      <w:r w:rsidR="001E2DED">
        <w:rPr>
          <w:rFonts w:cs="Times New Roman"/>
          <w:szCs w:val="24"/>
        </w:rPr>
        <w:t xml:space="preserve">farkındalık ve tutum </w:t>
      </w:r>
      <w:r w:rsidRPr="00E902AD">
        <w:rPr>
          <w:rFonts w:cs="Times New Roman"/>
          <w:szCs w:val="24"/>
        </w:rPr>
        <w:t>düzeylerinin düşük olması olağan durumda hastaneye maddi bir külfet olabilir. Olağan dışı durumlarda-afetlerde ise hem halk sa</w:t>
      </w:r>
      <w:r w:rsidR="001E2DED">
        <w:rPr>
          <w:rFonts w:cs="Times New Roman"/>
          <w:szCs w:val="24"/>
        </w:rPr>
        <w:t xml:space="preserve">ğlığını tehdit eden problemler </w:t>
      </w:r>
      <w:r w:rsidRPr="00E902AD">
        <w:rPr>
          <w:rFonts w:cs="Times New Roman"/>
          <w:szCs w:val="24"/>
        </w:rPr>
        <w:t xml:space="preserve">hem de kurtarma sürecine etki eden problemler karşımıza çıkarabilir. </w:t>
      </w:r>
    </w:p>
    <w:p w:rsidR="009246C2" w:rsidRPr="009246C2" w:rsidRDefault="009246C2" w:rsidP="00A30D15">
      <w:pPr>
        <w:pStyle w:val="a"/>
        <w:spacing w:before="240" w:after="240" w:line="360" w:lineRule="auto"/>
        <w:ind w:firstLine="708"/>
        <w:jc w:val="both"/>
        <w:rPr>
          <w:b w:val="0"/>
        </w:rPr>
      </w:pPr>
      <w:r w:rsidRPr="009246C2">
        <w:rPr>
          <w:b w:val="0"/>
        </w:rPr>
        <w:t xml:space="preserve">İyi yönetilemeyen bir atık yönetimi; </w:t>
      </w:r>
      <w:r w:rsidR="009A5E90">
        <w:rPr>
          <w:b w:val="0"/>
        </w:rPr>
        <w:t>kendi başına bir afete (salgın, patlama, yangın vb.) ya da afetlerden sonra ikincil bir afete</w:t>
      </w:r>
      <w:r w:rsidRPr="009246C2">
        <w:rPr>
          <w:b w:val="0"/>
        </w:rPr>
        <w:t xml:space="preserve"> dahi neden olabilecek potansiyeldeki ciddi bir konudur. </w:t>
      </w:r>
      <w:r w:rsidR="00A30D15">
        <w:rPr>
          <w:b w:val="0"/>
        </w:rPr>
        <w:t>Günümüzde karşı karşıya kaldığımız atık problemi</w:t>
      </w:r>
      <w:r w:rsidR="009A5E90">
        <w:rPr>
          <w:b w:val="0"/>
        </w:rPr>
        <w:t>ni</w:t>
      </w:r>
      <w:r w:rsidR="00A30D15">
        <w:rPr>
          <w:b w:val="0"/>
        </w:rPr>
        <w:t xml:space="preserve"> yalnızca hukuki çerçeveler ile sınırlandırılıp</w:t>
      </w:r>
      <w:r w:rsidR="009A5E90">
        <w:rPr>
          <w:b w:val="0"/>
        </w:rPr>
        <w:t>, bu konuda</w:t>
      </w:r>
      <w:r w:rsidR="00A30D15">
        <w:rPr>
          <w:b w:val="0"/>
        </w:rPr>
        <w:t xml:space="preserve"> başarılı olmayı beklememek gerekir. B</w:t>
      </w:r>
      <w:r w:rsidR="009A5E90">
        <w:rPr>
          <w:b w:val="0"/>
        </w:rPr>
        <w:t>unun için toplumun her kesiminin</w:t>
      </w:r>
      <w:r w:rsidR="00A30D15">
        <w:rPr>
          <w:b w:val="0"/>
        </w:rPr>
        <w:t xml:space="preserve"> atıklar konusunda farkındalığa sahip olması gerekmektedir.  Ayrıca sahip olunan farkındalık da yeterli olmayacaktır. Bireylerin farkındalıklarını </w:t>
      </w:r>
      <w:r w:rsidR="00A30D15">
        <w:rPr>
          <w:b w:val="0"/>
        </w:rPr>
        <w:lastRenderedPageBreak/>
        <w:t xml:space="preserve">tutumları ile birlikte olumlu olarak desteklemesi gerekir. Böylece atıklar günümüzde bir problem olmaktan çıkabilir. </w:t>
      </w:r>
      <w:r w:rsidRPr="009246C2">
        <w:rPr>
          <w:b w:val="0"/>
        </w:rPr>
        <w:t xml:space="preserve">Bu çalışmamızdaki araştırmalar </w:t>
      </w:r>
      <w:r w:rsidR="009A5E90">
        <w:rPr>
          <w:b w:val="0"/>
        </w:rPr>
        <w:t xml:space="preserve">hastanelerin </w:t>
      </w:r>
      <w:r w:rsidR="00A30D15">
        <w:rPr>
          <w:b w:val="0"/>
        </w:rPr>
        <w:t>afetlerde</w:t>
      </w:r>
      <w:r w:rsidR="009A5E90">
        <w:rPr>
          <w:b w:val="0"/>
        </w:rPr>
        <w:t xml:space="preserve"> atık yönetimi</w:t>
      </w:r>
      <w:r w:rsidR="00A30D15">
        <w:rPr>
          <w:b w:val="0"/>
        </w:rPr>
        <w:t xml:space="preserve"> ve olağan atık yönetim süreci konusunda </w:t>
      </w:r>
      <w:r w:rsidRPr="009246C2">
        <w:rPr>
          <w:b w:val="0"/>
        </w:rPr>
        <w:t>gelecekteki kapsamlı araştırmalar için bir çerçeve oluşturacağı öngörülerek hazırlanmıştır.</w:t>
      </w:r>
    </w:p>
    <w:p w:rsidR="00937514" w:rsidRDefault="00937514" w:rsidP="00193C1C">
      <w:pPr>
        <w:pStyle w:val="a"/>
        <w:spacing w:line="360" w:lineRule="auto"/>
        <w:jc w:val="both"/>
        <w:rPr>
          <w:b w:val="0"/>
        </w:rPr>
      </w:pPr>
    </w:p>
    <w:p w:rsidR="00937514" w:rsidRDefault="00937514" w:rsidP="00193C1C">
      <w:pPr>
        <w:pStyle w:val="a"/>
        <w:spacing w:line="360" w:lineRule="auto"/>
        <w:jc w:val="both"/>
        <w:rPr>
          <w:b w:val="0"/>
        </w:rPr>
      </w:pPr>
    </w:p>
    <w:p w:rsidR="00937514" w:rsidRDefault="00937514" w:rsidP="00193C1C">
      <w:pPr>
        <w:pStyle w:val="a"/>
        <w:spacing w:line="360" w:lineRule="auto"/>
        <w:jc w:val="both"/>
        <w:rPr>
          <w:b w:val="0"/>
        </w:rPr>
      </w:pPr>
    </w:p>
    <w:p w:rsidR="00937514" w:rsidRDefault="00937514" w:rsidP="00193C1C">
      <w:pPr>
        <w:pStyle w:val="a"/>
        <w:spacing w:line="360" w:lineRule="auto"/>
        <w:jc w:val="both"/>
        <w:rPr>
          <w:b w:val="0"/>
        </w:rPr>
      </w:pPr>
    </w:p>
    <w:p w:rsidR="00746BB6" w:rsidRDefault="00746BB6" w:rsidP="00193C1C">
      <w:pPr>
        <w:pStyle w:val="a"/>
        <w:spacing w:line="360" w:lineRule="auto"/>
        <w:jc w:val="both"/>
        <w:rPr>
          <w:b w:val="0"/>
        </w:rPr>
      </w:pPr>
    </w:p>
    <w:p w:rsidR="00746BB6" w:rsidRDefault="00746BB6" w:rsidP="00193C1C">
      <w:pPr>
        <w:pStyle w:val="a"/>
        <w:spacing w:line="360" w:lineRule="auto"/>
        <w:jc w:val="both"/>
        <w:rPr>
          <w:b w:val="0"/>
        </w:rPr>
      </w:pPr>
    </w:p>
    <w:p w:rsidR="00746BB6" w:rsidRDefault="00746BB6" w:rsidP="00193C1C">
      <w:pPr>
        <w:pStyle w:val="a"/>
        <w:spacing w:line="360" w:lineRule="auto"/>
        <w:jc w:val="both"/>
        <w:rPr>
          <w:b w:val="0"/>
        </w:rPr>
      </w:pPr>
    </w:p>
    <w:p w:rsidR="00746BB6" w:rsidRDefault="00746BB6" w:rsidP="00193C1C">
      <w:pPr>
        <w:pStyle w:val="a"/>
        <w:spacing w:line="360" w:lineRule="auto"/>
        <w:jc w:val="both"/>
        <w:rPr>
          <w:b w:val="0"/>
        </w:rPr>
      </w:pPr>
    </w:p>
    <w:p w:rsidR="00746BB6" w:rsidRDefault="00746BB6" w:rsidP="00193C1C">
      <w:pPr>
        <w:pStyle w:val="a"/>
        <w:spacing w:line="360" w:lineRule="auto"/>
        <w:jc w:val="both"/>
        <w:rPr>
          <w:b w:val="0"/>
        </w:rPr>
      </w:pPr>
    </w:p>
    <w:p w:rsidR="00746BB6" w:rsidRDefault="00746BB6" w:rsidP="00193C1C">
      <w:pPr>
        <w:pStyle w:val="a"/>
        <w:spacing w:line="360" w:lineRule="auto"/>
        <w:jc w:val="both"/>
        <w:rPr>
          <w:b w:val="0"/>
        </w:rPr>
      </w:pPr>
    </w:p>
    <w:p w:rsidR="00746BB6" w:rsidRDefault="00746BB6" w:rsidP="00193C1C">
      <w:pPr>
        <w:pStyle w:val="a"/>
        <w:spacing w:line="360" w:lineRule="auto"/>
        <w:jc w:val="both"/>
        <w:rPr>
          <w:b w:val="0"/>
        </w:rPr>
      </w:pPr>
    </w:p>
    <w:p w:rsidR="00746BB6" w:rsidRDefault="00746BB6" w:rsidP="00193C1C">
      <w:pPr>
        <w:pStyle w:val="a"/>
        <w:spacing w:line="360" w:lineRule="auto"/>
        <w:jc w:val="both"/>
        <w:rPr>
          <w:b w:val="0"/>
        </w:rPr>
      </w:pPr>
    </w:p>
    <w:p w:rsidR="00746BB6" w:rsidRDefault="00746BB6" w:rsidP="00193C1C">
      <w:pPr>
        <w:pStyle w:val="a"/>
        <w:spacing w:line="360" w:lineRule="auto"/>
        <w:jc w:val="both"/>
        <w:rPr>
          <w:b w:val="0"/>
        </w:rPr>
      </w:pPr>
    </w:p>
    <w:p w:rsidR="00746BB6" w:rsidRDefault="00746BB6" w:rsidP="00193C1C">
      <w:pPr>
        <w:pStyle w:val="a"/>
        <w:spacing w:line="360" w:lineRule="auto"/>
        <w:jc w:val="both"/>
        <w:rPr>
          <w:b w:val="0"/>
        </w:rPr>
      </w:pPr>
    </w:p>
    <w:p w:rsidR="00746BB6" w:rsidRDefault="00746BB6" w:rsidP="00193C1C">
      <w:pPr>
        <w:pStyle w:val="a"/>
        <w:spacing w:line="360" w:lineRule="auto"/>
        <w:jc w:val="both"/>
        <w:rPr>
          <w:b w:val="0"/>
        </w:rPr>
      </w:pPr>
    </w:p>
    <w:p w:rsidR="00746BB6" w:rsidRDefault="00746BB6" w:rsidP="00193C1C">
      <w:pPr>
        <w:pStyle w:val="a"/>
        <w:spacing w:line="360" w:lineRule="auto"/>
        <w:jc w:val="both"/>
        <w:rPr>
          <w:b w:val="0"/>
        </w:rPr>
      </w:pPr>
    </w:p>
    <w:p w:rsidR="00746BB6" w:rsidRDefault="00746BB6" w:rsidP="00193C1C">
      <w:pPr>
        <w:pStyle w:val="a"/>
        <w:spacing w:line="360" w:lineRule="auto"/>
        <w:jc w:val="both"/>
        <w:rPr>
          <w:b w:val="0"/>
        </w:rPr>
      </w:pPr>
    </w:p>
    <w:p w:rsidR="00746BB6" w:rsidRDefault="00746BB6" w:rsidP="00193C1C">
      <w:pPr>
        <w:pStyle w:val="a"/>
        <w:spacing w:line="360" w:lineRule="auto"/>
        <w:jc w:val="both"/>
        <w:rPr>
          <w:b w:val="0"/>
        </w:rPr>
      </w:pPr>
    </w:p>
    <w:p w:rsidR="00746BB6" w:rsidRDefault="00746BB6" w:rsidP="00193C1C">
      <w:pPr>
        <w:pStyle w:val="a"/>
        <w:spacing w:line="360" w:lineRule="auto"/>
        <w:jc w:val="both"/>
        <w:rPr>
          <w:b w:val="0"/>
        </w:rPr>
      </w:pPr>
    </w:p>
    <w:p w:rsidR="00746BB6" w:rsidRDefault="00746BB6" w:rsidP="00193C1C">
      <w:pPr>
        <w:pStyle w:val="a"/>
        <w:spacing w:line="360" w:lineRule="auto"/>
        <w:jc w:val="both"/>
        <w:rPr>
          <w:b w:val="0"/>
        </w:rPr>
      </w:pPr>
    </w:p>
    <w:p w:rsidR="00746BB6" w:rsidRDefault="00746BB6" w:rsidP="00193C1C">
      <w:pPr>
        <w:pStyle w:val="a"/>
        <w:spacing w:line="360" w:lineRule="auto"/>
        <w:jc w:val="both"/>
        <w:rPr>
          <w:b w:val="0"/>
        </w:rPr>
      </w:pPr>
    </w:p>
    <w:p w:rsidR="00937514" w:rsidRDefault="00937514" w:rsidP="00193C1C">
      <w:pPr>
        <w:pStyle w:val="a"/>
        <w:spacing w:line="360" w:lineRule="auto"/>
        <w:jc w:val="both"/>
        <w:rPr>
          <w:b w:val="0"/>
        </w:rPr>
      </w:pPr>
    </w:p>
    <w:p w:rsidR="00410651" w:rsidRDefault="00410651" w:rsidP="00193C1C">
      <w:pPr>
        <w:pStyle w:val="a"/>
        <w:spacing w:line="360" w:lineRule="auto"/>
        <w:jc w:val="both"/>
        <w:rPr>
          <w:b w:val="0"/>
        </w:rPr>
      </w:pPr>
    </w:p>
    <w:p w:rsidR="00665DB8" w:rsidRDefault="00665DB8" w:rsidP="00ED6D11">
      <w:pPr>
        <w:pStyle w:val="a"/>
        <w:spacing w:line="240" w:lineRule="auto"/>
        <w:jc w:val="both"/>
        <w:rPr>
          <w:b w:val="0"/>
        </w:rPr>
      </w:pPr>
    </w:p>
    <w:p w:rsidR="00963CEE" w:rsidRDefault="00963CEE" w:rsidP="00ED6D11">
      <w:pPr>
        <w:pStyle w:val="a"/>
        <w:spacing w:line="240" w:lineRule="auto"/>
        <w:jc w:val="both"/>
        <w:rPr>
          <w:b w:val="0"/>
        </w:rPr>
      </w:pPr>
    </w:p>
    <w:p w:rsidR="00963CEE" w:rsidRDefault="00963CEE" w:rsidP="00ED6D11">
      <w:pPr>
        <w:pStyle w:val="a"/>
        <w:spacing w:line="240" w:lineRule="auto"/>
        <w:jc w:val="both"/>
        <w:rPr>
          <w:b w:val="0"/>
        </w:rPr>
      </w:pPr>
    </w:p>
    <w:p w:rsidR="00963CEE" w:rsidRDefault="00963CEE" w:rsidP="00ED6D11">
      <w:pPr>
        <w:pStyle w:val="a"/>
        <w:spacing w:line="240" w:lineRule="auto"/>
        <w:jc w:val="both"/>
        <w:rPr>
          <w:b w:val="0"/>
        </w:rPr>
      </w:pPr>
    </w:p>
    <w:p w:rsidR="00963CEE" w:rsidRDefault="00963CEE" w:rsidP="00ED6D11">
      <w:pPr>
        <w:pStyle w:val="a"/>
        <w:spacing w:line="240" w:lineRule="auto"/>
        <w:jc w:val="both"/>
        <w:rPr>
          <w:b w:val="0"/>
        </w:rPr>
      </w:pPr>
    </w:p>
    <w:p w:rsidR="00963CEE" w:rsidRDefault="00963CEE" w:rsidP="00ED6D11">
      <w:pPr>
        <w:pStyle w:val="a"/>
        <w:spacing w:line="240" w:lineRule="auto"/>
        <w:jc w:val="both"/>
        <w:rPr>
          <w:b w:val="0"/>
        </w:rPr>
      </w:pPr>
    </w:p>
    <w:p w:rsidR="009246C2" w:rsidRDefault="009246C2" w:rsidP="00ED6D11">
      <w:pPr>
        <w:pStyle w:val="a"/>
        <w:spacing w:line="240" w:lineRule="auto"/>
        <w:jc w:val="both"/>
        <w:rPr>
          <w:b w:val="0"/>
        </w:rPr>
      </w:pPr>
    </w:p>
    <w:p w:rsidR="001C43BA" w:rsidRDefault="001C43BA" w:rsidP="00ED6D11">
      <w:pPr>
        <w:pStyle w:val="a"/>
        <w:spacing w:line="240" w:lineRule="auto"/>
        <w:jc w:val="both"/>
        <w:rPr>
          <w:b w:val="0"/>
        </w:rPr>
      </w:pPr>
    </w:p>
    <w:p w:rsidR="001C43BA" w:rsidRDefault="001C43BA" w:rsidP="00ED6D11">
      <w:pPr>
        <w:pStyle w:val="a"/>
        <w:spacing w:line="240" w:lineRule="auto"/>
        <w:jc w:val="both"/>
        <w:rPr>
          <w:b w:val="0"/>
        </w:rPr>
      </w:pPr>
    </w:p>
    <w:p w:rsidR="001C43BA" w:rsidRDefault="001C43BA" w:rsidP="00ED6D11">
      <w:pPr>
        <w:pStyle w:val="a"/>
        <w:spacing w:line="240" w:lineRule="auto"/>
        <w:jc w:val="both"/>
        <w:rPr>
          <w:b w:val="0"/>
        </w:rPr>
      </w:pPr>
    </w:p>
    <w:p w:rsidR="00285622" w:rsidRDefault="00285622" w:rsidP="00ED6D11">
      <w:pPr>
        <w:pStyle w:val="a"/>
        <w:spacing w:line="240" w:lineRule="auto"/>
        <w:jc w:val="both"/>
        <w:rPr>
          <w:b w:val="0"/>
        </w:rPr>
      </w:pPr>
    </w:p>
    <w:p w:rsidR="00285622" w:rsidRDefault="00285622" w:rsidP="00ED6D11">
      <w:pPr>
        <w:pStyle w:val="a"/>
        <w:spacing w:line="240" w:lineRule="auto"/>
        <w:jc w:val="both"/>
        <w:rPr>
          <w:b w:val="0"/>
        </w:rPr>
      </w:pPr>
    </w:p>
    <w:p w:rsidR="00937514" w:rsidRDefault="00937514" w:rsidP="00ED6D11">
      <w:pPr>
        <w:pStyle w:val="Balk1"/>
        <w:spacing w:before="0" w:line="240" w:lineRule="auto"/>
      </w:pPr>
      <w:bookmarkStart w:id="32" w:name="_Toc530679855"/>
      <w:bookmarkStart w:id="33" w:name="_Toc10051059"/>
      <w:r w:rsidRPr="001E5E88">
        <w:t>BİRİNCİ BÖLÜM</w:t>
      </w:r>
      <w:bookmarkEnd w:id="32"/>
      <w:bookmarkEnd w:id="33"/>
    </w:p>
    <w:p w:rsidR="00937514" w:rsidRDefault="00937514" w:rsidP="00B7410F">
      <w:pPr>
        <w:pStyle w:val="a"/>
        <w:spacing w:line="360" w:lineRule="auto"/>
      </w:pPr>
    </w:p>
    <w:p w:rsidR="00937514" w:rsidRDefault="00937514" w:rsidP="00B7410F">
      <w:pPr>
        <w:pStyle w:val="Balk2"/>
        <w:spacing w:before="0"/>
      </w:pPr>
      <w:bookmarkStart w:id="34" w:name="_Toc530679856"/>
      <w:bookmarkStart w:id="35" w:name="_Toc10051060"/>
      <w:r>
        <w:t>1.KAVRAMSAL ÇERÇEVE VE GENEL BİLGİLER</w:t>
      </w:r>
      <w:bookmarkEnd w:id="34"/>
      <w:bookmarkEnd w:id="35"/>
    </w:p>
    <w:p w:rsidR="00937514" w:rsidRDefault="00937514" w:rsidP="00B7410F">
      <w:pPr>
        <w:pStyle w:val="a"/>
        <w:spacing w:line="360" w:lineRule="auto"/>
        <w:jc w:val="left"/>
      </w:pPr>
    </w:p>
    <w:p w:rsidR="00393DFA" w:rsidRPr="00393DFA" w:rsidRDefault="00937514" w:rsidP="00CA0134">
      <w:pPr>
        <w:pStyle w:val="Balk3"/>
        <w:spacing w:before="0"/>
      </w:pPr>
      <w:bookmarkStart w:id="36" w:name="_Toc530679857"/>
      <w:bookmarkStart w:id="37" w:name="_Toc10051061"/>
      <w:r>
        <w:t>1.1.</w:t>
      </w:r>
      <w:r w:rsidR="009936AF">
        <w:t>Afet ve Afet Yönetimi</w:t>
      </w:r>
      <w:r>
        <w:t xml:space="preserve"> Kavramları</w:t>
      </w:r>
      <w:bookmarkEnd w:id="36"/>
      <w:bookmarkEnd w:id="37"/>
    </w:p>
    <w:p w:rsidR="009936AF" w:rsidRPr="00E902AD" w:rsidRDefault="009A5E90" w:rsidP="009936AF">
      <w:pPr>
        <w:spacing w:line="360" w:lineRule="auto"/>
        <w:ind w:firstLine="708"/>
        <w:rPr>
          <w:rFonts w:cs="Times New Roman"/>
          <w:szCs w:val="24"/>
        </w:rPr>
      </w:pPr>
      <w:r>
        <w:rPr>
          <w:rFonts w:cs="Times New Roman"/>
          <w:szCs w:val="24"/>
        </w:rPr>
        <w:t>Afet kelimesinin</w:t>
      </w:r>
      <w:r w:rsidR="009936AF" w:rsidRPr="00E902AD">
        <w:rPr>
          <w:rFonts w:cs="Times New Roman"/>
          <w:szCs w:val="24"/>
        </w:rPr>
        <w:t xml:space="preserve"> tanımına bakıldığında</w:t>
      </w:r>
      <w:r>
        <w:rPr>
          <w:rFonts w:cs="Times New Roman"/>
          <w:szCs w:val="24"/>
        </w:rPr>
        <w:t>,</w:t>
      </w:r>
      <w:r w:rsidR="009936AF" w:rsidRPr="00E902AD">
        <w:rPr>
          <w:rFonts w:cs="Times New Roman"/>
          <w:szCs w:val="24"/>
        </w:rPr>
        <w:t xml:space="preserve"> insanlar için </w:t>
      </w:r>
      <w:r>
        <w:rPr>
          <w:rFonts w:cs="Times New Roman"/>
          <w:szCs w:val="24"/>
        </w:rPr>
        <w:t xml:space="preserve">hem fiziksel hem ekonomik hem de </w:t>
      </w:r>
      <w:r w:rsidR="009936AF" w:rsidRPr="00E902AD">
        <w:rPr>
          <w:rFonts w:cs="Times New Roman"/>
          <w:szCs w:val="24"/>
        </w:rPr>
        <w:t>sosyal olarak bir kayıp</w:t>
      </w:r>
      <w:r w:rsidR="00D83847">
        <w:rPr>
          <w:rFonts w:cs="Times New Roman"/>
          <w:szCs w:val="24"/>
        </w:rPr>
        <w:t xml:space="preserve"> ortaya çıkaran</w:t>
      </w:r>
      <w:r>
        <w:rPr>
          <w:rFonts w:cs="Times New Roman"/>
          <w:szCs w:val="24"/>
        </w:rPr>
        <w:t>,</w:t>
      </w:r>
      <w:r w:rsidR="009936AF" w:rsidRPr="00E902AD">
        <w:rPr>
          <w:rFonts w:cs="Times New Roman"/>
          <w:szCs w:val="24"/>
        </w:rPr>
        <w:t xml:space="preserve"> </w:t>
      </w:r>
      <w:r>
        <w:rPr>
          <w:rFonts w:cs="Times New Roman"/>
          <w:szCs w:val="24"/>
        </w:rPr>
        <w:t>insan faaliyetlerini durduran</w:t>
      </w:r>
      <w:r w:rsidR="00D83847">
        <w:rPr>
          <w:rFonts w:cs="Times New Roman"/>
          <w:szCs w:val="24"/>
        </w:rPr>
        <w:t xml:space="preserve">, </w:t>
      </w:r>
      <w:r w:rsidR="00D83847" w:rsidRPr="00E902AD">
        <w:rPr>
          <w:rFonts w:cs="Times New Roman"/>
          <w:szCs w:val="24"/>
        </w:rPr>
        <w:t xml:space="preserve">normal </w:t>
      </w:r>
      <w:r w:rsidR="00D83847">
        <w:rPr>
          <w:rFonts w:cs="Times New Roman"/>
          <w:szCs w:val="24"/>
        </w:rPr>
        <w:t>yaşamı</w:t>
      </w:r>
      <w:r w:rsidR="009936AF" w:rsidRPr="00E902AD">
        <w:rPr>
          <w:rFonts w:cs="Times New Roman"/>
          <w:szCs w:val="24"/>
        </w:rPr>
        <w:t xml:space="preserve"> kesintiye uğratarak toplulukları etkileyen </w:t>
      </w:r>
      <w:r w:rsidR="005F4599">
        <w:rPr>
          <w:rFonts w:cs="Times New Roman"/>
          <w:szCs w:val="24"/>
        </w:rPr>
        <w:t>durum</w:t>
      </w:r>
      <w:r w:rsidR="00D83847">
        <w:rPr>
          <w:rFonts w:cs="Times New Roman"/>
          <w:szCs w:val="24"/>
        </w:rPr>
        <w:t>lardır. Etkilenen toplum</w:t>
      </w:r>
      <w:r w:rsidR="009936AF" w:rsidRPr="00E902AD">
        <w:rPr>
          <w:rFonts w:cs="Times New Roman"/>
          <w:szCs w:val="24"/>
        </w:rPr>
        <w:t xml:space="preserve"> kendi </w:t>
      </w:r>
      <w:proofErr w:type="gramStart"/>
      <w:r w:rsidR="009936AF" w:rsidRPr="00E902AD">
        <w:rPr>
          <w:rFonts w:cs="Times New Roman"/>
          <w:szCs w:val="24"/>
        </w:rPr>
        <w:t>imkan</w:t>
      </w:r>
      <w:proofErr w:type="gramEnd"/>
      <w:r w:rsidR="009936AF" w:rsidRPr="00E902AD">
        <w:rPr>
          <w:rFonts w:cs="Times New Roman"/>
          <w:szCs w:val="24"/>
        </w:rPr>
        <w:t xml:space="preserve"> ve kaynaklarını ku</w:t>
      </w:r>
      <w:r w:rsidR="00D83847">
        <w:rPr>
          <w:rFonts w:cs="Times New Roman"/>
          <w:szCs w:val="24"/>
        </w:rPr>
        <w:t>llanarak üstesinden gelemediği</w:t>
      </w:r>
      <w:r w:rsidR="009936AF" w:rsidRPr="00E902AD">
        <w:rPr>
          <w:rFonts w:cs="Times New Roman"/>
          <w:szCs w:val="24"/>
        </w:rPr>
        <w:t xml:space="preserve"> </w:t>
      </w:r>
      <w:r w:rsidR="002E427E">
        <w:rPr>
          <w:rFonts w:cs="Times New Roman"/>
          <w:szCs w:val="24"/>
        </w:rPr>
        <w:t xml:space="preserve">insan kökenli, doğal ve </w:t>
      </w:r>
      <w:r w:rsidR="009936AF" w:rsidRPr="00E902AD">
        <w:rPr>
          <w:rFonts w:cs="Times New Roman"/>
          <w:szCs w:val="24"/>
        </w:rPr>
        <w:t>teknolojik olaylar</w:t>
      </w:r>
      <w:r>
        <w:rPr>
          <w:rFonts w:cs="Times New Roman"/>
          <w:szCs w:val="24"/>
        </w:rPr>
        <w:t>dır</w:t>
      </w:r>
      <w:r w:rsidR="009936AF" w:rsidRPr="00E902AD">
        <w:rPr>
          <w:rFonts w:cs="Times New Roman"/>
          <w:szCs w:val="24"/>
        </w:rPr>
        <w:t xml:space="preserve"> (Özmen vd., 2005</w:t>
      </w:r>
      <w:r w:rsidR="00AF00BC">
        <w:rPr>
          <w:rFonts w:cs="Times New Roman"/>
          <w:szCs w:val="24"/>
        </w:rPr>
        <w:t>: 1472</w:t>
      </w:r>
      <w:r w:rsidR="009936AF" w:rsidRPr="00E902AD">
        <w:rPr>
          <w:rFonts w:cs="Times New Roman"/>
          <w:szCs w:val="24"/>
        </w:rPr>
        <w:t>).</w:t>
      </w:r>
    </w:p>
    <w:p w:rsidR="009936AF" w:rsidRDefault="009936AF" w:rsidP="00A1727F">
      <w:pPr>
        <w:spacing w:line="360" w:lineRule="auto"/>
        <w:ind w:firstLine="708"/>
        <w:rPr>
          <w:rFonts w:cs="Times New Roman"/>
          <w:noProof/>
          <w:szCs w:val="24"/>
          <w:shd w:val="clear" w:color="auto" w:fill="FFFFFF"/>
        </w:rPr>
      </w:pPr>
      <w:r w:rsidRPr="00E902AD">
        <w:rPr>
          <w:rFonts w:cs="Times New Roman"/>
          <w:szCs w:val="24"/>
        </w:rPr>
        <w:t>Birleşmiş Milletlerin kabul</w:t>
      </w:r>
      <w:r w:rsidR="00623E8E">
        <w:rPr>
          <w:rFonts w:cs="Times New Roman"/>
          <w:szCs w:val="24"/>
        </w:rPr>
        <w:t xml:space="preserve"> ettiği</w:t>
      </w:r>
      <w:r w:rsidRPr="00E902AD">
        <w:rPr>
          <w:rFonts w:cs="Times New Roman"/>
          <w:szCs w:val="24"/>
        </w:rPr>
        <w:t xml:space="preserve"> </w:t>
      </w:r>
      <w:r w:rsidR="00623E8E">
        <w:rPr>
          <w:rFonts w:cs="Times New Roman"/>
          <w:szCs w:val="24"/>
        </w:rPr>
        <w:t xml:space="preserve">genel tanım ise </w:t>
      </w:r>
      <w:r w:rsidRPr="00E902AD">
        <w:rPr>
          <w:rFonts w:cs="Times New Roman"/>
          <w:szCs w:val="24"/>
        </w:rPr>
        <w:t>“fiziksel, ekonomik ve sosyal kayıplar oluşturan, günlük yaşamı ve insan aktivitelerini durdurması ve kesintiye uğratması ile toplumları etkileyen ve yerel imkânlar ile baş edilemeyen doğal, teknolojik veya insan kaynaklı tüm olaylar” şeklinde tanımlanmaktadır (Kadıoğlu</w:t>
      </w:r>
      <w:r w:rsidR="00B46963">
        <w:rPr>
          <w:rFonts w:cs="Times New Roman"/>
          <w:szCs w:val="24"/>
        </w:rPr>
        <w:t>,</w:t>
      </w:r>
      <w:r w:rsidRPr="00E902AD">
        <w:rPr>
          <w:rFonts w:cs="Times New Roman"/>
          <w:szCs w:val="24"/>
        </w:rPr>
        <w:t xml:space="preserve"> 2008</w:t>
      </w:r>
      <w:r w:rsidR="0055218E">
        <w:rPr>
          <w:rFonts w:cs="Times New Roman"/>
          <w:szCs w:val="24"/>
        </w:rPr>
        <w:t>: 3</w:t>
      </w:r>
      <w:r w:rsidRPr="00E902AD">
        <w:rPr>
          <w:rFonts w:cs="Times New Roman"/>
          <w:szCs w:val="24"/>
        </w:rPr>
        <w:t>). Ayrıca bir olayın afet n</w:t>
      </w:r>
      <w:r w:rsidR="0022023F">
        <w:rPr>
          <w:rFonts w:cs="Times New Roman"/>
          <w:szCs w:val="24"/>
        </w:rPr>
        <w:t>i</w:t>
      </w:r>
      <w:r w:rsidR="006C4FF9">
        <w:rPr>
          <w:rFonts w:cs="Times New Roman"/>
          <w:szCs w:val="24"/>
        </w:rPr>
        <w:t>teliğine girmesi için ilk önce bir can kaybından söz etmek gerekir. Bununla birlikte afetler mal kaybı, doğal çevre hasarına neden olması ve iş kesintilerine sebep olması gerekir</w:t>
      </w:r>
      <w:r w:rsidR="001C43BA">
        <w:rPr>
          <w:rFonts w:cs="Times New Roman"/>
          <w:szCs w:val="24"/>
        </w:rPr>
        <w:t xml:space="preserve"> </w:t>
      </w:r>
      <w:r w:rsidR="00A1727F" w:rsidRPr="00E902AD">
        <w:rPr>
          <w:rFonts w:cs="Times New Roman"/>
          <w:szCs w:val="24"/>
        </w:rPr>
        <w:t>(</w:t>
      </w:r>
      <w:proofErr w:type="spellStart"/>
      <w:r w:rsidR="00A1727F" w:rsidRPr="00E902AD">
        <w:rPr>
          <w:rFonts w:cs="Times New Roman"/>
          <w:szCs w:val="24"/>
        </w:rPr>
        <w:t>Büyükkaracığan</w:t>
      </w:r>
      <w:proofErr w:type="spellEnd"/>
      <w:r w:rsidR="00A1727F" w:rsidRPr="00E902AD">
        <w:rPr>
          <w:rFonts w:cs="Times New Roman"/>
          <w:szCs w:val="24"/>
        </w:rPr>
        <w:t>, 2016</w:t>
      </w:r>
      <w:r w:rsidR="00A1727F">
        <w:rPr>
          <w:rFonts w:cs="Times New Roman"/>
          <w:szCs w:val="24"/>
        </w:rPr>
        <w:t>: 203</w:t>
      </w:r>
      <w:r w:rsidR="00A1727F" w:rsidRPr="00E902AD">
        <w:rPr>
          <w:rFonts w:cs="Times New Roman"/>
          <w:szCs w:val="24"/>
        </w:rPr>
        <w:t>).</w:t>
      </w:r>
      <w:r w:rsidR="00A119F8">
        <w:rPr>
          <w:rFonts w:cs="Times New Roman"/>
          <w:szCs w:val="24"/>
        </w:rPr>
        <w:t xml:space="preserve"> </w:t>
      </w:r>
      <w:r w:rsidRPr="00E902AD">
        <w:rPr>
          <w:rFonts w:cs="Times New Roman"/>
          <w:szCs w:val="24"/>
          <w:shd w:val="clear" w:color="auto" w:fill="FFFFFF"/>
        </w:rPr>
        <w:t>Afet</w:t>
      </w:r>
      <w:r w:rsidR="00623E8E">
        <w:rPr>
          <w:rFonts w:cs="Times New Roman"/>
          <w:szCs w:val="24"/>
          <w:shd w:val="clear" w:color="auto" w:fill="FFFFFF"/>
        </w:rPr>
        <w:t>ler</w:t>
      </w:r>
      <w:r w:rsidRPr="00E902AD">
        <w:rPr>
          <w:rFonts w:cs="Times New Roman"/>
          <w:szCs w:val="24"/>
          <w:shd w:val="clear" w:color="auto" w:fill="FFFFFF"/>
        </w:rPr>
        <w:t xml:space="preserve"> bir olayın ke</w:t>
      </w:r>
      <w:r w:rsidR="00623E8E">
        <w:rPr>
          <w:rFonts w:cs="Times New Roman"/>
          <w:szCs w:val="24"/>
          <w:shd w:val="clear" w:color="auto" w:fill="FFFFFF"/>
        </w:rPr>
        <w:t xml:space="preserve">ndisi değildir, </w:t>
      </w:r>
      <w:r w:rsidR="003215C9">
        <w:rPr>
          <w:rFonts w:cs="Times New Roman"/>
          <w:szCs w:val="24"/>
          <w:shd w:val="clear" w:color="auto" w:fill="FFFFFF"/>
        </w:rPr>
        <w:t xml:space="preserve">doğurduğu sonuçtur </w:t>
      </w:r>
      <w:r w:rsidR="003215C9" w:rsidRPr="003215C9">
        <w:rPr>
          <w:rFonts w:cs="Times New Roman"/>
          <w:noProof/>
          <w:szCs w:val="24"/>
          <w:shd w:val="clear" w:color="auto" w:fill="FFFFFF"/>
        </w:rPr>
        <w:t>(AFAD</w:t>
      </w:r>
      <w:r w:rsidR="003215C9">
        <w:rPr>
          <w:rFonts w:cs="Times New Roman"/>
          <w:noProof/>
          <w:szCs w:val="24"/>
          <w:shd w:val="clear" w:color="auto" w:fill="FFFFFF"/>
        </w:rPr>
        <w:t xml:space="preserve">, </w:t>
      </w:r>
      <w:r w:rsidR="003215C9" w:rsidRPr="00D50EDB">
        <w:rPr>
          <w:rFonts w:cs="Times New Roman"/>
          <w:i/>
          <w:noProof/>
          <w:szCs w:val="24"/>
          <w:shd w:val="clear" w:color="auto" w:fill="FFFFFF"/>
        </w:rPr>
        <w:t>2019</w:t>
      </w:r>
      <w:r w:rsidR="003215C9" w:rsidRPr="003215C9">
        <w:rPr>
          <w:rFonts w:cs="Times New Roman"/>
          <w:noProof/>
          <w:szCs w:val="24"/>
          <w:shd w:val="clear" w:color="auto" w:fill="FFFFFF"/>
        </w:rPr>
        <w:t>)</w:t>
      </w:r>
      <w:r w:rsidR="003215C9">
        <w:rPr>
          <w:rFonts w:cs="Times New Roman"/>
          <w:noProof/>
          <w:szCs w:val="24"/>
          <w:shd w:val="clear" w:color="auto" w:fill="FFFFFF"/>
        </w:rPr>
        <w:t>.</w:t>
      </w:r>
    </w:p>
    <w:p w:rsidR="00EF69E8" w:rsidRPr="00EF69E8" w:rsidRDefault="00EF69E8" w:rsidP="00EF69E8">
      <w:pPr>
        <w:spacing w:line="360" w:lineRule="auto"/>
        <w:ind w:firstLine="708"/>
      </w:pPr>
      <w:r>
        <w:t>B</w:t>
      </w:r>
      <w:r w:rsidRPr="0092506E">
        <w:t xml:space="preserve">ir olayın afet olay kabul edilmesi için; 10’dan fazla kişinin ölmesi, 100’den fazla kişinin yaralanması veya hasar alması, acil durum bildirimi ve uluslararası yardım çağrısı gerekir  (EM-DAT, </w:t>
      </w:r>
      <w:r w:rsidRPr="0092506E">
        <w:rPr>
          <w:i/>
        </w:rPr>
        <w:t>2019</w:t>
      </w:r>
      <w:r w:rsidRPr="0092506E">
        <w:t>).</w:t>
      </w:r>
    </w:p>
    <w:p w:rsidR="005F5B63" w:rsidRDefault="009936AF" w:rsidP="00813F2B">
      <w:pPr>
        <w:spacing w:line="360" w:lineRule="auto"/>
        <w:ind w:firstLine="708"/>
        <w:rPr>
          <w:rFonts w:cs="Times New Roman"/>
          <w:szCs w:val="24"/>
        </w:rPr>
      </w:pPr>
      <w:r w:rsidRPr="00E902AD">
        <w:rPr>
          <w:rFonts w:cs="Times New Roman"/>
          <w:szCs w:val="24"/>
        </w:rPr>
        <w:t xml:space="preserve">Afet yönetimi; afet öncesinde toplumun bütün kesimlerini ele alan, afetler sonucunda meydana gelecek olan kayıpların </w:t>
      </w:r>
      <w:r w:rsidR="00174572">
        <w:rPr>
          <w:rFonts w:cs="Times New Roman"/>
          <w:szCs w:val="24"/>
        </w:rPr>
        <w:t>azaltılması</w:t>
      </w:r>
      <w:r w:rsidRPr="00E902AD">
        <w:rPr>
          <w:rFonts w:cs="Times New Roman"/>
          <w:szCs w:val="24"/>
        </w:rPr>
        <w:t xml:space="preserve"> için planlama, uygulama işlemlerinin yürütüldüğü, etkin bir uygulama için eldeki kaynakların bu yönde kullanıldığı çalışmaların bütünüdür (</w:t>
      </w:r>
      <w:proofErr w:type="spellStart"/>
      <w:r w:rsidRPr="00E902AD">
        <w:rPr>
          <w:rFonts w:cs="Times New Roman"/>
          <w:szCs w:val="24"/>
        </w:rPr>
        <w:t>Büyükkaracığan</w:t>
      </w:r>
      <w:proofErr w:type="spellEnd"/>
      <w:r w:rsidRPr="00E902AD">
        <w:rPr>
          <w:rFonts w:cs="Times New Roman"/>
          <w:szCs w:val="24"/>
        </w:rPr>
        <w:t>, 2016</w:t>
      </w:r>
      <w:r w:rsidR="00687303">
        <w:rPr>
          <w:rFonts w:cs="Times New Roman"/>
          <w:szCs w:val="24"/>
        </w:rPr>
        <w:t xml:space="preserve">: 205; </w:t>
      </w:r>
      <w:r w:rsidRPr="00E902AD">
        <w:rPr>
          <w:rFonts w:cs="Times New Roman"/>
          <w:szCs w:val="24"/>
        </w:rPr>
        <w:t>Kadıoğlu, 20</w:t>
      </w:r>
      <w:r w:rsidR="00C80CEE">
        <w:rPr>
          <w:rFonts w:cs="Times New Roman"/>
          <w:szCs w:val="24"/>
        </w:rPr>
        <w:t>08</w:t>
      </w:r>
      <w:r w:rsidR="00BA05FD">
        <w:rPr>
          <w:rFonts w:cs="Times New Roman"/>
          <w:szCs w:val="24"/>
        </w:rPr>
        <w:t>: 4</w:t>
      </w:r>
      <w:r w:rsidRPr="00E902AD">
        <w:rPr>
          <w:rFonts w:cs="Times New Roman"/>
          <w:szCs w:val="24"/>
        </w:rPr>
        <w:t>).</w:t>
      </w:r>
      <w:r w:rsidR="00813F2B">
        <w:rPr>
          <w:rFonts w:cs="Times New Roman"/>
          <w:szCs w:val="24"/>
        </w:rPr>
        <w:t xml:space="preserve"> Ayrıca k</w:t>
      </w:r>
      <w:r w:rsidR="00F16BAC">
        <w:rPr>
          <w:rFonts w:cs="Times New Roman"/>
          <w:szCs w:val="24"/>
        </w:rPr>
        <w:t>apsamlı afet yönetimi bünyesinde</w:t>
      </w:r>
      <w:r w:rsidR="00975FB6" w:rsidRPr="00E25E7E">
        <w:rPr>
          <w:rFonts w:cs="Times New Roman"/>
          <w:szCs w:val="24"/>
        </w:rPr>
        <w:t xml:space="preserve"> dil v</w:t>
      </w:r>
      <w:r w:rsidR="00975FB6">
        <w:rPr>
          <w:rFonts w:cs="Times New Roman"/>
          <w:szCs w:val="24"/>
        </w:rPr>
        <w:t xml:space="preserve">e fikir birliği oluşturmak </w:t>
      </w:r>
      <w:r w:rsidR="00F16BAC">
        <w:rPr>
          <w:rFonts w:cs="Times New Roman"/>
          <w:szCs w:val="24"/>
        </w:rPr>
        <w:t xml:space="preserve">gereklidir. Herkese </w:t>
      </w:r>
      <w:r w:rsidR="00975FB6" w:rsidRPr="00E25E7E">
        <w:rPr>
          <w:rFonts w:cs="Times New Roman"/>
          <w:szCs w:val="24"/>
        </w:rPr>
        <w:t>standart</w:t>
      </w:r>
      <w:r w:rsidR="00F16BAC">
        <w:rPr>
          <w:rFonts w:cs="Times New Roman"/>
          <w:szCs w:val="24"/>
        </w:rPr>
        <w:t xml:space="preserve"> düzeyde</w:t>
      </w:r>
      <w:r w:rsidR="00975FB6" w:rsidRPr="00E25E7E">
        <w:rPr>
          <w:rFonts w:cs="Times New Roman"/>
          <w:szCs w:val="24"/>
        </w:rPr>
        <w:t xml:space="preserve"> ve doğru anlaşılabilen me</w:t>
      </w:r>
      <w:r w:rsidR="00975FB6">
        <w:rPr>
          <w:rFonts w:cs="Times New Roman"/>
          <w:szCs w:val="24"/>
        </w:rPr>
        <w:t xml:space="preserve">sajlar verebilmek </w:t>
      </w:r>
      <w:r w:rsidR="00F16BAC">
        <w:rPr>
          <w:rFonts w:cs="Times New Roman"/>
          <w:szCs w:val="24"/>
        </w:rPr>
        <w:t>kapsamlı afet yönetimi için önem arz</w:t>
      </w:r>
      <w:r w:rsidR="009C0BFD">
        <w:rPr>
          <w:rFonts w:cs="Times New Roman"/>
          <w:szCs w:val="24"/>
        </w:rPr>
        <w:t xml:space="preserve"> </w:t>
      </w:r>
      <w:r w:rsidR="00F16BAC">
        <w:rPr>
          <w:rFonts w:cs="Times New Roman"/>
          <w:szCs w:val="24"/>
        </w:rPr>
        <w:t>eder</w:t>
      </w:r>
      <w:r w:rsidR="00975FB6">
        <w:rPr>
          <w:rFonts w:cs="Times New Roman"/>
          <w:szCs w:val="24"/>
        </w:rPr>
        <w:t xml:space="preserve"> </w:t>
      </w:r>
      <w:r w:rsidR="00975FB6" w:rsidRPr="00BA49BC">
        <w:rPr>
          <w:rFonts w:cs="Times New Roman"/>
          <w:noProof/>
          <w:szCs w:val="24"/>
        </w:rPr>
        <w:t>(Kadıoğlu, 2011</w:t>
      </w:r>
      <w:r w:rsidR="00975FB6">
        <w:rPr>
          <w:rFonts w:cs="Times New Roman"/>
          <w:noProof/>
          <w:szCs w:val="24"/>
        </w:rPr>
        <w:t>: 21</w:t>
      </w:r>
      <w:r w:rsidR="00975FB6" w:rsidRPr="00BA49BC">
        <w:rPr>
          <w:rFonts w:cs="Times New Roman"/>
          <w:noProof/>
          <w:szCs w:val="24"/>
        </w:rPr>
        <w:t>)</w:t>
      </w:r>
      <w:r w:rsidR="00975FB6">
        <w:rPr>
          <w:rFonts w:cs="Times New Roman"/>
          <w:noProof/>
          <w:szCs w:val="24"/>
        </w:rPr>
        <w:t>.</w:t>
      </w:r>
    </w:p>
    <w:p w:rsidR="005C5F86" w:rsidRDefault="005C5F86" w:rsidP="00813F2B">
      <w:pPr>
        <w:spacing w:line="360" w:lineRule="auto"/>
        <w:ind w:firstLine="708"/>
        <w:rPr>
          <w:rFonts w:cs="Times New Roman"/>
          <w:szCs w:val="24"/>
        </w:rPr>
      </w:pPr>
    </w:p>
    <w:p w:rsidR="00813F2B" w:rsidRDefault="00975FB6" w:rsidP="00813F2B">
      <w:pPr>
        <w:spacing w:line="360" w:lineRule="auto"/>
        <w:ind w:firstLine="708"/>
        <w:rPr>
          <w:rFonts w:cs="Times New Roman"/>
          <w:szCs w:val="24"/>
        </w:rPr>
      </w:pPr>
      <w:r w:rsidRPr="00E902AD">
        <w:rPr>
          <w:rFonts w:cs="Times New Roman"/>
          <w:szCs w:val="24"/>
        </w:rPr>
        <w:t xml:space="preserve">Afet yönetimi; </w:t>
      </w:r>
    </w:p>
    <w:p w:rsidR="00813F2B" w:rsidRDefault="00813F2B" w:rsidP="00813F2B">
      <w:pPr>
        <w:pStyle w:val="ListeParagraf"/>
        <w:numPr>
          <w:ilvl w:val="0"/>
          <w:numId w:val="25"/>
        </w:numPr>
        <w:spacing w:line="360" w:lineRule="auto"/>
        <w:rPr>
          <w:rFonts w:cs="Times New Roman"/>
          <w:szCs w:val="24"/>
        </w:rPr>
      </w:pPr>
      <w:r>
        <w:rPr>
          <w:rFonts w:cs="Times New Roman"/>
          <w:szCs w:val="24"/>
        </w:rPr>
        <w:t>A</w:t>
      </w:r>
      <w:r w:rsidR="00975FB6" w:rsidRPr="00813F2B">
        <w:rPr>
          <w:rFonts w:cs="Times New Roman"/>
          <w:szCs w:val="24"/>
        </w:rPr>
        <w:t xml:space="preserve">fetlerin önlenmesi, </w:t>
      </w:r>
    </w:p>
    <w:p w:rsidR="00813F2B" w:rsidRDefault="00813F2B" w:rsidP="00813F2B">
      <w:pPr>
        <w:pStyle w:val="ListeParagraf"/>
        <w:numPr>
          <w:ilvl w:val="0"/>
          <w:numId w:val="25"/>
        </w:numPr>
        <w:spacing w:line="360" w:lineRule="auto"/>
        <w:rPr>
          <w:rFonts w:cs="Times New Roman"/>
          <w:szCs w:val="24"/>
        </w:rPr>
      </w:pPr>
      <w:r>
        <w:rPr>
          <w:rFonts w:cs="Times New Roman"/>
          <w:szCs w:val="24"/>
        </w:rPr>
        <w:t>Z</w:t>
      </w:r>
      <w:r w:rsidR="00975FB6" w:rsidRPr="00813F2B">
        <w:rPr>
          <w:rFonts w:cs="Times New Roman"/>
          <w:szCs w:val="24"/>
        </w:rPr>
        <w:t xml:space="preserve">ararlarının azaltılması </w:t>
      </w:r>
      <w:r w:rsidR="00174572">
        <w:rPr>
          <w:rFonts w:cs="Times New Roman"/>
          <w:szCs w:val="24"/>
        </w:rPr>
        <w:t xml:space="preserve">amaçlanarak </w:t>
      </w:r>
      <w:r w:rsidR="00975FB6" w:rsidRPr="00813F2B">
        <w:rPr>
          <w:rFonts w:cs="Times New Roman"/>
          <w:szCs w:val="24"/>
        </w:rPr>
        <w:t xml:space="preserve">gerekli önlemlerin alınması, </w:t>
      </w:r>
    </w:p>
    <w:p w:rsidR="00813F2B" w:rsidRDefault="00174572" w:rsidP="00813F2B">
      <w:pPr>
        <w:pStyle w:val="ListeParagraf"/>
        <w:numPr>
          <w:ilvl w:val="0"/>
          <w:numId w:val="25"/>
        </w:numPr>
        <w:spacing w:line="360" w:lineRule="auto"/>
        <w:rPr>
          <w:rFonts w:cs="Times New Roman"/>
          <w:szCs w:val="24"/>
        </w:rPr>
      </w:pPr>
      <w:r>
        <w:rPr>
          <w:rFonts w:cs="Times New Roman"/>
          <w:szCs w:val="24"/>
        </w:rPr>
        <w:t>Yapılan ç</w:t>
      </w:r>
      <w:r w:rsidR="00975FB6" w:rsidRPr="00813F2B">
        <w:rPr>
          <w:rFonts w:cs="Times New Roman"/>
          <w:szCs w:val="24"/>
        </w:rPr>
        <w:t>alışmaların düzenlenmesi,</w:t>
      </w:r>
    </w:p>
    <w:p w:rsidR="00813F2B" w:rsidRDefault="00813F2B" w:rsidP="00813F2B">
      <w:pPr>
        <w:pStyle w:val="ListeParagraf"/>
        <w:numPr>
          <w:ilvl w:val="0"/>
          <w:numId w:val="25"/>
        </w:numPr>
        <w:spacing w:line="360" w:lineRule="auto"/>
        <w:rPr>
          <w:rFonts w:cs="Times New Roman"/>
          <w:szCs w:val="24"/>
        </w:rPr>
      </w:pPr>
      <w:r>
        <w:rPr>
          <w:rFonts w:cs="Times New Roman"/>
          <w:szCs w:val="24"/>
        </w:rPr>
        <w:t>P</w:t>
      </w:r>
      <w:r w:rsidR="00975FB6" w:rsidRPr="00813F2B">
        <w:rPr>
          <w:rFonts w:cs="Times New Roman"/>
          <w:szCs w:val="24"/>
        </w:rPr>
        <w:t>lanların yapılma</w:t>
      </w:r>
      <w:r>
        <w:rPr>
          <w:rFonts w:cs="Times New Roman"/>
          <w:szCs w:val="24"/>
        </w:rPr>
        <w:t>sı</w:t>
      </w:r>
      <w:r w:rsidR="00155051">
        <w:rPr>
          <w:rFonts w:cs="Times New Roman"/>
          <w:szCs w:val="24"/>
        </w:rPr>
        <w:t>,</w:t>
      </w:r>
    </w:p>
    <w:p w:rsidR="00813F2B" w:rsidRDefault="00813F2B" w:rsidP="00813F2B">
      <w:pPr>
        <w:pStyle w:val="ListeParagraf"/>
        <w:numPr>
          <w:ilvl w:val="0"/>
          <w:numId w:val="25"/>
        </w:numPr>
        <w:spacing w:line="360" w:lineRule="auto"/>
        <w:rPr>
          <w:rFonts w:cs="Times New Roman"/>
          <w:szCs w:val="24"/>
        </w:rPr>
      </w:pPr>
      <w:r>
        <w:rPr>
          <w:rFonts w:cs="Times New Roman"/>
          <w:szCs w:val="24"/>
        </w:rPr>
        <w:t>Planların uygulamaya koyulması</w:t>
      </w:r>
    </w:p>
    <w:p w:rsidR="00155051" w:rsidRDefault="00155051" w:rsidP="00155051">
      <w:pPr>
        <w:pStyle w:val="ListeParagraf"/>
        <w:spacing w:line="360" w:lineRule="auto"/>
        <w:ind w:left="780"/>
        <w:rPr>
          <w:rFonts w:cs="Times New Roman"/>
          <w:szCs w:val="24"/>
        </w:rPr>
      </w:pPr>
    </w:p>
    <w:p w:rsidR="00975FB6" w:rsidRPr="00813F2B" w:rsidRDefault="001C43BA" w:rsidP="001C43BA">
      <w:pPr>
        <w:pStyle w:val="ListeParagraf"/>
        <w:spacing w:line="360" w:lineRule="auto"/>
        <w:ind w:left="0" w:firstLine="420"/>
        <w:rPr>
          <w:rFonts w:cs="Times New Roman"/>
          <w:szCs w:val="24"/>
        </w:rPr>
      </w:pPr>
      <w:proofErr w:type="gramStart"/>
      <w:r>
        <w:rPr>
          <w:rFonts w:cs="Times New Roman"/>
          <w:szCs w:val="24"/>
        </w:rPr>
        <w:t>i</w:t>
      </w:r>
      <w:r w:rsidR="00813F2B" w:rsidRPr="00813F2B">
        <w:rPr>
          <w:rFonts w:cs="Times New Roman"/>
          <w:szCs w:val="24"/>
        </w:rPr>
        <w:t>çin</w:t>
      </w:r>
      <w:proofErr w:type="gramEnd"/>
      <w:r>
        <w:rPr>
          <w:rFonts w:cs="Times New Roman"/>
          <w:szCs w:val="24"/>
        </w:rPr>
        <w:t xml:space="preserve"> </w:t>
      </w:r>
      <w:r w:rsidR="00975FB6" w:rsidRPr="00813F2B">
        <w:rPr>
          <w:rFonts w:cs="Times New Roman"/>
          <w:szCs w:val="24"/>
        </w:rPr>
        <w:t>toplum</w:t>
      </w:r>
      <w:r w:rsidR="00174572">
        <w:rPr>
          <w:rFonts w:cs="Times New Roman"/>
          <w:szCs w:val="24"/>
        </w:rPr>
        <w:t xml:space="preserve"> ile </w:t>
      </w:r>
      <w:r w:rsidR="00975FB6" w:rsidRPr="00813F2B">
        <w:rPr>
          <w:rFonts w:cs="Times New Roman"/>
          <w:szCs w:val="24"/>
        </w:rPr>
        <w:t xml:space="preserve">tüm kamu kurum-kuruluşları </w:t>
      </w:r>
      <w:r w:rsidR="00174572">
        <w:rPr>
          <w:rFonts w:cs="Times New Roman"/>
          <w:szCs w:val="24"/>
        </w:rPr>
        <w:t>birlikte olacak şekilde elde bulunan</w:t>
      </w:r>
      <w:r w:rsidR="00975FB6" w:rsidRPr="00813F2B">
        <w:rPr>
          <w:rFonts w:cs="Times New Roman"/>
          <w:szCs w:val="24"/>
        </w:rPr>
        <w:t xml:space="preserve"> kaynakların yönetilmesidir.  </w:t>
      </w:r>
      <w:r w:rsidR="00A43201">
        <w:rPr>
          <w:rFonts w:cs="Times New Roman"/>
          <w:szCs w:val="24"/>
        </w:rPr>
        <w:t>Afet yönetimin esas özelliği, kurum ve kuruluşların birlikte hazırlamış olduğu</w:t>
      </w:r>
      <w:r w:rsidR="00975FB6" w:rsidRPr="00813F2B">
        <w:rPr>
          <w:rFonts w:cs="Times New Roman"/>
          <w:szCs w:val="24"/>
        </w:rPr>
        <w:t xml:space="preserve"> ve her birinin görev ve sorumluluklarının</w:t>
      </w:r>
      <w:r w:rsidR="00A43201">
        <w:rPr>
          <w:rFonts w:cs="Times New Roman"/>
          <w:szCs w:val="24"/>
        </w:rPr>
        <w:t xml:space="preserve"> açık ve net şekilde</w:t>
      </w:r>
      <w:r w:rsidR="00975FB6" w:rsidRPr="00813F2B">
        <w:rPr>
          <w:rFonts w:cs="Times New Roman"/>
          <w:szCs w:val="24"/>
        </w:rPr>
        <w:t xml:space="preserve"> belirlenmiş olduğu planların koordine edilmesidir. Bu amaçla, </w:t>
      </w:r>
      <w:r w:rsidR="00A43201">
        <w:rPr>
          <w:rFonts w:cs="Times New Roman"/>
          <w:szCs w:val="24"/>
        </w:rPr>
        <w:t xml:space="preserve">karşılaşılan afetlerin </w:t>
      </w:r>
      <w:r w:rsidR="00975FB6" w:rsidRPr="00813F2B">
        <w:rPr>
          <w:rFonts w:cs="Times New Roman"/>
          <w:szCs w:val="24"/>
        </w:rPr>
        <w:t>büyüklüğü ne olursa olsun, afet planları hazırlandıktan sonra, bu planlar içerisinde kendilerine görev ve sorumluluk verilen kurum, kuruluş</w:t>
      </w:r>
      <w:r w:rsidR="00A43201">
        <w:rPr>
          <w:rFonts w:cs="Times New Roman"/>
          <w:szCs w:val="24"/>
        </w:rPr>
        <w:t xml:space="preserve">lar ve kişiler plan </w:t>
      </w:r>
      <w:r w:rsidR="00B46963">
        <w:rPr>
          <w:rFonts w:cs="Times New Roman"/>
          <w:szCs w:val="24"/>
        </w:rPr>
        <w:t>dâhilindeki</w:t>
      </w:r>
      <w:r w:rsidR="00975FB6" w:rsidRPr="00813F2B">
        <w:rPr>
          <w:rFonts w:cs="Times New Roman"/>
          <w:szCs w:val="24"/>
        </w:rPr>
        <w:t xml:space="preserve"> görevlerini </w:t>
      </w:r>
      <w:r w:rsidR="00174572">
        <w:rPr>
          <w:rFonts w:cs="Times New Roman"/>
          <w:szCs w:val="24"/>
        </w:rPr>
        <w:t>yerine getirmesi gerekir. Ek olarak</w:t>
      </w:r>
      <w:r w:rsidR="00DE73AE">
        <w:rPr>
          <w:rFonts w:cs="Times New Roman"/>
          <w:szCs w:val="24"/>
        </w:rPr>
        <w:t xml:space="preserve"> afet planlarında kurum-kuruluşların </w:t>
      </w:r>
      <w:r w:rsidR="00174572">
        <w:rPr>
          <w:rFonts w:cs="Times New Roman"/>
          <w:szCs w:val="24"/>
        </w:rPr>
        <w:t xml:space="preserve">görevlerini </w:t>
      </w:r>
      <w:r w:rsidR="00DE73AE">
        <w:rPr>
          <w:rFonts w:cs="Times New Roman"/>
          <w:szCs w:val="24"/>
        </w:rPr>
        <w:t xml:space="preserve">tam </w:t>
      </w:r>
      <w:r w:rsidR="00975FB6" w:rsidRPr="00813F2B">
        <w:rPr>
          <w:rFonts w:cs="Times New Roman"/>
          <w:szCs w:val="24"/>
        </w:rPr>
        <w:t>zamanında, hızlı ve etkili b</w:t>
      </w:r>
      <w:r w:rsidR="00BA57CD">
        <w:rPr>
          <w:rFonts w:cs="Times New Roman"/>
          <w:szCs w:val="24"/>
        </w:rPr>
        <w:t>ir şeki</w:t>
      </w:r>
      <w:r w:rsidR="00DE73AE">
        <w:rPr>
          <w:rFonts w:cs="Times New Roman"/>
          <w:szCs w:val="24"/>
        </w:rPr>
        <w:t>lde yerine getirebilmesi amaçlanır</w:t>
      </w:r>
      <w:r w:rsidR="00BA57CD">
        <w:rPr>
          <w:rFonts w:cs="Times New Roman"/>
          <w:szCs w:val="24"/>
        </w:rPr>
        <w:t>. Bu sebeple kurum ve kuruluşların e</w:t>
      </w:r>
      <w:r w:rsidR="00174572">
        <w:rPr>
          <w:rFonts w:cs="Times New Roman"/>
          <w:szCs w:val="24"/>
        </w:rPr>
        <w:t>tkin bir eylem planı yap</w:t>
      </w:r>
      <w:r w:rsidR="00975FB6" w:rsidRPr="00813F2B">
        <w:rPr>
          <w:rFonts w:cs="Times New Roman"/>
          <w:szCs w:val="24"/>
        </w:rPr>
        <w:t>ması ve za</w:t>
      </w:r>
      <w:r w:rsidR="00174572">
        <w:rPr>
          <w:rFonts w:cs="Times New Roman"/>
          <w:szCs w:val="24"/>
        </w:rPr>
        <w:t xml:space="preserve">mana bağlı olarak </w:t>
      </w:r>
      <w:r w:rsidR="00F56CE9">
        <w:rPr>
          <w:rFonts w:cs="Times New Roman"/>
          <w:szCs w:val="24"/>
        </w:rPr>
        <w:t xml:space="preserve">bu planı </w:t>
      </w:r>
      <w:r w:rsidR="00174572">
        <w:rPr>
          <w:rFonts w:cs="Times New Roman"/>
          <w:szCs w:val="24"/>
        </w:rPr>
        <w:t>güncelleştir</w:t>
      </w:r>
      <w:r w:rsidR="00975FB6" w:rsidRPr="00813F2B">
        <w:rPr>
          <w:rFonts w:cs="Times New Roman"/>
          <w:szCs w:val="24"/>
        </w:rPr>
        <w:t>mesi gere</w:t>
      </w:r>
      <w:r w:rsidR="006A6CF4">
        <w:rPr>
          <w:rFonts w:cs="Times New Roman"/>
          <w:szCs w:val="24"/>
        </w:rPr>
        <w:t>klidir (</w:t>
      </w:r>
      <w:proofErr w:type="spellStart"/>
      <w:r w:rsidR="006A6CF4">
        <w:rPr>
          <w:rFonts w:cs="Times New Roman"/>
          <w:szCs w:val="24"/>
        </w:rPr>
        <w:t>Büyükkaracığan</w:t>
      </w:r>
      <w:proofErr w:type="spellEnd"/>
      <w:r w:rsidR="006A6CF4">
        <w:rPr>
          <w:rFonts w:cs="Times New Roman"/>
          <w:szCs w:val="24"/>
        </w:rPr>
        <w:t>, 2016: 205</w:t>
      </w:r>
      <w:r w:rsidR="00975FB6" w:rsidRPr="00813F2B">
        <w:rPr>
          <w:rFonts w:cs="Times New Roman"/>
          <w:szCs w:val="24"/>
        </w:rPr>
        <w:t>).</w:t>
      </w:r>
    </w:p>
    <w:p w:rsidR="00975FB6" w:rsidRDefault="00813F2B" w:rsidP="00975FB6">
      <w:pPr>
        <w:spacing w:line="360" w:lineRule="auto"/>
        <w:ind w:firstLine="708"/>
        <w:rPr>
          <w:rFonts w:cs="Times New Roman"/>
          <w:szCs w:val="24"/>
        </w:rPr>
      </w:pPr>
      <w:r>
        <w:rPr>
          <w:rFonts w:cs="Times New Roman"/>
          <w:szCs w:val="24"/>
        </w:rPr>
        <w:t>Afet yönetimi; a</w:t>
      </w:r>
      <w:r w:rsidR="00F56CE9">
        <w:rPr>
          <w:rFonts w:cs="Times New Roman"/>
          <w:szCs w:val="24"/>
        </w:rPr>
        <w:t xml:space="preserve">fetlerden önce hazırlık, </w:t>
      </w:r>
      <w:r w:rsidR="00975FB6" w:rsidRPr="00E902AD">
        <w:rPr>
          <w:rFonts w:cs="Times New Roman"/>
          <w:szCs w:val="24"/>
        </w:rPr>
        <w:t>olası zarar ve ris</w:t>
      </w:r>
      <w:r w:rsidR="00F56CE9">
        <w:rPr>
          <w:rFonts w:cs="Times New Roman"/>
          <w:szCs w:val="24"/>
        </w:rPr>
        <w:t>klerin azaltılmasının yanı sıra</w:t>
      </w:r>
      <w:r w:rsidR="00975FB6" w:rsidRPr="00E902AD">
        <w:rPr>
          <w:rFonts w:cs="Times New Roman"/>
          <w:szCs w:val="24"/>
        </w:rPr>
        <w:t xml:space="preserve"> afetlerden sonra müdahal</w:t>
      </w:r>
      <w:r w:rsidR="00F56CE9">
        <w:rPr>
          <w:rFonts w:cs="Times New Roman"/>
          <w:szCs w:val="24"/>
        </w:rPr>
        <w:t xml:space="preserve">e ve iyileştirme çalışmalarının da </w:t>
      </w:r>
      <w:r w:rsidR="00975FB6" w:rsidRPr="00E902AD">
        <w:rPr>
          <w:rFonts w:cs="Times New Roman"/>
          <w:szCs w:val="24"/>
        </w:rPr>
        <w:t>yerine g</w:t>
      </w:r>
      <w:r>
        <w:rPr>
          <w:rFonts w:cs="Times New Roman"/>
          <w:szCs w:val="24"/>
        </w:rPr>
        <w:t xml:space="preserve">etirilmesi gereken çalışmaları içinde barındırır. Ayrıca </w:t>
      </w:r>
      <w:r w:rsidR="00811FA9">
        <w:rPr>
          <w:rFonts w:cs="Times New Roman"/>
          <w:szCs w:val="24"/>
        </w:rPr>
        <w:t>afet yönetimi toplumun tüm kesimini kapsayacak şekilde</w:t>
      </w:r>
      <w:r w:rsidR="00975FB6" w:rsidRPr="00E902AD">
        <w:rPr>
          <w:rFonts w:cs="Times New Roman"/>
          <w:szCs w:val="24"/>
        </w:rPr>
        <w:t xml:space="preserve"> olarak planlanması, desteklenmesi, yönlendirilmesi, gerekli</w:t>
      </w:r>
      <w:r w:rsidR="00811FA9">
        <w:rPr>
          <w:rFonts w:cs="Times New Roman"/>
          <w:szCs w:val="24"/>
        </w:rPr>
        <w:t xml:space="preserve"> her türlü mevzuat yapılanması ve </w:t>
      </w:r>
      <w:r w:rsidR="00975FB6" w:rsidRPr="00E902AD">
        <w:rPr>
          <w:rFonts w:cs="Times New Roman"/>
          <w:szCs w:val="24"/>
        </w:rPr>
        <w:t>yeniden düzenlenmesi çalışmalarını kapsar (Kadıoğlu, 2008: 10).</w:t>
      </w:r>
    </w:p>
    <w:p w:rsidR="00975FB6" w:rsidRPr="00975FB6" w:rsidRDefault="00975FB6" w:rsidP="005C5F86">
      <w:pPr>
        <w:pStyle w:val="ResimYazs"/>
        <w:keepNext/>
        <w:ind w:firstLine="0"/>
        <w:rPr>
          <w:color w:val="auto"/>
          <w:sz w:val="24"/>
        </w:rPr>
      </w:pPr>
      <w:bookmarkStart w:id="38" w:name="_Toc10051455"/>
      <w:r w:rsidRPr="00975FB6">
        <w:rPr>
          <w:color w:val="auto"/>
          <w:sz w:val="24"/>
        </w:rPr>
        <w:lastRenderedPageBreak/>
        <w:t xml:space="preserve">Şekil </w:t>
      </w:r>
      <w:r w:rsidR="00E91D19">
        <w:rPr>
          <w:color w:val="auto"/>
          <w:sz w:val="24"/>
        </w:rPr>
        <w:fldChar w:fldCharType="begin"/>
      </w:r>
      <w:r w:rsidR="001D1CDD">
        <w:rPr>
          <w:color w:val="auto"/>
          <w:sz w:val="24"/>
        </w:rPr>
        <w:instrText xml:space="preserve"> SEQ Şekil \* ARABIC </w:instrText>
      </w:r>
      <w:r w:rsidR="00E91D19">
        <w:rPr>
          <w:color w:val="auto"/>
          <w:sz w:val="24"/>
        </w:rPr>
        <w:fldChar w:fldCharType="separate"/>
      </w:r>
      <w:r w:rsidR="00955ED8">
        <w:rPr>
          <w:noProof/>
          <w:color w:val="auto"/>
          <w:sz w:val="24"/>
        </w:rPr>
        <w:t>1</w:t>
      </w:r>
      <w:r w:rsidR="00E91D19">
        <w:rPr>
          <w:color w:val="auto"/>
          <w:sz w:val="24"/>
        </w:rPr>
        <w:fldChar w:fldCharType="end"/>
      </w:r>
      <w:r w:rsidRPr="00975FB6">
        <w:rPr>
          <w:color w:val="auto"/>
          <w:sz w:val="24"/>
        </w:rPr>
        <w:t>.</w:t>
      </w:r>
      <w:r w:rsidR="0038318B">
        <w:rPr>
          <w:color w:val="auto"/>
          <w:sz w:val="24"/>
        </w:rPr>
        <w:t>1.</w:t>
      </w:r>
      <w:r w:rsidRPr="00975FB6">
        <w:rPr>
          <w:color w:val="auto"/>
          <w:sz w:val="24"/>
        </w:rPr>
        <w:t xml:space="preserve"> Afet Yönetim Sistemi Mekanizması</w:t>
      </w:r>
      <w:bookmarkEnd w:id="38"/>
    </w:p>
    <w:p w:rsidR="00975FB6" w:rsidRDefault="00975FB6" w:rsidP="00975FB6">
      <w:pPr>
        <w:keepNext/>
        <w:spacing w:line="360" w:lineRule="auto"/>
      </w:pPr>
      <w:r w:rsidRPr="00E902AD">
        <w:rPr>
          <w:rFonts w:cs="Times New Roman"/>
          <w:noProof/>
          <w:szCs w:val="24"/>
          <w:lang w:eastAsia="tr-TR"/>
        </w:rPr>
        <w:drawing>
          <wp:inline distT="0" distB="0" distL="0" distR="0" wp14:anchorId="46D9E71E" wp14:editId="30845499">
            <wp:extent cx="5400040" cy="2863234"/>
            <wp:effectExtent l="0" t="0" r="0" b="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ys.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400040" cy="2863234"/>
                    </a:xfrm>
                    <a:prstGeom prst="rect">
                      <a:avLst/>
                    </a:prstGeom>
                  </pic:spPr>
                </pic:pic>
              </a:graphicData>
            </a:graphic>
          </wp:inline>
        </w:drawing>
      </w:r>
    </w:p>
    <w:p w:rsidR="00975FB6" w:rsidRPr="006B18B9" w:rsidRDefault="00975FB6" w:rsidP="00B46963">
      <w:pPr>
        <w:pStyle w:val="ResimYazs"/>
        <w:ind w:firstLine="0"/>
        <w:jc w:val="both"/>
        <w:rPr>
          <w:rFonts w:cs="Times New Roman"/>
          <w:b w:val="0"/>
          <w:color w:val="auto"/>
          <w:sz w:val="20"/>
          <w:szCs w:val="20"/>
        </w:rPr>
      </w:pPr>
      <w:r w:rsidRPr="006B18B9">
        <w:rPr>
          <w:color w:val="auto"/>
          <w:sz w:val="20"/>
          <w:szCs w:val="20"/>
        </w:rPr>
        <w:t xml:space="preserve">Kaynak: </w:t>
      </w:r>
      <w:r w:rsidRPr="006B18B9">
        <w:rPr>
          <w:rFonts w:cs="Times New Roman"/>
          <w:b w:val="0"/>
          <w:color w:val="auto"/>
          <w:sz w:val="20"/>
          <w:szCs w:val="20"/>
        </w:rPr>
        <w:t>Özmen vd., 2005: 1473.</w:t>
      </w:r>
    </w:p>
    <w:p w:rsidR="00975FB6" w:rsidRDefault="00975FB6" w:rsidP="00975FB6"/>
    <w:p w:rsidR="00975FB6" w:rsidRDefault="00975FB6" w:rsidP="00975FB6">
      <w:pPr>
        <w:spacing w:line="360" w:lineRule="auto"/>
        <w:ind w:firstLine="708"/>
        <w:rPr>
          <w:rFonts w:cs="Times New Roman"/>
          <w:szCs w:val="24"/>
        </w:rPr>
      </w:pPr>
      <w:r w:rsidRPr="00E902AD">
        <w:rPr>
          <w:rFonts w:cs="Times New Roman"/>
          <w:szCs w:val="24"/>
        </w:rPr>
        <w:t>Türkiye’deki afet yönetim</w:t>
      </w:r>
      <w:r w:rsidR="00951AB2">
        <w:rPr>
          <w:rFonts w:cs="Times New Roman"/>
          <w:szCs w:val="24"/>
        </w:rPr>
        <w:t xml:space="preserve">i </w:t>
      </w:r>
      <w:r w:rsidRPr="00E902AD">
        <w:rPr>
          <w:rFonts w:cs="Times New Roman"/>
          <w:szCs w:val="24"/>
        </w:rPr>
        <w:t>mekanizması; afet öncesi ve afet sonrası diye iki ana başlık altında toplanır. Afet öncesinde; önleme, zarar azaltma, hazırlık adımları var iken, afet sonrasında; acil yardım, iyileştirme, yeniden inşa olarak kalkınma çalışmalarının tümünü kapsar (Özmen vd</w:t>
      </w:r>
      <w:r>
        <w:rPr>
          <w:rFonts w:cs="Times New Roman"/>
          <w:szCs w:val="24"/>
        </w:rPr>
        <w:t>.</w:t>
      </w:r>
      <w:r w:rsidRPr="00E902AD">
        <w:rPr>
          <w:rFonts w:cs="Times New Roman"/>
          <w:szCs w:val="24"/>
        </w:rPr>
        <w:t>, 2005: 1473).</w:t>
      </w:r>
    </w:p>
    <w:p w:rsidR="004D0C88" w:rsidRDefault="004D0C88" w:rsidP="00975FB6">
      <w:pPr>
        <w:spacing w:line="360" w:lineRule="auto"/>
        <w:ind w:firstLine="708"/>
        <w:rPr>
          <w:rFonts w:cs="Times New Roman"/>
          <w:szCs w:val="24"/>
        </w:rPr>
      </w:pPr>
      <w:r>
        <w:rPr>
          <w:rFonts w:cs="Times New Roman"/>
          <w:szCs w:val="24"/>
        </w:rPr>
        <w:t xml:space="preserve">Afet öncesi süreç </w:t>
      </w:r>
      <w:r w:rsidRPr="003A698E">
        <w:rPr>
          <w:rFonts w:cs="Times New Roman"/>
          <w:i/>
          <w:szCs w:val="24"/>
        </w:rPr>
        <w:t>risk yönetimi</w:t>
      </w:r>
      <w:r>
        <w:rPr>
          <w:rFonts w:cs="Times New Roman"/>
          <w:szCs w:val="24"/>
        </w:rPr>
        <w:t xml:space="preserve">, afet meydana geldikten sonraki süreç ise </w:t>
      </w:r>
      <w:r w:rsidRPr="003A698E">
        <w:rPr>
          <w:rFonts w:cs="Times New Roman"/>
          <w:i/>
          <w:szCs w:val="24"/>
        </w:rPr>
        <w:t>kriz yönetimi</w:t>
      </w:r>
      <w:r>
        <w:rPr>
          <w:rFonts w:cs="Times New Roman"/>
          <w:szCs w:val="24"/>
        </w:rPr>
        <w:t xml:space="preserve"> olarak ele alınabilir. Afet yönetim</w:t>
      </w:r>
      <w:r w:rsidRPr="004D0C88">
        <w:rPr>
          <w:rFonts w:cs="Times New Roman"/>
          <w:szCs w:val="24"/>
        </w:rPr>
        <w:t xml:space="preserve"> evreler</w:t>
      </w:r>
      <w:r>
        <w:rPr>
          <w:rFonts w:cs="Times New Roman"/>
          <w:szCs w:val="24"/>
        </w:rPr>
        <w:t>i</w:t>
      </w:r>
      <w:r w:rsidRPr="004D0C88">
        <w:rPr>
          <w:rFonts w:cs="Times New Roman"/>
          <w:szCs w:val="24"/>
        </w:rPr>
        <w:t xml:space="preserve"> bazen çakışabilir, bazen de aynı </w:t>
      </w:r>
      <w:r>
        <w:rPr>
          <w:rFonts w:cs="Times New Roman"/>
          <w:szCs w:val="24"/>
        </w:rPr>
        <w:t>anda yürü</w:t>
      </w:r>
      <w:r w:rsidR="00B46963">
        <w:rPr>
          <w:rFonts w:cs="Times New Roman"/>
          <w:szCs w:val="24"/>
        </w:rPr>
        <w:t>tülmeleri gerekebilir (Kadıoğlu,</w:t>
      </w:r>
      <w:r>
        <w:rPr>
          <w:rFonts w:cs="Times New Roman"/>
          <w:szCs w:val="24"/>
        </w:rPr>
        <w:t xml:space="preserve"> 2008: 13).</w:t>
      </w:r>
    </w:p>
    <w:p w:rsidR="00975FB6" w:rsidRDefault="00926F67" w:rsidP="00975FB6">
      <w:pPr>
        <w:spacing w:line="360" w:lineRule="auto"/>
        <w:ind w:firstLine="708"/>
        <w:rPr>
          <w:rFonts w:cs="Times New Roman"/>
          <w:szCs w:val="24"/>
        </w:rPr>
      </w:pPr>
      <w:r>
        <w:rPr>
          <w:rFonts w:cs="Times New Roman"/>
          <w:szCs w:val="24"/>
        </w:rPr>
        <w:t>Afet y</w:t>
      </w:r>
      <w:r w:rsidRPr="00D07E0A">
        <w:rPr>
          <w:rFonts w:cs="Times New Roman"/>
          <w:szCs w:val="24"/>
        </w:rPr>
        <w:t xml:space="preserve">önetimi risklerle uğraşma ve bunlardan kaçınma disiplinidir. </w:t>
      </w:r>
      <w:r>
        <w:rPr>
          <w:rFonts w:cs="Times New Roman"/>
          <w:szCs w:val="24"/>
        </w:rPr>
        <w:t>Bu disiplin d</w:t>
      </w:r>
      <w:r w:rsidRPr="00D07E0A">
        <w:rPr>
          <w:rFonts w:cs="Times New Roman"/>
          <w:szCs w:val="24"/>
        </w:rPr>
        <w:t xml:space="preserve">oğal veya insan kaynaklı </w:t>
      </w:r>
      <w:r>
        <w:rPr>
          <w:rFonts w:cs="Times New Roman"/>
          <w:szCs w:val="24"/>
        </w:rPr>
        <w:t xml:space="preserve">afetlere </w:t>
      </w:r>
      <w:r w:rsidRPr="00D07E0A">
        <w:rPr>
          <w:rFonts w:cs="Times New Roman"/>
          <w:szCs w:val="24"/>
        </w:rPr>
        <w:t>hazırlanmayı, desteklenme</w:t>
      </w:r>
      <w:r>
        <w:rPr>
          <w:rFonts w:cs="Times New Roman"/>
          <w:szCs w:val="24"/>
        </w:rPr>
        <w:t xml:space="preserve">yi ve yeniden inşa etmeyi içerir </w:t>
      </w:r>
      <w:r w:rsidR="00811D9E" w:rsidRPr="00811D9E">
        <w:rPr>
          <w:rFonts w:cs="Times New Roman"/>
          <w:noProof/>
          <w:szCs w:val="24"/>
        </w:rPr>
        <w:t>(ELAW</w:t>
      </w:r>
      <w:r w:rsidR="00811D9E">
        <w:rPr>
          <w:rFonts w:cs="Times New Roman"/>
          <w:noProof/>
          <w:szCs w:val="24"/>
        </w:rPr>
        <w:t xml:space="preserve">, </w:t>
      </w:r>
      <w:r w:rsidR="00811D9E" w:rsidRPr="00811D9E">
        <w:rPr>
          <w:rFonts w:cs="Times New Roman"/>
          <w:i/>
          <w:noProof/>
          <w:szCs w:val="24"/>
        </w:rPr>
        <w:t>2019</w:t>
      </w:r>
      <w:r w:rsidR="00811D9E" w:rsidRPr="00811D9E">
        <w:rPr>
          <w:rFonts w:cs="Times New Roman"/>
          <w:noProof/>
          <w:szCs w:val="24"/>
        </w:rPr>
        <w:t>)</w:t>
      </w:r>
      <w:r w:rsidR="00811D9E">
        <w:rPr>
          <w:rFonts w:cs="Times New Roman"/>
          <w:noProof/>
          <w:szCs w:val="24"/>
        </w:rPr>
        <w:t>.</w:t>
      </w:r>
    </w:p>
    <w:p w:rsidR="00926F67" w:rsidRDefault="00630D0C" w:rsidP="00926F67">
      <w:pPr>
        <w:spacing w:line="360" w:lineRule="auto"/>
        <w:ind w:firstLine="708"/>
        <w:rPr>
          <w:rFonts w:cs="Times New Roman"/>
          <w:noProof/>
          <w:szCs w:val="24"/>
        </w:rPr>
      </w:pPr>
      <w:r>
        <w:rPr>
          <w:rFonts w:cs="Times New Roman"/>
          <w:szCs w:val="24"/>
        </w:rPr>
        <w:t>Risk, tehlikenin oluşma</w:t>
      </w:r>
      <w:r w:rsidR="00926F67" w:rsidRPr="00300236">
        <w:rPr>
          <w:rFonts w:cs="Times New Roman"/>
          <w:szCs w:val="24"/>
        </w:rPr>
        <w:t xml:space="preserve"> olasılığı, olası etkisinin</w:t>
      </w:r>
      <w:r>
        <w:rPr>
          <w:rFonts w:cs="Times New Roman"/>
          <w:szCs w:val="24"/>
        </w:rPr>
        <w:t xml:space="preserve"> şiddetini içeren bir kavram olarak ele alınır</w:t>
      </w:r>
      <w:r w:rsidR="00926F67">
        <w:rPr>
          <w:rFonts w:cs="Times New Roman"/>
          <w:szCs w:val="24"/>
        </w:rPr>
        <w:t xml:space="preserve"> </w:t>
      </w:r>
      <w:r w:rsidR="00926F67" w:rsidRPr="00300236">
        <w:rPr>
          <w:rFonts w:cs="Times New Roman"/>
          <w:noProof/>
          <w:szCs w:val="24"/>
        </w:rPr>
        <w:t>(Kadıoğlu, 2011</w:t>
      </w:r>
      <w:r w:rsidR="00926F67">
        <w:rPr>
          <w:rFonts w:cs="Times New Roman"/>
          <w:noProof/>
          <w:szCs w:val="24"/>
        </w:rPr>
        <w:t>: 23</w:t>
      </w:r>
      <w:r w:rsidR="00926F67" w:rsidRPr="00300236">
        <w:rPr>
          <w:rFonts w:cs="Times New Roman"/>
          <w:noProof/>
          <w:szCs w:val="24"/>
        </w:rPr>
        <w:t>)</w:t>
      </w:r>
      <w:r w:rsidR="00926F67">
        <w:rPr>
          <w:rFonts w:cs="Times New Roman"/>
          <w:noProof/>
          <w:szCs w:val="24"/>
        </w:rPr>
        <w:t>. Diğer bir deyişle belirli bir bölge için, belirli bir tehlike nedeniyle beklenen kayıpla</w:t>
      </w:r>
      <w:r w:rsidR="00037F38">
        <w:rPr>
          <w:rFonts w:cs="Times New Roman"/>
          <w:noProof/>
          <w:szCs w:val="24"/>
        </w:rPr>
        <w:t>r</w:t>
      </w:r>
      <w:r w:rsidR="00926F67">
        <w:rPr>
          <w:rFonts w:cs="Times New Roman"/>
          <w:noProof/>
          <w:szCs w:val="24"/>
        </w:rPr>
        <w:t xml:space="preserve">dır </w:t>
      </w:r>
      <w:r w:rsidR="00926F67" w:rsidRPr="00E804FE">
        <w:rPr>
          <w:rFonts w:cs="Times New Roman"/>
          <w:noProof/>
          <w:szCs w:val="24"/>
        </w:rPr>
        <w:t>(United Nations Department of Humanitarian Affairs, 1992</w:t>
      </w:r>
      <w:r w:rsidR="00926F67">
        <w:rPr>
          <w:rFonts w:cs="Times New Roman"/>
          <w:noProof/>
          <w:szCs w:val="24"/>
        </w:rPr>
        <w:t>: 64</w:t>
      </w:r>
      <w:r w:rsidR="00926F67" w:rsidRPr="00E804FE">
        <w:rPr>
          <w:rFonts w:cs="Times New Roman"/>
          <w:noProof/>
          <w:szCs w:val="24"/>
        </w:rPr>
        <w:t>)</w:t>
      </w:r>
      <w:r w:rsidR="00926F67">
        <w:rPr>
          <w:rFonts w:cs="Times New Roman"/>
          <w:noProof/>
          <w:szCs w:val="24"/>
        </w:rPr>
        <w:t>.</w:t>
      </w:r>
    </w:p>
    <w:p w:rsidR="00975FB6" w:rsidRPr="00975FB6" w:rsidRDefault="001621AD" w:rsidP="0092506E">
      <w:pPr>
        <w:spacing w:line="360" w:lineRule="auto"/>
        <w:ind w:firstLine="708"/>
      </w:pPr>
      <w:r>
        <w:rPr>
          <w:rFonts w:cs="Times New Roman"/>
          <w:noProof/>
          <w:szCs w:val="24"/>
        </w:rPr>
        <w:lastRenderedPageBreak/>
        <w:t xml:space="preserve">Tehlike tanımı ise </w:t>
      </w:r>
      <w:r w:rsidR="00926F67">
        <w:rPr>
          <w:rFonts w:cs="Times New Roman"/>
          <w:noProof/>
          <w:szCs w:val="24"/>
        </w:rPr>
        <w:t>b</w:t>
      </w:r>
      <w:r w:rsidR="00926F67" w:rsidRPr="00B4017A">
        <w:rPr>
          <w:rFonts w:cs="Times New Roman"/>
          <w:noProof/>
          <w:szCs w:val="24"/>
        </w:rPr>
        <w:t>elirli bir zama</w:t>
      </w:r>
      <w:r w:rsidR="00926F67">
        <w:rPr>
          <w:rFonts w:cs="Times New Roman"/>
          <w:noProof/>
          <w:szCs w:val="24"/>
        </w:rPr>
        <w:t>n</w:t>
      </w:r>
      <w:r w:rsidR="009109D4">
        <w:rPr>
          <w:rFonts w:cs="Times New Roman"/>
          <w:noProof/>
          <w:szCs w:val="24"/>
        </w:rPr>
        <w:t>da</w:t>
      </w:r>
      <w:r w:rsidR="00926F67">
        <w:rPr>
          <w:rFonts w:cs="Times New Roman"/>
          <w:noProof/>
          <w:szCs w:val="24"/>
        </w:rPr>
        <w:t xml:space="preserve"> ve </w:t>
      </w:r>
      <w:r w:rsidR="009109D4">
        <w:rPr>
          <w:rFonts w:cs="Times New Roman"/>
          <w:noProof/>
          <w:szCs w:val="24"/>
        </w:rPr>
        <w:t xml:space="preserve">belirli bir </w:t>
      </w:r>
      <w:r w:rsidR="00926F67">
        <w:rPr>
          <w:rFonts w:cs="Times New Roman"/>
          <w:noProof/>
          <w:szCs w:val="24"/>
        </w:rPr>
        <w:t xml:space="preserve">coğrafyada ortaya çıkarak, can ve mal kayıplarına  </w:t>
      </w:r>
      <w:r w:rsidR="009109D4">
        <w:rPr>
          <w:rFonts w:cs="Times New Roman"/>
          <w:noProof/>
          <w:szCs w:val="24"/>
        </w:rPr>
        <w:t>neden olmanın yanında doğal çevreye,</w:t>
      </w:r>
      <w:r w:rsidR="00926F67" w:rsidRPr="009E252D">
        <w:rPr>
          <w:rFonts w:cs="Times New Roman"/>
          <w:noProof/>
          <w:szCs w:val="24"/>
        </w:rPr>
        <w:t xml:space="preserve"> t</w:t>
      </w:r>
      <w:r w:rsidR="00926F67">
        <w:rPr>
          <w:rFonts w:cs="Times New Roman"/>
          <w:noProof/>
          <w:szCs w:val="24"/>
        </w:rPr>
        <w:t xml:space="preserve">oplumun sosyo-ekonomik düzen ve </w:t>
      </w:r>
      <w:r w:rsidR="009109D4">
        <w:rPr>
          <w:rFonts w:cs="Times New Roman"/>
          <w:noProof/>
          <w:szCs w:val="24"/>
        </w:rPr>
        <w:t xml:space="preserve">etkinliklerine, </w:t>
      </w:r>
      <w:r w:rsidR="00926F67" w:rsidRPr="009E252D">
        <w:rPr>
          <w:rFonts w:cs="Times New Roman"/>
          <w:noProof/>
          <w:szCs w:val="24"/>
        </w:rPr>
        <w:t>doğal, tarihi ve kültürel kaynaklar</w:t>
      </w:r>
      <w:r>
        <w:rPr>
          <w:rFonts w:cs="Times New Roman"/>
          <w:noProof/>
          <w:szCs w:val="24"/>
        </w:rPr>
        <w:t>ın</w:t>
      </w:r>
      <w:r w:rsidR="00926F67" w:rsidRPr="009E252D">
        <w:rPr>
          <w:rFonts w:cs="Times New Roman"/>
          <w:noProof/>
          <w:szCs w:val="24"/>
        </w:rPr>
        <w:t>a zarar verme potansiyeli olan doğal, insan ve teknolojik kökenli olay veya olayl</w:t>
      </w:r>
      <w:r w:rsidR="00E04C13">
        <w:rPr>
          <w:rFonts w:cs="Times New Roman"/>
          <w:noProof/>
          <w:szCs w:val="24"/>
        </w:rPr>
        <w:t>ar zinciri</w:t>
      </w:r>
      <w:r w:rsidR="00926F67" w:rsidRPr="009E252D">
        <w:rPr>
          <w:rFonts w:cs="Times New Roman"/>
          <w:noProof/>
          <w:szCs w:val="24"/>
        </w:rPr>
        <w:t xml:space="preserve"> olarak tanımlanabilir</w:t>
      </w:r>
      <w:r w:rsidR="00926F67">
        <w:rPr>
          <w:rFonts w:cs="Times New Roman"/>
          <w:noProof/>
          <w:szCs w:val="24"/>
        </w:rPr>
        <w:t xml:space="preserve"> (</w:t>
      </w:r>
      <w:r w:rsidR="00926F67" w:rsidRPr="00AE2111">
        <w:rPr>
          <w:rFonts w:cs="Times New Roman"/>
          <w:noProof/>
          <w:szCs w:val="24"/>
        </w:rPr>
        <w:t>Kadıoğlu, 2011</w:t>
      </w:r>
      <w:r w:rsidR="00926F67">
        <w:rPr>
          <w:rFonts w:cs="Times New Roman"/>
          <w:noProof/>
          <w:szCs w:val="24"/>
        </w:rPr>
        <w:t>: 23-24</w:t>
      </w:r>
      <w:r w:rsidR="00926F67" w:rsidRPr="00AE2111">
        <w:rPr>
          <w:rFonts w:cs="Times New Roman"/>
          <w:noProof/>
          <w:szCs w:val="24"/>
        </w:rPr>
        <w:t>)</w:t>
      </w:r>
      <w:r w:rsidR="00926F67">
        <w:rPr>
          <w:rFonts w:cs="Times New Roman"/>
          <w:noProof/>
          <w:szCs w:val="24"/>
        </w:rPr>
        <w:t>.</w:t>
      </w:r>
    </w:p>
    <w:p w:rsidR="0092506E" w:rsidRPr="0092506E" w:rsidRDefault="005F5B63" w:rsidP="00EF69E8">
      <w:pPr>
        <w:pStyle w:val="Balk3"/>
      </w:pPr>
      <w:bookmarkStart w:id="39" w:name="_Toc10051062"/>
      <w:r w:rsidRPr="005F5B63">
        <w:t>1.2.Afet</w:t>
      </w:r>
      <w:r w:rsidR="00926F67">
        <w:t>lerin Sınıflandırılması</w:t>
      </w:r>
      <w:bookmarkEnd w:id="39"/>
    </w:p>
    <w:p w:rsidR="00926F67" w:rsidRDefault="00926F67" w:rsidP="00926F67">
      <w:pPr>
        <w:spacing w:line="360" w:lineRule="auto"/>
        <w:rPr>
          <w:noProof/>
        </w:rPr>
      </w:pPr>
      <w:r>
        <w:tab/>
      </w:r>
      <w:r>
        <w:rPr>
          <w:noProof/>
        </w:rPr>
        <w:t>Literatürde afetlerin sınıflandır</w:t>
      </w:r>
      <w:r w:rsidR="00360075">
        <w:rPr>
          <w:noProof/>
        </w:rPr>
        <w:t>ıl</w:t>
      </w:r>
      <w:r>
        <w:rPr>
          <w:noProof/>
        </w:rPr>
        <w:t>ması değişkenlik göstermektedir. Örneğin AFAD’a göre; Dünya’da görülen afetlerin sınıflandırılması 5 gruba ayrılmıştır. Bunlar;</w:t>
      </w:r>
    </w:p>
    <w:p w:rsidR="00926F67" w:rsidRDefault="00926F67" w:rsidP="00672386">
      <w:pPr>
        <w:pStyle w:val="ListeParagraf"/>
        <w:numPr>
          <w:ilvl w:val="0"/>
          <w:numId w:val="3"/>
        </w:numPr>
        <w:spacing w:line="360" w:lineRule="auto"/>
        <w:jc w:val="left"/>
        <w:rPr>
          <w:noProof/>
        </w:rPr>
      </w:pPr>
      <w:r>
        <w:rPr>
          <w:noProof/>
        </w:rPr>
        <w:t>Jeolojik afetler,</w:t>
      </w:r>
    </w:p>
    <w:p w:rsidR="00926F67" w:rsidRDefault="00926F67" w:rsidP="00672386">
      <w:pPr>
        <w:pStyle w:val="ListeParagraf"/>
        <w:numPr>
          <w:ilvl w:val="0"/>
          <w:numId w:val="3"/>
        </w:numPr>
        <w:spacing w:line="360" w:lineRule="auto"/>
        <w:jc w:val="left"/>
        <w:rPr>
          <w:noProof/>
        </w:rPr>
      </w:pPr>
      <w:r>
        <w:rPr>
          <w:noProof/>
        </w:rPr>
        <w:t>Klimatik afetler</w:t>
      </w:r>
    </w:p>
    <w:p w:rsidR="00926F67" w:rsidRDefault="00926F67" w:rsidP="00672386">
      <w:pPr>
        <w:pStyle w:val="ListeParagraf"/>
        <w:numPr>
          <w:ilvl w:val="0"/>
          <w:numId w:val="3"/>
        </w:numPr>
        <w:spacing w:line="360" w:lineRule="auto"/>
        <w:jc w:val="left"/>
        <w:rPr>
          <w:noProof/>
        </w:rPr>
      </w:pPr>
      <w:r>
        <w:rPr>
          <w:noProof/>
        </w:rPr>
        <w:t>Biyolojik afetler</w:t>
      </w:r>
    </w:p>
    <w:p w:rsidR="00926F67" w:rsidRDefault="00926F67" w:rsidP="00672386">
      <w:pPr>
        <w:pStyle w:val="ListeParagraf"/>
        <w:numPr>
          <w:ilvl w:val="0"/>
          <w:numId w:val="3"/>
        </w:numPr>
        <w:spacing w:line="360" w:lineRule="auto"/>
        <w:jc w:val="left"/>
        <w:rPr>
          <w:noProof/>
        </w:rPr>
      </w:pPr>
      <w:r>
        <w:rPr>
          <w:noProof/>
        </w:rPr>
        <w:t xml:space="preserve">Sosyal afetler </w:t>
      </w:r>
    </w:p>
    <w:p w:rsidR="00926F67" w:rsidRDefault="00926F67" w:rsidP="0092506E">
      <w:pPr>
        <w:pStyle w:val="ListeParagraf"/>
        <w:numPr>
          <w:ilvl w:val="0"/>
          <w:numId w:val="3"/>
        </w:numPr>
        <w:spacing w:line="360" w:lineRule="auto"/>
        <w:jc w:val="left"/>
        <w:rPr>
          <w:noProof/>
        </w:rPr>
      </w:pPr>
      <w:r>
        <w:rPr>
          <w:noProof/>
        </w:rPr>
        <w:t xml:space="preserve">Teknolojik afetlerdir (AFAD, </w:t>
      </w:r>
      <w:r w:rsidRPr="00190969">
        <w:rPr>
          <w:i/>
          <w:noProof/>
        </w:rPr>
        <w:t>2019</w:t>
      </w:r>
      <w:r>
        <w:rPr>
          <w:noProof/>
        </w:rPr>
        <w:t>).</w:t>
      </w:r>
    </w:p>
    <w:p w:rsidR="00360075" w:rsidRDefault="00360075" w:rsidP="00360075">
      <w:pPr>
        <w:spacing w:line="360" w:lineRule="auto"/>
        <w:ind w:left="708"/>
        <w:jc w:val="left"/>
        <w:rPr>
          <w:noProof/>
        </w:rPr>
      </w:pPr>
      <w:r>
        <w:rPr>
          <w:noProof/>
        </w:rPr>
        <w:t>EM-DAT’a göre ise afetler ikiye ayrılmıştır. Bunlar;</w:t>
      </w:r>
    </w:p>
    <w:p w:rsidR="00360075" w:rsidRDefault="00360075" w:rsidP="00360075">
      <w:pPr>
        <w:pStyle w:val="ListeParagraf"/>
        <w:numPr>
          <w:ilvl w:val="0"/>
          <w:numId w:val="41"/>
        </w:numPr>
        <w:spacing w:line="360" w:lineRule="auto"/>
        <w:jc w:val="left"/>
        <w:rPr>
          <w:noProof/>
        </w:rPr>
      </w:pPr>
      <w:r>
        <w:rPr>
          <w:noProof/>
        </w:rPr>
        <w:t>Doğal afetler</w:t>
      </w:r>
    </w:p>
    <w:p w:rsidR="00360075" w:rsidRPr="00360075" w:rsidRDefault="00360075" w:rsidP="00360075">
      <w:pPr>
        <w:pStyle w:val="ListeParagraf"/>
        <w:numPr>
          <w:ilvl w:val="0"/>
          <w:numId w:val="41"/>
        </w:numPr>
        <w:spacing w:line="360" w:lineRule="auto"/>
        <w:jc w:val="left"/>
        <w:rPr>
          <w:i/>
          <w:noProof/>
        </w:rPr>
      </w:pPr>
      <w:r>
        <w:rPr>
          <w:noProof/>
        </w:rPr>
        <w:t xml:space="preserve">Teknolojik afetlerdir  (EM-DAT, </w:t>
      </w:r>
      <w:r w:rsidRPr="00360075">
        <w:rPr>
          <w:i/>
          <w:noProof/>
        </w:rPr>
        <w:t>201</w:t>
      </w:r>
      <w:r w:rsidR="00B71979">
        <w:rPr>
          <w:i/>
          <w:noProof/>
        </w:rPr>
        <w:t>9</w:t>
      </w:r>
      <w:r w:rsidRPr="00360075">
        <w:rPr>
          <w:noProof/>
        </w:rPr>
        <w:t>)</w:t>
      </w:r>
      <w:r>
        <w:rPr>
          <w:noProof/>
        </w:rPr>
        <w:t>.</w:t>
      </w:r>
    </w:p>
    <w:p w:rsidR="005B0793" w:rsidRDefault="005F5B63" w:rsidP="005B0793">
      <w:pPr>
        <w:spacing w:line="360" w:lineRule="auto"/>
        <w:rPr>
          <w:rFonts w:cs="Times New Roman"/>
          <w:szCs w:val="24"/>
        </w:rPr>
      </w:pPr>
      <w:r>
        <w:rPr>
          <w:rFonts w:cs="Times New Roman"/>
          <w:szCs w:val="24"/>
        </w:rPr>
        <w:tab/>
      </w:r>
    </w:p>
    <w:p w:rsidR="00926F67" w:rsidRDefault="00926F67" w:rsidP="005B0793">
      <w:pPr>
        <w:spacing w:line="360" w:lineRule="auto"/>
        <w:rPr>
          <w:rFonts w:cs="Times New Roman"/>
          <w:szCs w:val="24"/>
        </w:rPr>
      </w:pPr>
    </w:p>
    <w:p w:rsidR="00926F67" w:rsidRPr="00926F67" w:rsidRDefault="00926F67" w:rsidP="00926F67">
      <w:pPr>
        <w:pStyle w:val="ResimYazs"/>
        <w:keepNext/>
        <w:rPr>
          <w:color w:val="auto"/>
          <w:sz w:val="24"/>
        </w:rPr>
      </w:pPr>
      <w:bookmarkStart w:id="40" w:name="_Toc10051456"/>
      <w:r w:rsidRPr="00926F67">
        <w:rPr>
          <w:color w:val="auto"/>
          <w:sz w:val="24"/>
        </w:rPr>
        <w:lastRenderedPageBreak/>
        <w:t xml:space="preserve">Şekil </w:t>
      </w:r>
      <w:r w:rsidR="0038318B">
        <w:rPr>
          <w:color w:val="auto"/>
          <w:sz w:val="24"/>
        </w:rPr>
        <w:t>1.</w:t>
      </w:r>
      <w:r w:rsidR="00E91D19">
        <w:rPr>
          <w:color w:val="auto"/>
          <w:sz w:val="24"/>
        </w:rPr>
        <w:fldChar w:fldCharType="begin"/>
      </w:r>
      <w:r w:rsidR="001D1CDD">
        <w:rPr>
          <w:color w:val="auto"/>
          <w:sz w:val="24"/>
        </w:rPr>
        <w:instrText xml:space="preserve"> SEQ Şekil \* ARABIC </w:instrText>
      </w:r>
      <w:r w:rsidR="00E91D19">
        <w:rPr>
          <w:color w:val="auto"/>
          <w:sz w:val="24"/>
        </w:rPr>
        <w:fldChar w:fldCharType="separate"/>
      </w:r>
      <w:r w:rsidR="00955ED8">
        <w:rPr>
          <w:noProof/>
          <w:color w:val="auto"/>
          <w:sz w:val="24"/>
        </w:rPr>
        <w:t>2</w:t>
      </w:r>
      <w:r w:rsidR="00E91D19">
        <w:rPr>
          <w:color w:val="auto"/>
          <w:sz w:val="24"/>
        </w:rPr>
        <w:fldChar w:fldCharType="end"/>
      </w:r>
      <w:r w:rsidRPr="00926F67">
        <w:rPr>
          <w:color w:val="auto"/>
          <w:sz w:val="24"/>
        </w:rPr>
        <w:t>. Afetlerin Sınıflandırılması</w:t>
      </w:r>
      <w:bookmarkEnd w:id="40"/>
    </w:p>
    <w:p w:rsidR="00926F67" w:rsidRDefault="00926F67" w:rsidP="00926F67">
      <w:pPr>
        <w:keepNext/>
        <w:spacing w:line="360" w:lineRule="auto"/>
      </w:pPr>
      <w:r>
        <w:rPr>
          <w:noProof/>
          <w:lang w:eastAsia="tr-TR"/>
        </w:rPr>
        <w:drawing>
          <wp:inline distT="0" distB="0" distL="0" distR="0" wp14:anchorId="5FAE49B2" wp14:editId="3C4E22E2">
            <wp:extent cx="5400040" cy="6519423"/>
            <wp:effectExtent l="0" t="38100" r="0" b="34290"/>
            <wp:docPr id="9" name="Diyagram 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 r:lo="rId12" r:qs="rId13" r:cs="rId14"/>
              </a:graphicData>
            </a:graphic>
          </wp:inline>
        </w:drawing>
      </w:r>
    </w:p>
    <w:p w:rsidR="00926F67" w:rsidRPr="006B18B9" w:rsidRDefault="00926F67" w:rsidP="00B46963">
      <w:pPr>
        <w:pStyle w:val="ResimYazs"/>
        <w:ind w:firstLine="0"/>
        <w:jc w:val="both"/>
        <w:rPr>
          <w:b w:val="0"/>
          <w:noProof/>
          <w:color w:val="auto"/>
          <w:sz w:val="20"/>
          <w:szCs w:val="20"/>
        </w:rPr>
      </w:pPr>
      <w:r w:rsidRPr="006B18B9">
        <w:rPr>
          <w:color w:val="auto"/>
          <w:sz w:val="20"/>
          <w:szCs w:val="20"/>
        </w:rPr>
        <w:t xml:space="preserve">Kaynak: </w:t>
      </w:r>
      <w:r w:rsidRPr="006B18B9">
        <w:rPr>
          <w:b w:val="0"/>
          <w:noProof/>
          <w:color w:val="auto"/>
          <w:sz w:val="20"/>
          <w:szCs w:val="20"/>
        </w:rPr>
        <w:t xml:space="preserve">EM-DAT, </w:t>
      </w:r>
      <w:r w:rsidRPr="006B18B9">
        <w:rPr>
          <w:b w:val="0"/>
          <w:i/>
          <w:noProof/>
          <w:color w:val="auto"/>
          <w:sz w:val="20"/>
          <w:szCs w:val="20"/>
        </w:rPr>
        <w:t>2018</w:t>
      </w:r>
      <w:r w:rsidRPr="006B18B9">
        <w:rPr>
          <w:b w:val="0"/>
          <w:noProof/>
          <w:color w:val="auto"/>
          <w:sz w:val="20"/>
          <w:szCs w:val="20"/>
        </w:rPr>
        <w:t>.</w:t>
      </w:r>
    </w:p>
    <w:p w:rsidR="00926F67" w:rsidRDefault="00926F67" w:rsidP="00926F67"/>
    <w:p w:rsidR="00926F67" w:rsidRDefault="00926F67" w:rsidP="00926F67"/>
    <w:p w:rsidR="00926F67" w:rsidRPr="00926F67" w:rsidRDefault="00926F67" w:rsidP="00926F67"/>
    <w:p w:rsidR="00B71979" w:rsidRPr="00B71979" w:rsidRDefault="00AF1691" w:rsidP="006B18B9">
      <w:pPr>
        <w:pStyle w:val="Balk3"/>
      </w:pPr>
      <w:bookmarkStart w:id="41" w:name="_Toc10051063"/>
      <w:r>
        <w:lastRenderedPageBreak/>
        <w:t>1.3.</w:t>
      </w:r>
      <w:r w:rsidR="00FC1B1E">
        <w:t>Atık ve Atık Yönetimi Kavramları</w:t>
      </w:r>
      <w:bookmarkEnd w:id="41"/>
    </w:p>
    <w:p w:rsidR="00FC1B1E" w:rsidRPr="00E902AD" w:rsidRDefault="00FC1B1E" w:rsidP="00FC1B1E">
      <w:pPr>
        <w:spacing w:line="360" w:lineRule="auto"/>
        <w:ind w:firstLine="708"/>
        <w:rPr>
          <w:rFonts w:cs="Times New Roman"/>
          <w:szCs w:val="24"/>
        </w:rPr>
      </w:pPr>
      <w:r w:rsidRPr="00E902AD">
        <w:rPr>
          <w:rFonts w:cs="Times New Roman"/>
          <w:szCs w:val="24"/>
        </w:rPr>
        <w:t>Üretil</w:t>
      </w:r>
      <w:r w:rsidR="00AF481F">
        <w:rPr>
          <w:rFonts w:cs="Times New Roman"/>
          <w:szCs w:val="24"/>
        </w:rPr>
        <w:t xml:space="preserve">en ürün ve ham madde çeşitliliği </w:t>
      </w:r>
      <w:r w:rsidR="00166746">
        <w:rPr>
          <w:rFonts w:cs="Times New Roman"/>
          <w:szCs w:val="24"/>
        </w:rPr>
        <w:t xml:space="preserve">bağlı </w:t>
      </w:r>
      <w:r w:rsidRPr="00E902AD">
        <w:rPr>
          <w:rFonts w:cs="Times New Roman"/>
          <w:szCs w:val="24"/>
        </w:rPr>
        <w:t>olarak a</w:t>
      </w:r>
      <w:r w:rsidR="0092506E">
        <w:rPr>
          <w:rFonts w:cs="Times New Roman"/>
          <w:szCs w:val="24"/>
        </w:rPr>
        <w:t>tık kavramına ilişkin tanımlar</w:t>
      </w:r>
      <w:r w:rsidRPr="00E902AD">
        <w:rPr>
          <w:rFonts w:cs="Times New Roman"/>
          <w:szCs w:val="24"/>
        </w:rPr>
        <w:t xml:space="preserve"> kaynağına göre çeşitlilik göst</w:t>
      </w:r>
      <w:r w:rsidR="009E4579">
        <w:rPr>
          <w:rFonts w:cs="Times New Roman"/>
          <w:szCs w:val="24"/>
        </w:rPr>
        <w:t>ermektedir. U</w:t>
      </w:r>
      <w:r w:rsidRPr="00E902AD">
        <w:rPr>
          <w:rFonts w:cs="Times New Roman"/>
          <w:szCs w:val="24"/>
        </w:rPr>
        <w:t>lusal ve uluslararası yasal mevzuatlarda</w:t>
      </w:r>
      <w:r w:rsidR="009E4579">
        <w:rPr>
          <w:rFonts w:cs="Times New Roman"/>
          <w:szCs w:val="24"/>
        </w:rPr>
        <w:t xml:space="preserve"> ya</w:t>
      </w:r>
      <w:r w:rsidR="00B46963">
        <w:rPr>
          <w:rFonts w:cs="Times New Roman"/>
          <w:szCs w:val="24"/>
        </w:rPr>
        <w:t xml:space="preserve"> </w:t>
      </w:r>
      <w:r w:rsidR="009E4579">
        <w:rPr>
          <w:rFonts w:cs="Times New Roman"/>
          <w:szCs w:val="24"/>
        </w:rPr>
        <w:t>da bilimsel yayın içeriklerinde</w:t>
      </w:r>
      <w:r w:rsidRPr="00E902AD">
        <w:rPr>
          <w:rFonts w:cs="Times New Roman"/>
          <w:szCs w:val="24"/>
        </w:rPr>
        <w:t xml:space="preserve"> atıklara ilişkin farklı yaklaşımlar söz konusudur. Atık kavramına ilişkin bazı</w:t>
      </w:r>
      <w:r w:rsidR="00B46963">
        <w:rPr>
          <w:rFonts w:cs="Times New Roman"/>
          <w:szCs w:val="24"/>
        </w:rPr>
        <w:t xml:space="preserve"> tanımlamalar aşağıda açıklanmıştır.</w:t>
      </w:r>
      <w:r w:rsidRPr="00E902AD">
        <w:rPr>
          <w:rFonts w:cs="Times New Roman"/>
          <w:szCs w:val="24"/>
        </w:rPr>
        <w:t xml:space="preserve"> </w:t>
      </w:r>
    </w:p>
    <w:p w:rsidR="00FC1B1E" w:rsidRPr="00E902AD" w:rsidRDefault="00131928" w:rsidP="00FC1B1E">
      <w:pPr>
        <w:spacing w:line="360" w:lineRule="auto"/>
        <w:ind w:firstLine="708"/>
        <w:rPr>
          <w:rFonts w:cs="Times New Roman"/>
          <w:szCs w:val="24"/>
        </w:rPr>
      </w:pPr>
      <w:r>
        <w:rPr>
          <w:rFonts w:cs="Times New Roman"/>
          <w:szCs w:val="24"/>
        </w:rPr>
        <w:t>"Atık" ü</w:t>
      </w:r>
      <w:r w:rsidR="00737979">
        <w:rPr>
          <w:rFonts w:cs="Times New Roman"/>
          <w:szCs w:val="24"/>
        </w:rPr>
        <w:t>reticisi</w:t>
      </w:r>
      <w:r w:rsidR="00FC1B1E" w:rsidRPr="00E902AD">
        <w:rPr>
          <w:rFonts w:cs="Times New Roman"/>
          <w:szCs w:val="24"/>
        </w:rPr>
        <w:t xml:space="preserve"> veya elinde bulunduran gerçek veya tüzel kiş</w:t>
      </w:r>
      <w:r w:rsidR="00B75E27">
        <w:rPr>
          <w:rFonts w:cs="Times New Roman"/>
          <w:szCs w:val="24"/>
        </w:rPr>
        <w:t xml:space="preserve">i tarafından çevreye </w:t>
      </w:r>
      <w:r w:rsidR="00737979">
        <w:rPr>
          <w:rFonts w:cs="Times New Roman"/>
          <w:szCs w:val="24"/>
        </w:rPr>
        <w:t>atılmış,</w:t>
      </w:r>
      <w:r w:rsidR="00166746">
        <w:rPr>
          <w:rFonts w:cs="Times New Roman"/>
          <w:szCs w:val="24"/>
        </w:rPr>
        <w:t xml:space="preserve"> bırakılmış</w:t>
      </w:r>
      <w:r w:rsidR="00FC1B1E" w:rsidRPr="00E902AD">
        <w:rPr>
          <w:rFonts w:cs="Times New Roman"/>
          <w:szCs w:val="24"/>
        </w:rPr>
        <w:t xml:space="preserve"> </w:t>
      </w:r>
      <w:r w:rsidR="00737979">
        <w:rPr>
          <w:rFonts w:cs="Times New Roman"/>
          <w:szCs w:val="24"/>
        </w:rPr>
        <w:t xml:space="preserve">olan </w:t>
      </w:r>
      <w:r w:rsidR="00FC1B1E" w:rsidRPr="00E902AD">
        <w:rPr>
          <w:rFonts w:cs="Times New Roman"/>
          <w:szCs w:val="24"/>
        </w:rPr>
        <w:t>ya da atılması zo</w:t>
      </w:r>
      <w:r w:rsidR="00166746">
        <w:rPr>
          <w:rFonts w:cs="Times New Roman"/>
          <w:szCs w:val="24"/>
        </w:rPr>
        <w:t>runlu olmuş</w:t>
      </w:r>
      <w:r w:rsidR="00737979">
        <w:rPr>
          <w:rFonts w:cs="Times New Roman"/>
          <w:szCs w:val="24"/>
        </w:rPr>
        <w:t xml:space="preserve"> her türlü madde-materyali ifade eder </w:t>
      </w:r>
      <w:r w:rsidR="00B71979" w:rsidRPr="00B71979">
        <w:rPr>
          <w:rFonts w:cs="Times New Roman"/>
          <w:szCs w:val="24"/>
        </w:rPr>
        <w:t xml:space="preserve">(www.webdosya.csb.gov.tr, </w:t>
      </w:r>
      <w:r w:rsidR="00B71979" w:rsidRPr="00B71979">
        <w:rPr>
          <w:rFonts w:cs="Times New Roman"/>
          <w:i/>
          <w:szCs w:val="24"/>
        </w:rPr>
        <w:t>2019</w:t>
      </w:r>
      <w:r w:rsidR="00B71979" w:rsidRPr="00B71979">
        <w:rPr>
          <w:rFonts w:cs="Times New Roman"/>
          <w:szCs w:val="24"/>
        </w:rPr>
        <w:t>).</w:t>
      </w:r>
    </w:p>
    <w:p w:rsidR="00FC1B1E" w:rsidRDefault="00FC1B1E" w:rsidP="00FC1B1E">
      <w:pPr>
        <w:spacing w:line="360" w:lineRule="auto"/>
        <w:ind w:firstLine="708"/>
        <w:rPr>
          <w:rFonts w:cs="Times New Roman"/>
          <w:szCs w:val="24"/>
        </w:rPr>
      </w:pPr>
      <w:r w:rsidRPr="00E902AD">
        <w:rPr>
          <w:rFonts w:cs="Times New Roman"/>
          <w:szCs w:val="24"/>
        </w:rPr>
        <w:t>Basit a</w:t>
      </w:r>
      <w:r w:rsidR="00131928">
        <w:rPr>
          <w:rFonts w:cs="Times New Roman"/>
          <w:szCs w:val="24"/>
        </w:rPr>
        <w:t>nlamda bir tanım olarak</w:t>
      </w:r>
      <w:r w:rsidRPr="00E902AD">
        <w:rPr>
          <w:rFonts w:cs="Times New Roman"/>
          <w:szCs w:val="24"/>
        </w:rPr>
        <w:t xml:space="preserve"> atık, insani ve sınaî faaliyetler esnasında kullanılan </w:t>
      </w:r>
      <w:r w:rsidR="00151C0F">
        <w:rPr>
          <w:rFonts w:cs="Times New Roman"/>
          <w:szCs w:val="24"/>
        </w:rPr>
        <w:t>materyalin</w:t>
      </w:r>
      <w:r w:rsidRPr="00E902AD">
        <w:rPr>
          <w:rFonts w:cs="Times New Roman"/>
          <w:szCs w:val="24"/>
        </w:rPr>
        <w:t xml:space="preserve"> o an için kullanılmayan</w:t>
      </w:r>
      <w:r w:rsidR="006E6D1B">
        <w:rPr>
          <w:rFonts w:cs="Times New Roman"/>
          <w:szCs w:val="24"/>
        </w:rPr>
        <w:t xml:space="preserve"> ya da</w:t>
      </w:r>
      <w:r w:rsidRPr="00E902AD">
        <w:rPr>
          <w:rFonts w:cs="Times New Roman"/>
          <w:szCs w:val="24"/>
        </w:rPr>
        <w:t xml:space="preserve"> kull</w:t>
      </w:r>
      <w:r w:rsidR="006E6D1B">
        <w:rPr>
          <w:rFonts w:cs="Times New Roman"/>
          <w:szCs w:val="24"/>
        </w:rPr>
        <w:t>anıldıktan sonra çevreye atılan, bırakılan kısmının oluşturduğu ve</w:t>
      </w:r>
      <w:r w:rsidRPr="00E902AD">
        <w:rPr>
          <w:rFonts w:cs="Times New Roman"/>
          <w:szCs w:val="24"/>
        </w:rPr>
        <w:t xml:space="preserve"> mümkünse kaynağında</w:t>
      </w:r>
      <w:r w:rsidR="00BD663A">
        <w:rPr>
          <w:rFonts w:cs="Times New Roman"/>
          <w:szCs w:val="24"/>
        </w:rPr>
        <w:t xml:space="preserve"> azaltılması gereken yapılardır (Özdemir, 2010: 4).</w:t>
      </w:r>
    </w:p>
    <w:p w:rsidR="00131928" w:rsidRDefault="00131928" w:rsidP="00131928">
      <w:pPr>
        <w:spacing w:after="0" w:line="360" w:lineRule="auto"/>
        <w:ind w:firstLine="708"/>
        <w:rPr>
          <w:rFonts w:eastAsia="TimesNewRomanPSMT"/>
        </w:rPr>
      </w:pPr>
      <w:r>
        <w:rPr>
          <w:rFonts w:eastAsia="TimesNewRomanPSMT"/>
        </w:rPr>
        <w:t>Atıklar;</w:t>
      </w:r>
    </w:p>
    <w:p w:rsidR="00131928" w:rsidRPr="00B1003C" w:rsidRDefault="00131928" w:rsidP="00131928">
      <w:pPr>
        <w:pStyle w:val="ListeParagraf"/>
        <w:numPr>
          <w:ilvl w:val="0"/>
          <w:numId w:val="5"/>
        </w:numPr>
        <w:spacing w:after="0" w:line="360" w:lineRule="auto"/>
        <w:rPr>
          <w:rFonts w:eastAsia="TimesNewRomanPSMT"/>
        </w:rPr>
      </w:pPr>
      <w:r w:rsidRPr="00E902AD">
        <w:rPr>
          <w:rFonts w:cs="Times New Roman"/>
          <w:szCs w:val="24"/>
        </w:rPr>
        <w:t>Kullanım sonrası ortaya çıkan</w:t>
      </w:r>
      <w:r>
        <w:rPr>
          <w:rFonts w:cs="Times New Roman"/>
          <w:szCs w:val="24"/>
        </w:rPr>
        <w:t>,</w:t>
      </w:r>
    </w:p>
    <w:p w:rsidR="00131928" w:rsidRPr="00B1003C" w:rsidRDefault="00131928" w:rsidP="00131928">
      <w:pPr>
        <w:pStyle w:val="ListeParagraf"/>
        <w:numPr>
          <w:ilvl w:val="0"/>
          <w:numId w:val="5"/>
        </w:numPr>
        <w:spacing w:after="0" w:line="360" w:lineRule="auto"/>
        <w:rPr>
          <w:rFonts w:eastAsia="TimesNewRomanPSMT"/>
        </w:rPr>
      </w:pPr>
      <w:r w:rsidRPr="00E902AD">
        <w:rPr>
          <w:rFonts w:cs="Times New Roman"/>
          <w:szCs w:val="24"/>
        </w:rPr>
        <w:t>Çevreyi olumsuz etkileyen</w:t>
      </w:r>
      <w:r>
        <w:rPr>
          <w:rFonts w:cs="Times New Roman"/>
          <w:szCs w:val="24"/>
        </w:rPr>
        <w:t>,</w:t>
      </w:r>
    </w:p>
    <w:p w:rsidR="00131928" w:rsidRPr="00B1003C" w:rsidRDefault="00131928" w:rsidP="00131928">
      <w:pPr>
        <w:pStyle w:val="ListeParagraf"/>
        <w:numPr>
          <w:ilvl w:val="0"/>
          <w:numId w:val="5"/>
        </w:numPr>
        <w:spacing w:after="0" w:line="360" w:lineRule="auto"/>
        <w:rPr>
          <w:rFonts w:eastAsia="TimesNewRomanPSMT"/>
        </w:rPr>
      </w:pPr>
      <w:r w:rsidRPr="00E902AD">
        <w:rPr>
          <w:rFonts w:cs="Times New Roman"/>
          <w:szCs w:val="24"/>
        </w:rPr>
        <w:t>Kaynağında azaltılma çalışmaları gerektiren,</w:t>
      </w:r>
    </w:p>
    <w:p w:rsidR="00131928" w:rsidRPr="00131928" w:rsidRDefault="00131928" w:rsidP="00131928">
      <w:pPr>
        <w:pStyle w:val="ListeParagraf"/>
        <w:numPr>
          <w:ilvl w:val="0"/>
          <w:numId w:val="5"/>
        </w:numPr>
        <w:spacing w:line="360" w:lineRule="auto"/>
        <w:rPr>
          <w:rFonts w:eastAsia="TimesNewRomanPSMT"/>
        </w:rPr>
      </w:pPr>
      <w:r w:rsidRPr="00E902AD">
        <w:rPr>
          <w:rFonts w:cs="Times New Roman"/>
          <w:szCs w:val="24"/>
        </w:rPr>
        <w:t xml:space="preserve">Bertaraf edilme ihtiyaçları olan ürünlerdir </w:t>
      </w:r>
      <w:r w:rsidRPr="00E902AD">
        <w:rPr>
          <w:rFonts w:cs="Times New Roman"/>
          <w:noProof/>
          <w:szCs w:val="24"/>
        </w:rPr>
        <w:t>(Özdemir, 2010: 5).</w:t>
      </w:r>
    </w:p>
    <w:p w:rsidR="00FC1B1E" w:rsidRDefault="00151C0F" w:rsidP="00FC1B1E">
      <w:pPr>
        <w:spacing w:after="0" w:line="360" w:lineRule="auto"/>
        <w:ind w:firstLine="708"/>
        <w:rPr>
          <w:rFonts w:cs="Times New Roman"/>
          <w:szCs w:val="24"/>
        </w:rPr>
      </w:pPr>
      <w:r>
        <w:rPr>
          <w:rFonts w:cs="Times New Roman"/>
          <w:szCs w:val="24"/>
        </w:rPr>
        <w:t xml:space="preserve">Resmi gazetede yayınlanmış olan </w:t>
      </w:r>
      <w:r w:rsidR="00FC1B1E" w:rsidRPr="00E902AD">
        <w:rPr>
          <w:rFonts w:cs="Times New Roman"/>
          <w:szCs w:val="24"/>
        </w:rPr>
        <w:t>14 Mart 2005 tarihli ve 25755 sayılı Tehlikeli Atıkların</w:t>
      </w:r>
      <w:r w:rsidR="00131928">
        <w:rPr>
          <w:rFonts w:cs="Times New Roman"/>
          <w:szCs w:val="24"/>
        </w:rPr>
        <w:t xml:space="preserve"> Kontrolü Yönetmeliğine göre</w:t>
      </w:r>
      <w:r w:rsidR="00FC1B1E" w:rsidRPr="00E902AD">
        <w:rPr>
          <w:rFonts w:cs="Times New Roman"/>
          <w:szCs w:val="24"/>
        </w:rPr>
        <w:t xml:space="preserve"> “atık yönetimi” </w:t>
      </w:r>
      <w:r w:rsidR="00131928">
        <w:rPr>
          <w:rFonts w:cs="Times New Roman"/>
          <w:szCs w:val="24"/>
        </w:rPr>
        <w:t>ise</w:t>
      </w:r>
      <w:r w:rsidR="00FC1B1E" w:rsidRPr="00E902AD">
        <w:rPr>
          <w:rFonts w:cs="Times New Roman"/>
          <w:szCs w:val="24"/>
        </w:rPr>
        <w:t>;</w:t>
      </w:r>
    </w:p>
    <w:p w:rsidR="00FC1B1E" w:rsidRPr="00E902AD" w:rsidRDefault="006B4373" w:rsidP="00672386">
      <w:pPr>
        <w:pStyle w:val="ListeParagraf"/>
        <w:numPr>
          <w:ilvl w:val="0"/>
          <w:numId w:val="4"/>
        </w:numPr>
        <w:spacing w:line="360" w:lineRule="auto"/>
        <w:rPr>
          <w:rFonts w:cs="Times New Roman"/>
          <w:szCs w:val="24"/>
        </w:rPr>
      </w:pPr>
      <w:r>
        <w:rPr>
          <w:rFonts w:cs="Times New Roman"/>
          <w:szCs w:val="24"/>
        </w:rPr>
        <w:t>Atıkları kaynağında azaltılma</w:t>
      </w:r>
      <w:r w:rsidR="00FC1B1E" w:rsidRPr="00E902AD">
        <w:rPr>
          <w:rFonts w:cs="Times New Roman"/>
          <w:szCs w:val="24"/>
        </w:rPr>
        <w:t xml:space="preserve">, </w:t>
      </w:r>
    </w:p>
    <w:p w:rsidR="00FC1B1E" w:rsidRPr="00E902AD" w:rsidRDefault="006B24FA" w:rsidP="00672386">
      <w:pPr>
        <w:pStyle w:val="ListeParagraf"/>
        <w:numPr>
          <w:ilvl w:val="0"/>
          <w:numId w:val="4"/>
        </w:numPr>
        <w:spacing w:line="360" w:lineRule="auto"/>
        <w:rPr>
          <w:rFonts w:cs="Times New Roman"/>
          <w:szCs w:val="24"/>
        </w:rPr>
      </w:pPr>
      <w:r>
        <w:rPr>
          <w:rFonts w:cs="Times New Roman"/>
          <w:szCs w:val="24"/>
        </w:rPr>
        <w:t>Atıkların özelliklerine</w:t>
      </w:r>
      <w:r w:rsidR="006B4373">
        <w:rPr>
          <w:rFonts w:cs="Times New Roman"/>
          <w:szCs w:val="24"/>
        </w:rPr>
        <w:t xml:space="preserve"> göre ayırma</w:t>
      </w:r>
      <w:r w:rsidR="00FC1B1E" w:rsidRPr="00E902AD">
        <w:rPr>
          <w:rFonts w:cs="Times New Roman"/>
          <w:szCs w:val="24"/>
        </w:rPr>
        <w:t xml:space="preserve">, </w:t>
      </w:r>
    </w:p>
    <w:p w:rsidR="00FC1B1E" w:rsidRPr="00E902AD" w:rsidRDefault="006B4373" w:rsidP="00672386">
      <w:pPr>
        <w:pStyle w:val="ListeParagraf"/>
        <w:numPr>
          <w:ilvl w:val="0"/>
          <w:numId w:val="4"/>
        </w:numPr>
        <w:spacing w:line="360" w:lineRule="auto"/>
        <w:rPr>
          <w:rFonts w:cs="Times New Roman"/>
          <w:szCs w:val="24"/>
        </w:rPr>
      </w:pPr>
      <w:r>
        <w:rPr>
          <w:rFonts w:cs="Times New Roman"/>
          <w:szCs w:val="24"/>
        </w:rPr>
        <w:t>Atıkları toplama</w:t>
      </w:r>
      <w:r w:rsidR="00FC1B1E" w:rsidRPr="00E902AD">
        <w:rPr>
          <w:rFonts w:cs="Times New Roman"/>
          <w:szCs w:val="24"/>
        </w:rPr>
        <w:t xml:space="preserve">, </w:t>
      </w:r>
    </w:p>
    <w:p w:rsidR="00FC1B1E" w:rsidRPr="006B4373" w:rsidRDefault="006B4373" w:rsidP="006B4373">
      <w:pPr>
        <w:pStyle w:val="ListeParagraf"/>
        <w:numPr>
          <w:ilvl w:val="0"/>
          <w:numId w:val="4"/>
        </w:numPr>
        <w:spacing w:line="360" w:lineRule="auto"/>
        <w:rPr>
          <w:rFonts w:cs="Times New Roman"/>
          <w:szCs w:val="24"/>
        </w:rPr>
      </w:pPr>
      <w:r>
        <w:rPr>
          <w:rFonts w:cs="Times New Roman"/>
          <w:szCs w:val="24"/>
        </w:rPr>
        <w:t>Atıkları g</w:t>
      </w:r>
      <w:r w:rsidR="00FC1B1E" w:rsidRPr="00E902AD">
        <w:rPr>
          <w:rFonts w:cs="Times New Roman"/>
          <w:szCs w:val="24"/>
        </w:rPr>
        <w:t xml:space="preserve">eçici </w:t>
      </w:r>
      <w:r w:rsidR="006B24FA">
        <w:rPr>
          <w:rFonts w:cs="Times New Roman"/>
          <w:szCs w:val="24"/>
        </w:rPr>
        <w:t xml:space="preserve">olarak </w:t>
      </w:r>
      <w:r>
        <w:rPr>
          <w:rFonts w:cs="Times New Roman"/>
          <w:szCs w:val="24"/>
        </w:rPr>
        <w:t>depolama ya</w:t>
      </w:r>
      <w:r w:rsidR="00B46963">
        <w:rPr>
          <w:rFonts w:cs="Times New Roman"/>
          <w:szCs w:val="24"/>
        </w:rPr>
        <w:t xml:space="preserve"> </w:t>
      </w:r>
      <w:r>
        <w:rPr>
          <w:rFonts w:cs="Times New Roman"/>
          <w:szCs w:val="24"/>
        </w:rPr>
        <w:t>da ara depolanma</w:t>
      </w:r>
      <w:r w:rsidR="00FC1B1E" w:rsidRPr="006B4373">
        <w:rPr>
          <w:rFonts w:cs="Times New Roman"/>
          <w:szCs w:val="24"/>
        </w:rPr>
        <w:t xml:space="preserve">, </w:t>
      </w:r>
    </w:p>
    <w:p w:rsidR="00FC1B1E" w:rsidRPr="00E902AD" w:rsidRDefault="006B4373" w:rsidP="00672386">
      <w:pPr>
        <w:pStyle w:val="ListeParagraf"/>
        <w:numPr>
          <w:ilvl w:val="0"/>
          <w:numId w:val="4"/>
        </w:numPr>
        <w:spacing w:line="360" w:lineRule="auto"/>
        <w:rPr>
          <w:rFonts w:cs="Times New Roman"/>
          <w:szCs w:val="24"/>
        </w:rPr>
      </w:pPr>
      <w:r>
        <w:rPr>
          <w:rFonts w:cs="Times New Roman"/>
          <w:szCs w:val="24"/>
        </w:rPr>
        <w:t>Atıkları geri kazanma</w:t>
      </w:r>
      <w:r w:rsidR="00FC1B1E" w:rsidRPr="00E902AD">
        <w:rPr>
          <w:rFonts w:cs="Times New Roman"/>
          <w:szCs w:val="24"/>
        </w:rPr>
        <w:t xml:space="preserve">, </w:t>
      </w:r>
    </w:p>
    <w:p w:rsidR="00FC1B1E" w:rsidRPr="00E902AD" w:rsidRDefault="006B4373" w:rsidP="00672386">
      <w:pPr>
        <w:pStyle w:val="ListeParagraf"/>
        <w:numPr>
          <w:ilvl w:val="0"/>
          <w:numId w:val="4"/>
        </w:numPr>
        <w:spacing w:line="360" w:lineRule="auto"/>
        <w:rPr>
          <w:rFonts w:cs="Times New Roman"/>
          <w:szCs w:val="24"/>
        </w:rPr>
      </w:pPr>
      <w:r>
        <w:rPr>
          <w:rFonts w:cs="Times New Roman"/>
          <w:szCs w:val="24"/>
        </w:rPr>
        <w:t>Atıkları taşıma</w:t>
      </w:r>
      <w:r w:rsidR="00B46963">
        <w:rPr>
          <w:rFonts w:cs="Times New Roman"/>
          <w:szCs w:val="24"/>
        </w:rPr>
        <w:t>,</w:t>
      </w:r>
      <w:r w:rsidR="00FC1B1E" w:rsidRPr="00E902AD">
        <w:rPr>
          <w:rFonts w:cs="Times New Roman"/>
          <w:szCs w:val="24"/>
        </w:rPr>
        <w:t xml:space="preserve"> </w:t>
      </w:r>
    </w:p>
    <w:p w:rsidR="00FC1B1E" w:rsidRPr="00E902AD" w:rsidRDefault="00FC1B1E" w:rsidP="00672386">
      <w:pPr>
        <w:pStyle w:val="ListeParagraf"/>
        <w:numPr>
          <w:ilvl w:val="0"/>
          <w:numId w:val="4"/>
        </w:numPr>
        <w:spacing w:line="360" w:lineRule="auto"/>
        <w:rPr>
          <w:rFonts w:cs="Times New Roman"/>
          <w:szCs w:val="24"/>
        </w:rPr>
      </w:pPr>
      <w:r>
        <w:rPr>
          <w:rFonts w:cs="Times New Roman"/>
          <w:szCs w:val="24"/>
        </w:rPr>
        <w:t>B</w:t>
      </w:r>
      <w:r w:rsidR="006B4373">
        <w:rPr>
          <w:rFonts w:cs="Times New Roman"/>
          <w:szCs w:val="24"/>
        </w:rPr>
        <w:t>ertaraf etme</w:t>
      </w:r>
      <w:r w:rsidR="00B46963">
        <w:rPr>
          <w:rFonts w:cs="Times New Roman"/>
          <w:szCs w:val="24"/>
        </w:rPr>
        <w:t>,</w:t>
      </w:r>
    </w:p>
    <w:p w:rsidR="00FC1B1E" w:rsidRPr="00957B78" w:rsidRDefault="00FC1B1E" w:rsidP="00957B78">
      <w:pPr>
        <w:pStyle w:val="ListeParagraf"/>
        <w:numPr>
          <w:ilvl w:val="0"/>
          <w:numId w:val="4"/>
        </w:numPr>
        <w:spacing w:line="360" w:lineRule="auto"/>
        <w:rPr>
          <w:rFonts w:cs="Times New Roman"/>
          <w:szCs w:val="24"/>
        </w:rPr>
      </w:pPr>
      <w:r w:rsidRPr="00E902AD">
        <w:rPr>
          <w:rFonts w:cs="Times New Roman"/>
          <w:szCs w:val="24"/>
        </w:rPr>
        <w:t>Bertaraf işlemleri sonrası</w:t>
      </w:r>
      <w:r w:rsidR="00957B78">
        <w:rPr>
          <w:rFonts w:cs="Times New Roman"/>
          <w:szCs w:val="24"/>
        </w:rPr>
        <w:t xml:space="preserve"> ise</w:t>
      </w:r>
      <w:r w:rsidRPr="00E902AD">
        <w:rPr>
          <w:rFonts w:cs="Times New Roman"/>
          <w:szCs w:val="24"/>
        </w:rPr>
        <w:t xml:space="preserve"> kontrolü ve benzeri işlemleri</w:t>
      </w:r>
      <w:r w:rsidR="006B4373">
        <w:rPr>
          <w:rFonts w:cs="Times New Roman"/>
          <w:szCs w:val="24"/>
        </w:rPr>
        <w:t>ni</w:t>
      </w:r>
      <w:r w:rsidRPr="00E902AD">
        <w:rPr>
          <w:rFonts w:cs="Times New Roman"/>
          <w:szCs w:val="24"/>
        </w:rPr>
        <w:t xml:space="preserve"> </w:t>
      </w:r>
      <w:r w:rsidR="006B4373" w:rsidRPr="00957B78">
        <w:rPr>
          <w:rFonts w:cs="Times New Roman"/>
          <w:szCs w:val="24"/>
        </w:rPr>
        <w:t xml:space="preserve">yerine getirmeyi </w:t>
      </w:r>
      <w:r w:rsidR="00834179" w:rsidRPr="00957B78">
        <w:rPr>
          <w:rFonts w:cs="Times New Roman"/>
          <w:szCs w:val="24"/>
        </w:rPr>
        <w:t>k</w:t>
      </w:r>
      <w:r w:rsidRPr="00957B78">
        <w:rPr>
          <w:rFonts w:cs="Times New Roman"/>
          <w:szCs w:val="24"/>
        </w:rPr>
        <w:t>apsayan yönetim şeklidir (Tehlikeli Atıkların Kontrolü Yönetmeliği,</w:t>
      </w:r>
      <w:r w:rsidR="001C43BA" w:rsidRPr="00957B78">
        <w:rPr>
          <w:rFonts w:cs="Times New Roman"/>
          <w:szCs w:val="24"/>
        </w:rPr>
        <w:t xml:space="preserve"> </w:t>
      </w:r>
      <w:r w:rsidR="00B71979" w:rsidRPr="00957B78">
        <w:rPr>
          <w:rFonts w:cs="Times New Roman"/>
          <w:szCs w:val="24"/>
        </w:rPr>
        <w:t>200</w:t>
      </w:r>
      <w:r w:rsidRPr="00957B78">
        <w:rPr>
          <w:rFonts w:cs="Times New Roman"/>
          <w:szCs w:val="24"/>
        </w:rPr>
        <w:t>5</w:t>
      </w:r>
      <w:r w:rsidR="00834179" w:rsidRPr="00957B78">
        <w:rPr>
          <w:rFonts w:cs="Times New Roman"/>
          <w:szCs w:val="24"/>
        </w:rPr>
        <w:t>: 2</w:t>
      </w:r>
      <w:r w:rsidRPr="00957B78">
        <w:rPr>
          <w:rFonts w:cs="Times New Roman"/>
          <w:szCs w:val="24"/>
        </w:rPr>
        <w:t>).</w:t>
      </w:r>
    </w:p>
    <w:p w:rsidR="00FC1B1E" w:rsidRDefault="00FC1B1E" w:rsidP="00FC1B1E">
      <w:pPr>
        <w:spacing w:after="0" w:line="360" w:lineRule="auto"/>
        <w:rPr>
          <w:rFonts w:eastAsia="TimesNewRomanPSMT"/>
        </w:rPr>
      </w:pPr>
    </w:p>
    <w:p w:rsidR="00FC1B1E" w:rsidRDefault="00334D6C" w:rsidP="00B1003C">
      <w:pPr>
        <w:spacing w:line="360" w:lineRule="auto"/>
        <w:ind w:firstLine="708"/>
        <w:rPr>
          <w:rFonts w:cs="Times New Roman"/>
          <w:szCs w:val="24"/>
        </w:rPr>
      </w:pPr>
      <w:r>
        <w:rPr>
          <w:rFonts w:cs="Times New Roman"/>
          <w:szCs w:val="24"/>
        </w:rPr>
        <w:lastRenderedPageBreak/>
        <w:t xml:space="preserve">Türlerine göre sınıflandırılan tıbbi, evsel, </w:t>
      </w:r>
      <w:r w:rsidR="00FC1B1E" w:rsidRPr="00E902AD">
        <w:rPr>
          <w:rFonts w:cs="Times New Roman"/>
          <w:szCs w:val="24"/>
        </w:rPr>
        <w:t xml:space="preserve">tehlikeli </w:t>
      </w:r>
      <w:proofErr w:type="gramStart"/>
      <w:r w:rsidR="00FC1B1E" w:rsidRPr="00E902AD">
        <w:rPr>
          <w:rFonts w:cs="Times New Roman"/>
          <w:szCs w:val="24"/>
        </w:rPr>
        <w:t>ve</w:t>
      </w:r>
      <w:r>
        <w:rPr>
          <w:rFonts w:cs="Times New Roman"/>
          <w:szCs w:val="24"/>
        </w:rPr>
        <w:t xml:space="preserve"> ya</w:t>
      </w:r>
      <w:proofErr w:type="gramEnd"/>
      <w:r w:rsidR="00FC1B1E" w:rsidRPr="00E902AD">
        <w:rPr>
          <w:rFonts w:cs="Times New Roman"/>
          <w:szCs w:val="24"/>
        </w:rPr>
        <w:t xml:space="preserve"> tehlikesiz atıkların minimi</w:t>
      </w:r>
      <w:r w:rsidR="005A2B6F">
        <w:rPr>
          <w:rFonts w:cs="Times New Roman"/>
          <w:szCs w:val="24"/>
        </w:rPr>
        <w:t xml:space="preserve">ze </w:t>
      </w:r>
      <w:r>
        <w:rPr>
          <w:rFonts w:cs="Times New Roman"/>
          <w:szCs w:val="24"/>
        </w:rPr>
        <w:t xml:space="preserve">edilme </w:t>
      </w:r>
      <w:r w:rsidR="005A2B6F">
        <w:rPr>
          <w:rFonts w:cs="Times New Roman"/>
          <w:szCs w:val="24"/>
        </w:rPr>
        <w:t>işlemleri</w:t>
      </w:r>
      <w:r w:rsidR="00FC1B1E" w:rsidRPr="00E902AD">
        <w:rPr>
          <w:rFonts w:cs="Times New Roman"/>
          <w:szCs w:val="24"/>
        </w:rPr>
        <w:t xml:space="preserve">, kaynağında ayrı </w:t>
      </w:r>
      <w:r>
        <w:rPr>
          <w:rFonts w:cs="Times New Roman"/>
          <w:szCs w:val="24"/>
        </w:rPr>
        <w:t xml:space="preserve">olarak </w:t>
      </w:r>
      <w:r w:rsidR="00FC1B1E" w:rsidRPr="00E902AD">
        <w:rPr>
          <w:rFonts w:cs="Times New Roman"/>
          <w:szCs w:val="24"/>
        </w:rPr>
        <w:t xml:space="preserve">toplanması, ara depolanması, gerekli olduğu </w:t>
      </w:r>
      <w:r>
        <w:rPr>
          <w:rFonts w:cs="Times New Roman"/>
          <w:szCs w:val="24"/>
        </w:rPr>
        <w:t>taktirde</w:t>
      </w:r>
      <w:r w:rsidR="00FC1B1E" w:rsidRPr="00E902AD">
        <w:rPr>
          <w:rFonts w:cs="Times New Roman"/>
          <w:szCs w:val="24"/>
        </w:rPr>
        <w:t xml:space="preserve"> atıklar için aktarma merkezleri ol</w:t>
      </w:r>
      <w:r>
        <w:rPr>
          <w:rFonts w:cs="Times New Roman"/>
          <w:szCs w:val="24"/>
        </w:rPr>
        <w:t>uşturulması, atıkların taşınma işlemleri</w:t>
      </w:r>
      <w:r w:rsidR="00FC1B1E" w:rsidRPr="00E902AD">
        <w:rPr>
          <w:rFonts w:cs="Times New Roman"/>
          <w:szCs w:val="24"/>
        </w:rPr>
        <w:t>, geri kazanılması, bertarafı, geri kazanım</w:t>
      </w:r>
      <w:r>
        <w:rPr>
          <w:rFonts w:cs="Times New Roman"/>
          <w:szCs w:val="24"/>
        </w:rPr>
        <w:t>ı</w:t>
      </w:r>
      <w:r w:rsidR="00FC1B1E" w:rsidRPr="00E902AD">
        <w:rPr>
          <w:rFonts w:cs="Times New Roman"/>
          <w:szCs w:val="24"/>
        </w:rPr>
        <w:t xml:space="preserve"> ve bertaraf tesislerinin işletilmesi ile kapatma, kapatma sonrası bakım, izleme-kontrol süreçlerini içeren</w:t>
      </w:r>
      <w:r>
        <w:rPr>
          <w:rFonts w:cs="Times New Roman"/>
          <w:szCs w:val="24"/>
        </w:rPr>
        <w:t xml:space="preserve"> bir yönetim biçimi atık yönetimi olarak adlandırılır</w:t>
      </w:r>
      <w:r w:rsidR="001B21E6">
        <w:rPr>
          <w:rFonts w:cs="Times New Roman"/>
          <w:szCs w:val="24"/>
        </w:rPr>
        <w:t xml:space="preserve"> </w:t>
      </w:r>
      <w:r w:rsidR="00880A42" w:rsidRPr="00880A42">
        <w:rPr>
          <w:rFonts w:cs="Times New Roman"/>
          <w:szCs w:val="24"/>
        </w:rPr>
        <w:t xml:space="preserve">(www.cygm.gov.tr, </w:t>
      </w:r>
      <w:r w:rsidR="00880A42" w:rsidRPr="00880A42">
        <w:rPr>
          <w:rFonts w:cs="Times New Roman"/>
          <w:i/>
          <w:szCs w:val="24"/>
        </w:rPr>
        <w:t>2019</w:t>
      </w:r>
      <w:r w:rsidR="00880A42" w:rsidRPr="00880A42">
        <w:rPr>
          <w:rFonts w:cs="Times New Roman"/>
          <w:szCs w:val="24"/>
        </w:rPr>
        <w:t>).</w:t>
      </w:r>
    </w:p>
    <w:p w:rsidR="00B1003C" w:rsidRDefault="00B1003C" w:rsidP="00B1003C">
      <w:pPr>
        <w:spacing w:line="360" w:lineRule="auto"/>
        <w:ind w:firstLine="708"/>
        <w:rPr>
          <w:rFonts w:cs="Times New Roman"/>
          <w:szCs w:val="24"/>
        </w:rPr>
      </w:pPr>
      <w:r w:rsidRPr="00E902AD">
        <w:rPr>
          <w:rFonts w:cs="Times New Roman"/>
          <w:szCs w:val="24"/>
        </w:rPr>
        <w:t xml:space="preserve">Söz konusu tanımlar, atıkların günümüzde ekonomik bir değer sağladığı görüşünden uzakta kalmaktadırlar. Bu sebeple atıklar yeniden kullanımı göz ardı edilerek </w:t>
      </w:r>
      <w:r w:rsidR="00E11DD0">
        <w:rPr>
          <w:rFonts w:cs="Times New Roman"/>
          <w:szCs w:val="24"/>
        </w:rPr>
        <w:t>yalnızca insanın</w:t>
      </w:r>
      <w:r w:rsidRPr="00E902AD">
        <w:rPr>
          <w:rFonts w:cs="Times New Roman"/>
          <w:szCs w:val="24"/>
        </w:rPr>
        <w:t xml:space="preserve"> ve</w:t>
      </w:r>
      <w:r w:rsidR="00E11DD0">
        <w:rPr>
          <w:rFonts w:cs="Times New Roman"/>
          <w:szCs w:val="24"/>
        </w:rPr>
        <w:t>yahut</w:t>
      </w:r>
      <w:r w:rsidRPr="00E902AD">
        <w:rPr>
          <w:rFonts w:cs="Times New Roman"/>
          <w:szCs w:val="24"/>
        </w:rPr>
        <w:t xml:space="preserve"> çevre</w:t>
      </w:r>
      <w:r w:rsidR="00E11DD0">
        <w:rPr>
          <w:rFonts w:cs="Times New Roman"/>
          <w:szCs w:val="24"/>
        </w:rPr>
        <w:t>nin</w:t>
      </w:r>
      <w:r w:rsidRPr="00E902AD">
        <w:rPr>
          <w:rFonts w:cs="Times New Roman"/>
          <w:szCs w:val="24"/>
        </w:rPr>
        <w:t xml:space="preserve"> sağlığı açısından bertaraf edilmesi gereken bir kavram olarak algılanmıştır. </w:t>
      </w:r>
      <w:r w:rsidR="00E11DD0">
        <w:rPr>
          <w:rFonts w:cs="Times New Roman"/>
          <w:szCs w:val="24"/>
        </w:rPr>
        <w:t xml:space="preserve">İlkesel şekilde atıkların </w:t>
      </w:r>
      <w:r w:rsidRPr="00E902AD">
        <w:rPr>
          <w:rFonts w:cs="Times New Roman"/>
          <w:szCs w:val="24"/>
        </w:rPr>
        <w:t>öncelikle önlenmeleri, önlenemiyorsa yeniden kullanım</w:t>
      </w:r>
      <w:r w:rsidR="00E11DD0">
        <w:rPr>
          <w:rFonts w:cs="Times New Roman"/>
          <w:szCs w:val="24"/>
        </w:rPr>
        <w:t>ı</w:t>
      </w:r>
      <w:r w:rsidRPr="00E902AD">
        <w:rPr>
          <w:rFonts w:cs="Times New Roman"/>
          <w:szCs w:val="24"/>
        </w:rPr>
        <w:t xml:space="preserve"> veya geri dönüşüm olanaklarının</w:t>
      </w:r>
      <w:r w:rsidR="00E11DD0">
        <w:rPr>
          <w:rFonts w:cs="Times New Roman"/>
          <w:szCs w:val="24"/>
        </w:rPr>
        <w:t xml:space="preserve"> bulunması gerekmektedir.</w:t>
      </w:r>
      <w:r w:rsidRPr="00E902AD">
        <w:rPr>
          <w:rFonts w:cs="Times New Roman"/>
          <w:szCs w:val="24"/>
        </w:rPr>
        <w:t xml:space="preserve"> </w:t>
      </w:r>
      <w:r w:rsidR="00E11DD0">
        <w:rPr>
          <w:rFonts w:cs="Times New Roman"/>
          <w:szCs w:val="24"/>
        </w:rPr>
        <w:t xml:space="preserve">Bu durumların </w:t>
      </w:r>
      <w:r w:rsidRPr="00E902AD">
        <w:rPr>
          <w:rFonts w:cs="Times New Roman"/>
          <w:szCs w:val="24"/>
        </w:rPr>
        <w:t xml:space="preserve">da mümkün olmadığı </w:t>
      </w:r>
      <w:r w:rsidR="00E11DD0">
        <w:rPr>
          <w:rFonts w:cs="Times New Roman"/>
          <w:szCs w:val="24"/>
        </w:rPr>
        <w:t>koşullarda ise çevreyi</w:t>
      </w:r>
      <w:r w:rsidRPr="00E902AD">
        <w:rPr>
          <w:rFonts w:cs="Times New Roman"/>
          <w:szCs w:val="24"/>
        </w:rPr>
        <w:t xml:space="preserve"> ve insan sağlığını riske atmayacak </w:t>
      </w:r>
      <w:r w:rsidR="001A5E67">
        <w:rPr>
          <w:rFonts w:cs="Times New Roman"/>
          <w:szCs w:val="24"/>
        </w:rPr>
        <w:t>bir türde</w:t>
      </w:r>
      <w:r w:rsidRPr="00E902AD">
        <w:rPr>
          <w:rFonts w:cs="Times New Roman"/>
          <w:szCs w:val="24"/>
        </w:rPr>
        <w:t xml:space="preserve"> bertaraf edilmesi </w:t>
      </w:r>
      <w:r w:rsidR="0099604F">
        <w:rPr>
          <w:rFonts w:cs="Times New Roman"/>
          <w:szCs w:val="24"/>
        </w:rPr>
        <w:t xml:space="preserve">gerekli olan </w:t>
      </w:r>
      <w:r w:rsidRPr="00E902AD">
        <w:rPr>
          <w:rFonts w:cs="Times New Roman"/>
          <w:szCs w:val="24"/>
        </w:rPr>
        <w:t xml:space="preserve">maddelerdir </w:t>
      </w:r>
      <w:r w:rsidRPr="00A578B4">
        <w:rPr>
          <w:rFonts w:cs="Times New Roman"/>
          <w:szCs w:val="24"/>
        </w:rPr>
        <w:t>(Güleç, 2004: 697).</w:t>
      </w:r>
    </w:p>
    <w:p w:rsidR="00B1003C" w:rsidRPr="00E902AD" w:rsidRDefault="00B1003C" w:rsidP="00B1003C">
      <w:pPr>
        <w:spacing w:line="360" w:lineRule="auto"/>
        <w:rPr>
          <w:rFonts w:cs="Times New Roman"/>
          <w:szCs w:val="24"/>
        </w:rPr>
      </w:pPr>
      <w:r w:rsidRPr="00E902AD">
        <w:rPr>
          <w:rFonts w:cs="Times New Roman"/>
          <w:szCs w:val="24"/>
        </w:rPr>
        <w:tab/>
      </w:r>
      <w:r w:rsidR="00AB02C9">
        <w:rPr>
          <w:rFonts w:cs="Times New Roman"/>
          <w:szCs w:val="24"/>
        </w:rPr>
        <w:t>Atıkların sebep olduğu s</w:t>
      </w:r>
      <w:r w:rsidR="00041C9E">
        <w:rPr>
          <w:rFonts w:cs="Times New Roman"/>
          <w:szCs w:val="24"/>
        </w:rPr>
        <w:t>algın</w:t>
      </w:r>
      <w:r w:rsidR="00FA25E1">
        <w:rPr>
          <w:rFonts w:cs="Times New Roman"/>
          <w:szCs w:val="24"/>
        </w:rPr>
        <w:t>lar ülkemizde 1930’lu yıllarda</w:t>
      </w:r>
      <w:r w:rsidRPr="00E902AD">
        <w:rPr>
          <w:rFonts w:cs="Times New Roman"/>
          <w:szCs w:val="24"/>
        </w:rPr>
        <w:t xml:space="preserve"> </w:t>
      </w:r>
      <w:r w:rsidR="00B46963">
        <w:rPr>
          <w:rFonts w:cs="Times New Roman"/>
          <w:szCs w:val="24"/>
        </w:rPr>
        <w:t>birçok</w:t>
      </w:r>
      <w:r w:rsidRPr="00E902AD">
        <w:rPr>
          <w:rFonts w:cs="Times New Roman"/>
          <w:szCs w:val="24"/>
        </w:rPr>
        <w:t xml:space="preserve"> yasal</w:t>
      </w:r>
      <w:r w:rsidR="003825FE">
        <w:rPr>
          <w:rFonts w:cs="Times New Roman"/>
          <w:szCs w:val="24"/>
        </w:rPr>
        <w:t xml:space="preserve"> düzenleme içeriğine ana tema </w:t>
      </w:r>
      <w:r w:rsidR="00FA25E1">
        <w:rPr>
          <w:rFonts w:cs="Times New Roman"/>
          <w:szCs w:val="24"/>
        </w:rPr>
        <w:t xml:space="preserve">olmaya başlamıştır. </w:t>
      </w:r>
      <w:r w:rsidR="001132B4">
        <w:rPr>
          <w:rFonts w:cs="Times New Roman"/>
          <w:szCs w:val="24"/>
        </w:rPr>
        <w:t xml:space="preserve">20. yüzyıldan </w:t>
      </w:r>
      <w:r w:rsidRPr="00E902AD">
        <w:rPr>
          <w:rFonts w:cs="Times New Roman"/>
          <w:szCs w:val="24"/>
        </w:rPr>
        <w:t xml:space="preserve">itibaren çevre alanında </w:t>
      </w:r>
      <w:r w:rsidR="001132B4">
        <w:rPr>
          <w:rFonts w:cs="Times New Roman"/>
          <w:szCs w:val="24"/>
        </w:rPr>
        <w:t>görev</w:t>
      </w:r>
      <w:r w:rsidRPr="00E902AD">
        <w:rPr>
          <w:rFonts w:cs="Times New Roman"/>
          <w:szCs w:val="24"/>
        </w:rPr>
        <w:t xml:space="preserve"> üstlenen kurumların sayısı da </w:t>
      </w:r>
      <w:r w:rsidR="001132B4">
        <w:rPr>
          <w:rFonts w:cs="Times New Roman"/>
          <w:szCs w:val="24"/>
        </w:rPr>
        <w:t>gittikçe artış göstermiştir</w:t>
      </w:r>
      <w:r w:rsidRPr="00E902AD">
        <w:rPr>
          <w:rFonts w:cs="Times New Roman"/>
          <w:szCs w:val="24"/>
        </w:rPr>
        <w:t xml:space="preserve">. </w:t>
      </w:r>
      <w:r w:rsidR="00A20F93">
        <w:rPr>
          <w:rFonts w:cs="Times New Roman"/>
          <w:szCs w:val="24"/>
        </w:rPr>
        <w:t>Yeni kurumlar oluşturulurken var olan</w:t>
      </w:r>
      <w:r w:rsidRPr="00E902AD">
        <w:rPr>
          <w:rFonts w:cs="Times New Roman"/>
          <w:szCs w:val="24"/>
        </w:rPr>
        <w:t xml:space="preserve"> kurumların yetki ve sorumlul</w:t>
      </w:r>
      <w:r w:rsidR="00A20F93">
        <w:rPr>
          <w:rFonts w:cs="Times New Roman"/>
          <w:szCs w:val="24"/>
        </w:rPr>
        <w:t>uk alanlarının değiştirilmemiş olması</w:t>
      </w:r>
      <w:r w:rsidRPr="00E902AD">
        <w:rPr>
          <w:rFonts w:cs="Times New Roman"/>
          <w:szCs w:val="24"/>
        </w:rPr>
        <w:t xml:space="preserve"> ilgili kurumlar arasında </w:t>
      </w:r>
      <w:r w:rsidR="00A20F93">
        <w:rPr>
          <w:rFonts w:cs="Times New Roman"/>
          <w:szCs w:val="24"/>
        </w:rPr>
        <w:t>yetki örtüşmelerine yol açmıştır. Fakat</w:t>
      </w:r>
      <w:r w:rsidRPr="00E902AD">
        <w:rPr>
          <w:rFonts w:cs="Times New Roman"/>
          <w:szCs w:val="24"/>
        </w:rPr>
        <w:t xml:space="preserve"> ilgili kurum ve kuruluşlar arasında etkin bir işbirliği v</w:t>
      </w:r>
      <w:r w:rsidR="00A20F93">
        <w:rPr>
          <w:rFonts w:cs="Times New Roman"/>
          <w:szCs w:val="24"/>
        </w:rPr>
        <w:t>e koordinasyon planının</w:t>
      </w:r>
      <w:r w:rsidR="00AB02C9">
        <w:rPr>
          <w:rFonts w:cs="Times New Roman"/>
          <w:szCs w:val="24"/>
        </w:rPr>
        <w:t xml:space="preserve"> bulunmayışı da</w:t>
      </w:r>
      <w:r w:rsidR="00A20F93">
        <w:rPr>
          <w:rFonts w:cs="Times New Roman"/>
          <w:szCs w:val="24"/>
        </w:rPr>
        <w:t xml:space="preserve"> sistemin işler oluşunu</w:t>
      </w:r>
      <w:r w:rsidRPr="00E902AD">
        <w:rPr>
          <w:rFonts w:cs="Times New Roman"/>
          <w:szCs w:val="24"/>
        </w:rPr>
        <w:t xml:space="preserve"> zayıflatmıştır. Finansman des</w:t>
      </w:r>
      <w:r w:rsidR="0057417D">
        <w:rPr>
          <w:rFonts w:cs="Times New Roman"/>
          <w:szCs w:val="24"/>
        </w:rPr>
        <w:t>teğin</w:t>
      </w:r>
      <w:r w:rsidR="007262D7">
        <w:rPr>
          <w:rFonts w:cs="Times New Roman"/>
          <w:szCs w:val="24"/>
        </w:rPr>
        <w:t xml:space="preserve"> zayıf olmasının yanında </w:t>
      </w:r>
      <w:r w:rsidR="00FA25E1">
        <w:rPr>
          <w:rFonts w:cs="Times New Roman"/>
          <w:szCs w:val="24"/>
        </w:rPr>
        <w:t xml:space="preserve">donanımın yetersiz olması </w:t>
      </w:r>
      <w:r w:rsidR="0057417D">
        <w:rPr>
          <w:rFonts w:cs="Times New Roman"/>
          <w:szCs w:val="24"/>
        </w:rPr>
        <w:t>ve teknik bilginin eksik olması gibi faktörler</w:t>
      </w:r>
      <w:r w:rsidR="007262D7">
        <w:rPr>
          <w:rFonts w:cs="Times New Roman"/>
          <w:szCs w:val="24"/>
        </w:rPr>
        <w:t xml:space="preserve"> de </w:t>
      </w:r>
      <w:r w:rsidRPr="00E902AD">
        <w:rPr>
          <w:rFonts w:cs="Times New Roman"/>
          <w:szCs w:val="24"/>
        </w:rPr>
        <w:t xml:space="preserve">günümüze </w:t>
      </w:r>
      <w:r w:rsidR="00772641">
        <w:rPr>
          <w:rFonts w:cs="Times New Roman"/>
          <w:szCs w:val="24"/>
        </w:rPr>
        <w:t xml:space="preserve">kadar etkin </w:t>
      </w:r>
      <w:r w:rsidRPr="00E902AD">
        <w:rPr>
          <w:rFonts w:cs="Times New Roman"/>
          <w:szCs w:val="24"/>
        </w:rPr>
        <w:t>bir atık yö</w:t>
      </w:r>
      <w:r w:rsidR="00772641">
        <w:rPr>
          <w:rFonts w:cs="Times New Roman"/>
          <w:szCs w:val="24"/>
        </w:rPr>
        <w:t>netim sistemi oluşmasını engellemiştir</w:t>
      </w:r>
      <w:r w:rsidRPr="00E902AD">
        <w:rPr>
          <w:rFonts w:cs="Times New Roman"/>
          <w:szCs w:val="24"/>
        </w:rPr>
        <w:t xml:space="preserve"> </w:t>
      </w:r>
      <w:r w:rsidR="00880A42" w:rsidRPr="00880A42">
        <w:rPr>
          <w:rFonts w:cs="Times New Roman"/>
          <w:szCs w:val="24"/>
        </w:rPr>
        <w:t>(T.C Sayıştay Bakanlığı, 2007: 1).</w:t>
      </w:r>
    </w:p>
    <w:p w:rsidR="00F744B1" w:rsidRDefault="00B75E27" w:rsidP="00B1003C">
      <w:pPr>
        <w:spacing w:line="360" w:lineRule="auto"/>
        <w:ind w:firstLine="708"/>
        <w:rPr>
          <w:rFonts w:cs="Times New Roman"/>
          <w:szCs w:val="24"/>
        </w:rPr>
      </w:pPr>
      <w:r>
        <w:rPr>
          <w:rFonts w:cs="Times New Roman"/>
          <w:szCs w:val="24"/>
        </w:rPr>
        <w:t xml:space="preserve">Son zamanlarda ülkemizde atık yönetimi konusunda adımlar atılmıştır. Bunlardan </w:t>
      </w:r>
      <w:r w:rsidRPr="0016481D">
        <w:rPr>
          <w:rFonts w:cs="Times New Roman"/>
          <w:color w:val="000000" w:themeColor="text1"/>
          <w:szCs w:val="24"/>
        </w:rPr>
        <w:t>birisi</w:t>
      </w:r>
      <w:r w:rsidR="00B1003C" w:rsidRPr="0016481D">
        <w:rPr>
          <w:rFonts w:cs="Times New Roman"/>
          <w:color w:val="000000" w:themeColor="text1"/>
          <w:szCs w:val="24"/>
        </w:rPr>
        <w:t xml:space="preserve"> Stratejik Çevresel D</w:t>
      </w:r>
      <w:r w:rsidRPr="0016481D">
        <w:rPr>
          <w:rFonts w:cs="Times New Roman"/>
          <w:color w:val="000000" w:themeColor="text1"/>
          <w:szCs w:val="24"/>
        </w:rPr>
        <w:t>eğerlendirme (SÇD)</w:t>
      </w:r>
      <w:r>
        <w:rPr>
          <w:rFonts w:cs="Times New Roman"/>
          <w:szCs w:val="24"/>
        </w:rPr>
        <w:t xml:space="preserve"> Yönetmeliği’dir. Yönetmelik </w:t>
      </w:r>
      <w:r w:rsidR="00B1003C" w:rsidRPr="00E902AD">
        <w:rPr>
          <w:rFonts w:cs="Times New Roman"/>
          <w:szCs w:val="24"/>
        </w:rPr>
        <w:t xml:space="preserve">8 Nisan 2017 tarihli ve 30032 sayılı Resmi </w:t>
      </w:r>
      <w:proofErr w:type="spellStart"/>
      <w:r w:rsidR="00B1003C" w:rsidRPr="00E902AD">
        <w:rPr>
          <w:rFonts w:cs="Times New Roman"/>
          <w:szCs w:val="24"/>
        </w:rPr>
        <w:t>Gazete’de</w:t>
      </w:r>
      <w:proofErr w:type="spellEnd"/>
      <w:r w:rsidR="00B1003C" w:rsidRPr="00E902AD">
        <w:rPr>
          <w:rFonts w:cs="Times New Roman"/>
          <w:szCs w:val="24"/>
        </w:rPr>
        <w:t xml:space="preserve"> yayımlanarak </w:t>
      </w:r>
      <w:r>
        <w:rPr>
          <w:rFonts w:cs="Times New Roman"/>
          <w:szCs w:val="24"/>
        </w:rPr>
        <w:t xml:space="preserve">yürürlüğe girmiştir. Yönetmeliğin </w:t>
      </w:r>
      <w:r w:rsidR="00803D8E">
        <w:rPr>
          <w:rFonts w:cs="Times New Roman"/>
          <w:szCs w:val="24"/>
        </w:rPr>
        <w:t>içeriğinde a</w:t>
      </w:r>
      <w:r w:rsidR="00B1003C" w:rsidRPr="00E902AD">
        <w:rPr>
          <w:rFonts w:cs="Times New Roman"/>
          <w:szCs w:val="24"/>
        </w:rPr>
        <w:t xml:space="preserve">tık yönetimi, </w:t>
      </w:r>
      <w:r w:rsidR="003C0F93" w:rsidRPr="00E902AD">
        <w:rPr>
          <w:rFonts w:cs="Times New Roman"/>
          <w:szCs w:val="24"/>
        </w:rPr>
        <w:t>tarım,</w:t>
      </w:r>
      <w:r w:rsidR="003C0F93" w:rsidRPr="003C0F93">
        <w:rPr>
          <w:rFonts w:cs="Times New Roman"/>
          <w:szCs w:val="24"/>
        </w:rPr>
        <w:t xml:space="preserve"> </w:t>
      </w:r>
      <w:r w:rsidR="003C0F93" w:rsidRPr="00E902AD">
        <w:rPr>
          <w:rFonts w:cs="Times New Roman"/>
          <w:szCs w:val="24"/>
        </w:rPr>
        <w:t>ormancılık</w:t>
      </w:r>
      <w:r w:rsidR="003C0F93">
        <w:rPr>
          <w:rFonts w:cs="Times New Roman"/>
          <w:szCs w:val="24"/>
        </w:rPr>
        <w:t>,</w:t>
      </w:r>
      <w:r w:rsidR="003C0F93" w:rsidRPr="00E902AD">
        <w:rPr>
          <w:rFonts w:cs="Times New Roman"/>
          <w:szCs w:val="24"/>
        </w:rPr>
        <w:t xml:space="preserve"> </w:t>
      </w:r>
      <w:r w:rsidR="00B1003C" w:rsidRPr="00E902AD">
        <w:rPr>
          <w:rFonts w:cs="Times New Roman"/>
          <w:szCs w:val="24"/>
        </w:rPr>
        <w:t>balıkçılık, kıyı yönetimi, mek</w:t>
      </w:r>
      <w:r w:rsidR="003C0F93">
        <w:rPr>
          <w:rFonts w:cs="Times New Roman"/>
          <w:szCs w:val="24"/>
        </w:rPr>
        <w:t xml:space="preserve">ânsal planlama, </w:t>
      </w:r>
      <w:r w:rsidR="00B1003C" w:rsidRPr="00E902AD">
        <w:rPr>
          <w:rFonts w:cs="Times New Roman"/>
          <w:szCs w:val="24"/>
        </w:rPr>
        <w:t>sanayi,</w:t>
      </w:r>
      <w:r w:rsidR="003C0F93" w:rsidRPr="003C0F93">
        <w:rPr>
          <w:rFonts w:cs="Times New Roman"/>
          <w:szCs w:val="24"/>
        </w:rPr>
        <w:t xml:space="preserve"> </w:t>
      </w:r>
      <w:r w:rsidR="003C0F93" w:rsidRPr="00E902AD">
        <w:rPr>
          <w:rFonts w:cs="Times New Roman"/>
          <w:szCs w:val="24"/>
        </w:rPr>
        <w:t>turizm ve ulaştırma</w:t>
      </w:r>
      <w:r w:rsidR="003C0F93">
        <w:rPr>
          <w:rFonts w:cs="Times New Roman"/>
          <w:szCs w:val="24"/>
        </w:rPr>
        <w:t xml:space="preserve"> işleri,</w:t>
      </w:r>
      <w:r w:rsidR="00B1003C" w:rsidRPr="00E902AD">
        <w:rPr>
          <w:rFonts w:cs="Times New Roman"/>
          <w:szCs w:val="24"/>
        </w:rPr>
        <w:t xml:space="preserve"> su yönetimi, </w:t>
      </w:r>
      <w:r w:rsidR="003C0F93">
        <w:rPr>
          <w:rFonts w:cs="Times New Roman"/>
          <w:szCs w:val="24"/>
        </w:rPr>
        <w:t xml:space="preserve">enerji ve telekomünikasyon </w:t>
      </w:r>
      <w:r w:rsidR="00F744B1">
        <w:rPr>
          <w:rFonts w:cs="Times New Roman"/>
          <w:szCs w:val="24"/>
        </w:rPr>
        <w:t>sektörlerine</w:t>
      </w:r>
      <w:r w:rsidR="00C065D8">
        <w:rPr>
          <w:rFonts w:cs="Times New Roman"/>
          <w:szCs w:val="24"/>
        </w:rPr>
        <w:t xml:space="preserve"> bağlı olarak</w:t>
      </w:r>
      <w:r w:rsidR="00F744B1">
        <w:rPr>
          <w:rFonts w:cs="Times New Roman"/>
          <w:szCs w:val="24"/>
        </w:rPr>
        <w:t xml:space="preserve"> hazırlan</w:t>
      </w:r>
      <w:r w:rsidR="002F3FD9">
        <w:rPr>
          <w:rFonts w:cs="Times New Roman"/>
          <w:szCs w:val="24"/>
        </w:rPr>
        <w:t>mıştır (</w:t>
      </w:r>
      <w:r w:rsidR="002F3FD9" w:rsidRPr="002F3FD9">
        <w:rPr>
          <w:rFonts w:cs="Times New Roman"/>
          <w:szCs w:val="24"/>
        </w:rPr>
        <w:t>Stratejik Çevresel Değerlendirme Yönetmeliği</w:t>
      </w:r>
      <w:r w:rsidR="002F3FD9">
        <w:rPr>
          <w:rFonts w:cs="Times New Roman"/>
          <w:szCs w:val="24"/>
        </w:rPr>
        <w:t>, 2017).</w:t>
      </w:r>
    </w:p>
    <w:p w:rsidR="00B1003C" w:rsidRPr="00E902AD" w:rsidRDefault="00B1003C" w:rsidP="00640643">
      <w:pPr>
        <w:spacing w:line="360" w:lineRule="auto"/>
        <w:ind w:firstLine="708"/>
        <w:rPr>
          <w:rFonts w:cs="Times New Roman"/>
          <w:szCs w:val="24"/>
        </w:rPr>
      </w:pPr>
      <w:r w:rsidRPr="00E902AD">
        <w:rPr>
          <w:rFonts w:cs="Times New Roman"/>
          <w:szCs w:val="24"/>
        </w:rPr>
        <w:lastRenderedPageBreak/>
        <w:t>S</w:t>
      </w:r>
      <w:r w:rsidR="002A247A">
        <w:rPr>
          <w:rFonts w:cs="Times New Roman"/>
          <w:szCs w:val="24"/>
        </w:rPr>
        <w:t xml:space="preserve">tratejik </w:t>
      </w:r>
      <w:r w:rsidRPr="00E902AD">
        <w:rPr>
          <w:rFonts w:cs="Times New Roman"/>
          <w:szCs w:val="24"/>
        </w:rPr>
        <w:t>Ç</w:t>
      </w:r>
      <w:r w:rsidR="002A247A">
        <w:rPr>
          <w:rFonts w:cs="Times New Roman"/>
          <w:szCs w:val="24"/>
        </w:rPr>
        <w:t>evre</w:t>
      </w:r>
      <w:r w:rsidR="003A2BD7">
        <w:rPr>
          <w:rFonts w:cs="Times New Roman"/>
          <w:szCs w:val="24"/>
        </w:rPr>
        <w:t>sel</w:t>
      </w:r>
      <w:r w:rsidR="001C43BA">
        <w:rPr>
          <w:rFonts w:cs="Times New Roman"/>
          <w:szCs w:val="24"/>
        </w:rPr>
        <w:t xml:space="preserve"> </w:t>
      </w:r>
      <w:r w:rsidRPr="00E902AD">
        <w:rPr>
          <w:rFonts w:cs="Times New Roman"/>
          <w:szCs w:val="24"/>
        </w:rPr>
        <w:t>D</w:t>
      </w:r>
      <w:r w:rsidR="002A247A">
        <w:rPr>
          <w:rFonts w:cs="Times New Roman"/>
          <w:szCs w:val="24"/>
        </w:rPr>
        <w:t>eğerlendirme</w:t>
      </w:r>
      <w:r w:rsidRPr="00E902AD">
        <w:rPr>
          <w:rFonts w:cs="Times New Roman"/>
          <w:szCs w:val="24"/>
        </w:rPr>
        <w:t xml:space="preserve"> Yönetmeliği, ülkemizde üst ölçekte uygulanacak ilk çevresel değerlendirme aracı olması ve Çevresel Etki </w:t>
      </w:r>
      <w:proofErr w:type="spellStart"/>
      <w:r w:rsidRPr="00816EB0">
        <w:rPr>
          <w:rFonts w:cs="Times New Roman"/>
          <w:color w:val="000000" w:themeColor="text1"/>
          <w:szCs w:val="24"/>
        </w:rPr>
        <w:t>Değerlendirmesi</w:t>
      </w:r>
      <w:r w:rsidR="0063350E" w:rsidRPr="00816EB0">
        <w:rPr>
          <w:rFonts w:cs="Times New Roman"/>
          <w:color w:val="000000" w:themeColor="text1"/>
          <w:szCs w:val="24"/>
        </w:rPr>
        <w:t>’</w:t>
      </w:r>
      <w:r w:rsidR="0099038D" w:rsidRPr="00816EB0">
        <w:rPr>
          <w:rFonts w:cs="Times New Roman"/>
          <w:color w:val="000000" w:themeColor="text1"/>
          <w:szCs w:val="24"/>
        </w:rPr>
        <w:t>nden</w:t>
      </w:r>
      <w:proofErr w:type="spellEnd"/>
      <w:r w:rsidR="0099038D" w:rsidRPr="00816EB0">
        <w:rPr>
          <w:rFonts w:cs="Times New Roman"/>
          <w:color w:val="000000" w:themeColor="text1"/>
          <w:szCs w:val="24"/>
        </w:rPr>
        <w:t xml:space="preserve"> (ÇED) önceki bir</w:t>
      </w:r>
      <w:r w:rsidRPr="00816EB0">
        <w:rPr>
          <w:rFonts w:cs="Times New Roman"/>
          <w:color w:val="000000" w:themeColor="text1"/>
          <w:szCs w:val="24"/>
        </w:rPr>
        <w:t xml:space="preserve"> aşa</w:t>
      </w:r>
      <w:r w:rsidR="0099038D" w:rsidRPr="00816EB0">
        <w:rPr>
          <w:rFonts w:cs="Times New Roman"/>
          <w:color w:val="000000" w:themeColor="text1"/>
          <w:szCs w:val="24"/>
        </w:rPr>
        <w:t>mada yer seçiminin yapılması</w:t>
      </w:r>
      <w:r w:rsidRPr="00816EB0">
        <w:rPr>
          <w:rFonts w:cs="Times New Roman"/>
          <w:color w:val="000000" w:themeColor="text1"/>
          <w:szCs w:val="24"/>
        </w:rPr>
        <w:t xml:space="preserve"> yönüyle ö</w:t>
      </w:r>
      <w:r w:rsidR="00F744B1" w:rsidRPr="00816EB0">
        <w:rPr>
          <w:rFonts w:cs="Times New Roman"/>
          <w:color w:val="000000" w:themeColor="text1"/>
          <w:szCs w:val="24"/>
        </w:rPr>
        <w:t xml:space="preserve">nem arz etmektedir </w:t>
      </w:r>
      <w:r w:rsidR="00F744B1" w:rsidRPr="00816EB0">
        <w:rPr>
          <w:rFonts w:cs="Times New Roman"/>
          <w:noProof/>
          <w:color w:val="000000" w:themeColor="text1"/>
          <w:szCs w:val="24"/>
        </w:rPr>
        <w:t>(Hamamcı ve Boşca, 2013).</w:t>
      </w:r>
    </w:p>
    <w:p w:rsidR="00B1003C" w:rsidRPr="00E902AD" w:rsidRDefault="00B1003C" w:rsidP="00B1003C">
      <w:pPr>
        <w:spacing w:line="360" w:lineRule="auto"/>
        <w:rPr>
          <w:rFonts w:cs="Times New Roman"/>
          <w:szCs w:val="24"/>
        </w:rPr>
      </w:pPr>
      <w:r w:rsidRPr="00E902AD">
        <w:rPr>
          <w:rFonts w:cs="Times New Roman"/>
          <w:szCs w:val="24"/>
        </w:rPr>
        <w:tab/>
        <w:t>Ülkemizdeki yapılan sürdürülebilir atık yönetim çalışmalarına güncel şekilde önemli bir adım</w:t>
      </w:r>
      <w:r w:rsidR="0059281F">
        <w:rPr>
          <w:rFonts w:cs="Times New Roman"/>
          <w:szCs w:val="24"/>
        </w:rPr>
        <w:t>a ek olarak ‘Sıfır Atık ‘ uygulaması</w:t>
      </w:r>
      <w:r w:rsidRPr="00E902AD">
        <w:rPr>
          <w:rFonts w:cs="Times New Roman"/>
          <w:szCs w:val="24"/>
        </w:rPr>
        <w:t xml:space="preserve"> da getirilmiştir. 2017 yılında bu projenin temeli atılarak 2018 - 2023 yıllarını kapsayan Sıfır Atık Yönetimi Eylem Planı hazırlanmıştır. </w:t>
      </w:r>
    </w:p>
    <w:p w:rsidR="00B1003C" w:rsidRPr="00E902AD" w:rsidRDefault="00B1003C" w:rsidP="00B1003C">
      <w:pPr>
        <w:spacing w:line="360" w:lineRule="auto"/>
        <w:ind w:firstLine="708"/>
        <w:rPr>
          <w:rFonts w:cs="Times New Roman"/>
          <w:szCs w:val="24"/>
        </w:rPr>
      </w:pPr>
      <w:r w:rsidRPr="00E902AD">
        <w:rPr>
          <w:rFonts w:cs="Times New Roman"/>
          <w:szCs w:val="24"/>
        </w:rPr>
        <w:t>2018 itibariyle Sıfır Atık Yönetimi Eylem Planı kamu kurumları, belediye hizmet binaları, askeri birlikler, terminaller (havaalanları, otogarlar, tren garları vb.), eğitim ku</w:t>
      </w:r>
      <w:r w:rsidR="00B46963">
        <w:rPr>
          <w:rFonts w:cs="Times New Roman"/>
          <w:szCs w:val="24"/>
        </w:rPr>
        <w:t>rumları (üniversiteler, okullar ve</w:t>
      </w:r>
      <w:r w:rsidRPr="00E902AD">
        <w:rPr>
          <w:rFonts w:cs="Times New Roman"/>
          <w:szCs w:val="24"/>
        </w:rPr>
        <w:t xml:space="preserve"> yurtlar), alışveriş merkezleri, hastaneler, eğlen-dinlen tesisleri (oteller, restoranlar vb.) ve büyük iş yerleri</w:t>
      </w:r>
      <w:r w:rsidR="005D5CFD">
        <w:rPr>
          <w:rFonts w:cs="Times New Roman"/>
          <w:szCs w:val="24"/>
        </w:rPr>
        <w:t>nin</w:t>
      </w:r>
      <w:r w:rsidRPr="00E902AD">
        <w:rPr>
          <w:rFonts w:cs="Times New Roman"/>
          <w:szCs w:val="24"/>
        </w:rPr>
        <w:t xml:space="preserve"> aşa</w:t>
      </w:r>
      <w:r w:rsidR="005D5CFD">
        <w:rPr>
          <w:rFonts w:cs="Times New Roman"/>
          <w:szCs w:val="24"/>
        </w:rPr>
        <w:t>malı olarak uygulamaya geçmesi</w:t>
      </w:r>
      <w:r w:rsidRPr="00E902AD">
        <w:rPr>
          <w:rFonts w:cs="Times New Roman"/>
          <w:szCs w:val="24"/>
        </w:rPr>
        <w:t xml:space="preserve"> hedeflenmiştir. 2023 yılında ise tüm Tür</w:t>
      </w:r>
      <w:r w:rsidR="000D5E0A">
        <w:rPr>
          <w:rFonts w:cs="Times New Roman"/>
          <w:szCs w:val="24"/>
        </w:rPr>
        <w:t>kiye’de uygulamaya koyulması hedeflenmektedir.</w:t>
      </w:r>
      <w:r w:rsidRPr="00E902AD">
        <w:rPr>
          <w:rFonts w:cs="Times New Roman"/>
          <w:szCs w:val="24"/>
        </w:rPr>
        <w:t xml:space="preserve"> Bu eylem planının içerisinde 2018 yılından 2023 yılına kadar uygulanacak strateji ve eylemleri </w:t>
      </w:r>
      <w:r w:rsidR="000D5E0A">
        <w:rPr>
          <w:rFonts w:cs="Times New Roman"/>
          <w:szCs w:val="24"/>
        </w:rPr>
        <w:t xml:space="preserve">bulunmaktadır </w:t>
      </w:r>
      <w:r w:rsidR="00880A42" w:rsidRPr="00880A42">
        <w:rPr>
          <w:rFonts w:cs="Times New Roman"/>
          <w:szCs w:val="24"/>
        </w:rPr>
        <w:t>(Çevre ve Şehircilik Bakanlığı, 2018: 28).</w:t>
      </w:r>
    </w:p>
    <w:p w:rsidR="001D05CC" w:rsidRPr="001D05CC" w:rsidRDefault="002613D1" w:rsidP="00957B78">
      <w:pPr>
        <w:pStyle w:val="Balk3"/>
      </w:pPr>
      <w:bookmarkStart w:id="42" w:name="_Toc10051064"/>
      <w:r>
        <w:t>1.4. Atık Yönetimi Temel İlkeleri</w:t>
      </w:r>
      <w:bookmarkEnd w:id="42"/>
    </w:p>
    <w:p w:rsidR="002613D1" w:rsidRPr="00E902AD" w:rsidRDefault="006B37C8" w:rsidP="002613D1">
      <w:pPr>
        <w:spacing w:line="360" w:lineRule="auto"/>
        <w:ind w:firstLine="708"/>
        <w:rPr>
          <w:rFonts w:cs="Times New Roman"/>
          <w:noProof/>
          <w:szCs w:val="24"/>
        </w:rPr>
      </w:pPr>
      <w:r>
        <w:rPr>
          <w:rFonts w:cs="Times New Roman"/>
          <w:noProof/>
          <w:szCs w:val="24"/>
        </w:rPr>
        <w:t xml:space="preserve">Gelecek yıllarda </w:t>
      </w:r>
      <w:r w:rsidR="001C0066">
        <w:rPr>
          <w:rFonts w:cs="Times New Roman"/>
          <w:szCs w:val="24"/>
        </w:rPr>
        <w:t>nüfus artışının devam etmesi</w:t>
      </w:r>
      <w:r w:rsidR="002613D1" w:rsidRPr="00E902AD">
        <w:rPr>
          <w:rFonts w:cs="Times New Roman"/>
          <w:szCs w:val="24"/>
        </w:rPr>
        <w:t xml:space="preserve"> ve sanayi </w:t>
      </w:r>
      <w:r w:rsidR="001C0066">
        <w:rPr>
          <w:rFonts w:cs="Times New Roman"/>
          <w:szCs w:val="24"/>
        </w:rPr>
        <w:t>tesisleri</w:t>
      </w:r>
      <w:r>
        <w:rPr>
          <w:rFonts w:cs="Times New Roman"/>
          <w:szCs w:val="24"/>
        </w:rPr>
        <w:t>nin sayısının artması tahmini ile atık miktarının ve bu duruma</w:t>
      </w:r>
      <w:r w:rsidR="002613D1" w:rsidRPr="00E902AD">
        <w:rPr>
          <w:rFonts w:cs="Times New Roman"/>
          <w:szCs w:val="24"/>
        </w:rPr>
        <w:t xml:space="preserve"> paralel olarak atık problemleri</w:t>
      </w:r>
      <w:r>
        <w:rPr>
          <w:rFonts w:cs="Times New Roman"/>
          <w:szCs w:val="24"/>
        </w:rPr>
        <w:t>nin de artış göstereceği</w:t>
      </w:r>
      <w:r w:rsidR="00FD1EEA">
        <w:rPr>
          <w:rFonts w:cs="Times New Roman"/>
          <w:szCs w:val="24"/>
        </w:rPr>
        <w:t xml:space="preserve"> söy</w:t>
      </w:r>
      <w:r>
        <w:rPr>
          <w:rFonts w:cs="Times New Roman"/>
          <w:szCs w:val="24"/>
        </w:rPr>
        <w:t>len</w:t>
      </w:r>
      <w:r w:rsidR="00FD1EEA">
        <w:rPr>
          <w:rFonts w:cs="Times New Roman"/>
          <w:szCs w:val="24"/>
        </w:rPr>
        <w:t>ebilir</w:t>
      </w:r>
      <w:r w:rsidR="002613D1" w:rsidRPr="00E902AD">
        <w:rPr>
          <w:rFonts w:cs="Times New Roman"/>
          <w:szCs w:val="24"/>
        </w:rPr>
        <w:t xml:space="preserve">. Bu nedenle mevcut </w:t>
      </w:r>
      <w:r w:rsidR="00F76E04">
        <w:rPr>
          <w:rFonts w:cs="Times New Roman"/>
          <w:szCs w:val="24"/>
        </w:rPr>
        <w:t>sorunların</w:t>
      </w:r>
      <w:r w:rsidR="002613D1" w:rsidRPr="00E902AD">
        <w:rPr>
          <w:rFonts w:cs="Times New Roman"/>
          <w:szCs w:val="24"/>
        </w:rPr>
        <w:t xml:space="preserve"> </w:t>
      </w:r>
      <w:r w:rsidR="002466D0">
        <w:rPr>
          <w:rFonts w:cs="Times New Roman"/>
          <w:szCs w:val="24"/>
        </w:rPr>
        <w:t>minimize edilmesi</w:t>
      </w:r>
      <w:r w:rsidR="00F76E04">
        <w:rPr>
          <w:rFonts w:cs="Times New Roman"/>
          <w:szCs w:val="24"/>
        </w:rPr>
        <w:t xml:space="preserve"> için yapılması gereken önlemler </w:t>
      </w:r>
      <w:r w:rsidR="00B75E27">
        <w:rPr>
          <w:rFonts w:cs="Times New Roman"/>
          <w:szCs w:val="24"/>
        </w:rPr>
        <w:t>gözden geçirilmelidir. Ö</w:t>
      </w:r>
      <w:r w:rsidR="002613D1" w:rsidRPr="00E902AD">
        <w:rPr>
          <w:rFonts w:cs="Times New Roman"/>
          <w:szCs w:val="24"/>
        </w:rPr>
        <w:t>zellikle ge</w:t>
      </w:r>
      <w:r w:rsidR="00FD1EEA">
        <w:rPr>
          <w:rFonts w:cs="Times New Roman"/>
          <w:szCs w:val="24"/>
        </w:rPr>
        <w:t>le</w:t>
      </w:r>
      <w:r w:rsidR="00B75E27">
        <w:rPr>
          <w:rFonts w:cs="Times New Roman"/>
          <w:szCs w:val="24"/>
        </w:rPr>
        <w:t>cekte ortaya çıkma ihtimali olan</w:t>
      </w:r>
      <w:r w:rsidR="00FD1EEA">
        <w:rPr>
          <w:rFonts w:cs="Times New Roman"/>
          <w:szCs w:val="24"/>
        </w:rPr>
        <w:t xml:space="preserve"> problemler, </w:t>
      </w:r>
      <w:r w:rsidR="00B75E27">
        <w:rPr>
          <w:rFonts w:cs="Times New Roman"/>
          <w:szCs w:val="24"/>
        </w:rPr>
        <w:t xml:space="preserve">bu </w:t>
      </w:r>
      <w:r w:rsidR="00FD1EEA">
        <w:rPr>
          <w:rFonts w:cs="Times New Roman"/>
          <w:szCs w:val="24"/>
        </w:rPr>
        <w:t xml:space="preserve">problemlerin </w:t>
      </w:r>
      <w:r w:rsidR="002613D1" w:rsidRPr="00E902AD">
        <w:rPr>
          <w:rFonts w:cs="Times New Roman"/>
          <w:szCs w:val="24"/>
        </w:rPr>
        <w:t xml:space="preserve">çözüm </w:t>
      </w:r>
      <w:r w:rsidR="002466D0">
        <w:rPr>
          <w:rFonts w:cs="Times New Roman"/>
          <w:szCs w:val="24"/>
        </w:rPr>
        <w:t>için izlenecek olan yolun</w:t>
      </w:r>
      <w:r w:rsidR="002613D1" w:rsidRPr="00E902AD">
        <w:rPr>
          <w:rFonts w:cs="Times New Roman"/>
          <w:szCs w:val="24"/>
        </w:rPr>
        <w:t xml:space="preserve"> </w:t>
      </w:r>
      <w:r w:rsidR="002466D0">
        <w:rPr>
          <w:rFonts w:cs="Times New Roman"/>
          <w:szCs w:val="24"/>
        </w:rPr>
        <w:t>en baştan</w:t>
      </w:r>
      <w:r w:rsidR="002613D1" w:rsidRPr="00E902AD">
        <w:rPr>
          <w:rFonts w:cs="Times New Roman"/>
          <w:szCs w:val="24"/>
        </w:rPr>
        <w:t xml:space="preserve"> ortaya çıkarılması ve buna uygun </w:t>
      </w:r>
      <w:r w:rsidR="002466D0">
        <w:rPr>
          <w:rFonts w:cs="Times New Roman"/>
          <w:szCs w:val="24"/>
        </w:rPr>
        <w:t xml:space="preserve">olarak </w:t>
      </w:r>
      <w:r w:rsidR="002613D1" w:rsidRPr="00E902AD">
        <w:rPr>
          <w:rFonts w:cs="Times New Roman"/>
          <w:szCs w:val="24"/>
        </w:rPr>
        <w:t>bir p</w:t>
      </w:r>
      <w:r w:rsidR="002466D0">
        <w:rPr>
          <w:rFonts w:cs="Times New Roman"/>
          <w:szCs w:val="24"/>
        </w:rPr>
        <w:t>lanlama yapılması gerekir</w:t>
      </w:r>
      <w:r w:rsidR="002613D1" w:rsidRPr="00E902AD">
        <w:rPr>
          <w:rFonts w:cs="Times New Roman"/>
          <w:szCs w:val="24"/>
        </w:rPr>
        <w:t xml:space="preserve"> </w:t>
      </w:r>
      <w:r w:rsidR="001D05CC" w:rsidRPr="001D05CC">
        <w:rPr>
          <w:rFonts w:cs="Times New Roman"/>
          <w:szCs w:val="24"/>
        </w:rPr>
        <w:t xml:space="preserve">(www.tubitak.gov.tr, </w:t>
      </w:r>
      <w:r w:rsidR="001D05CC" w:rsidRPr="001D05CC">
        <w:rPr>
          <w:rFonts w:cs="Times New Roman"/>
          <w:i/>
          <w:szCs w:val="24"/>
        </w:rPr>
        <w:t>2019</w:t>
      </w:r>
      <w:r w:rsidR="001D05CC" w:rsidRPr="001D05CC">
        <w:rPr>
          <w:rFonts w:cs="Times New Roman"/>
          <w:szCs w:val="24"/>
        </w:rPr>
        <w:t>).</w:t>
      </w:r>
    </w:p>
    <w:p w:rsidR="002613D1" w:rsidRDefault="002613D1" w:rsidP="002613D1">
      <w:pPr>
        <w:spacing w:line="360" w:lineRule="auto"/>
        <w:rPr>
          <w:rFonts w:cs="Times New Roman"/>
          <w:szCs w:val="24"/>
        </w:rPr>
      </w:pPr>
      <w:r w:rsidRPr="00E902AD">
        <w:rPr>
          <w:rFonts w:cs="Times New Roman"/>
          <w:szCs w:val="24"/>
        </w:rPr>
        <w:tab/>
        <w:t>Atıkların düzgün yönetilmesi için bazı kuralların benimsenmiş olması gerekir. Literatüre göre atıkların</w:t>
      </w:r>
      <w:r>
        <w:rPr>
          <w:rFonts w:cs="Times New Roman"/>
          <w:szCs w:val="24"/>
        </w:rPr>
        <w:t xml:space="preserve"> yönetimi için </w:t>
      </w:r>
      <w:r w:rsidR="00B46963">
        <w:rPr>
          <w:rFonts w:cs="Times New Roman"/>
          <w:szCs w:val="24"/>
        </w:rPr>
        <w:t>temel ilkelerini ele alırsa</w:t>
      </w:r>
      <w:r w:rsidRPr="00E902AD">
        <w:rPr>
          <w:rFonts w:cs="Times New Roman"/>
          <w:szCs w:val="24"/>
        </w:rPr>
        <w:t>k;</w:t>
      </w:r>
    </w:p>
    <w:p w:rsidR="002613D1" w:rsidRPr="00E902AD" w:rsidRDefault="002613D1" w:rsidP="00672386">
      <w:pPr>
        <w:pStyle w:val="ListeParagraf"/>
        <w:numPr>
          <w:ilvl w:val="0"/>
          <w:numId w:val="6"/>
        </w:numPr>
        <w:spacing w:line="360" w:lineRule="auto"/>
        <w:rPr>
          <w:rFonts w:cs="Times New Roman"/>
          <w:szCs w:val="24"/>
        </w:rPr>
      </w:pPr>
      <w:r w:rsidRPr="00E902AD">
        <w:rPr>
          <w:rFonts w:cs="Times New Roman"/>
          <w:szCs w:val="24"/>
        </w:rPr>
        <w:t>Atık Miktarının Azaltılması</w:t>
      </w:r>
    </w:p>
    <w:p w:rsidR="002613D1" w:rsidRPr="002613D1" w:rsidRDefault="002613D1" w:rsidP="00672386">
      <w:pPr>
        <w:pStyle w:val="ListeParagraf"/>
        <w:numPr>
          <w:ilvl w:val="0"/>
          <w:numId w:val="6"/>
        </w:numPr>
        <w:spacing w:line="360" w:lineRule="auto"/>
      </w:pPr>
      <w:r w:rsidRPr="00E902AD">
        <w:rPr>
          <w:rFonts w:cs="Times New Roman"/>
          <w:szCs w:val="24"/>
        </w:rPr>
        <w:t>Atıkların Geri Kazanılması</w:t>
      </w:r>
    </w:p>
    <w:p w:rsidR="002613D1" w:rsidRPr="002613D1" w:rsidRDefault="002613D1" w:rsidP="00672386">
      <w:pPr>
        <w:pStyle w:val="ListeParagraf"/>
        <w:numPr>
          <w:ilvl w:val="0"/>
          <w:numId w:val="7"/>
        </w:numPr>
        <w:spacing w:line="360" w:lineRule="auto"/>
      </w:pPr>
      <w:r w:rsidRPr="00E902AD">
        <w:rPr>
          <w:rFonts w:cs="Times New Roman"/>
          <w:szCs w:val="24"/>
        </w:rPr>
        <w:t>Tekrar Kullanım</w:t>
      </w:r>
    </w:p>
    <w:p w:rsidR="002613D1" w:rsidRPr="002613D1" w:rsidRDefault="002613D1" w:rsidP="00672386">
      <w:pPr>
        <w:pStyle w:val="ListeParagraf"/>
        <w:numPr>
          <w:ilvl w:val="0"/>
          <w:numId w:val="7"/>
        </w:numPr>
        <w:spacing w:line="360" w:lineRule="auto"/>
      </w:pPr>
      <w:r w:rsidRPr="00E902AD">
        <w:rPr>
          <w:rFonts w:cs="Times New Roman"/>
          <w:szCs w:val="24"/>
        </w:rPr>
        <w:t>Geri Dönüşüm</w:t>
      </w:r>
    </w:p>
    <w:p w:rsidR="002613D1" w:rsidRPr="002613D1" w:rsidRDefault="002613D1" w:rsidP="00672386">
      <w:pPr>
        <w:pStyle w:val="ListeParagraf"/>
        <w:numPr>
          <w:ilvl w:val="0"/>
          <w:numId w:val="8"/>
        </w:numPr>
        <w:spacing w:line="360" w:lineRule="auto"/>
      </w:pPr>
      <w:r w:rsidRPr="00E902AD">
        <w:rPr>
          <w:rFonts w:cs="Times New Roman"/>
          <w:szCs w:val="24"/>
        </w:rPr>
        <w:lastRenderedPageBreak/>
        <w:t>Atıkların Bertaraf Edilmesi</w:t>
      </w:r>
    </w:p>
    <w:p w:rsidR="002613D1" w:rsidRPr="002613D1" w:rsidRDefault="002613D1" w:rsidP="00672386">
      <w:pPr>
        <w:pStyle w:val="ListeParagraf"/>
        <w:numPr>
          <w:ilvl w:val="0"/>
          <w:numId w:val="9"/>
        </w:numPr>
        <w:spacing w:line="360" w:lineRule="auto"/>
      </w:pPr>
      <w:r w:rsidRPr="00E902AD">
        <w:rPr>
          <w:rFonts w:cs="Times New Roman"/>
          <w:szCs w:val="24"/>
        </w:rPr>
        <w:t>Düzensiz (Vahşi) depolama</w:t>
      </w:r>
    </w:p>
    <w:p w:rsidR="002613D1" w:rsidRPr="002613D1" w:rsidRDefault="002613D1" w:rsidP="00672386">
      <w:pPr>
        <w:pStyle w:val="ListeParagraf"/>
        <w:numPr>
          <w:ilvl w:val="0"/>
          <w:numId w:val="9"/>
        </w:numPr>
        <w:spacing w:line="360" w:lineRule="auto"/>
      </w:pPr>
      <w:r w:rsidRPr="00E902AD">
        <w:rPr>
          <w:rFonts w:cs="Times New Roman"/>
          <w:szCs w:val="24"/>
        </w:rPr>
        <w:t>Düzenli- sıhhi depolama</w:t>
      </w:r>
    </w:p>
    <w:p w:rsidR="002613D1" w:rsidRPr="002613D1" w:rsidRDefault="002613D1" w:rsidP="00672386">
      <w:pPr>
        <w:pStyle w:val="ListeParagraf"/>
        <w:numPr>
          <w:ilvl w:val="0"/>
          <w:numId w:val="9"/>
        </w:numPr>
        <w:spacing w:line="360" w:lineRule="auto"/>
      </w:pPr>
      <w:proofErr w:type="spellStart"/>
      <w:r w:rsidRPr="00E902AD">
        <w:rPr>
          <w:rFonts w:cs="Times New Roman"/>
          <w:szCs w:val="24"/>
        </w:rPr>
        <w:t>Kompostlama</w:t>
      </w:r>
      <w:proofErr w:type="spellEnd"/>
    </w:p>
    <w:p w:rsidR="00B75E27" w:rsidRPr="00957B78" w:rsidRDefault="002613D1" w:rsidP="00957B78">
      <w:pPr>
        <w:pStyle w:val="ListeParagraf"/>
        <w:numPr>
          <w:ilvl w:val="0"/>
          <w:numId w:val="9"/>
        </w:numPr>
        <w:spacing w:line="360" w:lineRule="auto"/>
        <w:rPr>
          <w:b/>
          <w:color w:val="FF0000"/>
        </w:rPr>
      </w:pPr>
      <w:r w:rsidRPr="00E902AD">
        <w:rPr>
          <w:rFonts w:cs="Times New Roman"/>
          <w:szCs w:val="24"/>
        </w:rPr>
        <w:t>Yakma</w:t>
      </w:r>
      <w:r w:rsidR="009F1689">
        <w:rPr>
          <w:rFonts w:cs="Times New Roman"/>
          <w:b/>
          <w:color w:val="FF0000"/>
          <w:szCs w:val="24"/>
        </w:rPr>
        <w:t xml:space="preserve"> </w:t>
      </w:r>
      <w:r w:rsidR="009F1689">
        <w:rPr>
          <w:rFonts w:cs="Times New Roman"/>
          <w:szCs w:val="24"/>
        </w:rPr>
        <w:t>(Yılmaz ve Bozkurt, 2010: 13).</w:t>
      </w:r>
      <w:r w:rsidR="00B75E27">
        <w:tab/>
      </w:r>
    </w:p>
    <w:p w:rsidR="002613D1" w:rsidRDefault="00B75E27" w:rsidP="002613D1">
      <w:pPr>
        <w:spacing w:line="360" w:lineRule="auto"/>
        <w:ind w:firstLine="708"/>
        <w:rPr>
          <w:rFonts w:cs="Times New Roman"/>
          <w:szCs w:val="24"/>
        </w:rPr>
      </w:pPr>
      <w:r>
        <w:rPr>
          <w:rFonts w:cs="Times New Roman"/>
          <w:szCs w:val="24"/>
        </w:rPr>
        <w:t>T</w:t>
      </w:r>
      <w:r w:rsidR="00AA5EBA">
        <w:rPr>
          <w:rFonts w:cs="Times New Roman"/>
          <w:szCs w:val="24"/>
        </w:rPr>
        <w:t xml:space="preserve">emel ilkeleri kapsayan sistem ise atık yönetim hiyerarşisidir. </w:t>
      </w:r>
      <w:r>
        <w:rPr>
          <w:rFonts w:cs="Times New Roman"/>
          <w:szCs w:val="24"/>
        </w:rPr>
        <w:t>Atık yönetim hiyerarşisi ise</w:t>
      </w:r>
      <w:r w:rsidR="002613D1" w:rsidRPr="00E902AD">
        <w:rPr>
          <w:rFonts w:cs="Times New Roman"/>
          <w:szCs w:val="24"/>
        </w:rPr>
        <w:t xml:space="preserve"> atık çeşitlerine göre </w:t>
      </w:r>
      <w:r w:rsidR="00547210">
        <w:rPr>
          <w:rFonts w:cs="Times New Roman"/>
          <w:szCs w:val="24"/>
        </w:rPr>
        <w:t xml:space="preserve">doğru </w:t>
      </w:r>
      <w:r w:rsidR="00F76E04">
        <w:rPr>
          <w:rFonts w:cs="Times New Roman"/>
          <w:szCs w:val="24"/>
        </w:rPr>
        <w:t xml:space="preserve">yönetim şekli </w:t>
      </w:r>
      <w:r w:rsidR="00547210">
        <w:rPr>
          <w:rFonts w:cs="Times New Roman"/>
          <w:szCs w:val="24"/>
        </w:rPr>
        <w:t>seçmek için bir y</w:t>
      </w:r>
      <w:r w:rsidR="00F76E04">
        <w:rPr>
          <w:rFonts w:cs="Times New Roman"/>
          <w:szCs w:val="24"/>
        </w:rPr>
        <w:t>ol gösterici, rehber niteliğinde</w:t>
      </w:r>
      <w:r w:rsidR="002613D1" w:rsidRPr="00E902AD">
        <w:rPr>
          <w:rFonts w:cs="Times New Roman"/>
          <w:szCs w:val="24"/>
        </w:rPr>
        <w:t>dir. Hiyerarşide üstten alta olan sıralama; en çok tercih edilmesi gerekenden en son tercih edilmesi gereken yöntem olarak sıralanmıştır</w:t>
      </w:r>
      <w:r w:rsidR="00816EB0">
        <w:rPr>
          <w:rFonts w:cs="Times New Roman"/>
          <w:color w:val="FF0000"/>
          <w:szCs w:val="24"/>
        </w:rPr>
        <w:t>.</w:t>
      </w:r>
    </w:p>
    <w:p w:rsidR="002613D1" w:rsidRDefault="002613D1" w:rsidP="002613D1">
      <w:pPr>
        <w:spacing w:line="360" w:lineRule="auto"/>
        <w:rPr>
          <w:rFonts w:cs="Times New Roman"/>
          <w:szCs w:val="24"/>
        </w:rPr>
      </w:pPr>
    </w:p>
    <w:p w:rsidR="002613D1" w:rsidRDefault="002613D1" w:rsidP="002613D1">
      <w:pPr>
        <w:pStyle w:val="ResimYazs"/>
        <w:keepNext/>
        <w:rPr>
          <w:color w:val="auto"/>
          <w:sz w:val="24"/>
        </w:rPr>
      </w:pPr>
      <w:bookmarkStart w:id="43" w:name="_Toc10051457"/>
      <w:r w:rsidRPr="002613D1">
        <w:rPr>
          <w:color w:val="auto"/>
          <w:sz w:val="24"/>
        </w:rPr>
        <w:t xml:space="preserve">Şekil </w:t>
      </w:r>
      <w:r w:rsidR="0038318B">
        <w:rPr>
          <w:color w:val="auto"/>
          <w:sz w:val="24"/>
        </w:rPr>
        <w:t>1.</w:t>
      </w:r>
      <w:r w:rsidR="00E91D19">
        <w:rPr>
          <w:color w:val="auto"/>
          <w:sz w:val="24"/>
        </w:rPr>
        <w:fldChar w:fldCharType="begin"/>
      </w:r>
      <w:r w:rsidR="001D1CDD">
        <w:rPr>
          <w:color w:val="auto"/>
          <w:sz w:val="24"/>
        </w:rPr>
        <w:instrText xml:space="preserve"> SEQ Şekil \* ARABIC </w:instrText>
      </w:r>
      <w:r w:rsidR="00E91D19">
        <w:rPr>
          <w:color w:val="auto"/>
          <w:sz w:val="24"/>
        </w:rPr>
        <w:fldChar w:fldCharType="separate"/>
      </w:r>
      <w:r w:rsidR="00955ED8">
        <w:rPr>
          <w:noProof/>
          <w:color w:val="auto"/>
          <w:sz w:val="24"/>
        </w:rPr>
        <w:t>3</w:t>
      </w:r>
      <w:r w:rsidR="00E91D19">
        <w:rPr>
          <w:color w:val="auto"/>
          <w:sz w:val="24"/>
        </w:rPr>
        <w:fldChar w:fldCharType="end"/>
      </w:r>
      <w:r w:rsidRPr="002613D1">
        <w:rPr>
          <w:color w:val="auto"/>
          <w:sz w:val="24"/>
        </w:rPr>
        <w:t>. Atık Yönetim Hiyerarşisi</w:t>
      </w:r>
      <w:bookmarkEnd w:id="43"/>
    </w:p>
    <w:p w:rsidR="004D07CD" w:rsidRPr="004D07CD" w:rsidRDefault="004D07CD" w:rsidP="004D07CD"/>
    <w:p w:rsidR="002613D1" w:rsidRDefault="002613D1" w:rsidP="002613D1">
      <w:pPr>
        <w:keepNext/>
        <w:spacing w:line="360" w:lineRule="auto"/>
      </w:pPr>
      <w:r w:rsidRPr="00E902AD">
        <w:rPr>
          <w:rFonts w:cs="Times New Roman"/>
          <w:noProof/>
          <w:szCs w:val="24"/>
          <w:lang w:eastAsia="tr-TR"/>
        </w:rPr>
        <w:drawing>
          <wp:inline distT="0" distB="0" distL="0" distR="0" wp14:anchorId="1C9CFD30" wp14:editId="4DA9E00C">
            <wp:extent cx="5397554" cy="3628417"/>
            <wp:effectExtent l="0" t="0" r="0" b="0"/>
            <wp:docPr id="1" name="Diy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6" r:lo="rId17" r:qs="rId18" r:cs="rId19"/>
              </a:graphicData>
            </a:graphic>
          </wp:inline>
        </w:drawing>
      </w:r>
    </w:p>
    <w:p w:rsidR="002613D1" w:rsidRPr="00957B78" w:rsidRDefault="002613D1" w:rsidP="002613D1">
      <w:pPr>
        <w:pStyle w:val="ResimYazs"/>
        <w:ind w:firstLine="0"/>
        <w:jc w:val="both"/>
        <w:rPr>
          <w:rFonts w:cs="Times New Roman"/>
          <w:b w:val="0"/>
          <w:noProof/>
          <w:color w:val="auto"/>
          <w:sz w:val="20"/>
          <w:szCs w:val="20"/>
        </w:rPr>
      </w:pPr>
      <w:r w:rsidRPr="00957B78">
        <w:rPr>
          <w:color w:val="auto"/>
          <w:sz w:val="20"/>
          <w:szCs w:val="20"/>
        </w:rPr>
        <w:t xml:space="preserve">Kaynak: </w:t>
      </w:r>
      <w:r w:rsidRPr="00957B78">
        <w:rPr>
          <w:rFonts w:cs="Times New Roman"/>
          <w:b w:val="0"/>
          <w:noProof/>
          <w:color w:val="auto"/>
          <w:sz w:val="20"/>
          <w:szCs w:val="20"/>
        </w:rPr>
        <w:t>Sayar, 2012: 21.</w:t>
      </w:r>
    </w:p>
    <w:p w:rsidR="002613D1" w:rsidRPr="00E902AD" w:rsidRDefault="002613D1" w:rsidP="002613D1">
      <w:pPr>
        <w:spacing w:line="360" w:lineRule="auto"/>
        <w:rPr>
          <w:rFonts w:cs="Times New Roman"/>
          <w:szCs w:val="24"/>
        </w:rPr>
      </w:pPr>
      <w:r>
        <w:tab/>
      </w:r>
      <w:r w:rsidRPr="00E902AD">
        <w:rPr>
          <w:rFonts w:cs="Times New Roman"/>
          <w:szCs w:val="24"/>
        </w:rPr>
        <w:t xml:space="preserve">Atık yönetimi </w:t>
      </w:r>
      <w:r w:rsidR="00CE74D7">
        <w:rPr>
          <w:rFonts w:cs="Times New Roman"/>
          <w:szCs w:val="24"/>
        </w:rPr>
        <w:t xml:space="preserve">hiyerarşisinin </w:t>
      </w:r>
      <w:r w:rsidR="00583F16">
        <w:rPr>
          <w:rFonts w:cs="Times New Roman"/>
          <w:szCs w:val="24"/>
        </w:rPr>
        <w:t xml:space="preserve">ilk </w:t>
      </w:r>
      <w:r w:rsidR="00CE74D7">
        <w:rPr>
          <w:rFonts w:cs="Times New Roman"/>
          <w:szCs w:val="24"/>
        </w:rPr>
        <w:t>önceliği</w:t>
      </w:r>
      <w:r w:rsidRPr="00E902AD">
        <w:rPr>
          <w:rFonts w:cs="Times New Roman"/>
          <w:szCs w:val="24"/>
        </w:rPr>
        <w:t>, atıkların</w:t>
      </w:r>
      <w:r w:rsidR="00CE74D7">
        <w:rPr>
          <w:rFonts w:cs="Times New Roman"/>
          <w:szCs w:val="24"/>
        </w:rPr>
        <w:t xml:space="preserve"> </w:t>
      </w:r>
      <w:r w:rsidR="00583F16">
        <w:rPr>
          <w:rFonts w:cs="Times New Roman"/>
          <w:szCs w:val="24"/>
        </w:rPr>
        <w:t xml:space="preserve">daha </w:t>
      </w:r>
      <w:r w:rsidR="00CE74D7">
        <w:rPr>
          <w:rFonts w:cs="Times New Roman"/>
          <w:szCs w:val="24"/>
        </w:rPr>
        <w:t xml:space="preserve">üretim aşamasında </w:t>
      </w:r>
      <w:r w:rsidR="00583F16">
        <w:rPr>
          <w:rFonts w:cs="Times New Roman"/>
          <w:szCs w:val="24"/>
        </w:rPr>
        <w:t>iken önlenmesi, atık miktarı ve tehlike</w:t>
      </w:r>
      <w:r w:rsidRPr="00E902AD">
        <w:rPr>
          <w:rFonts w:cs="Times New Roman"/>
          <w:szCs w:val="24"/>
        </w:rPr>
        <w:t xml:space="preserve"> düzeyinin azaltılması</w:t>
      </w:r>
      <w:r w:rsidR="001C43BA">
        <w:rPr>
          <w:rFonts w:cs="Times New Roman"/>
          <w:szCs w:val="24"/>
        </w:rPr>
        <w:t xml:space="preserve"> </w:t>
      </w:r>
      <w:r w:rsidR="00CE74D7">
        <w:rPr>
          <w:rFonts w:cs="Times New Roman"/>
          <w:szCs w:val="24"/>
        </w:rPr>
        <w:t>eylemleri</w:t>
      </w:r>
      <w:r w:rsidR="00583F16">
        <w:rPr>
          <w:rFonts w:cs="Times New Roman"/>
          <w:szCs w:val="24"/>
        </w:rPr>
        <w:t>ni</w:t>
      </w:r>
      <w:r w:rsidR="00CE74D7">
        <w:rPr>
          <w:rFonts w:cs="Times New Roman"/>
          <w:szCs w:val="24"/>
        </w:rPr>
        <w:t xml:space="preserve"> </w:t>
      </w:r>
      <w:r w:rsidRPr="00E902AD">
        <w:rPr>
          <w:rFonts w:cs="Times New Roman"/>
          <w:szCs w:val="24"/>
        </w:rPr>
        <w:t>oluşturmaktadır. Atıkların</w:t>
      </w:r>
      <w:r w:rsidR="008B1863">
        <w:rPr>
          <w:rFonts w:cs="Times New Roman"/>
          <w:szCs w:val="24"/>
        </w:rPr>
        <w:t xml:space="preserve"> yeniden kullanımı</w:t>
      </w:r>
      <w:r w:rsidRPr="00E902AD">
        <w:rPr>
          <w:rFonts w:cs="Times New Roman"/>
          <w:szCs w:val="24"/>
        </w:rPr>
        <w:t>, geri dönüşüm</w:t>
      </w:r>
      <w:r w:rsidR="008B1863">
        <w:rPr>
          <w:rFonts w:cs="Times New Roman"/>
          <w:szCs w:val="24"/>
        </w:rPr>
        <w:t>ü</w:t>
      </w:r>
      <w:r w:rsidRPr="00E902AD">
        <w:rPr>
          <w:rFonts w:cs="Times New Roman"/>
          <w:szCs w:val="24"/>
        </w:rPr>
        <w:t xml:space="preserve"> ve enerji elde edilmesi </w:t>
      </w:r>
      <w:r w:rsidR="008B1863">
        <w:rPr>
          <w:rFonts w:cs="Times New Roman"/>
          <w:szCs w:val="24"/>
        </w:rPr>
        <w:t xml:space="preserve">aracılığıyla </w:t>
      </w:r>
      <w:r w:rsidRPr="00E902AD">
        <w:rPr>
          <w:rFonts w:cs="Times New Roman"/>
          <w:szCs w:val="24"/>
        </w:rPr>
        <w:t xml:space="preserve">geri </w:t>
      </w:r>
      <w:r w:rsidRPr="00E902AD">
        <w:rPr>
          <w:rFonts w:cs="Times New Roman"/>
          <w:szCs w:val="24"/>
        </w:rPr>
        <w:lastRenderedPageBreak/>
        <w:t>kazanılması</w:t>
      </w:r>
      <w:r w:rsidR="00796E35">
        <w:rPr>
          <w:rFonts w:cs="Times New Roman"/>
          <w:szCs w:val="24"/>
        </w:rPr>
        <w:t xml:space="preserve"> alt sıralardadır. G</w:t>
      </w:r>
      <w:r w:rsidR="00B67E36">
        <w:rPr>
          <w:rFonts w:cs="Times New Roman"/>
          <w:szCs w:val="24"/>
        </w:rPr>
        <w:t>eri kazanımı mümkün</w:t>
      </w:r>
      <w:r w:rsidRPr="00E902AD">
        <w:rPr>
          <w:rFonts w:cs="Times New Roman"/>
          <w:szCs w:val="24"/>
        </w:rPr>
        <w:t xml:space="preserve"> olmayan atıkların </w:t>
      </w:r>
      <w:r w:rsidR="00796E35">
        <w:rPr>
          <w:rFonts w:cs="Times New Roman"/>
          <w:szCs w:val="24"/>
        </w:rPr>
        <w:t xml:space="preserve">ise </w:t>
      </w:r>
      <w:r w:rsidR="00BF2838">
        <w:rPr>
          <w:rFonts w:cs="Times New Roman"/>
          <w:szCs w:val="24"/>
        </w:rPr>
        <w:t>çevreye zarar vermeden</w:t>
      </w:r>
      <w:r w:rsidRPr="00E902AD">
        <w:rPr>
          <w:rFonts w:cs="Times New Roman"/>
          <w:szCs w:val="24"/>
        </w:rPr>
        <w:t xml:space="preserve"> yakılması ya da güvenli </w:t>
      </w:r>
      <w:r w:rsidR="00BF2838">
        <w:rPr>
          <w:rFonts w:cs="Times New Roman"/>
          <w:szCs w:val="24"/>
        </w:rPr>
        <w:t xml:space="preserve">olarak depolanması işlemleri de </w:t>
      </w:r>
      <w:r w:rsidR="00796E35">
        <w:rPr>
          <w:rFonts w:cs="Times New Roman"/>
          <w:szCs w:val="24"/>
        </w:rPr>
        <w:t>son sırada tercih edil</w:t>
      </w:r>
      <w:r w:rsidR="00BF2838">
        <w:rPr>
          <w:rFonts w:cs="Times New Roman"/>
          <w:szCs w:val="24"/>
        </w:rPr>
        <w:t>ir</w:t>
      </w:r>
      <w:r w:rsidR="001C43BA">
        <w:rPr>
          <w:rFonts w:cs="Times New Roman"/>
          <w:szCs w:val="24"/>
        </w:rPr>
        <w:t xml:space="preserve"> </w:t>
      </w:r>
      <w:r w:rsidR="00B85E6D" w:rsidRPr="00B85E6D">
        <w:rPr>
          <w:rFonts w:cs="Times New Roman"/>
          <w:szCs w:val="24"/>
        </w:rPr>
        <w:t>(T.C. Bilim, Sanayi ve Teknoloji Bakanlığı, 2014: 11).</w:t>
      </w:r>
    </w:p>
    <w:p w:rsidR="002613D1" w:rsidRPr="00E902AD" w:rsidRDefault="002613D1" w:rsidP="00811C80">
      <w:pPr>
        <w:spacing w:line="360" w:lineRule="auto"/>
        <w:rPr>
          <w:rFonts w:cs="Times New Roman"/>
          <w:szCs w:val="24"/>
        </w:rPr>
      </w:pPr>
      <w:r w:rsidRPr="00E902AD">
        <w:rPr>
          <w:rFonts w:cs="Times New Roman"/>
          <w:szCs w:val="24"/>
        </w:rPr>
        <w:tab/>
        <w:t xml:space="preserve">Önleme ve azaltma; atıkların kaynağında oluşumlarının engellenmesi </w:t>
      </w:r>
      <w:r w:rsidR="00EC0D00">
        <w:rPr>
          <w:rFonts w:cs="Times New Roman"/>
          <w:szCs w:val="24"/>
        </w:rPr>
        <w:t>için atılan adımlardır. E</w:t>
      </w:r>
      <w:r w:rsidRPr="00E902AD">
        <w:rPr>
          <w:rFonts w:cs="Times New Roman"/>
          <w:szCs w:val="24"/>
        </w:rPr>
        <w:t>ğer bu mümkün değil ise azaltı</w:t>
      </w:r>
      <w:r w:rsidR="00811C80">
        <w:rPr>
          <w:rFonts w:cs="Times New Roman"/>
          <w:szCs w:val="24"/>
        </w:rPr>
        <w:t xml:space="preserve">lması işlemleridir. </w:t>
      </w:r>
      <w:r w:rsidR="0079161E">
        <w:rPr>
          <w:rFonts w:cs="Times New Roman"/>
          <w:szCs w:val="24"/>
        </w:rPr>
        <w:t xml:space="preserve">Ürünlerin yeniden kullanımı, </w:t>
      </w:r>
      <w:r w:rsidRPr="00E902AD">
        <w:rPr>
          <w:rFonts w:cs="Times New Roman"/>
          <w:szCs w:val="24"/>
        </w:rPr>
        <w:t>kullanım ömürlerinin uzatılması ile atık miktarının azaltılması, ürün üretiminde zararlı maddelerin azaltı</w:t>
      </w:r>
      <w:r w:rsidR="0079161E">
        <w:rPr>
          <w:rFonts w:cs="Times New Roman"/>
          <w:szCs w:val="24"/>
        </w:rPr>
        <w:t>lmas</w:t>
      </w:r>
      <w:r w:rsidRPr="00E902AD">
        <w:rPr>
          <w:rFonts w:cs="Times New Roman"/>
          <w:szCs w:val="24"/>
        </w:rPr>
        <w:t>ı ve üretilen atığın çevre ve insan sağlığı üzerindeki olumsuz e</w:t>
      </w:r>
      <w:r w:rsidR="0079161E">
        <w:rPr>
          <w:rFonts w:cs="Times New Roman"/>
          <w:szCs w:val="24"/>
        </w:rPr>
        <w:t xml:space="preserve">tkilerinin en aza indirilmesi işlemlerini kapsayan süreçtir. Kısacası </w:t>
      </w:r>
      <w:r w:rsidRPr="00E902AD">
        <w:rPr>
          <w:rFonts w:cs="Times New Roman"/>
          <w:szCs w:val="24"/>
        </w:rPr>
        <w:t xml:space="preserve">bir madde ya da </w:t>
      </w:r>
      <w:r w:rsidR="0079161E">
        <w:rPr>
          <w:rFonts w:cs="Times New Roman"/>
          <w:szCs w:val="24"/>
        </w:rPr>
        <w:t xml:space="preserve">bir </w:t>
      </w:r>
      <w:r w:rsidRPr="00E902AD">
        <w:rPr>
          <w:rFonts w:cs="Times New Roman"/>
          <w:szCs w:val="24"/>
        </w:rPr>
        <w:t xml:space="preserve">malzeme atık </w:t>
      </w:r>
      <w:r w:rsidR="0079161E">
        <w:rPr>
          <w:rFonts w:cs="Times New Roman"/>
          <w:szCs w:val="24"/>
        </w:rPr>
        <w:t>olmadan önce alınması gereken</w:t>
      </w:r>
      <w:r w:rsidRPr="00E902AD">
        <w:rPr>
          <w:rFonts w:cs="Times New Roman"/>
          <w:szCs w:val="24"/>
        </w:rPr>
        <w:t xml:space="preserve"> tedbirleri kapsayan çalışmalardır (</w:t>
      </w:r>
      <w:r w:rsidR="001B0849">
        <w:rPr>
          <w:rFonts w:cs="Times New Roman"/>
          <w:szCs w:val="24"/>
        </w:rPr>
        <w:t>Atık Yönetimi Yönetmeliği, 2015</w:t>
      </w:r>
      <w:r w:rsidRPr="00E902AD">
        <w:rPr>
          <w:rFonts w:cs="Times New Roman"/>
          <w:szCs w:val="24"/>
        </w:rPr>
        <w:t>).</w:t>
      </w:r>
    </w:p>
    <w:p w:rsidR="002613D1" w:rsidRDefault="002613D1" w:rsidP="002613D1">
      <w:pPr>
        <w:spacing w:line="360" w:lineRule="auto"/>
        <w:ind w:firstLine="708"/>
        <w:rPr>
          <w:rFonts w:cs="Times New Roman"/>
          <w:szCs w:val="24"/>
        </w:rPr>
      </w:pPr>
      <w:r w:rsidRPr="00E902AD">
        <w:rPr>
          <w:rFonts w:cs="Times New Roman"/>
          <w:szCs w:val="24"/>
        </w:rPr>
        <w:t xml:space="preserve">Atıkları </w:t>
      </w:r>
      <w:r w:rsidR="001803B7">
        <w:rPr>
          <w:rFonts w:cs="Times New Roman"/>
          <w:szCs w:val="24"/>
        </w:rPr>
        <w:t>kaynağında önlemek ve azaltmanın çevresel olarak</w:t>
      </w:r>
      <w:r w:rsidRPr="00E902AD">
        <w:rPr>
          <w:rFonts w:cs="Times New Roman"/>
          <w:szCs w:val="24"/>
        </w:rPr>
        <w:t xml:space="preserve"> faydala</w:t>
      </w:r>
      <w:r w:rsidR="009D766F">
        <w:rPr>
          <w:rFonts w:cs="Times New Roman"/>
          <w:szCs w:val="24"/>
        </w:rPr>
        <w:t>rı ise şu şekilde sıralamak mümkündür:</w:t>
      </w:r>
    </w:p>
    <w:p w:rsidR="002613D1" w:rsidRPr="00E902AD" w:rsidRDefault="00192938" w:rsidP="00672386">
      <w:pPr>
        <w:pStyle w:val="ListeParagraf"/>
        <w:numPr>
          <w:ilvl w:val="0"/>
          <w:numId w:val="8"/>
        </w:numPr>
        <w:spacing w:line="360" w:lineRule="auto"/>
        <w:rPr>
          <w:rFonts w:cs="Times New Roman"/>
          <w:szCs w:val="24"/>
        </w:rPr>
      </w:pPr>
      <w:r>
        <w:rPr>
          <w:rFonts w:cs="Times New Roman"/>
          <w:szCs w:val="24"/>
        </w:rPr>
        <w:t>Doğal kaynakların korunur</w:t>
      </w:r>
    </w:p>
    <w:p w:rsidR="002613D1" w:rsidRPr="00E902AD" w:rsidRDefault="002613D1" w:rsidP="00672386">
      <w:pPr>
        <w:pStyle w:val="ListeParagraf"/>
        <w:numPr>
          <w:ilvl w:val="0"/>
          <w:numId w:val="8"/>
        </w:numPr>
        <w:spacing w:line="360" w:lineRule="auto"/>
        <w:rPr>
          <w:rFonts w:cs="Times New Roman"/>
          <w:szCs w:val="24"/>
        </w:rPr>
      </w:pPr>
      <w:r w:rsidRPr="00E902AD">
        <w:rPr>
          <w:rFonts w:cs="Times New Roman"/>
          <w:szCs w:val="24"/>
        </w:rPr>
        <w:t>Enerji tasarrufu</w:t>
      </w:r>
      <w:r w:rsidR="00192938">
        <w:rPr>
          <w:rFonts w:cs="Times New Roman"/>
          <w:szCs w:val="24"/>
        </w:rPr>
        <w:t xml:space="preserve"> sağlanır</w:t>
      </w:r>
    </w:p>
    <w:p w:rsidR="002613D1" w:rsidRPr="00E902AD" w:rsidRDefault="00192938" w:rsidP="00672386">
      <w:pPr>
        <w:pStyle w:val="ListeParagraf"/>
        <w:numPr>
          <w:ilvl w:val="0"/>
          <w:numId w:val="8"/>
        </w:numPr>
        <w:spacing w:line="360" w:lineRule="auto"/>
        <w:rPr>
          <w:rFonts w:cs="Times New Roman"/>
          <w:szCs w:val="24"/>
        </w:rPr>
      </w:pPr>
      <w:r>
        <w:rPr>
          <w:rFonts w:cs="Times New Roman"/>
          <w:szCs w:val="24"/>
        </w:rPr>
        <w:t>Kirlenme azaltılır</w:t>
      </w:r>
    </w:p>
    <w:p w:rsidR="002613D1" w:rsidRPr="00E902AD" w:rsidRDefault="00192938" w:rsidP="00672386">
      <w:pPr>
        <w:pStyle w:val="ListeParagraf"/>
        <w:numPr>
          <w:ilvl w:val="0"/>
          <w:numId w:val="8"/>
        </w:numPr>
        <w:spacing w:line="360" w:lineRule="auto"/>
        <w:rPr>
          <w:rFonts w:cs="Times New Roman"/>
          <w:szCs w:val="24"/>
        </w:rPr>
      </w:pPr>
      <w:r>
        <w:rPr>
          <w:rFonts w:cs="Times New Roman"/>
          <w:szCs w:val="24"/>
        </w:rPr>
        <w:t>Tehlikeli atıkların azaltılır</w:t>
      </w:r>
    </w:p>
    <w:p w:rsidR="002613D1" w:rsidRPr="002613D1" w:rsidRDefault="003947C3" w:rsidP="00672386">
      <w:pPr>
        <w:pStyle w:val="ListeParagraf"/>
        <w:numPr>
          <w:ilvl w:val="0"/>
          <w:numId w:val="8"/>
        </w:numPr>
        <w:spacing w:line="360" w:lineRule="auto"/>
      </w:pPr>
      <w:r>
        <w:rPr>
          <w:rFonts w:cs="Times New Roman"/>
          <w:szCs w:val="24"/>
        </w:rPr>
        <w:t xml:space="preserve">Maddi </w:t>
      </w:r>
      <w:r w:rsidR="002613D1" w:rsidRPr="00E902AD">
        <w:rPr>
          <w:rFonts w:cs="Times New Roman"/>
          <w:szCs w:val="24"/>
        </w:rPr>
        <w:t>tasarruf</w:t>
      </w:r>
      <w:r w:rsidR="00192938">
        <w:rPr>
          <w:rFonts w:cs="Times New Roman"/>
          <w:szCs w:val="24"/>
        </w:rPr>
        <w:t xml:space="preserve"> </w:t>
      </w:r>
      <w:proofErr w:type="spellStart"/>
      <w:r w:rsidR="00192938">
        <w:rPr>
          <w:rFonts w:cs="Times New Roman"/>
          <w:szCs w:val="24"/>
        </w:rPr>
        <w:t>sağlanılır</w:t>
      </w:r>
      <w:proofErr w:type="spellEnd"/>
      <w:r w:rsidR="002613D1">
        <w:rPr>
          <w:rFonts w:cs="Times New Roman"/>
          <w:szCs w:val="24"/>
        </w:rPr>
        <w:t xml:space="preserve"> (</w:t>
      </w:r>
      <w:r w:rsidR="006A3EAC" w:rsidRPr="00121B63">
        <w:rPr>
          <w:rFonts w:cs="Times New Roman"/>
          <w:noProof/>
          <w:szCs w:val="24"/>
        </w:rPr>
        <w:t>www.izmiralternatif.com.tr</w:t>
      </w:r>
      <w:r w:rsidR="006C2498" w:rsidRPr="006C2498">
        <w:rPr>
          <w:rFonts w:cs="Times New Roman"/>
          <w:color w:val="000000" w:themeColor="text1"/>
          <w:szCs w:val="24"/>
        </w:rPr>
        <w:t xml:space="preserve">, </w:t>
      </w:r>
      <w:r w:rsidR="006C2498" w:rsidRPr="006C2498">
        <w:rPr>
          <w:rFonts w:cs="Times New Roman"/>
          <w:i/>
          <w:color w:val="000000" w:themeColor="text1"/>
          <w:szCs w:val="24"/>
        </w:rPr>
        <w:t>2018</w:t>
      </w:r>
      <w:r w:rsidR="002613D1">
        <w:rPr>
          <w:rFonts w:cs="Times New Roman"/>
          <w:szCs w:val="24"/>
        </w:rPr>
        <w:t>).</w:t>
      </w:r>
    </w:p>
    <w:p w:rsidR="002613D1" w:rsidRPr="00E902AD" w:rsidRDefault="002613D1" w:rsidP="002613D1">
      <w:pPr>
        <w:spacing w:line="360" w:lineRule="auto"/>
        <w:ind w:firstLine="708"/>
        <w:rPr>
          <w:rFonts w:cs="Times New Roman"/>
          <w:szCs w:val="24"/>
        </w:rPr>
      </w:pPr>
      <w:r w:rsidRPr="00E902AD">
        <w:rPr>
          <w:rFonts w:cs="Times New Roman"/>
          <w:szCs w:val="24"/>
        </w:rPr>
        <w:t xml:space="preserve">Yeniden kullanım; atık olmayan </w:t>
      </w:r>
      <w:r w:rsidR="00280AA0">
        <w:rPr>
          <w:rFonts w:cs="Times New Roman"/>
          <w:szCs w:val="24"/>
        </w:rPr>
        <w:t>ürünlerin</w:t>
      </w:r>
      <w:r w:rsidRPr="00E902AD">
        <w:rPr>
          <w:rFonts w:cs="Times New Roman"/>
          <w:szCs w:val="24"/>
        </w:rPr>
        <w:t xml:space="preserve"> tasarlanmış olduğu </w:t>
      </w:r>
      <w:r w:rsidR="00280AA0">
        <w:rPr>
          <w:rFonts w:cs="Times New Roman"/>
          <w:szCs w:val="24"/>
        </w:rPr>
        <w:t>şekliyle aynı amaç ile kullanılması işlemidir</w:t>
      </w:r>
      <w:r w:rsidRPr="00E902AD">
        <w:rPr>
          <w:rFonts w:cs="Times New Roman"/>
          <w:szCs w:val="24"/>
        </w:rPr>
        <w:t xml:space="preserve"> (Atık Y</w:t>
      </w:r>
      <w:r w:rsidR="00CC4A6B">
        <w:rPr>
          <w:rFonts w:cs="Times New Roman"/>
          <w:szCs w:val="24"/>
        </w:rPr>
        <w:t>önetimi Yönetmeliği, 2015</w:t>
      </w:r>
      <w:r w:rsidRPr="00E902AD">
        <w:rPr>
          <w:rFonts w:cs="Times New Roman"/>
          <w:szCs w:val="24"/>
        </w:rPr>
        <w:t>).</w:t>
      </w:r>
    </w:p>
    <w:p w:rsidR="002613D1" w:rsidRPr="00E902AD" w:rsidRDefault="004D07CD" w:rsidP="002613D1">
      <w:pPr>
        <w:spacing w:line="360" w:lineRule="auto"/>
        <w:ind w:firstLine="708"/>
        <w:rPr>
          <w:rFonts w:cs="Times New Roman"/>
          <w:szCs w:val="24"/>
        </w:rPr>
      </w:pPr>
      <w:r>
        <w:rPr>
          <w:rFonts w:cs="Times New Roman"/>
          <w:szCs w:val="24"/>
        </w:rPr>
        <w:t>Geri dönüşüm adımlarında o</w:t>
      </w:r>
      <w:r w:rsidR="002613D1" w:rsidRPr="00E902AD">
        <w:rPr>
          <w:rFonts w:cs="Times New Roman"/>
          <w:szCs w:val="24"/>
        </w:rPr>
        <w:t>rganik maddelerin</w:t>
      </w:r>
      <w:r w:rsidR="00F06975">
        <w:rPr>
          <w:rFonts w:cs="Times New Roman"/>
          <w:szCs w:val="24"/>
        </w:rPr>
        <w:t xml:space="preserve"> de</w:t>
      </w:r>
      <w:r w:rsidR="002613D1" w:rsidRPr="00E902AD">
        <w:rPr>
          <w:rFonts w:cs="Times New Roman"/>
          <w:szCs w:val="24"/>
        </w:rPr>
        <w:t xml:space="preserve"> tekrar işlenmesi dâhil atıkların işlenerek</w:t>
      </w:r>
      <w:r w:rsidR="00F06975">
        <w:rPr>
          <w:rFonts w:cs="Times New Roman"/>
          <w:szCs w:val="24"/>
        </w:rPr>
        <w:t xml:space="preserve"> esas kullanım amaçları ya da farklı</w:t>
      </w:r>
      <w:r w:rsidR="002613D1" w:rsidRPr="00E902AD">
        <w:rPr>
          <w:rFonts w:cs="Times New Roman"/>
          <w:szCs w:val="24"/>
        </w:rPr>
        <w:t xml:space="preserve"> amaçlar doğrultusunda</w:t>
      </w:r>
      <w:r w:rsidR="00F06975">
        <w:rPr>
          <w:rFonts w:cs="Times New Roman"/>
          <w:szCs w:val="24"/>
        </w:rPr>
        <w:t xml:space="preserve"> dönüştürülen ürün malzeme ya da maddenin </w:t>
      </w:r>
      <w:r w:rsidR="002613D1" w:rsidRPr="00E902AD">
        <w:rPr>
          <w:rFonts w:cs="Times New Roman"/>
          <w:szCs w:val="24"/>
        </w:rPr>
        <w:t>herhangi bir geri kazanım işlemini kapsar (Atık Y</w:t>
      </w:r>
      <w:r w:rsidR="00D6232D">
        <w:rPr>
          <w:rFonts w:cs="Times New Roman"/>
          <w:szCs w:val="24"/>
        </w:rPr>
        <w:t>önetimi Yönetmeliği, 2015</w:t>
      </w:r>
      <w:r w:rsidR="002613D1" w:rsidRPr="00E902AD">
        <w:rPr>
          <w:rFonts w:cs="Times New Roman"/>
          <w:szCs w:val="24"/>
        </w:rPr>
        <w:t>).</w:t>
      </w:r>
    </w:p>
    <w:p w:rsidR="002613D1" w:rsidRDefault="002161F0" w:rsidP="006979AB">
      <w:pPr>
        <w:spacing w:line="360" w:lineRule="auto"/>
        <w:ind w:firstLine="708"/>
        <w:rPr>
          <w:rFonts w:cs="Times New Roman"/>
          <w:szCs w:val="24"/>
        </w:rPr>
      </w:pPr>
      <w:r>
        <w:rPr>
          <w:rFonts w:cs="Times New Roman"/>
          <w:szCs w:val="24"/>
        </w:rPr>
        <w:t>Geri dönüşümün</w:t>
      </w:r>
      <w:r w:rsidR="002613D1" w:rsidRPr="00E902AD">
        <w:rPr>
          <w:rFonts w:cs="Times New Roman"/>
          <w:szCs w:val="24"/>
        </w:rPr>
        <w:t xml:space="preserve"> çevre açısından yara</w:t>
      </w:r>
      <w:r w:rsidR="006979AB">
        <w:rPr>
          <w:rFonts w:cs="Times New Roman"/>
          <w:szCs w:val="24"/>
        </w:rPr>
        <w:t>rları</w:t>
      </w:r>
      <w:r>
        <w:rPr>
          <w:rFonts w:cs="Times New Roman"/>
          <w:szCs w:val="24"/>
        </w:rPr>
        <w:t xml:space="preserve"> ise</w:t>
      </w:r>
      <w:r w:rsidR="006979AB">
        <w:rPr>
          <w:rFonts w:cs="Times New Roman"/>
          <w:szCs w:val="24"/>
        </w:rPr>
        <w:t>;</w:t>
      </w:r>
    </w:p>
    <w:p w:rsidR="006979AB" w:rsidRPr="006979AB" w:rsidRDefault="006979AB" w:rsidP="00672386">
      <w:pPr>
        <w:pStyle w:val="ListeParagraf"/>
        <w:numPr>
          <w:ilvl w:val="0"/>
          <w:numId w:val="10"/>
        </w:numPr>
        <w:spacing w:line="360" w:lineRule="auto"/>
      </w:pPr>
      <w:r w:rsidRPr="00E902AD">
        <w:rPr>
          <w:rFonts w:cs="Times New Roman"/>
          <w:szCs w:val="24"/>
        </w:rPr>
        <w:t>Sera gazları</w:t>
      </w:r>
      <w:r w:rsidR="00153812">
        <w:rPr>
          <w:rFonts w:cs="Times New Roman"/>
          <w:szCs w:val="24"/>
        </w:rPr>
        <w:t>nın oluşumunun azaltılır</w:t>
      </w:r>
      <w:r>
        <w:rPr>
          <w:rFonts w:cs="Times New Roman"/>
          <w:szCs w:val="24"/>
        </w:rPr>
        <w:t>,</w:t>
      </w:r>
    </w:p>
    <w:p w:rsidR="006979AB" w:rsidRPr="006979AB" w:rsidRDefault="006A3EAC" w:rsidP="00672386">
      <w:pPr>
        <w:pStyle w:val="ListeParagraf"/>
        <w:numPr>
          <w:ilvl w:val="0"/>
          <w:numId w:val="10"/>
        </w:numPr>
        <w:spacing w:line="360" w:lineRule="auto"/>
      </w:pPr>
      <w:r>
        <w:rPr>
          <w:rFonts w:cs="Times New Roman"/>
          <w:szCs w:val="24"/>
        </w:rPr>
        <w:t>Atık su oluşumunun azaltı</w:t>
      </w:r>
      <w:r w:rsidR="00153812">
        <w:rPr>
          <w:rFonts w:cs="Times New Roman"/>
          <w:szCs w:val="24"/>
        </w:rPr>
        <w:t>lır</w:t>
      </w:r>
      <w:r w:rsidR="006979AB">
        <w:rPr>
          <w:rFonts w:cs="Times New Roman"/>
          <w:szCs w:val="24"/>
        </w:rPr>
        <w:t>,</w:t>
      </w:r>
    </w:p>
    <w:p w:rsidR="006979AB" w:rsidRPr="006979AB" w:rsidRDefault="006979AB" w:rsidP="00672386">
      <w:pPr>
        <w:pStyle w:val="ListeParagraf"/>
        <w:numPr>
          <w:ilvl w:val="0"/>
          <w:numId w:val="10"/>
        </w:numPr>
        <w:spacing w:line="360" w:lineRule="auto"/>
      </w:pPr>
      <w:r w:rsidRPr="00E902AD">
        <w:rPr>
          <w:rFonts w:cs="Times New Roman"/>
          <w:szCs w:val="24"/>
        </w:rPr>
        <w:t>Enerji tasarrufu</w:t>
      </w:r>
      <w:r w:rsidR="00153812">
        <w:rPr>
          <w:rFonts w:cs="Times New Roman"/>
          <w:szCs w:val="24"/>
        </w:rPr>
        <w:t xml:space="preserve"> sağlanır</w:t>
      </w:r>
      <w:r>
        <w:rPr>
          <w:rFonts w:cs="Times New Roman"/>
          <w:szCs w:val="24"/>
        </w:rPr>
        <w:t>,</w:t>
      </w:r>
    </w:p>
    <w:p w:rsidR="006979AB" w:rsidRPr="006979AB" w:rsidRDefault="006979AB" w:rsidP="00672386">
      <w:pPr>
        <w:pStyle w:val="ListeParagraf"/>
        <w:numPr>
          <w:ilvl w:val="0"/>
          <w:numId w:val="10"/>
        </w:numPr>
        <w:spacing w:line="360" w:lineRule="auto"/>
      </w:pPr>
      <w:r w:rsidRPr="00E902AD">
        <w:rPr>
          <w:rFonts w:cs="Times New Roman"/>
          <w:szCs w:val="24"/>
        </w:rPr>
        <w:t>Sanayi için değerli ham madde temini</w:t>
      </w:r>
      <w:r w:rsidR="00153812">
        <w:rPr>
          <w:rFonts w:cs="Times New Roman"/>
          <w:szCs w:val="24"/>
        </w:rPr>
        <w:t xml:space="preserve"> kolaylaşır</w:t>
      </w:r>
      <w:r>
        <w:rPr>
          <w:rFonts w:cs="Times New Roman"/>
          <w:szCs w:val="24"/>
        </w:rPr>
        <w:t>,</w:t>
      </w:r>
    </w:p>
    <w:p w:rsidR="006979AB" w:rsidRPr="006979AB" w:rsidRDefault="00153812" w:rsidP="00672386">
      <w:pPr>
        <w:pStyle w:val="ListeParagraf"/>
        <w:numPr>
          <w:ilvl w:val="0"/>
          <w:numId w:val="10"/>
        </w:numPr>
        <w:spacing w:line="360" w:lineRule="auto"/>
      </w:pPr>
      <w:r>
        <w:rPr>
          <w:rFonts w:cs="Times New Roman"/>
          <w:szCs w:val="24"/>
        </w:rPr>
        <w:t>İstihdam ortamı yaratır</w:t>
      </w:r>
      <w:r w:rsidR="006979AB">
        <w:rPr>
          <w:rFonts w:cs="Times New Roman"/>
          <w:szCs w:val="24"/>
        </w:rPr>
        <w:t>,</w:t>
      </w:r>
    </w:p>
    <w:p w:rsidR="006979AB" w:rsidRPr="006979AB" w:rsidRDefault="006979AB" w:rsidP="00672386">
      <w:pPr>
        <w:pStyle w:val="ListeParagraf"/>
        <w:numPr>
          <w:ilvl w:val="0"/>
          <w:numId w:val="10"/>
        </w:numPr>
        <w:spacing w:line="360" w:lineRule="auto"/>
      </w:pPr>
      <w:r w:rsidRPr="00E902AD">
        <w:rPr>
          <w:rFonts w:cs="Times New Roman"/>
          <w:szCs w:val="24"/>
        </w:rPr>
        <w:lastRenderedPageBreak/>
        <w:t>Temiz teknolo</w:t>
      </w:r>
      <w:r w:rsidR="00153812">
        <w:rPr>
          <w:rFonts w:cs="Times New Roman"/>
          <w:szCs w:val="24"/>
        </w:rPr>
        <w:t>jilerin gelişimini tetikler</w:t>
      </w:r>
      <w:r>
        <w:rPr>
          <w:rFonts w:cs="Times New Roman"/>
          <w:szCs w:val="24"/>
        </w:rPr>
        <w:t>,</w:t>
      </w:r>
    </w:p>
    <w:p w:rsidR="006979AB" w:rsidRPr="006979AB" w:rsidRDefault="002C75AF" w:rsidP="00672386">
      <w:pPr>
        <w:pStyle w:val="ListeParagraf"/>
        <w:numPr>
          <w:ilvl w:val="0"/>
          <w:numId w:val="10"/>
        </w:numPr>
        <w:spacing w:line="360" w:lineRule="auto"/>
      </w:pPr>
      <w:r>
        <w:rPr>
          <w:rFonts w:cs="Times New Roman"/>
          <w:szCs w:val="24"/>
        </w:rPr>
        <w:t xml:space="preserve">Gelecek nesil </w:t>
      </w:r>
      <w:r w:rsidR="00153812">
        <w:rPr>
          <w:rFonts w:cs="Times New Roman"/>
          <w:szCs w:val="24"/>
        </w:rPr>
        <w:t>için doğal kaynaklar korunur</w:t>
      </w:r>
      <w:r w:rsidR="006979AB">
        <w:rPr>
          <w:rFonts w:cs="Times New Roman"/>
          <w:szCs w:val="24"/>
        </w:rPr>
        <w:t>,</w:t>
      </w:r>
    </w:p>
    <w:p w:rsidR="006979AB" w:rsidRDefault="006979AB" w:rsidP="006979AB">
      <w:pPr>
        <w:pStyle w:val="ListeParagraf"/>
        <w:numPr>
          <w:ilvl w:val="0"/>
          <w:numId w:val="10"/>
        </w:numPr>
        <w:spacing w:line="360" w:lineRule="auto"/>
      </w:pPr>
      <w:r w:rsidRPr="00E902AD">
        <w:rPr>
          <w:rFonts w:cs="Times New Roman"/>
          <w:szCs w:val="24"/>
        </w:rPr>
        <w:t>Yeni atık depolama alanları ve atık yakma t</w:t>
      </w:r>
      <w:r w:rsidR="00153812">
        <w:rPr>
          <w:rFonts w:cs="Times New Roman"/>
          <w:szCs w:val="24"/>
        </w:rPr>
        <w:t>esisi ihtiyaçlarının azalır</w:t>
      </w:r>
      <w:r w:rsidRPr="00E902AD">
        <w:rPr>
          <w:rFonts w:cs="Times New Roman"/>
          <w:szCs w:val="24"/>
        </w:rPr>
        <w:t xml:space="preserve"> </w:t>
      </w:r>
      <w:r w:rsidRPr="00E902AD">
        <w:rPr>
          <w:rFonts w:cs="Times New Roman"/>
          <w:noProof/>
          <w:szCs w:val="24"/>
        </w:rPr>
        <w:t>(</w:t>
      </w:r>
      <w:r w:rsidR="006A3EAC" w:rsidRPr="00121B63">
        <w:rPr>
          <w:rFonts w:cs="Times New Roman"/>
          <w:noProof/>
          <w:szCs w:val="24"/>
        </w:rPr>
        <w:t>www.izmiralternatif.com.tr</w:t>
      </w:r>
      <w:r w:rsidRPr="00E902AD">
        <w:rPr>
          <w:rFonts w:cs="Times New Roman"/>
          <w:noProof/>
          <w:szCs w:val="24"/>
        </w:rPr>
        <w:t xml:space="preserve">, </w:t>
      </w:r>
      <w:r w:rsidRPr="00FC1C48">
        <w:rPr>
          <w:rFonts w:cs="Times New Roman"/>
          <w:i/>
          <w:noProof/>
          <w:szCs w:val="24"/>
        </w:rPr>
        <w:t>2018</w:t>
      </w:r>
      <w:r w:rsidRPr="00E902AD">
        <w:rPr>
          <w:rFonts w:cs="Times New Roman"/>
          <w:noProof/>
          <w:szCs w:val="24"/>
        </w:rPr>
        <w:t>).</w:t>
      </w:r>
    </w:p>
    <w:p w:rsidR="006979AB" w:rsidRPr="00E902AD" w:rsidRDefault="00376657" w:rsidP="006979AB">
      <w:pPr>
        <w:spacing w:line="360" w:lineRule="auto"/>
        <w:ind w:firstLine="708"/>
        <w:rPr>
          <w:rFonts w:cs="Times New Roman"/>
          <w:noProof/>
          <w:szCs w:val="24"/>
        </w:rPr>
      </w:pPr>
      <w:proofErr w:type="spellStart"/>
      <w:r w:rsidRPr="00376657">
        <w:rPr>
          <w:rFonts w:cs="Times New Roman"/>
          <w:szCs w:val="24"/>
        </w:rPr>
        <w:t>Cravers</w:t>
      </w:r>
      <w:proofErr w:type="spellEnd"/>
      <w:r w:rsidRPr="00376657">
        <w:rPr>
          <w:rFonts w:cs="Times New Roman"/>
          <w:szCs w:val="24"/>
        </w:rPr>
        <w:t xml:space="preserve"> (1988)’e göre: </w:t>
      </w:r>
      <w:r w:rsidR="005E34BD">
        <w:rPr>
          <w:rFonts w:cs="Times New Roman"/>
          <w:szCs w:val="24"/>
        </w:rPr>
        <w:t>g</w:t>
      </w:r>
      <w:r w:rsidR="001B3426">
        <w:rPr>
          <w:rFonts w:cs="Times New Roman"/>
          <w:szCs w:val="24"/>
        </w:rPr>
        <w:t xml:space="preserve">eri dönüşüme örnek olarak; </w:t>
      </w:r>
      <w:r w:rsidR="006979AB" w:rsidRPr="00E902AD">
        <w:rPr>
          <w:rFonts w:cs="Times New Roman"/>
          <w:szCs w:val="24"/>
        </w:rPr>
        <w:t>1 ton kâğıttan, geri dönü</w:t>
      </w:r>
      <w:r w:rsidR="00F06F38">
        <w:rPr>
          <w:rFonts w:cs="Times New Roman"/>
          <w:szCs w:val="24"/>
        </w:rPr>
        <w:t>şümlü bir ürün elde edilebilir.</w:t>
      </w:r>
      <w:r w:rsidR="006979AB" w:rsidRPr="00E902AD">
        <w:rPr>
          <w:rFonts w:cs="Times New Roman"/>
          <w:szCs w:val="24"/>
        </w:rPr>
        <w:t xml:space="preserve"> Böylece kâğıt hamuru için 17 ağacın kesilmesine, 3 tane küp şeklindeki şantiyeyi doldurmak için boş alan</w:t>
      </w:r>
      <w:r w:rsidR="006979AB">
        <w:rPr>
          <w:rFonts w:cs="Times New Roman"/>
          <w:szCs w:val="24"/>
        </w:rPr>
        <w:t xml:space="preserve"> kullanılması</w:t>
      </w:r>
      <w:r w:rsidR="00A62622">
        <w:rPr>
          <w:rFonts w:cs="Times New Roman"/>
          <w:szCs w:val="24"/>
        </w:rPr>
        <w:t xml:space="preserve"> önlenir. </w:t>
      </w:r>
      <w:r w:rsidR="006979AB">
        <w:rPr>
          <w:rFonts w:cs="Times New Roman"/>
          <w:szCs w:val="24"/>
        </w:rPr>
        <w:t>S</w:t>
      </w:r>
      <w:r w:rsidR="006979AB" w:rsidRPr="00E902AD">
        <w:rPr>
          <w:rFonts w:cs="Times New Roman"/>
          <w:szCs w:val="24"/>
        </w:rPr>
        <w:t>aatte 4,200 kilova</w:t>
      </w:r>
      <w:r w:rsidR="00A62622">
        <w:rPr>
          <w:rFonts w:cs="Times New Roman"/>
          <w:szCs w:val="24"/>
        </w:rPr>
        <w:t>tlık enerji tasarrufu sağlanır. Yaklaşık olarak ise b</w:t>
      </w:r>
      <w:r w:rsidR="002C75AF">
        <w:rPr>
          <w:rFonts w:cs="Times New Roman"/>
          <w:szCs w:val="24"/>
        </w:rPr>
        <w:t xml:space="preserve">ir </w:t>
      </w:r>
      <w:r w:rsidR="00A62622">
        <w:rPr>
          <w:rFonts w:cs="Times New Roman"/>
          <w:szCs w:val="24"/>
        </w:rPr>
        <w:t xml:space="preserve">evin ortalama 6 aylık enerji ihtiyacı </w:t>
      </w:r>
      <w:r w:rsidR="006979AB" w:rsidRPr="00E902AD">
        <w:rPr>
          <w:rFonts w:cs="Times New Roman"/>
          <w:szCs w:val="24"/>
        </w:rPr>
        <w:t>ve 26.000 litrelik su tasa</w:t>
      </w:r>
      <w:r w:rsidR="005220BA">
        <w:rPr>
          <w:rFonts w:cs="Times New Roman"/>
          <w:szCs w:val="24"/>
        </w:rPr>
        <w:t>rrufu sağlanır (</w:t>
      </w:r>
      <w:proofErr w:type="spellStart"/>
      <w:r w:rsidR="006979AB" w:rsidRPr="00E902AD">
        <w:rPr>
          <w:rFonts w:cs="Times New Roman"/>
          <w:noProof/>
          <w:szCs w:val="24"/>
        </w:rPr>
        <w:t>Gündüzalp</w:t>
      </w:r>
      <w:proofErr w:type="spellEnd"/>
      <w:r w:rsidR="006979AB" w:rsidRPr="00E902AD">
        <w:rPr>
          <w:rFonts w:cs="Times New Roman"/>
          <w:noProof/>
          <w:szCs w:val="24"/>
        </w:rPr>
        <w:t xml:space="preserve"> ve Güven, 2016: 10)</w:t>
      </w:r>
      <w:r>
        <w:rPr>
          <w:rFonts w:cs="Times New Roman"/>
          <w:noProof/>
          <w:szCs w:val="24"/>
        </w:rPr>
        <w:t>.</w:t>
      </w:r>
    </w:p>
    <w:p w:rsidR="006979AB" w:rsidRPr="00E902AD" w:rsidRDefault="009329B9" w:rsidP="006979AB">
      <w:pPr>
        <w:spacing w:line="360" w:lineRule="auto"/>
        <w:ind w:firstLine="708"/>
        <w:rPr>
          <w:rFonts w:cs="Times New Roman"/>
          <w:noProof/>
          <w:szCs w:val="24"/>
        </w:rPr>
      </w:pPr>
      <w:r>
        <w:rPr>
          <w:rFonts w:cs="Times New Roman"/>
          <w:noProof/>
          <w:szCs w:val="24"/>
        </w:rPr>
        <w:t>Atıklardan enerji geri kazanımı</w:t>
      </w:r>
      <w:r w:rsidR="00215BE5">
        <w:rPr>
          <w:rFonts w:cs="Times New Roman"/>
          <w:noProof/>
          <w:szCs w:val="24"/>
        </w:rPr>
        <w:t xml:space="preserve">; </w:t>
      </w:r>
      <w:r>
        <w:rPr>
          <w:rFonts w:cs="Times New Roman"/>
          <w:noProof/>
          <w:szCs w:val="24"/>
        </w:rPr>
        <w:t>geri dönüştürülme işlemi olanağı</w:t>
      </w:r>
      <w:r w:rsidR="006979AB" w:rsidRPr="00E902AD">
        <w:rPr>
          <w:rFonts w:cs="Times New Roman"/>
          <w:noProof/>
          <w:szCs w:val="24"/>
        </w:rPr>
        <w:t xml:space="preserve"> olmayan atık malzemelerin</w:t>
      </w:r>
      <w:r w:rsidR="00D55F5A">
        <w:rPr>
          <w:rFonts w:cs="Times New Roman"/>
          <w:noProof/>
          <w:szCs w:val="24"/>
        </w:rPr>
        <w:t>in</w:t>
      </w:r>
      <w:r w:rsidR="006979AB" w:rsidRPr="00E902AD">
        <w:rPr>
          <w:rFonts w:cs="Times New Roman"/>
          <w:noProof/>
          <w:szCs w:val="24"/>
        </w:rPr>
        <w:t xml:space="preserve"> yakma, gazlaştırma,  havasız arıtma</w:t>
      </w:r>
      <w:r>
        <w:rPr>
          <w:rFonts w:cs="Times New Roman"/>
          <w:noProof/>
          <w:szCs w:val="24"/>
        </w:rPr>
        <w:t>,</w:t>
      </w:r>
      <w:r w:rsidR="006979AB" w:rsidRPr="00E902AD">
        <w:rPr>
          <w:rFonts w:cs="Times New Roman"/>
          <w:noProof/>
          <w:szCs w:val="24"/>
        </w:rPr>
        <w:t xml:space="preserve"> </w:t>
      </w:r>
      <w:r w:rsidRPr="00E902AD">
        <w:rPr>
          <w:rFonts w:cs="Times New Roman"/>
          <w:noProof/>
          <w:szCs w:val="24"/>
        </w:rPr>
        <w:t xml:space="preserve">piroliz </w:t>
      </w:r>
      <w:r w:rsidR="006979AB" w:rsidRPr="00E902AD">
        <w:rPr>
          <w:rFonts w:cs="Times New Roman"/>
          <w:noProof/>
          <w:szCs w:val="24"/>
        </w:rPr>
        <w:t>ve dü</w:t>
      </w:r>
      <w:r w:rsidR="002C75AF">
        <w:rPr>
          <w:rFonts w:cs="Times New Roman"/>
          <w:noProof/>
          <w:szCs w:val="24"/>
        </w:rPr>
        <w:t>zenli depolama sahası</w:t>
      </w:r>
      <w:r>
        <w:rPr>
          <w:rFonts w:cs="Times New Roman"/>
          <w:noProof/>
          <w:szCs w:val="24"/>
        </w:rPr>
        <w:t xml:space="preserve"> </w:t>
      </w:r>
      <w:r w:rsidR="006979AB" w:rsidRPr="00E902AD">
        <w:rPr>
          <w:rFonts w:cs="Times New Roman"/>
          <w:noProof/>
          <w:szCs w:val="24"/>
        </w:rPr>
        <w:t>elde edil</w:t>
      </w:r>
      <w:r w:rsidR="002C75AF">
        <w:rPr>
          <w:rFonts w:cs="Times New Roman"/>
          <w:noProof/>
          <w:szCs w:val="24"/>
        </w:rPr>
        <w:t>mesi dahil olmak üzere çeşitli prosesler</w:t>
      </w:r>
      <w:r w:rsidR="00D55F5A">
        <w:rPr>
          <w:rFonts w:cs="Times New Roman"/>
          <w:noProof/>
          <w:szCs w:val="24"/>
        </w:rPr>
        <w:t>den geçirilmesi işlemidir. Atıklar bu süreç sonucunda</w:t>
      </w:r>
      <w:r>
        <w:rPr>
          <w:rFonts w:cs="Times New Roman"/>
          <w:noProof/>
          <w:szCs w:val="24"/>
        </w:rPr>
        <w:t xml:space="preserve"> ısı, elektrik veya yakıt olarak dönüşmüş olur</w:t>
      </w:r>
      <w:r w:rsidR="00D55F5A">
        <w:rPr>
          <w:rFonts w:cs="Times New Roman"/>
          <w:noProof/>
          <w:szCs w:val="24"/>
        </w:rPr>
        <w:t xml:space="preserve">. </w:t>
      </w:r>
      <w:r>
        <w:rPr>
          <w:rFonts w:cs="Times New Roman"/>
          <w:noProof/>
          <w:szCs w:val="24"/>
        </w:rPr>
        <w:t xml:space="preserve">Atıklardan enerji geri kazanılması süreçleri </w:t>
      </w:r>
      <w:r w:rsidR="006979AB" w:rsidRPr="00E902AD">
        <w:rPr>
          <w:rFonts w:cs="Times New Roman"/>
          <w:noProof/>
          <w:szCs w:val="24"/>
        </w:rPr>
        <w:t>doğal kaynakların korunmasına katkıda</w:t>
      </w:r>
      <w:r>
        <w:rPr>
          <w:rFonts w:cs="Times New Roman"/>
          <w:noProof/>
          <w:szCs w:val="24"/>
        </w:rPr>
        <w:t xml:space="preserve"> bulunur fakat gerekli özen ile</w:t>
      </w:r>
      <w:r w:rsidR="006979AB" w:rsidRPr="00E902AD">
        <w:rPr>
          <w:rFonts w:cs="Times New Roman"/>
          <w:noProof/>
          <w:szCs w:val="24"/>
        </w:rPr>
        <w:t xml:space="preserve"> yönetilmedikleri</w:t>
      </w:r>
      <w:r>
        <w:rPr>
          <w:rFonts w:cs="Times New Roman"/>
          <w:noProof/>
          <w:szCs w:val="24"/>
        </w:rPr>
        <w:t xml:space="preserve"> zaman ise</w:t>
      </w:r>
      <w:r w:rsidR="006979AB" w:rsidRPr="00E902AD">
        <w:rPr>
          <w:rFonts w:cs="Times New Roman"/>
          <w:noProof/>
          <w:szCs w:val="24"/>
        </w:rPr>
        <w:t xml:space="preserve"> genel olarak önemli çevresel </w:t>
      </w:r>
      <w:r>
        <w:rPr>
          <w:rFonts w:cs="Times New Roman"/>
          <w:noProof/>
          <w:szCs w:val="24"/>
        </w:rPr>
        <w:t>tahribatlar yaratacak etkiye</w:t>
      </w:r>
      <w:r w:rsidR="006979AB" w:rsidRPr="00E902AD">
        <w:rPr>
          <w:rFonts w:cs="Times New Roman"/>
          <w:noProof/>
          <w:szCs w:val="24"/>
        </w:rPr>
        <w:t xml:space="preserve"> sahip </w:t>
      </w:r>
      <w:r>
        <w:rPr>
          <w:rFonts w:cs="Times New Roman"/>
          <w:noProof/>
          <w:szCs w:val="24"/>
        </w:rPr>
        <w:t xml:space="preserve">süreçlerdir </w:t>
      </w:r>
      <w:r w:rsidR="006979AB" w:rsidRPr="00E902AD">
        <w:rPr>
          <w:rFonts w:cs="Times New Roman"/>
          <w:noProof/>
          <w:szCs w:val="24"/>
        </w:rPr>
        <w:t>(</w:t>
      </w:r>
      <w:r w:rsidR="006A3EAC" w:rsidRPr="00121B63">
        <w:rPr>
          <w:rFonts w:cs="Times New Roman"/>
          <w:noProof/>
          <w:szCs w:val="24"/>
        </w:rPr>
        <w:t>www.izmiralternatif.com.tr</w:t>
      </w:r>
      <w:r w:rsidR="006979AB" w:rsidRPr="00E902AD">
        <w:rPr>
          <w:rFonts w:cs="Times New Roman"/>
          <w:noProof/>
          <w:szCs w:val="24"/>
        </w:rPr>
        <w:t xml:space="preserve">, </w:t>
      </w:r>
      <w:r w:rsidR="006979AB" w:rsidRPr="00AD26AC">
        <w:rPr>
          <w:rFonts w:cs="Times New Roman"/>
          <w:i/>
          <w:noProof/>
          <w:szCs w:val="24"/>
        </w:rPr>
        <w:t>2018</w:t>
      </w:r>
      <w:r w:rsidR="006979AB" w:rsidRPr="00E902AD">
        <w:rPr>
          <w:rFonts w:cs="Times New Roman"/>
          <w:noProof/>
          <w:szCs w:val="24"/>
        </w:rPr>
        <w:t>).</w:t>
      </w:r>
    </w:p>
    <w:p w:rsidR="002C75AF" w:rsidRDefault="00D55F5A" w:rsidP="00337D85">
      <w:pPr>
        <w:spacing w:line="360" w:lineRule="auto"/>
        <w:ind w:firstLine="708"/>
        <w:rPr>
          <w:rFonts w:cs="Times New Roman"/>
          <w:szCs w:val="24"/>
        </w:rPr>
      </w:pPr>
      <w:r>
        <w:rPr>
          <w:rFonts w:cs="Times New Roman"/>
          <w:szCs w:val="24"/>
        </w:rPr>
        <w:t>Geri kazanım pi</w:t>
      </w:r>
      <w:r w:rsidR="006979AB" w:rsidRPr="00E902AD">
        <w:rPr>
          <w:rFonts w:cs="Times New Roman"/>
          <w:szCs w:val="24"/>
        </w:rPr>
        <w:t>yasada ya da bir tesiste kullanılan maddelerin yerine</w:t>
      </w:r>
      <w:r w:rsidR="00B37EC8">
        <w:rPr>
          <w:rFonts w:cs="Times New Roman"/>
          <w:szCs w:val="24"/>
        </w:rPr>
        <w:t xml:space="preserve"> kullanmak </w:t>
      </w:r>
      <w:r w:rsidR="006979AB" w:rsidRPr="00E902AD">
        <w:rPr>
          <w:rFonts w:cs="Times New Roman"/>
          <w:szCs w:val="24"/>
        </w:rPr>
        <w:t>üzere atıkların faydalı bir amaç için kullan</w:t>
      </w:r>
      <w:r w:rsidR="00A82A2F">
        <w:rPr>
          <w:rFonts w:cs="Times New Roman"/>
          <w:szCs w:val="24"/>
        </w:rPr>
        <w:t xml:space="preserve">ıma hazır hale getirilmesindeki işlemleri tanımlar </w:t>
      </w:r>
      <w:r w:rsidR="00A82A2F" w:rsidRPr="00A82A2F">
        <w:rPr>
          <w:rFonts w:cs="Times New Roman"/>
          <w:szCs w:val="24"/>
        </w:rPr>
        <w:t>(Atık Yönetimi Yönetmeliği, 2015)</w:t>
      </w:r>
      <w:r w:rsidR="00A82A2F">
        <w:rPr>
          <w:rFonts w:cs="Times New Roman"/>
          <w:szCs w:val="24"/>
        </w:rPr>
        <w:t>.</w:t>
      </w:r>
      <w:r w:rsidR="00B37EC8">
        <w:rPr>
          <w:rFonts w:cs="Times New Roman"/>
          <w:szCs w:val="24"/>
        </w:rPr>
        <w:t xml:space="preserve"> </w:t>
      </w:r>
      <w:r w:rsidR="006979AB" w:rsidRPr="00E902AD">
        <w:rPr>
          <w:rFonts w:cs="Times New Roman"/>
          <w:szCs w:val="24"/>
        </w:rPr>
        <w:t>Örneğin</w:t>
      </w:r>
      <w:r w:rsidR="000C64D8">
        <w:rPr>
          <w:rFonts w:cs="Times New Roman"/>
          <w:szCs w:val="24"/>
        </w:rPr>
        <w:t xml:space="preserve">, </w:t>
      </w:r>
      <w:proofErr w:type="spellStart"/>
      <w:r w:rsidR="006A3EAC">
        <w:rPr>
          <w:rFonts w:cs="Times New Roman"/>
          <w:szCs w:val="24"/>
        </w:rPr>
        <w:t>kompostla</w:t>
      </w:r>
      <w:r w:rsidR="001702F3">
        <w:rPr>
          <w:rFonts w:cs="Times New Roman"/>
          <w:szCs w:val="24"/>
        </w:rPr>
        <w:t>ma</w:t>
      </w:r>
      <w:proofErr w:type="spellEnd"/>
      <w:r w:rsidR="001702F3">
        <w:rPr>
          <w:rFonts w:cs="Times New Roman"/>
          <w:szCs w:val="24"/>
        </w:rPr>
        <w:t xml:space="preserve">, yakma ve </w:t>
      </w:r>
      <w:proofErr w:type="spellStart"/>
      <w:r w:rsidR="000C64D8">
        <w:rPr>
          <w:rFonts w:cs="Times New Roman"/>
          <w:szCs w:val="24"/>
        </w:rPr>
        <w:t>piroliz</w:t>
      </w:r>
      <w:proofErr w:type="spellEnd"/>
      <w:r w:rsidR="000C64D8">
        <w:rPr>
          <w:rFonts w:cs="Times New Roman"/>
          <w:szCs w:val="24"/>
        </w:rPr>
        <w:t xml:space="preserve"> </w:t>
      </w:r>
      <w:r w:rsidR="006979AB" w:rsidRPr="00C40278">
        <w:rPr>
          <w:rFonts w:cs="Times New Roman"/>
          <w:szCs w:val="24"/>
        </w:rPr>
        <w:t xml:space="preserve">gibi işlemler geri dönüşüm ve tekrar kullanım kapsamına </w:t>
      </w:r>
      <w:r w:rsidR="006979AB" w:rsidRPr="00E902AD">
        <w:rPr>
          <w:rFonts w:cs="Times New Roman"/>
          <w:szCs w:val="24"/>
        </w:rPr>
        <w:t>girme</w:t>
      </w:r>
      <w:r w:rsidR="00337D85">
        <w:rPr>
          <w:rFonts w:cs="Times New Roman"/>
          <w:szCs w:val="24"/>
        </w:rPr>
        <w:t>z</w:t>
      </w:r>
      <w:r w:rsidR="001702F3">
        <w:rPr>
          <w:rFonts w:cs="Times New Roman"/>
          <w:szCs w:val="24"/>
        </w:rPr>
        <w:t>. F</w:t>
      </w:r>
      <w:r w:rsidR="00337D85">
        <w:rPr>
          <w:rFonts w:cs="Times New Roman"/>
          <w:szCs w:val="24"/>
        </w:rPr>
        <w:t xml:space="preserve">akat </w:t>
      </w:r>
      <w:r w:rsidR="006979AB" w:rsidRPr="00E902AD">
        <w:rPr>
          <w:rFonts w:cs="Times New Roman"/>
          <w:szCs w:val="24"/>
        </w:rPr>
        <w:t>geri kaza</w:t>
      </w:r>
      <w:r w:rsidR="00337D85">
        <w:rPr>
          <w:rFonts w:cs="Times New Roman"/>
          <w:szCs w:val="24"/>
        </w:rPr>
        <w:t>nım</w:t>
      </w:r>
      <w:r w:rsidR="001702F3">
        <w:rPr>
          <w:rFonts w:cs="Times New Roman"/>
          <w:szCs w:val="24"/>
        </w:rPr>
        <w:t xml:space="preserve"> işlemi</w:t>
      </w:r>
      <w:r w:rsidR="00337D85">
        <w:rPr>
          <w:rFonts w:cs="Times New Roman"/>
          <w:szCs w:val="24"/>
        </w:rPr>
        <w:t xml:space="preserve"> </w:t>
      </w:r>
      <w:r w:rsidR="001702F3">
        <w:rPr>
          <w:rFonts w:cs="Times New Roman"/>
          <w:szCs w:val="24"/>
        </w:rPr>
        <w:t>içerisinde</w:t>
      </w:r>
      <w:r w:rsidR="00337D85">
        <w:rPr>
          <w:rFonts w:cs="Times New Roman"/>
          <w:szCs w:val="24"/>
        </w:rPr>
        <w:t xml:space="preserve"> bulunurlar</w:t>
      </w:r>
      <w:r w:rsidR="002C75AF">
        <w:rPr>
          <w:rFonts w:cs="Times New Roman"/>
          <w:szCs w:val="24"/>
        </w:rPr>
        <w:t>. Kısaca,</w:t>
      </w:r>
      <w:r w:rsidR="001702F3">
        <w:rPr>
          <w:rFonts w:cs="Times New Roman"/>
          <w:szCs w:val="24"/>
        </w:rPr>
        <w:t xml:space="preserve"> kullanım dışı hale gelen atığın </w:t>
      </w:r>
      <w:r w:rsidR="006979AB" w:rsidRPr="00E902AD">
        <w:rPr>
          <w:rFonts w:cs="Times New Roman"/>
          <w:szCs w:val="24"/>
        </w:rPr>
        <w:t>yeni bir</w:t>
      </w:r>
      <w:r w:rsidR="001702F3">
        <w:rPr>
          <w:rFonts w:cs="Times New Roman"/>
          <w:szCs w:val="24"/>
        </w:rPr>
        <w:t xml:space="preserve"> ürün olarak geri kazanılması durumudur</w:t>
      </w:r>
      <w:r w:rsidR="001D6063">
        <w:rPr>
          <w:rFonts w:cs="Times New Roman"/>
          <w:szCs w:val="24"/>
        </w:rPr>
        <w:t xml:space="preserve">. Geri </w:t>
      </w:r>
      <w:r w:rsidR="006A3EAC">
        <w:rPr>
          <w:rFonts w:cs="Times New Roman"/>
          <w:szCs w:val="24"/>
        </w:rPr>
        <w:t xml:space="preserve">kazanımda </w:t>
      </w:r>
      <w:r w:rsidR="006A3EAC" w:rsidRPr="00E902AD">
        <w:rPr>
          <w:rFonts w:cs="Times New Roman"/>
          <w:szCs w:val="24"/>
        </w:rPr>
        <w:t>birbirini</w:t>
      </w:r>
      <w:r w:rsidR="006979AB" w:rsidRPr="00E902AD">
        <w:rPr>
          <w:rFonts w:cs="Times New Roman"/>
          <w:szCs w:val="24"/>
        </w:rPr>
        <w:t xml:space="preserve"> takip eden üç evre</w:t>
      </w:r>
      <w:r w:rsidR="006A3EAC">
        <w:rPr>
          <w:rFonts w:cs="Times New Roman"/>
          <w:szCs w:val="24"/>
        </w:rPr>
        <w:t xml:space="preserve"> şunlardır</w:t>
      </w:r>
      <w:r w:rsidR="006979AB" w:rsidRPr="00E902AD">
        <w:rPr>
          <w:rFonts w:cs="Times New Roman"/>
          <w:szCs w:val="24"/>
        </w:rPr>
        <w:t xml:space="preserve">: </w:t>
      </w:r>
    </w:p>
    <w:p w:rsidR="002C75AF" w:rsidRDefault="006979AB" w:rsidP="002C75AF">
      <w:pPr>
        <w:pStyle w:val="ListeParagraf"/>
        <w:numPr>
          <w:ilvl w:val="0"/>
          <w:numId w:val="35"/>
        </w:numPr>
        <w:spacing w:line="360" w:lineRule="auto"/>
        <w:rPr>
          <w:rFonts w:cs="Times New Roman"/>
          <w:szCs w:val="24"/>
        </w:rPr>
      </w:pPr>
      <w:r w:rsidRPr="002C75AF">
        <w:rPr>
          <w:rFonts w:cs="Times New Roman"/>
          <w:szCs w:val="24"/>
        </w:rPr>
        <w:t xml:space="preserve">Toplama, </w:t>
      </w:r>
    </w:p>
    <w:p w:rsidR="002C75AF" w:rsidRDefault="002C75AF" w:rsidP="002C75AF">
      <w:pPr>
        <w:pStyle w:val="ListeParagraf"/>
        <w:numPr>
          <w:ilvl w:val="0"/>
          <w:numId w:val="35"/>
        </w:numPr>
        <w:spacing w:line="360" w:lineRule="auto"/>
        <w:rPr>
          <w:rFonts w:cs="Times New Roman"/>
          <w:szCs w:val="24"/>
        </w:rPr>
      </w:pPr>
      <w:r>
        <w:rPr>
          <w:rFonts w:cs="Times New Roman"/>
          <w:szCs w:val="24"/>
        </w:rPr>
        <w:t>İşleme</w:t>
      </w:r>
      <w:r w:rsidR="00F84C4B">
        <w:rPr>
          <w:rFonts w:cs="Times New Roman"/>
          <w:szCs w:val="24"/>
        </w:rPr>
        <w:t>,</w:t>
      </w:r>
    </w:p>
    <w:p w:rsidR="005B0793" w:rsidRPr="002C75AF" w:rsidRDefault="002C75AF" w:rsidP="002C75AF">
      <w:pPr>
        <w:pStyle w:val="ListeParagraf"/>
        <w:numPr>
          <w:ilvl w:val="0"/>
          <w:numId w:val="35"/>
        </w:numPr>
        <w:spacing w:line="360" w:lineRule="auto"/>
        <w:rPr>
          <w:rFonts w:cs="Times New Roman"/>
          <w:szCs w:val="24"/>
        </w:rPr>
      </w:pPr>
      <w:r>
        <w:rPr>
          <w:rFonts w:cs="Times New Roman"/>
          <w:szCs w:val="24"/>
        </w:rPr>
        <w:t>Y</w:t>
      </w:r>
      <w:r w:rsidR="003A7E0C">
        <w:rPr>
          <w:rFonts w:cs="Times New Roman"/>
          <w:szCs w:val="24"/>
        </w:rPr>
        <w:t xml:space="preserve">eniden kullanım </w:t>
      </w:r>
      <w:r w:rsidR="006979AB" w:rsidRPr="002C75AF">
        <w:rPr>
          <w:rFonts w:cs="Times New Roman"/>
          <w:noProof/>
          <w:szCs w:val="24"/>
        </w:rPr>
        <w:t xml:space="preserve">(Özdemir, 2010: 37). </w:t>
      </w:r>
      <w:r w:rsidR="00E92585" w:rsidRPr="002C75AF">
        <w:rPr>
          <w:rFonts w:cs="Times New Roman"/>
          <w:b/>
          <w:szCs w:val="24"/>
        </w:rPr>
        <w:tab/>
      </w:r>
    </w:p>
    <w:p w:rsidR="006979AB" w:rsidRPr="00C142F7" w:rsidRDefault="009042AA" w:rsidP="006979AB">
      <w:pPr>
        <w:spacing w:line="360" w:lineRule="auto"/>
        <w:ind w:firstLine="708"/>
      </w:pPr>
      <w:r>
        <w:rPr>
          <w:rFonts w:cs="Times New Roman"/>
          <w:szCs w:val="24"/>
        </w:rPr>
        <w:t>Bertaraf işlemi ise i</w:t>
      </w:r>
      <w:r w:rsidRPr="009042AA">
        <w:rPr>
          <w:rFonts w:cs="Times New Roman"/>
          <w:szCs w:val="24"/>
        </w:rPr>
        <w:t>kincil amacı enerji geri kazanımı olsa dahi geri</w:t>
      </w:r>
      <w:r w:rsidR="00271D0F">
        <w:rPr>
          <w:rFonts w:cs="Times New Roman"/>
          <w:szCs w:val="24"/>
        </w:rPr>
        <w:t xml:space="preserve"> kazanım olarak kabul edilmeyen maddelerin ortadan kaldırılma işlemidir</w:t>
      </w:r>
      <w:r w:rsidR="001C43BA">
        <w:rPr>
          <w:rFonts w:cs="Times New Roman"/>
          <w:szCs w:val="24"/>
        </w:rPr>
        <w:t xml:space="preserve"> </w:t>
      </w:r>
      <w:r w:rsidRPr="009042AA">
        <w:rPr>
          <w:rFonts w:cs="Times New Roman"/>
          <w:szCs w:val="24"/>
        </w:rPr>
        <w:t>(Atık Yönetimi Yönetmeliği, 2015</w:t>
      </w:r>
      <w:r>
        <w:rPr>
          <w:rFonts w:cs="Times New Roman"/>
          <w:szCs w:val="24"/>
        </w:rPr>
        <w:t>).</w:t>
      </w:r>
    </w:p>
    <w:p w:rsidR="001411B1" w:rsidRDefault="006979AB" w:rsidP="00325959">
      <w:pPr>
        <w:pStyle w:val="Balk3"/>
      </w:pPr>
      <w:bookmarkStart w:id="44" w:name="_Toc10051065"/>
      <w:r>
        <w:lastRenderedPageBreak/>
        <w:t>1.5</w:t>
      </w:r>
      <w:r w:rsidR="001411B1">
        <w:t>.</w:t>
      </w:r>
      <w:r>
        <w:t xml:space="preserve"> Afetlerde Meydana Gelen Atıklar ve Yönetimi</w:t>
      </w:r>
      <w:bookmarkEnd w:id="44"/>
    </w:p>
    <w:p w:rsidR="006979AB" w:rsidRDefault="006979AB" w:rsidP="006979AB">
      <w:pPr>
        <w:spacing w:after="240" w:line="360" w:lineRule="auto"/>
        <w:rPr>
          <w:rFonts w:cs="Times New Roman"/>
          <w:noProof/>
          <w:szCs w:val="24"/>
        </w:rPr>
      </w:pPr>
      <w:r>
        <w:tab/>
      </w:r>
      <w:r w:rsidRPr="00E902AD">
        <w:rPr>
          <w:rFonts w:cs="Times New Roman"/>
          <w:szCs w:val="24"/>
        </w:rPr>
        <w:t xml:space="preserve">Afet atığı; </w:t>
      </w:r>
      <w:r w:rsidR="00EE6C4C">
        <w:rPr>
          <w:rFonts w:cs="Times New Roman"/>
          <w:szCs w:val="24"/>
        </w:rPr>
        <w:t xml:space="preserve">afet sonrası dönemde </w:t>
      </w:r>
      <w:r w:rsidRPr="00E902AD">
        <w:rPr>
          <w:rFonts w:cs="Times New Roman"/>
          <w:szCs w:val="24"/>
        </w:rPr>
        <w:t xml:space="preserve">hem afetin doğrudan etkisi hem de yetersiz atık yönetimi nedeniyle </w:t>
      </w:r>
      <w:r w:rsidR="00EE6C4C">
        <w:rPr>
          <w:rFonts w:cs="Times New Roman"/>
          <w:szCs w:val="24"/>
        </w:rPr>
        <w:t xml:space="preserve">ve </w:t>
      </w:r>
      <w:r w:rsidRPr="00E902AD">
        <w:rPr>
          <w:rFonts w:cs="Times New Roman"/>
          <w:szCs w:val="24"/>
        </w:rPr>
        <w:t xml:space="preserve">afetin etkisiyle oluşan atıktır </w:t>
      </w:r>
      <w:r w:rsidR="001C5167">
        <w:rPr>
          <w:rFonts w:cs="Times New Roman"/>
          <w:noProof/>
          <w:szCs w:val="24"/>
        </w:rPr>
        <w:t>(UNEP and</w:t>
      </w:r>
      <w:r w:rsidRPr="00E902AD">
        <w:rPr>
          <w:rFonts w:cs="Times New Roman"/>
          <w:noProof/>
          <w:szCs w:val="24"/>
        </w:rPr>
        <w:t xml:space="preserve"> OCHA,</w:t>
      </w:r>
      <w:r w:rsidR="00AA225B">
        <w:rPr>
          <w:rFonts w:cs="Times New Roman"/>
          <w:noProof/>
          <w:szCs w:val="24"/>
        </w:rPr>
        <w:t xml:space="preserve"> 2013: 41). Afetlerin oluşturduğu</w:t>
      </w:r>
      <w:r w:rsidRPr="00E902AD">
        <w:rPr>
          <w:rFonts w:cs="Times New Roman"/>
          <w:noProof/>
          <w:szCs w:val="24"/>
        </w:rPr>
        <w:t xml:space="preserve"> atıklar;</w:t>
      </w:r>
    </w:p>
    <w:p w:rsidR="006979AB" w:rsidRPr="00E902AD" w:rsidRDefault="006979AB" w:rsidP="00672386">
      <w:pPr>
        <w:pStyle w:val="ListeParagraf"/>
        <w:numPr>
          <w:ilvl w:val="0"/>
          <w:numId w:val="11"/>
        </w:numPr>
        <w:spacing w:line="360" w:lineRule="auto"/>
        <w:rPr>
          <w:rFonts w:cs="Times New Roman"/>
          <w:noProof/>
          <w:szCs w:val="24"/>
        </w:rPr>
      </w:pPr>
      <w:r w:rsidRPr="00E902AD">
        <w:rPr>
          <w:rFonts w:cs="Times New Roman"/>
          <w:noProof/>
          <w:szCs w:val="24"/>
        </w:rPr>
        <w:t>İnşaat ve yıkım kalıntıları</w:t>
      </w:r>
    </w:p>
    <w:p w:rsidR="006979AB" w:rsidRPr="00E902AD" w:rsidRDefault="006979AB" w:rsidP="00672386">
      <w:pPr>
        <w:pStyle w:val="ListeParagraf"/>
        <w:numPr>
          <w:ilvl w:val="0"/>
          <w:numId w:val="11"/>
        </w:numPr>
        <w:spacing w:line="360" w:lineRule="auto"/>
        <w:rPr>
          <w:rFonts w:cs="Times New Roman"/>
          <w:noProof/>
          <w:szCs w:val="24"/>
        </w:rPr>
      </w:pPr>
      <w:r w:rsidRPr="00E902AD">
        <w:rPr>
          <w:rFonts w:cs="Times New Roman"/>
          <w:noProof/>
          <w:szCs w:val="24"/>
        </w:rPr>
        <w:t xml:space="preserve">Sağlık </w:t>
      </w:r>
      <w:r w:rsidR="001D2E39">
        <w:rPr>
          <w:rFonts w:cs="Times New Roman"/>
          <w:noProof/>
          <w:szCs w:val="24"/>
        </w:rPr>
        <w:t xml:space="preserve">hizmeti </w:t>
      </w:r>
      <w:r w:rsidRPr="00E902AD">
        <w:rPr>
          <w:rFonts w:cs="Times New Roman"/>
          <w:noProof/>
          <w:szCs w:val="24"/>
        </w:rPr>
        <w:t>atıkları</w:t>
      </w:r>
    </w:p>
    <w:p w:rsidR="006979AB" w:rsidRPr="00E902AD" w:rsidRDefault="006979AB" w:rsidP="00672386">
      <w:pPr>
        <w:pStyle w:val="ListeParagraf"/>
        <w:numPr>
          <w:ilvl w:val="0"/>
          <w:numId w:val="11"/>
        </w:numPr>
        <w:spacing w:line="360" w:lineRule="auto"/>
        <w:rPr>
          <w:rFonts w:cs="Times New Roman"/>
          <w:noProof/>
          <w:szCs w:val="24"/>
        </w:rPr>
      </w:pPr>
      <w:r w:rsidRPr="00E902AD">
        <w:rPr>
          <w:rFonts w:cs="Times New Roman"/>
          <w:noProof/>
          <w:szCs w:val="24"/>
        </w:rPr>
        <w:t>İnsan ve hayvan cesetleri</w:t>
      </w:r>
    </w:p>
    <w:p w:rsidR="006979AB" w:rsidRPr="00E902AD" w:rsidRDefault="006979AB" w:rsidP="00672386">
      <w:pPr>
        <w:pStyle w:val="ListeParagraf"/>
        <w:numPr>
          <w:ilvl w:val="0"/>
          <w:numId w:val="11"/>
        </w:numPr>
        <w:spacing w:line="360" w:lineRule="auto"/>
        <w:rPr>
          <w:rFonts w:cs="Times New Roman"/>
          <w:noProof/>
          <w:szCs w:val="24"/>
        </w:rPr>
      </w:pPr>
      <w:r w:rsidRPr="00E902AD">
        <w:rPr>
          <w:rFonts w:cs="Times New Roman"/>
          <w:noProof/>
          <w:szCs w:val="24"/>
        </w:rPr>
        <w:t>Afetlerden etkilenen afet öncesi bertaraf tesislerinden kaynaklanan atık</w:t>
      </w:r>
      <w:r w:rsidR="00563BC1">
        <w:rPr>
          <w:rFonts w:cs="Times New Roman"/>
          <w:noProof/>
          <w:szCs w:val="24"/>
        </w:rPr>
        <w:t>lar</w:t>
      </w:r>
    </w:p>
    <w:p w:rsidR="006979AB" w:rsidRPr="00E902AD" w:rsidRDefault="006979AB" w:rsidP="00672386">
      <w:pPr>
        <w:pStyle w:val="ListeParagraf"/>
        <w:numPr>
          <w:ilvl w:val="0"/>
          <w:numId w:val="11"/>
        </w:numPr>
        <w:spacing w:line="360" w:lineRule="auto"/>
        <w:rPr>
          <w:rFonts w:cs="Times New Roman"/>
          <w:noProof/>
          <w:szCs w:val="24"/>
        </w:rPr>
      </w:pPr>
      <w:r w:rsidRPr="00E902AD">
        <w:rPr>
          <w:rFonts w:cs="Times New Roman"/>
          <w:noProof/>
          <w:szCs w:val="24"/>
        </w:rPr>
        <w:t xml:space="preserve">Afet yerlerinden ve afet kamplarında meydana çıkan ambalaj atıkları ve diğer atıklar </w:t>
      </w:r>
    </w:p>
    <w:p w:rsidR="006979AB" w:rsidRPr="00E902AD" w:rsidRDefault="006979AB" w:rsidP="00672386">
      <w:pPr>
        <w:pStyle w:val="ListeParagraf"/>
        <w:numPr>
          <w:ilvl w:val="0"/>
          <w:numId w:val="11"/>
        </w:numPr>
        <w:spacing w:line="360" w:lineRule="auto"/>
        <w:rPr>
          <w:rFonts w:cs="Times New Roman"/>
          <w:noProof/>
          <w:szCs w:val="24"/>
        </w:rPr>
      </w:pPr>
      <w:r w:rsidRPr="00E902AD">
        <w:rPr>
          <w:rFonts w:cs="Times New Roman"/>
          <w:noProof/>
          <w:szCs w:val="24"/>
        </w:rPr>
        <w:t>Güç ve telefon şebekeleri parçaları (elektrik direkleri, tel, transformatörler vb.)</w:t>
      </w:r>
    </w:p>
    <w:p w:rsidR="006979AB" w:rsidRPr="00E902AD" w:rsidRDefault="006979AB" w:rsidP="00672386">
      <w:pPr>
        <w:pStyle w:val="ListeParagraf"/>
        <w:numPr>
          <w:ilvl w:val="0"/>
          <w:numId w:val="11"/>
        </w:numPr>
        <w:spacing w:line="360" w:lineRule="auto"/>
        <w:rPr>
          <w:rFonts w:cs="Times New Roman"/>
          <w:noProof/>
          <w:szCs w:val="24"/>
        </w:rPr>
      </w:pPr>
      <w:r w:rsidRPr="00E902AD">
        <w:rPr>
          <w:rFonts w:cs="Times New Roman"/>
          <w:noProof/>
          <w:szCs w:val="24"/>
        </w:rPr>
        <w:t xml:space="preserve">Su ve kanalizasyon </w:t>
      </w:r>
      <w:r w:rsidR="006A3EAC">
        <w:rPr>
          <w:rFonts w:cs="Times New Roman"/>
          <w:noProof/>
          <w:szCs w:val="24"/>
        </w:rPr>
        <w:t>dağıtım sistemlerinden parçalar</w:t>
      </w:r>
      <w:r w:rsidRPr="00E902AD">
        <w:rPr>
          <w:rFonts w:cs="Times New Roman"/>
          <w:noProof/>
          <w:szCs w:val="24"/>
        </w:rPr>
        <w:t xml:space="preserve"> </w:t>
      </w:r>
    </w:p>
    <w:p w:rsidR="006979AB" w:rsidRPr="00E902AD" w:rsidRDefault="006979AB" w:rsidP="00672386">
      <w:pPr>
        <w:pStyle w:val="ListeParagraf"/>
        <w:numPr>
          <w:ilvl w:val="0"/>
          <w:numId w:val="11"/>
        </w:numPr>
        <w:spacing w:line="360" w:lineRule="auto"/>
        <w:rPr>
          <w:rFonts w:cs="Times New Roman"/>
          <w:noProof/>
          <w:szCs w:val="24"/>
        </w:rPr>
      </w:pPr>
      <w:r w:rsidRPr="00E902AD">
        <w:rPr>
          <w:rFonts w:cs="Times New Roman"/>
          <w:noProof/>
          <w:szCs w:val="24"/>
        </w:rPr>
        <w:t xml:space="preserve">Sanayi ve atölyelerden kimyasallar (boyalar ve diğer hammaddeler) </w:t>
      </w:r>
    </w:p>
    <w:p w:rsidR="006979AB" w:rsidRPr="006979AB" w:rsidRDefault="006979AB" w:rsidP="00672386">
      <w:pPr>
        <w:pStyle w:val="ListeParagraf"/>
        <w:numPr>
          <w:ilvl w:val="0"/>
          <w:numId w:val="11"/>
        </w:numPr>
        <w:spacing w:after="240" w:line="360" w:lineRule="auto"/>
      </w:pPr>
      <w:r w:rsidRPr="00E902AD">
        <w:rPr>
          <w:rFonts w:cs="Times New Roman"/>
          <w:noProof/>
          <w:szCs w:val="24"/>
        </w:rPr>
        <w:t>Yard</w:t>
      </w:r>
      <w:r w:rsidR="00563BC1">
        <w:rPr>
          <w:rFonts w:cs="Times New Roman"/>
          <w:noProof/>
          <w:szCs w:val="24"/>
        </w:rPr>
        <w:t>ım operasyonlarından gelen atıklar (amaç dışında kalan bağışlar)</w:t>
      </w:r>
    </w:p>
    <w:p w:rsidR="006979AB" w:rsidRPr="00E902AD" w:rsidRDefault="006979AB" w:rsidP="00672386">
      <w:pPr>
        <w:pStyle w:val="ListeParagraf"/>
        <w:numPr>
          <w:ilvl w:val="0"/>
          <w:numId w:val="11"/>
        </w:numPr>
        <w:spacing w:line="360" w:lineRule="auto"/>
        <w:rPr>
          <w:rFonts w:cs="Times New Roman"/>
          <w:noProof/>
          <w:szCs w:val="24"/>
        </w:rPr>
      </w:pPr>
      <w:r w:rsidRPr="00E902AD">
        <w:rPr>
          <w:rFonts w:cs="Times New Roman"/>
          <w:noProof/>
          <w:szCs w:val="24"/>
        </w:rPr>
        <w:t xml:space="preserve">Hasarlı ulaşım araçları (tekneler, arabalar, otobüsler, bisikletler vb.) </w:t>
      </w:r>
    </w:p>
    <w:p w:rsidR="006979AB" w:rsidRPr="00E902AD" w:rsidRDefault="006979AB" w:rsidP="00672386">
      <w:pPr>
        <w:pStyle w:val="ListeParagraf"/>
        <w:numPr>
          <w:ilvl w:val="0"/>
          <w:numId w:val="11"/>
        </w:numPr>
        <w:spacing w:line="360" w:lineRule="auto"/>
        <w:rPr>
          <w:rFonts w:cs="Times New Roman"/>
          <w:noProof/>
          <w:szCs w:val="24"/>
        </w:rPr>
      </w:pPr>
      <w:r w:rsidRPr="00E902AD">
        <w:rPr>
          <w:rFonts w:cs="Times New Roman"/>
          <w:noProof/>
          <w:szCs w:val="24"/>
        </w:rPr>
        <w:t>Patlamamı</w:t>
      </w:r>
      <w:r w:rsidR="006A3EAC">
        <w:rPr>
          <w:rFonts w:cs="Times New Roman"/>
          <w:noProof/>
          <w:szCs w:val="24"/>
        </w:rPr>
        <w:t>ş mühimmat (ör. kara mayınları)</w:t>
      </w:r>
      <w:r w:rsidRPr="00E902AD">
        <w:rPr>
          <w:rFonts w:cs="Times New Roman"/>
          <w:noProof/>
          <w:szCs w:val="24"/>
        </w:rPr>
        <w:t xml:space="preserve"> </w:t>
      </w:r>
    </w:p>
    <w:p w:rsidR="006979AB" w:rsidRPr="00E902AD" w:rsidRDefault="006979AB" w:rsidP="00672386">
      <w:pPr>
        <w:pStyle w:val="ListeParagraf"/>
        <w:numPr>
          <w:ilvl w:val="0"/>
          <w:numId w:val="11"/>
        </w:numPr>
        <w:spacing w:line="360" w:lineRule="auto"/>
        <w:rPr>
          <w:rFonts w:cs="Times New Roman"/>
          <w:noProof/>
          <w:szCs w:val="24"/>
        </w:rPr>
      </w:pPr>
      <w:r w:rsidRPr="00E902AD">
        <w:rPr>
          <w:rFonts w:cs="Times New Roman"/>
          <w:noProof/>
          <w:szCs w:val="24"/>
        </w:rPr>
        <w:t>Evdeki temizlik malzemeleri</w:t>
      </w:r>
    </w:p>
    <w:p w:rsidR="006979AB" w:rsidRPr="00E902AD" w:rsidRDefault="006979AB" w:rsidP="00672386">
      <w:pPr>
        <w:pStyle w:val="ListeParagraf"/>
        <w:numPr>
          <w:ilvl w:val="0"/>
          <w:numId w:val="11"/>
        </w:numPr>
        <w:spacing w:line="360" w:lineRule="auto"/>
        <w:rPr>
          <w:rFonts w:cs="Times New Roman"/>
          <w:noProof/>
          <w:szCs w:val="24"/>
        </w:rPr>
      </w:pPr>
      <w:r w:rsidRPr="00E902AD">
        <w:rPr>
          <w:rFonts w:cs="Times New Roman"/>
          <w:noProof/>
          <w:szCs w:val="24"/>
        </w:rPr>
        <w:t>Bitkisel atık veya yeşil atık</w:t>
      </w:r>
    </w:p>
    <w:p w:rsidR="006979AB" w:rsidRPr="00E902AD" w:rsidRDefault="00C66959" w:rsidP="00672386">
      <w:pPr>
        <w:pStyle w:val="ListeParagraf"/>
        <w:numPr>
          <w:ilvl w:val="0"/>
          <w:numId w:val="11"/>
        </w:numPr>
        <w:spacing w:line="360" w:lineRule="auto"/>
        <w:rPr>
          <w:rFonts w:cs="Times New Roman"/>
          <w:noProof/>
          <w:szCs w:val="24"/>
        </w:rPr>
      </w:pPr>
      <w:r>
        <w:rPr>
          <w:rFonts w:cs="Times New Roman"/>
          <w:noProof/>
          <w:szCs w:val="24"/>
        </w:rPr>
        <w:t>Evlerdeki</w:t>
      </w:r>
      <w:r w:rsidR="006979AB" w:rsidRPr="00E902AD">
        <w:rPr>
          <w:rFonts w:cs="Times New Roman"/>
          <w:noProof/>
          <w:szCs w:val="24"/>
        </w:rPr>
        <w:t xml:space="preserve"> tehlikeli atık (soğutucu akışkanlar, yağlar, böcek ilaçları vb.)</w:t>
      </w:r>
    </w:p>
    <w:p w:rsidR="006979AB" w:rsidRPr="00E902AD" w:rsidRDefault="006979AB" w:rsidP="00672386">
      <w:pPr>
        <w:pStyle w:val="ListeParagraf"/>
        <w:numPr>
          <w:ilvl w:val="0"/>
          <w:numId w:val="11"/>
        </w:numPr>
        <w:spacing w:line="360" w:lineRule="auto"/>
        <w:rPr>
          <w:rFonts w:cs="Times New Roman"/>
          <w:noProof/>
          <w:szCs w:val="24"/>
        </w:rPr>
      </w:pPr>
      <w:r w:rsidRPr="00E902AD">
        <w:rPr>
          <w:rFonts w:cs="Times New Roman"/>
          <w:noProof/>
          <w:szCs w:val="24"/>
        </w:rPr>
        <w:t>Yakıt ürünleri, endüstriyel ve toksik kimyasallar</w:t>
      </w:r>
    </w:p>
    <w:p w:rsidR="006979AB" w:rsidRPr="00E902AD" w:rsidRDefault="006979AB" w:rsidP="00672386">
      <w:pPr>
        <w:pStyle w:val="ListeParagraf"/>
        <w:numPr>
          <w:ilvl w:val="0"/>
          <w:numId w:val="11"/>
        </w:numPr>
        <w:spacing w:line="360" w:lineRule="auto"/>
        <w:rPr>
          <w:rFonts w:cs="Times New Roman"/>
          <w:noProof/>
          <w:szCs w:val="24"/>
        </w:rPr>
      </w:pPr>
      <w:r w:rsidRPr="00E902AD">
        <w:rPr>
          <w:rFonts w:cs="Times New Roman"/>
          <w:noProof/>
          <w:szCs w:val="24"/>
        </w:rPr>
        <w:t>Çürüyebilir atıklar (çürüyen gıdalar gibi)</w:t>
      </w:r>
    </w:p>
    <w:p w:rsidR="006979AB" w:rsidRPr="00E902AD" w:rsidRDefault="006979AB" w:rsidP="00672386">
      <w:pPr>
        <w:pStyle w:val="ListeParagraf"/>
        <w:numPr>
          <w:ilvl w:val="0"/>
          <w:numId w:val="11"/>
        </w:numPr>
        <w:spacing w:line="360" w:lineRule="auto"/>
        <w:rPr>
          <w:rFonts w:cs="Times New Roman"/>
          <w:noProof/>
          <w:szCs w:val="24"/>
        </w:rPr>
      </w:pPr>
      <w:r w:rsidRPr="00E902AD">
        <w:rPr>
          <w:rFonts w:cs="Times New Roman"/>
          <w:noProof/>
          <w:szCs w:val="24"/>
        </w:rPr>
        <w:t>Geri dönüştürülebilir atıklar</w:t>
      </w:r>
      <w:r w:rsidR="006A3EAC">
        <w:rPr>
          <w:rFonts w:cs="Times New Roman"/>
          <w:noProof/>
          <w:szCs w:val="24"/>
        </w:rPr>
        <w:t xml:space="preserve"> </w:t>
      </w:r>
      <w:r w:rsidRPr="00E902AD">
        <w:rPr>
          <w:rFonts w:cs="Times New Roman"/>
          <w:noProof/>
          <w:szCs w:val="24"/>
        </w:rPr>
        <w:t>(plastik, metal vb.)</w:t>
      </w:r>
    </w:p>
    <w:p w:rsidR="00FE6420" w:rsidRDefault="006979AB" w:rsidP="00AD26AC">
      <w:pPr>
        <w:pStyle w:val="ListeParagraf"/>
        <w:numPr>
          <w:ilvl w:val="0"/>
          <w:numId w:val="11"/>
        </w:numPr>
        <w:spacing w:after="240" w:line="360" w:lineRule="auto"/>
      </w:pPr>
      <w:r w:rsidRPr="00FE6420">
        <w:rPr>
          <w:rFonts w:cs="Times New Roman"/>
          <w:noProof/>
          <w:szCs w:val="24"/>
        </w:rPr>
        <w:t xml:space="preserve">Elektronik ve beyaz eşya gibi ev eşyaları </w:t>
      </w:r>
      <w:r w:rsidR="001C5167">
        <w:rPr>
          <w:rFonts w:cs="Times New Roman"/>
          <w:noProof/>
          <w:szCs w:val="24"/>
        </w:rPr>
        <w:t>(Stantec, 2017: 8; UNEP and</w:t>
      </w:r>
      <w:r w:rsidR="00AD26AC" w:rsidRPr="00AD26AC">
        <w:rPr>
          <w:rFonts w:cs="Times New Roman"/>
          <w:noProof/>
          <w:szCs w:val="24"/>
        </w:rPr>
        <w:t xml:space="preserve"> OCHA, 2013: 4).</w:t>
      </w:r>
    </w:p>
    <w:p w:rsidR="00FE6420" w:rsidRDefault="00FE6420" w:rsidP="00FE6420">
      <w:pPr>
        <w:spacing w:line="360" w:lineRule="auto"/>
        <w:ind w:firstLine="708"/>
        <w:rPr>
          <w:rFonts w:cs="Times New Roman"/>
          <w:noProof/>
          <w:szCs w:val="24"/>
        </w:rPr>
      </w:pPr>
      <w:r w:rsidRPr="00E902AD">
        <w:rPr>
          <w:rFonts w:cs="Times New Roman"/>
          <w:noProof/>
          <w:szCs w:val="24"/>
        </w:rPr>
        <w:t>Literatürde bazı kaynaklar afet atığı içerisine dahil etmediği gruplar: insan cesetleri, hayvan karkasları, dışkı malzemesi ve işleyen tuvalet veya kirlenm</w:t>
      </w:r>
      <w:r w:rsidR="00C66959">
        <w:rPr>
          <w:rFonts w:cs="Times New Roman"/>
          <w:noProof/>
          <w:szCs w:val="24"/>
        </w:rPr>
        <w:t>iş arazilerde imha edilen idrar türleridir.</w:t>
      </w:r>
      <w:r w:rsidRPr="00E902AD">
        <w:rPr>
          <w:rFonts w:cs="Times New Roman"/>
          <w:noProof/>
          <w:szCs w:val="24"/>
        </w:rPr>
        <w:t xml:space="preserve"> İnsan cesetleri; yerel kültür ve topluluklara saygılı şekilde hassas muameleye ihtiyaç duyar</w:t>
      </w:r>
      <w:r w:rsidR="00C66959">
        <w:rPr>
          <w:rFonts w:cs="Times New Roman"/>
          <w:noProof/>
          <w:szCs w:val="24"/>
        </w:rPr>
        <w:t>. Bu sebeple aet atıkları grubunda yer almamalıdır</w:t>
      </w:r>
      <w:r w:rsidR="006D1176">
        <w:rPr>
          <w:rFonts w:cs="Times New Roman"/>
          <w:noProof/>
          <w:szCs w:val="24"/>
        </w:rPr>
        <w:t xml:space="preserve"> (UNEP and</w:t>
      </w:r>
      <w:r w:rsidRPr="00E902AD">
        <w:rPr>
          <w:rFonts w:cs="Times New Roman"/>
          <w:noProof/>
          <w:szCs w:val="24"/>
        </w:rPr>
        <w:t xml:space="preserve"> OCHA, 2013: 4).</w:t>
      </w:r>
    </w:p>
    <w:p w:rsidR="00FE6420" w:rsidRPr="00AC6DE8" w:rsidRDefault="00FE6420" w:rsidP="00FE6420">
      <w:pPr>
        <w:spacing w:line="360" w:lineRule="auto"/>
        <w:ind w:firstLine="708"/>
        <w:rPr>
          <w:rFonts w:cs="Times New Roman"/>
          <w:noProof/>
          <w:szCs w:val="24"/>
        </w:rPr>
      </w:pPr>
      <w:r w:rsidRPr="000A5D15">
        <w:rPr>
          <w:rFonts w:cs="Times New Roman"/>
          <w:noProof/>
          <w:szCs w:val="24"/>
        </w:rPr>
        <w:t>Sağlık te</w:t>
      </w:r>
      <w:r w:rsidR="005A4883">
        <w:rPr>
          <w:rFonts w:cs="Times New Roman"/>
          <w:noProof/>
          <w:szCs w:val="24"/>
        </w:rPr>
        <w:t>hlikesi korkusundan ayrı olarak</w:t>
      </w:r>
      <w:r w:rsidRPr="000A5D15">
        <w:rPr>
          <w:rFonts w:cs="Times New Roman"/>
          <w:noProof/>
          <w:szCs w:val="24"/>
        </w:rPr>
        <w:t xml:space="preserve"> halk, anatomik atığın, özellikle de fetüsler de dahil olmak üzere tanınabilir insan vücudunun görsel etkisine karşı </w:t>
      </w:r>
      <w:r w:rsidRPr="000A5D15">
        <w:rPr>
          <w:rFonts w:cs="Times New Roman"/>
          <w:noProof/>
          <w:szCs w:val="24"/>
        </w:rPr>
        <w:lastRenderedPageBreak/>
        <w:t>du</w:t>
      </w:r>
      <w:r>
        <w:rPr>
          <w:rFonts w:cs="Times New Roman"/>
          <w:noProof/>
          <w:szCs w:val="24"/>
        </w:rPr>
        <w:t xml:space="preserve">yarlıdır. </w:t>
      </w:r>
      <w:r w:rsidRPr="000A5D15">
        <w:rPr>
          <w:rFonts w:cs="Times New Roman"/>
          <w:noProof/>
          <w:szCs w:val="24"/>
        </w:rPr>
        <w:t>Anatomik atıkları, çöplükte boşaltma gibi, uygun olmayan şekilde atmanın kabul edilebilir olduğu normal koşullar yoktur.Müslüman ve diğer bazı kültürlerde, özellikle de Asya'da, dini inançlar, insan vücudunun parçalarının bir hastanın ailesine iade edilmesini ve meza</w:t>
      </w:r>
      <w:r>
        <w:rPr>
          <w:rFonts w:cs="Times New Roman"/>
          <w:noProof/>
          <w:szCs w:val="24"/>
        </w:rPr>
        <w:t>rlıklara g</w:t>
      </w:r>
      <w:r w:rsidR="005A4883">
        <w:rPr>
          <w:rFonts w:cs="Times New Roman"/>
          <w:noProof/>
          <w:szCs w:val="24"/>
        </w:rPr>
        <w:t>ömülmesini gerektirir (Chartier</w:t>
      </w:r>
      <w:r>
        <w:rPr>
          <w:rFonts w:cs="Times New Roman"/>
          <w:noProof/>
          <w:szCs w:val="24"/>
        </w:rPr>
        <w:t xml:space="preserve"> vd</w:t>
      </w:r>
      <w:r w:rsidRPr="000A5D15">
        <w:rPr>
          <w:rFonts w:cs="Times New Roman"/>
          <w:noProof/>
          <w:szCs w:val="24"/>
        </w:rPr>
        <w:t>., 2014</w:t>
      </w:r>
      <w:r>
        <w:rPr>
          <w:rFonts w:cs="Times New Roman"/>
          <w:noProof/>
          <w:szCs w:val="24"/>
        </w:rPr>
        <w:t>: 31</w:t>
      </w:r>
      <w:r w:rsidRPr="000A5D15">
        <w:rPr>
          <w:rFonts w:cs="Times New Roman"/>
          <w:noProof/>
          <w:szCs w:val="24"/>
        </w:rPr>
        <w:t>)</w:t>
      </w:r>
      <w:r>
        <w:rPr>
          <w:rFonts w:cs="Times New Roman"/>
          <w:noProof/>
          <w:szCs w:val="24"/>
        </w:rPr>
        <w:t>.</w:t>
      </w:r>
    </w:p>
    <w:p w:rsidR="00F93C32" w:rsidRDefault="00FE6420" w:rsidP="001C43BA">
      <w:pPr>
        <w:spacing w:after="240" w:line="360" w:lineRule="auto"/>
        <w:ind w:firstLine="708"/>
        <w:rPr>
          <w:rFonts w:cs="Times New Roman"/>
          <w:szCs w:val="24"/>
        </w:rPr>
      </w:pPr>
      <w:r w:rsidRPr="00E902AD">
        <w:rPr>
          <w:rFonts w:eastAsia="Times New Roman" w:cs="Times New Roman"/>
          <w:szCs w:val="24"/>
          <w:lang w:eastAsia="tr-TR"/>
        </w:rPr>
        <w:t xml:space="preserve">Afetler yapısına, ciddiyetine ve yıkıcı özelliklerinden dolayı meydana geldikten sonra çok fazla atık miktarı ve çeşitliliği de fazla olan atık meydana çıkarır. </w:t>
      </w:r>
      <w:r w:rsidR="00AD5A82">
        <w:rPr>
          <w:rFonts w:eastAsia="Times New Roman" w:cs="Times New Roman"/>
          <w:szCs w:val="24"/>
          <w:lang w:eastAsia="tr-TR"/>
        </w:rPr>
        <w:t xml:space="preserve">(Brown </w:t>
      </w:r>
      <w:proofErr w:type="spellStart"/>
      <w:r w:rsidR="00AD5A82">
        <w:rPr>
          <w:rFonts w:eastAsia="Times New Roman" w:cs="Times New Roman"/>
          <w:szCs w:val="24"/>
          <w:lang w:eastAsia="tr-TR"/>
        </w:rPr>
        <w:t>and</w:t>
      </w:r>
      <w:proofErr w:type="spellEnd"/>
      <w:r w:rsidR="00AD5A82">
        <w:rPr>
          <w:rFonts w:eastAsia="Times New Roman" w:cs="Times New Roman"/>
          <w:szCs w:val="24"/>
          <w:lang w:eastAsia="tr-TR"/>
        </w:rPr>
        <w:t xml:space="preserve"> </w:t>
      </w:r>
      <w:proofErr w:type="spellStart"/>
      <w:r w:rsidR="00AD26AC" w:rsidRPr="00E902AD">
        <w:rPr>
          <w:rFonts w:eastAsia="Times New Roman" w:cs="Times New Roman"/>
          <w:szCs w:val="24"/>
          <w:lang w:eastAsia="tr-TR"/>
        </w:rPr>
        <w:t>Milke</w:t>
      </w:r>
      <w:proofErr w:type="spellEnd"/>
      <w:r w:rsidR="006A3EAC">
        <w:rPr>
          <w:rFonts w:eastAsia="Times New Roman" w:cs="Times New Roman"/>
          <w:szCs w:val="24"/>
          <w:lang w:eastAsia="tr-TR"/>
        </w:rPr>
        <w:t>, 2009: 1;</w:t>
      </w:r>
      <w:r w:rsidR="00AD26AC">
        <w:rPr>
          <w:rFonts w:eastAsia="Times New Roman" w:cs="Times New Roman"/>
          <w:szCs w:val="24"/>
          <w:lang w:eastAsia="tr-TR"/>
        </w:rPr>
        <w:t xml:space="preserve"> Palabıyık, 2001: 108</w:t>
      </w:r>
      <w:r w:rsidR="00AD26AC" w:rsidRPr="00E902AD">
        <w:rPr>
          <w:rFonts w:eastAsia="Times New Roman" w:cs="Times New Roman"/>
          <w:szCs w:val="24"/>
          <w:lang w:eastAsia="tr-TR"/>
        </w:rPr>
        <w:t xml:space="preserve">). </w:t>
      </w:r>
      <w:r w:rsidRPr="00E902AD">
        <w:rPr>
          <w:rFonts w:cs="Times New Roman"/>
          <w:szCs w:val="24"/>
        </w:rPr>
        <w:t xml:space="preserve">Her bir afetin doğası farklılık gösterdiğinden, atık verme süresi, atık durumu ve imha zorluğu da farklılık gösterir </w:t>
      </w:r>
      <w:r w:rsidRPr="00E902AD">
        <w:rPr>
          <w:rFonts w:cs="Times New Roman"/>
          <w:noProof/>
          <w:szCs w:val="24"/>
        </w:rPr>
        <w:t>(Asari vd., 2013: 291)</w:t>
      </w:r>
      <w:r w:rsidRPr="00E902AD">
        <w:rPr>
          <w:rFonts w:cs="Times New Roman"/>
          <w:szCs w:val="24"/>
        </w:rPr>
        <w:t>.</w:t>
      </w:r>
    </w:p>
    <w:p w:rsidR="00AD26AC" w:rsidRPr="00AD26AC" w:rsidRDefault="00FE6420" w:rsidP="00AD5A82">
      <w:pPr>
        <w:pStyle w:val="Balk3"/>
      </w:pPr>
      <w:bookmarkStart w:id="45" w:name="_Toc10051066"/>
      <w:r>
        <w:t>1.6. Afetlerin Oluşturduğu Atıklar</w:t>
      </w:r>
      <w:bookmarkEnd w:id="45"/>
    </w:p>
    <w:p w:rsidR="00AD26AC" w:rsidRPr="00F40965" w:rsidRDefault="00FE6420" w:rsidP="00FE6420">
      <w:pPr>
        <w:spacing w:after="240" w:line="360" w:lineRule="auto"/>
      </w:pPr>
      <w:r>
        <w:tab/>
      </w:r>
      <w:r w:rsidRPr="00F40965">
        <w:t>Var olan bir kriz ortamından dolayı toplumu kurtarmak için en süratli şekilde, meydana çıkan atıkların düzensiz bir şekilde taşınması, depolanması, ortadan kaldırılması veya yakılması var olan kriz ortamının yükünü azaltmaktan çok ertelenmiş bir problemdir. Afetler sonucunda bir toplumun yıllık miktarda çıkardığı atıkların 5-15 arasında değişebilen atık miktarı oluşturabile</w:t>
      </w:r>
      <w:r w:rsidR="00AD5A82">
        <w:t>cek potansiyeldedir (</w:t>
      </w:r>
      <w:proofErr w:type="spellStart"/>
      <w:r w:rsidR="00AD5A82">
        <w:t>Reinhart</w:t>
      </w:r>
      <w:proofErr w:type="spellEnd"/>
      <w:r w:rsidR="00AD5A82">
        <w:t xml:space="preserve"> </w:t>
      </w:r>
      <w:proofErr w:type="spellStart"/>
      <w:proofErr w:type="gramStart"/>
      <w:r w:rsidR="00AD5A82">
        <w:t>and</w:t>
      </w:r>
      <w:proofErr w:type="spellEnd"/>
      <w:r w:rsidR="00AD5A82">
        <w:t xml:space="preserve"> </w:t>
      </w:r>
      <w:r w:rsidRPr="00F40965">
        <w:t xml:space="preserve"> </w:t>
      </w:r>
      <w:proofErr w:type="spellStart"/>
      <w:r w:rsidRPr="00F40965">
        <w:t>McCreanor</w:t>
      </w:r>
      <w:proofErr w:type="spellEnd"/>
      <w:proofErr w:type="gramEnd"/>
      <w:r w:rsidRPr="00F40965">
        <w:t>, 1999: 3).</w:t>
      </w:r>
      <w:r>
        <w:tab/>
      </w:r>
      <w:r w:rsidR="001C43BA">
        <w:t xml:space="preserve"> </w:t>
      </w:r>
      <w:r w:rsidR="00784E62" w:rsidRPr="00784E62">
        <w:t xml:space="preserve">Ayrıca afet atıkları, </w:t>
      </w:r>
      <w:r w:rsidR="00784E62">
        <w:t>afetlerle</w:t>
      </w:r>
      <w:r w:rsidR="00784E62" w:rsidRPr="00784E62">
        <w:t xml:space="preserve"> başa çıkmak için mücadele eden bir ülke veya topluluğa ilave bir yük getirmektedir (UNEP, 2008</w:t>
      </w:r>
      <w:r w:rsidR="000936FB">
        <w:t xml:space="preserve">: </w:t>
      </w:r>
      <w:r w:rsidR="00784E62" w:rsidRPr="00784E62">
        <w:t>12).</w:t>
      </w:r>
    </w:p>
    <w:p w:rsidR="005A4883" w:rsidRDefault="005A4883" w:rsidP="005A4883">
      <w:pPr>
        <w:pStyle w:val="ListeParagraf"/>
        <w:numPr>
          <w:ilvl w:val="0"/>
          <w:numId w:val="36"/>
        </w:numPr>
        <w:spacing w:line="360" w:lineRule="auto"/>
        <w:rPr>
          <w:rFonts w:cs="Times New Roman"/>
          <w:szCs w:val="24"/>
        </w:rPr>
      </w:pPr>
      <w:r>
        <w:rPr>
          <w:rFonts w:cs="Times New Roman"/>
          <w:szCs w:val="24"/>
        </w:rPr>
        <w:t>Afetlerin</w:t>
      </w:r>
      <w:r w:rsidR="00FE6420" w:rsidRPr="005A4883">
        <w:rPr>
          <w:rFonts w:cs="Times New Roman"/>
          <w:szCs w:val="24"/>
        </w:rPr>
        <w:t xml:space="preserve"> geniş bir atık yelpazes</w:t>
      </w:r>
      <w:r>
        <w:rPr>
          <w:rFonts w:cs="Times New Roman"/>
          <w:szCs w:val="24"/>
        </w:rPr>
        <w:t>i oluşturması</w:t>
      </w:r>
    </w:p>
    <w:p w:rsidR="005A4883" w:rsidRDefault="005A4883" w:rsidP="005A4883">
      <w:pPr>
        <w:pStyle w:val="ListeParagraf"/>
        <w:numPr>
          <w:ilvl w:val="0"/>
          <w:numId w:val="36"/>
        </w:numPr>
        <w:spacing w:line="360" w:lineRule="auto"/>
        <w:rPr>
          <w:rFonts w:cs="Times New Roman"/>
          <w:szCs w:val="24"/>
        </w:rPr>
      </w:pPr>
      <w:r>
        <w:rPr>
          <w:rFonts w:cs="Times New Roman"/>
          <w:szCs w:val="24"/>
        </w:rPr>
        <w:t>B</w:t>
      </w:r>
      <w:r w:rsidR="00FE6420" w:rsidRPr="005A4883">
        <w:rPr>
          <w:rFonts w:cs="Times New Roman"/>
          <w:szCs w:val="24"/>
        </w:rPr>
        <w:t>azı gelişmekte olan ülkelerde afet atık yönetimi için yasal bir çerçevenin mevcut olmaması veya mevcut yasal çerçevenin uygulanmasında finansal, teknik ve k</w:t>
      </w:r>
      <w:r>
        <w:rPr>
          <w:rFonts w:cs="Times New Roman"/>
          <w:szCs w:val="24"/>
        </w:rPr>
        <w:t>urumsal kapasitenin olmaması</w:t>
      </w:r>
    </w:p>
    <w:p w:rsidR="005A4883" w:rsidRPr="00052CC4" w:rsidRDefault="00052CC4" w:rsidP="00052CC4">
      <w:pPr>
        <w:pStyle w:val="ListeParagraf"/>
        <w:numPr>
          <w:ilvl w:val="0"/>
          <w:numId w:val="36"/>
        </w:numPr>
        <w:spacing w:line="360" w:lineRule="auto"/>
        <w:rPr>
          <w:rFonts w:cs="Times New Roman"/>
          <w:szCs w:val="24"/>
        </w:rPr>
      </w:pPr>
      <w:r>
        <w:rPr>
          <w:rFonts w:cs="Times New Roman"/>
          <w:szCs w:val="24"/>
        </w:rPr>
        <w:t>Her ülkenin atık üretim ve bertaraf tesisleri durumunun farklı olması</w:t>
      </w:r>
    </w:p>
    <w:p w:rsidR="00052CC4" w:rsidRDefault="005A4883" w:rsidP="005A4883">
      <w:pPr>
        <w:pStyle w:val="ListeParagraf"/>
        <w:numPr>
          <w:ilvl w:val="0"/>
          <w:numId w:val="36"/>
        </w:numPr>
        <w:spacing w:line="360" w:lineRule="auto"/>
        <w:rPr>
          <w:rFonts w:cs="Times New Roman"/>
          <w:szCs w:val="24"/>
        </w:rPr>
      </w:pPr>
      <w:r>
        <w:rPr>
          <w:rFonts w:cs="Times New Roman"/>
          <w:szCs w:val="24"/>
        </w:rPr>
        <w:t>A</w:t>
      </w:r>
      <w:r w:rsidR="00FE6420" w:rsidRPr="005A4883">
        <w:rPr>
          <w:rFonts w:cs="Times New Roman"/>
          <w:szCs w:val="24"/>
        </w:rPr>
        <w:t>fet atıklarını yönetmek için kurumsal düzenlemeler ülkeler a</w:t>
      </w:r>
      <w:r w:rsidR="00052CC4">
        <w:rPr>
          <w:rFonts w:cs="Times New Roman"/>
          <w:szCs w:val="24"/>
        </w:rPr>
        <w:t>rasında farklılık göstermesi</w:t>
      </w:r>
    </w:p>
    <w:p w:rsidR="00FE6420" w:rsidRPr="005A4883" w:rsidRDefault="00052CC4" w:rsidP="00052CC4">
      <w:pPr>
        <w:pStyle w:val="ListeParagraf"/>
        <w:spacing w:line="360" w:lineRule="auto"/>
        <w:rPr>
          <w:rFonts w:cs="Times New Roman"/>
          <w:szCs w:val="24"/>
        </w:rPr>
      </w:pPr>
      <w:proofErr w:type="gramStart"/>
      <w:r>
        <w:rPr>
          <w:rFonts w:cs="Times New Roman"/>
          <w:szCs w:val="24"/>
        </w:rPr>
        <w:t>a</w:t>
      </w:r>
      <w:r w:rsidRPr="00052CC4">
        <w:rPr>
          <w:rFonts w:cs="Times New Roman"/>
          <w:szCs w:val="24"/>
        </w:rPr>
        <w:t>fet</w:t>
      </w:r>
      <w:proofErr w:type="gramEnd"/>
      <w:r w:rsidRPr="00052CC4">
        <w:rPr>
          <w:rFonts w:cs="Times New Roman"/>
          <w:szCs w:val="24"/>
        </w:rPr>
        <w:t xml:space="preserve"> atıklarının küresel ölçekte ele alınmasında </w:t>
      </w:r>
      <w:r>
        <w:rPr>
          <w:rFonts w:cs="Times New Roman"/>
          <w:szCs w:val="24"/>
        </w:rPr>
        <w:t>önemli nedenlerdendir</w:t>
      </w:r>
      <w:r w:rsidR="00FE6420" w:rsidRPr="005A4883">
        <w:rPr>
          <w:rFonts w:cs="Times New Roman"/>
          <w:szCs w:val="24"/>
        </w:rPr>
        <w:t xml:space="preserve"> (</w:t>
      </w:r>
      <w:proofErr w:type="spellStart"/>
      <w:r w:rsidR="00FE6420" w:rsidRPr="005A4883">
        <w:rPr>
          <w:rFonts w:cs="Times New Roman"/>
          <w:szCs w:val="24"/>
        </w:rPr>
        <w:t>Asari</w:t>
      </w:r>
      <w:proofErr w:type="spellEnd"/>
      <w:r w:rsidR="001E65B7">
        <w:rPr>
          <w:rFonts w:cs="Times New Roman"/>
          <w:szCs w:val="24"/>
        </w:rPr>
        <w:t xml:space="preserve"> </w:t>
      </w:r>
      <w:r w:rsidR="00FE6420" w:rsidRPr="005A4883">
        <w:rPr>
          <w:rFonts w:cs="Times New Roman"/>
          <w:szCs w:val="24"/>
        </w:rPr>
        <w:t>vd</w:t>
      </w:r>
      <w:r w:rsidR="00AD26AC">
        <w:rPr>
          <w:rFonts w:cs="Times New Roman"/>
          <w:szCs w:val="24"/>
        </w:rPr>
        <w:t>.</w:t>
      </w:r>
      <w:r w:rsidR="00FE6420" w:rsidRPr="005A4883">
        <w:rPr>
          <w:rFonts w:cs="Times New Roman"/>
          <w:szCs w:val="24"/>
        </w:rPr>
        <w:t>, 2013: 291).</w:t>
      </w:r>
    </w:p>
    <w:p w:rsidR="00FE6420" w:rsidRDefault="00FE6420" w:rsidP="00FE6420">
      <w:pPr>
        <w:spacing w:line="360" w:lineRule="auto"/>
        <w:ind w:firstLine="708"/>
        <w:rPr>
          <w:rFonts w:cs="Times New Roman"/>
          <w:szCs w:val="24"/>
        </w:rPr>
      </w:pPr>
      <w:r w:rsidRPr="00E902AD">
        <w:rPr>
          <w:rFonts w:cs="Times New Roman"/>
          <w:szCs w:val="24"/>
        </w:rPr>
        <w:t xml:space="preserve">Literatürde afet atık yönetiminin bir alt başlığı olarak; afet enkaz yönetimi yer alır. Afet atık yönetimi; afetten etkilenen her türlü maddeyi kapsar iken, afet enkaz yönetimi afet sonrasında çöken, ağır hasara uğrayan veya tamamen kullanılamaz hâle </w:t>
      </w:r>
      <w:r w:rsidRPr="00E902AD">
        <w:rPr>
          <w:rFonts w:cs="Times New Roman"/>
          <w:szCs w:val="24"/>
        </w:rPr>
        <w:lastRenderedPageBreak/>
        <w:t>gelen yapı ve eşya kalıntılarını kapsar. Yani afet enkaz yönetimi, afet atık yönetiminin</w:t>
      </w:r>
      <w:r w:rsidR="00B92715">
        <w:rPr>
          <w:rFonts w:cs="Times New Roman"/>
          <w:szCs w:val="24"/>
        </w:rPr>
        <w:t xml:space="preserve"> bir alt dalıdır denilebilir.</w:t>
      </w:r>
    </w:p>
    <w:p w:rsidR="00405D22" w:rsidRDefault="00FE6420" w:rsidP="00FE6420">
      <w:pPr>
        <w:spacing w:line="360" w:lineRule="auto"/>
        <w:ind w:firstLine="708"/>
        <w:rPr>
          <w:rFonts w:cs="Times New Roman"/>
          <w:szCs w:val="24"/>
        </w:rPr>
      </w:pPr>
      <w:r w:rsidRPr="00847B64">
        <w:rPr>
          <w:rFonts w:cs="Times New Roman"/>
          <w:szCs w:val="24"/>
        </w:rPr>
        <w:t xml:space="preserve">Sağlık ve yardım çalışmaları üzerinde </w:t>
      </w:r>
      <w:r w:rsidR="00405D22">
        <w:rPr>
          <w:rFonts w:cs="Times New Roman"/>
          <w:szCs w:val="24"/>
        </w:rPr>
        <w:t xml:space="preserve">de </w:t>
      </w:r>
      <w:r w:rsidRPr="00847B64">
        <w:rPr>
          <w:rFonts w:cs="Times New Roman"/>
          <w:szCs w:val="24"/>
        </w:rPr>
        <w:t>çok fazla olumsuz etkiye sahip olan afet atıkları, beton, çelik ve ahşap gibi geri kazanım için gerekli olabilecek malzemeleri de içerebilir. Bu değerli malzemeler etkilenen bölgenin yeniden inşası için kulla</w:t>
      </w:r>
      <w:r w:rsidR="00767396">
        <w:rPr>
          <w:rFonts w:cs="Times New Roman"/>
          <w:szCs w:val="24"/>
        </w:rPr>
        <w:t>nılabilir. B</w:t>
      </w:r>
      <w:r w:rsidRPr="00847B64">
        <w:rPr>
          <w:rFonts w:cs="Times New Roman"/>
          <w:szCs w:val="24"/>
        </w:rPr>
        <w:t>u nedenle doğal k</w:t>
      </w:r>
      <w:r>
        <w:rPr>
          <w:rFonts w:cs="Times New Roman"/>
          <w:szCs w:val="24"/>
        </w:rPr>
        <w:t xml:space="preserve">aynaklara olan ihtiyacı azaltır </w:t>
      </w:r>
      <w:r w:rsidRPr="00767396">
        <w:rPr>
          <w:rFonts w:cs="Times New Roman"/>
          <w:color w:val="000000" w:themeColor="text1"/>
          <w:szCs w:val="24"/>
        </w:rPr>
        <w:t>(Onan, 2013</w:t>
      </w:r>
      <w:r w:rsidR="00767396" w:rsidRPr="00767396">
        <w:rPr>
          <w:rFonts w:cs="Times New Roman"/>
          <w:color w:val="000000" w:themeColor="text1"/>
          <w:szCs w:val="24"/>
        </w:rPr>
        <w:t>: 24</w:t>
      </w:r>
      <w:r w:rsidRPr="00767396">
        <w:rPr>
          <w:rFonts w:cs="Times New Roman"/>
          <w:color w:val="000000" w:themeColor="text1"/>
          <w:szCs w:val="24"/>
        </w:rPr>
        <w:t>).</w:t>
      </w:r>
    </w:p>
    <w:p w:rsidR="00FE6420" w:rsidRDefault="00405D22" w:rsidP="001C43BA">
      <w:pPr>
        <w:spacing w:line="360" w:lineRule="auto"/>
        <w:ind w:firstLine="708"/>
        <w:rPr>
          <w:rFonts w:cs="Times New Roman"/>
          <w:szCs w:val="24"/>
        </w:rPr>
      </w:pPr>
      <w:r>
        <w:rPr>
          <w:rFonts w:cs="Times New Roman"/>
          <w:szCs w:val="24"/>
        </w:rPr>
        <w:t>Afetlerden</w:t>
      </w:r>
      <w:r w:rsidR="00FE6420" w:rsidRPr="00AB404F">
        <w:rPr>
          <w:rFonts w:cs="Times New Roman"/>
          <w:szCs w:val="24"/>
        </w:rPr>
        <w:t xml:space="preserve"> kayna</w:t>
      </w:r>
      <w:r>
        <w:rPr>
          <w:rFonts w:cs="Times New Roman"/>
          <w:szCs w:val="24"/>
        </w:rPr>
        <w:t>klanan atıkların</w:t>
      </w:r>
      <w:r w:rsidR="00FE6420">
        <w:rPr>
          <w:rFonts w:cs="Times New Roman"/>
          <w:szCs w:val="24"/>
        </w:rPr>
        <w:t xml:space="preserve"> miktarı ve türü durumdan d</w:t>
      </w:r>
      <w:r w:rsidR="00A81710">
        <w:rPr>
          <w:rFonts w:cs="Times New Roman"/>
          <w:szCs w:val="24"/>
        </w:rPr>
        <w:t>uruma değişir (UNEP, 2008: 12).</w:t>
      </w:r>
    </w:p>
    <w:p w:rsidR="009F40F5" w:rsidRPr="009F40F5" w:rsidRDefault="009F40F5" w:rsidP="009F40F5">
      <w:pPr>
        <w:pStyle w:val="ResimYazs"/>
        <w:keepNext/>
        <w:rPr>
          <w:color w:val="auto"/>
          <w:sz w:val="24"/>
        </w:rPr>
      </w:pPr>
      <w:bookmarkStart w:id="46" w:name="_Toc10051437"/>
      <w:r w:rsidRPr="009F40F5">
        <w:rPr>
          <w:color w:val="auto"/>
          <w:sz w:val="24"/>
        </w:rPr>
        <w:t xml:space="preserve">Tablo </w:t>
      </w:r>
      <w:r w:rsidR="0038318B">
        <w:rPr>
          <w:color w:val="auto"/>
          <w:sz w:val="24"/>
        </w:rPr>
        <w:t>1.</w:t>
      </w:r>
      <w:r w:rsidR="00E91D19">
        <w:rPr>
          <w:color w:val="auto"/>
          <w:sz w:val="24"/>
        </w:rPr>
        <w:fldChar w:fldCharType="begin"/>
      </w:r>
      <w:r w:rsidR="0045141D">
        <w:rPr>
          <w:color w:val="auto"/>
          <w:sz w:val="24"/>
        </w:rPr>
        <w:instrText xml:space="preserve"> SEQ Tablo \* ARABIC </w:instrText>
      </w:r>
      <w:r w:rsidR="00E91D19">
        <w:rPr>
          <w:color w:val="auto"/>
          <w:sz w:val="24"/>
        </w:rPr>
        <w:fldChar w:fldCharType="separate"/>
      </w:r>
      <w:r w:rsidR="00955ED8">
        <w:rPr>
          <w:noProof/>
          <w:color w:val="auto"/>
          <w:sz w:val="24"/>
        </w:rPr>
        <w:t>1</w:t>
      </w:r>
      <w:r w:rsidR="00E91D19">
        <w:rPr>
          <w:color w:val="auto"/>
          <w:sz w:val="24"/>
        </w:rPr>
        <w:fldChar w:fldCharType="end"/>
      </w:r>
      <w:r w:rsidRPr="009F40F5">
        <w:rPr>
          <w:color w:val="auto"/>
          <w:sz w:val="24"/>
        </w:rPr>
        <w:t>. Afetlere Göre Çıkan Atık Miktarı</w:t>
      </w:r>
      <w:bookmarkEnd w:id="46"/>
    </w:p>
    <w:tbl>
      <w:tblPr>
        <w:tblStyle w:val="AkGlgeleme1"/>
        <w:tblW w:w="4939" w:type="pct"/>
        <w:tblBorders>
          <w:top w:val="single" w:sz="4" w:space="0" w:color="auto"/>
          <w:bottom w:val="single" w:sz="4" w:space="0" w:color="auto"/>
          <w:insideH w:val="single" w:sz="4" w:space="0" w:color="auto"/>
        </w:tblBorders>
        <w:tblLook w:val="0660" w:firstRow="1" w:lastRow="1" w:firstColumn="0" w:lastColumn="0" w:noHBand="1" w:noVBand="1"/>
      </w:tblPr>
      <w:tblGrid>
        <w:gridCol w:w="718"/>
        <w:gridCol w:w="2312"/>
        <w:gridCol w:w="2264"/>
        <w:gridCol w:w="3320"/>
      </w:tblGrid>
      <w:tr w:rsidR="00FE6420" w:rsidRPr="009F40F5" w:rsidTr="009F40F5">
        <w:trPr>
          <w:cnfStyle w:val="100000000000" w:firstRow="1" w:lastRow="0" w:firstColumn="0" w:lastColumn="0" w:oddVBand="0" w:evenVBand="0" w:oddHBand="0" w:evenHBand="0" w:firstRowFirstColumn="0" w:firstRowLastColumn="0" w:lastRowFirstColumn="0" w:lastRowLastColumn="0"/>
        </w:trPr>
        <w:tc>
          <w:tcPr>
            <w:tcW w:w="417" w:type="pct"/>
            <w:tcBorders>
              <w:top w:val="none" w:sz="0" w:space="0" w:color="auto"/>
              <w:left w:val="none" w:sz="0" w:space="0" w:color="auto"/>
              <w:bottom w:val="none" w:sz="0" w:space="0" w:color="auto"/>
              <w:right w:val="none" w:sz="0" w:space="0" w:color="auto"/>
            </w:tcBorders>
            <w:noWrap/>
          </w:tcPr>
          <w:p w:rsidR="00FE6420" w:rsidRPr="009F40F5" w:rsidRDefault="00FE6420" w:rsidP="00325959">
            <w:pPr>
              <w:rPr>
                <w:rFonts w:cs="Times New Roman"/>
              </w:rPr>
            </w:pPr>
            <w:r w:rsidRPr="009F40F5">
              <w:rPr>
                <w:rFonts w:cs="Times New Roman"/>
              </w:rPr>
              <w:t>Yıl</w:t>
            </w:r>
          </w:p>
        </w:tc>
        <w:tc>
          <w:tcPr>
            <w:tcW w:w="1342" w:type="pct"/>
            <w:tcBorders>
              <w:top w:val="none" w:sz="0" w:space="0" w:color="auto"/>
              <w:left w:val="none" w:sz="0" w:space="0" w:color="auto"/>
              <w:bottom w:val="none" w:sz="0" w:space="0" w:color="auto"/>
              <w:right w:val="none" w:sz="0" w:space="0" w:color="auto"/>
            </w:tcBorders>
          </w:tcPr>
          <w:p w:rsidR="00FE6420" w:rsidRPr="009F40F5" w:rsidRDefault="00FE6420" w:rsidP="00325959">
            <w:pPr>
              <w:rPr>
                <w:rFonts w:cs="Times New Roman"/>
              </w:rPr>
            </w:pPr>
            <w:r w:rsidRPr="009F40F5">
              <w:rPr>
                <w:rFonts w:cs="Times New Roman"/>
              </w:rPr>
              <w:t xml:space="preserve">Afet   </w:t>
            </w:r>
          </w:p>
        </w:tc>
        <w:tc>
          <w:tcPr>
            <w:tcW w:w="1314" w:type="pct"/>
            <w:tcBorders>
              <w:top w:val="none" w:sz="0" w:space="0" w:color="auto"/>
              <w:left w:val="none" w:sz="0" w:space="0" w:color="auto"/>
              <w:bottom w:val="none" w:sz="0" w:space="0" w:color="auto"/>
              <w:right w:val="none" w:sz="0" w:space="0" w:color="auto"/>
            </w:tcBorders>
          </w:tcPr>
          <w:p w:rsidR="00FE6420" w:rsidRPr="009F40F5" w:rsidRDefault="00FE6420" w:rsidP="00325959">
            <w:pPr>
              <w:rPr>
                <w:rFonts w:cs="Times New Roman"/>
              </w:rPr>
            </w:pPr>
            <w:r w:rsidRPr="009F40F5">
              <w:rPr>
                <w:rFonts w:cs="Times New Roman"/>
              </w:rPr>
              <w:t xml:space="preserve">   Atık Miktarı</w:t>
            </w:r>
          </w:p>
        </w:tc>
        <w:tc>
          <w:tcPr>
            <w:tcW w:w="1927" w:type="pct"/>
            <w:tcBorders>
              <w:top w:val="none" w:sz="0" w:space="0" w:color="auto"/>
              <w:left w:val="none" w:sz="0" w:space="0" w:color="auto"/>
              <w:bottom w:val="none" w:sz="0" w:space="0" w:color="auto"/>
              <w:right w:val="none" w:sz="0" w:space="0" w:color="auto"/>
            </w:tcBorders>
          </w:tcPr>
          <w:p w:rsidR="00FE6420" w:rsidRPr="009F40F5" w:rsidRDefault="00FE6420" w:rsidP="00325959">
            <w:pPr>
              <w:rPr>
                <w:rFonts w:cs="Times New Roman"/>
              </w:rPr>
            </w:pPr>
            <w:r w:rsidRPr="009F40F5">
              <w:rPr>
                <w:rFonts w:cs="Times New Roman"/>
              </w:rPr>
              <w:t xml:space="preserve">   Kaynak</w:t>
            </w:r>
          </w:p>
        </w:tc>
      </w:tr>
      <w:tr w:rsidR="00FE6420" w:rsidRPr="009F40F5" w:rsidTr="009F40F5">
        <w:trPr>
          <w:trHeight w:val="470"/>
        </w:trPr>
        <w:tc>
          <w:tcPr>
            <w:tcW w:w="417" w:type="pct"/>
            <w:noWrap/>
          </w:tcPr>
          <w:p w:rsidR="00FE6420" w:rsidRPr="009F40F5" w:rsidRDefault="00FE6420" w:rsidP="00325959">
            <w:pPr>
              <w:rPr>
                <w:rFonts w:cs="Times New Roman"/>
              </w:rPr>
            </w:pPr>
            <w:r w:rsidRPr="009F40F5">
              <w:rPr>
                <w:rFonts w:cs="Times New Roman"/>
              </w:rPr>
              <w:t>1999</w:t>
            </w:r>
          </w:p>
        </w:tc>
        <w:tc>
          <w:tcPr>
            <w:tcW w:w="1342" w:type="pct"/>
          </w:tcPr>
          <w:p w:rsidR="00FE6420" w:rsidRPr="009F40F5" w:rsidRDefault="00FE6420" w:rsidP="009F40F5">
            <w:pPr>
              <w:pStyle w:val="DecimalAligned"/>
              <w:rPr>
                <w:rFonts w:ascii="Times New Roman" w:hAnsi="Times New Roman" w:cs="Times New Roman"/>
              </w:rPr>
            </w:pPr>
            <w:r w:rsidRPr="009F40F5">
              <w:rPr>
                <w:rFonts w:ascii="Times New Roman" w:hAnsi="Times New Roman" w:cs="Times New Roman"/>
              </w:rPr>
              <w:t>Marmara Depremi</w:t>
            </w:r>
          </w:p>
        </w:tc>
        <w:tc>
          <w:tcPr>
            <w:tcW w:w="1314" w:type="pct"/>
          </w:tcPr>
          <w:p w:rsidR="00FE6420" w:rsidRPr="009F40F5" w:rsidRDefault="00FE6420" w:rsidP="009F40F5">
            <w:pPr>
              <w:pStyle w:val="DecimalAligned"/>
              <w:rPr>
                <w:rFonts w:ascii="Times New Roman" w:hAnsi="Times New Roman" w:cs="Times New Roman"/>
              </w:rPr>
            </w:pPr>
            <w:r w:rsidRPr="009F40F5">
              <w:rPr>
                <w:rFonts w:ascii="Times New Roman" w:hAnsi="Times New Roman" w:cs="Times New Roman"/>
              </w:rPr>
              <w:t xml:space="preserve">     13 milyon ton</w:t>
            </w:r>
          </w:p>
        </w:tc>
        <w:tc>
          <w:tcPr>
            <w:tcW w:w="1927" w:type="pct"/>
          </w:tcPr>
          <w:p w:rsidR="00FE6420" w:rsidRPr="009F40F5" w:rsidRDefault="00FE6420" w:rsidP="00FE6420">
            <w:pPr>
              <w:pStyle w:val="DecimalAligned"/>
              <w:ind w:right="-1462"/>
              <w:rPr>
                <w:rFonts w:ascii="Times New Roman" w:hAnsi="Times New Roman" w:cs="Times New Roman"/>
              </w:rPr>
            </w:pPr>
            <w:r w:rsidRPr="009F40F5">
              <w:rPr>
                <w:rFonts w:ascii="Times New Roman" w:hAnsi="Times New Roman" w:cs="Times New Roman"/>
                <w:noProof/>
              </w:rPr>
              <w:t>(Baycan</w:t>
            </w:r>
            <w:r w:rsidRPr="009F40F5">
              <w:rPr>
                <w:rFonts w:ascii="Times New Roman" w:hAnsi="Times New Roman" w:cs="Times New Roman"/>
                <w:i/>
                <w:noProof/>
              </w:rPr>
              <w:t>, 2019</w:t>
            </w:r>
            <w:r w:rsidRPr="009F40F5">
              <w:rPr>
                <w:rFonts w:ascii="Times New Roman" w:hAnsi="Times New Roman" w:cs="Times New Roman"/>
                <w:noProof/>
              </w:rPr>
              <w:t>)</w:t>
            </w:r>
          </w:p>
        </w:tc>
      </w:tr>
      <w:tr w:rsidR="00FE6420" w:rsidRPr="009F40F5" w:rsidTr="009F40F5">
        <w:tc>
          <w:tcPr>
            <w:tcW w:w="417" w:type="pct"/>
            <w:noWrap/>
          </w:tcPr>
          <w:p w:rsidR="00FE6420" w:rsidRPr="009F40F5" w:rsidRDefault="00FE6420" w:rsidP="00325959">
            <w:pPr>
              <w:rPr>
                <w:rFonts w:cs="Times New Roman"/>
              </w:rPr>
            </w:pPr>
            <w:r w:rsidRPr="009F40F5">
              <w:rPr>
                <w:rFonts w:cs="Times New Roman"/>
              </w:rPr>
              <w:t>2004</w:t>
            </w:r>
          </w:p>
        </w:tc>
        <w:tc>
          <w:tcPr>
            <w:tcW w:w="1342" w:type="pct"/>
          </w:tcPr>
          <w:p w:rsidR="00FE6420" w:rsidRPr="009F40F5" w:rsidRDefault="00FE6420" w:rsidP="009F40F5">
            <w:pPr>
              <w:pStyle w:val="DecimalAligned"/>
              <w:rPr>
                <w:rFonts w:ascii="Times New Roman" w:hAnsi="Times New Roman" w:cs="Times New Roman"/>
              </w:rPr>
            </w:pPr>
            <w:r w:rsidRPr="009F40F5">
              <w:rPr>
                <w:rFonts w:ascii="Times New Roman" w:hAnsi="Times New Roman" w:cs="Times New Roman"/>
              </w:rPr>
              <w:t xml:space="preserve">Hint Okyanusu </w:t>
            </w:r>
            <w:proofErr w:type="spellStart"/>
            <w:r w:rsidRPr="009F40F5">
              <w:rPr>
                <w:rFonts w:ascii="Times New Roman" w:hAnsi="Times New Roman" w:cs="Times New Roman"/>
              </w:rPr>
              <w:t>Tsunamisi</w:t>
            </w:r>
            <w:proofErr w:type="spellEnd"/>
          </w:p>
        </w:tc>
        <w:tc>
          <w:tcPr>
            <w:tcW w:w="1314" w:type="pct"/>
          </w:tcPr>
          <w:p w:rsidR="00FE6420" w:rsidRPr="009F40F5" w:rsidRDefault="00FE6420" w:rsidP="009F40F5">
            <w:pPr>
              <w:pStyle w:val="DecimalAligned"/>
              <w:rPr>
                <w:rFonts w:ascii="Times New Roman" w:hAnsi="Times New Roman" w:cs="Times New Roman"/>
              </w:rPr>
            </w:pPr>
            <w:r w:rsidRPr="009F40F5">
              <w:rPr>
                <w:rFonts w:ascii="Times New Roman" w:hAnsi="Times New Roman" w:cs="Times New Roman"/>
              </w:rPr>
              <w:t xml:space="preserve">     10 milyon metreküp                                     (Yalnızca Endonezya)</w:t>
            </w:r>
          </w:p>
        </w:tc>
        <w:tc>
          <w:tcPr>
            <w:tcW w:w="1927" w:type="pct"/>
          </w:tcPr>
          <w:p w:rsidR="00FE6420" w:rsidRPr="009F40F5" w:rsidRDefault="009F40F5" w:rsidP="00325959">
            <w:pPr>
              <w:pStyle w:val="DecimalAligned"/>
              <w:rPr>
                <w:rFonts w:ascii="Times New Roman" w:hAnsi="Times New Roman" w:cs="Times New Roman"/>
              </w:rPr>
            </w:pPr>
            <w:r w:rsidRPr="009F40F5">
              <w:rPr>
                <w:rFonts w:ascii="Times New Roman" w:hAnsi="Times New Roman" w:cs="Times New Roman"/>
                <w:noProof/>
              </w:rPr>
              <w:t>(Bjerregaard, 2010)</w:t>
            </w:r>
          </w:p>
        </w:tc>
      </w:tr>
      <w:tr w:rsidR="00FE6420" w:rsidRPr="009F40F5" w:rsidTr="009F40F5">
        <w:tc>
          <w:tcPr>
            <w:tcW w:w="417" w:type="pct"/>
            <w:noWrap/>
          </w:tcPr>
          <w:p w:rsidR="00FE6420" w:rsidRPr="009F40F5" w:rsidRDefault="00FE6420" w:rsidP="00325959">
            <w:pPr>
              <w:rPr>
                <w:rFonts w:cs="Times New Roman"/>
              </w:rPr>
            </w:pPr>
            <w:r w:rsidRPr="009F40F5">
              <w:rPr>
                <w:rFonts w:cs="Times New Roman"/>
              </w:rPr>
              <w:t>2005</w:t>
            </w:r>
          </w:p>
        </w:tc>
        <w:tc>
          <w:tcPr>
            <w:tcW w:w="1342" w:type="pct"/>
          </w:tcPr>
          <w:p w:rsidR="00FE6420" w:rsidRPr="009F40F5" w:rsidRDefault="00FE6420" w:rsidP="009F40F5">
            <w:pPr>
              <w:pStyle w:val="DecimalAligned"/>
              <w:rPr>
                <w:rFonts w:ascii="Times New Roman" w:hAnsi="Times New Roman" w:cs="Times New Roman"/>
              </w:rPr>
            </w:pPr>
            <w:proofErr w:type="spellStart"/>
            <w:r w:rsidRPr="009F40F5">
              <w:rPr>
                <w:rFonts w:ascii="Times New Roman" w:hAnsi="Times New Roman" w:cs="Times New Roman"/>
              </w:rPr>
              <w:t>Katrina</w:t>
            </w:r>
            <w:proofErr w:type="spellEnd"/>
            <w:r w:rsidRPr="009F40F5">
              <w:rPr>
                <w:rFonts w:ascii="Times New Roman" w:hAnsi="Times New Roman" w:cs="Times New Roman"/>
              </w:rPr>
              <w:t xml:space="preserve"> Kasırgası</w:t>
            </w:r>
          </w:p>
        </w:tc>
        <w:tc>
          <w:tcPr>
            <w:tcW w:w="1314" w:type="pct"/>
          </w:tcPr>
          <w:p w:rsidR="00FE6420" w:rsidRPr="009F40F5" w:rsidRDefault="00FE6420" w:rsidP="009F40F5">
            <w:pPr>
              <w:pStyle w:val="DecimalAligned"/>
              <w:rPr>
                <w:rFonts w:ascii="Times New Roman" w:hAnsi="Times New Roman" w:cs="Times New Roman"/>
              </w:rPr>
            </w:pPr>
            <w:r w:rsidRPr="009F40F5">
              <w:rPr>
                <w:rFonts w:ascii="Times New Roman" w:hAnsi="Times New Roman" w:cs="Times New Roman"/>
              </w:rPr>
              <w:t xml:space="preserve">     76 milyon metreküp</w:t>
            </w:r>
          </w:p>
        </w:tc>
        <w:tc>
          <w:tcPr>
            <w:tcW w:w="1927" w:type="pct"/>
          </w:tcPr>
          <w:p w:rsidR="00FE6420" w:rsidRPr="009F40F5" w:rsidRDefault="009F40F5" w:rsidP="00325959">
            <w:pPr>
              <w:pStyle w:val="DecimalAligned"/>
              <w:rPr>
                <w:rFonts w:ascii="Times New Roman" w:hAnsi="Times New Roman" w:cs="Times New Roman"/>
              </w:rPr>
            </w:pPr>
            <w:r w:rsidRPr="009F40F5">
              <w:rPr>
                <w:rFonts w:ascii="Times New Roman" w:hAnsi="Times New Roman" w:cs="Times New Roman"/>
                <w:noProof/>
              </w:rPr>
              <w:t>(Luther, 2008)</w:t>
            </w:r>
          </w:p>
        </w:tc>
      </w:tr>
      <w:tr w:rsidR="00FE6420" w:rsidRPr="009F40F5" w:rsidTr="009F40F5">
        <w:tc>
          <w:tcPr>
            <w:tcW w:w="417" w:type="pct"/>
            <w:noWrap/>
          </w:tcPr>
          <w:p w:rsidR="00FE6420" w:rsidRPr="009F40F5" w:rsidRDefault="00FE6420" w:rsidP="00325959">
            <w:pPr>
              <w:rPr>
                <w:rFonts w:cs="Times New Roman"/>
              </w:rPr>
            </w:pPr>
            <w:r w:rsidRPr="009F40F5">
              <w:rPr>
                <w:rFonts w:cs="Times New Roman"/>
              </w:rPr>
              <w:t>2009</w:t>
            </w:r>
          </w:p>
        </w:tc>
        <w:tc>
          <w:tcPr>
            <w:tcW w:w="1342" w:type="pct"/>
          </w:tcPr>
          <w:p w:rsidR="00FE6420" w:rsidRPr="009F40F5" w:rsidRDefault="00FE6420" w:rsidP="009F40F5">
            <w:pPr>
              <w:pStyle w:val="DecimalAligned"/>
              <w:rPr>
                <w:rFonts w:ascii="Times New Roman" w:hAnsi="Times New Roman" w:cs="Times New Roman"/>
              </w:rPr>
            </w:pPr>
            <w:proofErr w:type="spellStart"/>
            <w:r w:rsidRPr="009F40F5">
              <w:rPr>
                <w:rFonts w:ascii="Times New Roman" w:hAnsi="Times New Roman" w:cs="Times New Roman"/>
              </w:rPr>
              <w:t>L’Aquila</w:t>
            </w:r>
            <w:proofErr w:type="spellEnd"/>
            <w:r w:rsidRPr="009F40F5">
              <w:rPr>
                <w:rFonts w:ascii="Times New Roman" w:hAnsi="Times New Roman" w:cs="Times New Roman"/>
              </w:rPr>
              <w:t xml:space="preserve"> Depremi</w:t>
            </w:r>
          </w:p>
        </w:tc>
        <w:tc>
          <w:tcPr>
            <w:tcW w:w="1314" w:type="pct"/>
          </w:tcPr>
          <w:p w:rsidR="00FE6420" w:rsidRPr="009F40F5" w:rsidRDefault="00FE6420" w:rsidP="009F40F5">
            <w:pPr>
              <w:pStyle w:val="DecimalAligned"/>
              <w:rPr>
                <w:rFonts w:ascii="Times New Roman" w:hAnsi="Times New Roman" w:cs="Times New Roman"/>
              </w:rPr>
            </w:pPr>
            <w:r w:rsidRPr="009F40F5">
              <w:rPr>
                <w:rFonts w:ascii="Times New Roman" w:hAnsi="Times New Roman" w:cs="Times New Roman"/>
              </w:rPr>
              <w:t xml:space="preserve">      1,5 – 3 milyon ton </w:t>
            </w:r>
          </w:p>
        </w:tc>
        <w:tc>
          <w:tcPr>
            <w:tcW w:w="1927" w:type="pct"/>
          </w:tcPr>
          <w:p w:rsidR="00FE6420" w:rsidRPr="009F40F5" w:rsidRDefault="009F40F5" w:rsidP="00325959">
            <w:pPr>
              <w:pStyle w:val="DecimalAligned"/>
              <w:rPr>
                <w:rFonts w:ascii="Times New Roman" w:hAnsi="Times New Roman" w:cs="Times New Roman"/>
              </w:rPr>
            </w:pPr>
            <w:r w:rsidRPr="009F40F5">
              <w:rPr>
                <w:rFonts w:ascii="Times New Roman" w:hAnsi="Times New Roman" w:cs="Times New Roman"/>
                <w:noProof/>
              </w:rPr>
              <w:t>(Brown, Milke, &amp; Seville, 2011)</w:t>
            </w:r>
          </w:p>
        </w:tc>
      </w:tr>
      <w:tr w:rsidR="00FE6420" w:rsidRPr="009F40F5" w:rsidTr="009F40F5">
        <w:trPr>
          <w:trHeight w:val="494"/>
        </w:trPr>
        <w:tc>
          <w:tcPr>
            <w:tcW w:w="417" w:type="pct"/>
            <w:noWrap/>
          </w:tcPr>
          <w:p w:rsidR="00FE6420" w:rsidRPr="009F40F5" w:rsidRDefault="00FE6420" w:rsidP="00325959">
            <w:pPr>
              <w:rPr>
                <w:rFonts w:cs="Times New Roman"/>
              </w:rPr>
            </w:pPr>
            <w:r w:rsidRPr="009F40F5">
              <w:rPr>
                <w:rFonts w:cs="Times New Roman"/>
              </w:rPr>
              <w:t>2010</w:t>
            </w:r>
          </w:p>
        </w:tc>
        <w:tc>
          <w:tcPr>
            <w:tcW w:w="1342" w:type="pct"/>
          </w:tcPr>
          <w:p w:rsidR="00FE6420" w:rsidRPr="009F40F5" w:rsidRDefault="00FE6420" w:rsidP="009F40F5">
            <w:pPr>
              <w:pStyle w:val="DecimalAligned"/>
              <w:rPr>
                <w:rFonts w:ascii="Times New Roman" w:hAnsi="Times New Roman" w:cs="Times New Roman"/>
              </w:rPr>
            </w:pPr>
            <w:r w:rsidRPr="009F40F5">
              <w:rPr>
                <w:rFonts w:ascii="Times New Roman" w:hAnsi="Times New Roman" w:cs="Times New Roman"/>
              </w:rPr>
              <w:t>Haiti Depremi</w:t>
            </w:r>
          </w:p>
        </w:tc>
        <w:tc>
          <w:tcPr>
            <w:tcW w:w="1314" w:type="pct"/>
          </w:tcPr>
          <w:p w:rsidR="00FE6420" w:rsidRPr="009F40F5" w:rsidRDefault="00FE6420" w:rsidP="009F40F5">
            <w:pPr>
              <w:pStyle w:val="DecimalAligned"/>
              <w:rPr>
                <w:rFonts w:ascii="Times New Roman" w:hAnsi="Times New Roman" w:cs="Times New Roman"/>
              </w:rPr>
            </w:pPr>
            <w:r w:rsidRPr="009F40F5">
              <w:rPr>
                <w:rFonts w:ascii="Times New Roman" w:hAnsi="Times New Roman" w:cs="Times New Roman"/>
              </w:rPr>
              <w:t xml:space="preserve">     23 – 60 milyon ton</w:t>
            </w:r>
          </w:p>
        </w:tc>
        <w:tc>
          <w:tcPr>
            <w:tcW w:w="1927" w:type="pct"/>
          </w:tcPr>
          <w:p w:rsidR="00FE6420" w:rsidRPr="009F40F5" w:rsidRDefault="009F40F5" w:rsidP="00325959">
            <w:pPr>
              <w:pStyle w:val="DecimalAligned"/>
              <w:rPr>
                <w:rFonts w:ascii="Times New Roman" w:hAnsi="Times New Roman" w:cs="Times New Roman"/>
              </w:rPr>
            </w:pPr>
            <w:r w:rsidRPr="009F40F5">
              <w:rPr>
                <w:rFonts w:ascii="Times New Roman" w:hAnsi="Times New Roman" w:cs="Times New Roman"/>
                <w:noProof/>
              </w:rPr>
              <w:t>(Ministry of the Environment Government of Japan, 2018)</w:t>
            </w:r>
          </w:p>
        </w:tc>
      </w:tr>
      <w:tr w:rsidR="00FE6420" w:rsidRPr="009F40F5" w:rsidTr="009F40F5">
        <w:tc>
          <w:tcPr>
            <w:tcW w:w="417" w:type="pct"/>
            <w:noWrap/>
          </w:tcPr>
          <w:p w:rsidR="00FE6420" w:rsidRPr="009F40F5" w:rsidRDefault="00FE6420" w:rsidP="00325959">
            <w:pPr>
              <w:rPr>
                <w:rFonts w:cs="Times New Roman"/>
              </w:rPr>
            </w:pPr>
            <w:r w:rsidRPr="009F40F5">
              <w:rPr>
                <w:rFonts w:cs="Times New Roman"/>
              </w:rPr>
              <w:t>2011</w:t>
            </w:r>
          </w:p>
        </w:tc>
        <w:tc>
          <w:tcPr>
            <w:tcW w:w="1342" w:type="pct"/>
          </w:tcPr>
          <w:p w:rsidR="00FE6420" w:rsidRPr="009F40F5" w:rsidRDefault="00FE6420" w:rsidP="009F40F5">
            <w:pPr>
              <w:pStyle w:val="DecimalAligned"/>
              <w:rPr>
                <w:rFonts w:ascii="Times New Roman" w:hAnsi="Times New Roman" w:cs="Times New Roman"/>
              </w:rPr>
            </w:pPr>
            <w:r w:rsidRPr="009F40F5">
              <w:rPr>
                <w:rFonts w:ascii="Times New Roman" w:hAnsi="Times New Roman" w:cs="Times New Roman"/>
              </w:rPr>
              <w:t>Büyük Doğu Depremi</w:t>
            </w:r>
          </w:p>
        </w:tc>
        <w:tc>
          <w:tcPr>
            <w:tcW w:w="1314" w:type="pct"/>
          </w:tcPr>
          <w:p w:rsidR="00FE6420" w:rsidRPr="009F40F5" w:rsidRDefault="00FE6420" w:rsidP="009F40F5">
            <w:pPr>
              <w:pStyle w:val="DecimalAligned"/>
              <w:rPr>
                <w:rFonts w:ascii="Times New Roman" w:hAnsi="Times New Roman" w:cs="Times New Roman"/>
              </w:rPr>
            </w:pPr>
            <w:r w:rsidRPr="009F40F5">
              <w:rPr>
                <w:rFonts w:ascii="Times New Roman" w:hAnsi="Times New Roman" w:cs="Times New Roman"/>
              </w:rPr>
              <w:t xml:space="preserve">      31 milyon ton</w:t>
            </w:r>
          </w:p>
        </w:tc>
        <w:tc>
          <w:tcPr>
            <w:tcW w:w="1927" w:type="pct"/>
          </w:tcPr>
          <w:p w:rsidR="00FE6420" w:rsidRPr="009F40F5" w:rsidRDefault="009F40F5" w:rsidP="00325959">
            <w:pPr>
              <w:pStyle w:val="DecimalAligned"/>
              <w:rPr>
                <w:rFonts w:ascii="Times New Roman" w:hAnsi="Times New Roman" w:cs="Times New Roman"/>
              </w:rPr>
            </w:pPr>
            <w:r w:rsidRPr="009F40F5">
              <w:rPr>
                <w:rFonts w:ascii="Times New Roman" w:hAnsi="Times New Roman" w:cs="Times New Roman"/>
                <w:noProof/>
              </w:rPr>
              <w:t>(Ministry of the Environment Government of Japan, 2018)</w:t>
            </w:r>
          </w:p>
          <w:p w:rsidR="00FE6420" w:rsidRPr="009F40F5" w:rsidRDefault="00FE6420" w:rsidP="00325959">
            <w:pPr>
              <w:pStyle w:val="DecimalAligned"/>
              <w:rPr>
                <w:rFonts w:ascii="Times New Roman" w:hAnsi="Times New Roman" w:cs="Times New Roman"/>
              </w:rPr>
            </w:pPr>
          </w:p>
        </w:tc>
      </w:tr>
      <w:tr w:rsidR="00FE6420" w:rsidRPr="009F40F5" w:rsidTr="009F40F5">
        <w:trPr>
          <w:trHeight w:val="720"/>
        </w:trPr>
        <w:tc>
          <w:tcPr>
            <w:tcW w:w="417" w:type="pct"/>
            <w:noWrap/>
          </w:tcPr>
          <w:p w:rsidR="00FE6420" w:rsidRPr="009F40F5" w:rsidRDefault="00FE6420" w:rsidP="00325959">
            <w:pPr>
              <w:rPr>
                <w:rFonts w:cs="Times New Roman"/>
              </w:rPr>
            </w:pPr>
            <w:r w:rsidRPr="009F40F5">
              <w:rPr>
                <w:rFonts w:cs="Times New Roman"/>
              </w:rPr>
              <w:t>2015</w:t>
            </w:r>
          </w:p>
          <w:p w:rsidR="00FE6420" w:rsidRPr="009F40F5" w:rsidRDefault="00FE6420" w:rsidP="00325959">
            <w:pPr>
              <w:rPr>
                <w:rFonts w:cs="Times New Roman"/>
              </w:rPr>
            </w:pPr>
          </w:p>
          <w:p w:rsidR="00FE6420" w:rsidRPr="009F40F5" w:rsidRDefault="00FE6420" w:rsidP="00325959">
            <w:pPr>
              <w:rPr>
                <w:rFonts w:cs="Times New Roman"/>
              </w:rPr>
            </w:pPr>
          </w:p>
        </w:tc>
        <w:tc>
          <w:tcPr>
            <w:tcW w:w="1342" w:type="pct"/>
          </w:tcPr>
          <w:p w:rsidR="00FE6420" w:rsidRPr="009F40F5" w:rsidRDefault="00FE6420" w:rsidP="009F40F5">
            <w:pPr>
              <w:pStyle w:val="DecimalAligned"/>
              <w:rPr>
                <w:rFonts w:ascii="Times New Roman" w:hAnsi="Times New Roman" w:cs="Times New Roman"/>
              </w:rPr>
            </w:pPr>
            <w:r w:rsidRPr="009F40F5">
              <w:rPr>
                <w:rFonts w:ascii="Times New Roman" w:hAnsi="Times New Roman" w:cs="Times New Roman"/>
              </w:rPr>
              <w:t>Nepal Depremi</w:t>
            </w:r>
          </w:p>
          <w:p w:rsidR="00FE6420" w:rsidRPr="009F40F5" w:rsidRDefault="00FE6420" w:rsidP="009F40F5">
            <w:pPr>
              <w:jc w:val="left"/>
              <w:rPr>
                <w:rFonts w:cs="Times New Roman"/>
                <w:lang w:eastAsia="tr-TR"/>
              </w:rPr>
            </w:pPr>
          </w:p>
          <w:p w:rsidR="00FE6420" w:rsidRPr="009F40F5" w:rsidRDefault="00FE6420" w:rsidP="009F40F5">
            <w:pPr>
              <w:jc w:val="left"/>
              <w:rPr>
                <w:rFonts w:cs="Times New Roman"/>
                <w:lang w:eastAsia="tr-TR"/>
              </w:rPr>
            </w:pPr>
          </w:p>
        </w:tc>
        <w:tc>
          <w:tcPr>
            <w:tcW w:w="1314" w:type="pct"/>
          </w:tcPr>
          <w:p w:rsidR="00FE6420" w:rsidRPr="009F40F5" w:rsidRDefault="00FE6420" w:rsidP="009F40F5">
            <w:pPr>
              <w:pStyle w:val="DecimalAligned"/>
              <w:rPr>
                <w:rFonts w:ascii="Times New Roman" w:hAnsi="Times New Roman" w:cs="Times New Roman"/>
              </w:rPr>
            </w:pPr>
            <w:r w:rsidRPr="009F40F5">
              <w:rPr>
                <w:rFonts w:ascii="Times New Roman" w:hAnsi="Times New Roman" w:cs="Times New Roman"/>
              </w:rPr>
              <w:t xml:space="preserve">      14 milyon ton</w:t>
            </w:r>
          </w:p>
          <w:p w:rsidR="00FE6420" w:rsidRPr="009F40F5" w:rsidRDefault="00FE6420" w:rsidP="009F40F5">
            <w:pPr>
              <w:jc w:val="left"/>
              <w:rPr>
                <w:rFonts w:cs="Times New Roman"/>
                <w:lang w:eastAsia="tr-TR"/>
              </w:rPr>
            </w:pPr>
          </w:p>
          <w:p w:rsidR="00FE6420" w:rsidRPr="009F40F5" w:rsidRDefault="00FE6420" w:rsidP="009F40F5">
            <w:pPr>
              <w:jc w:val="left"/>
              <w:rPr>
                <w:rFonts w:cs="Times New Roman"/>
                <w:lang w:eastAsia="tr-TR"/>
              </w:rPr>
            </w:pPr>
          </w:p>
        </w:tc>
        <w:tc>
          <w:tcPr>
            <w:tcW w:w="1927" w:type="pct"/>
          </w:tcPr>
          <w:p w:rsidR="00FE6420" w:rsidRPr="009F40F5" w:rsidRDefault="009F40F5" w:rsidP="00325959">
            <w:pPr>
              <w:pStyle w:val="DecimalAligned"/>
              <w:rPr>
                <w:rFonts w:ascii="Times New Roman" w:hAnsi="Times New Roman" w:cs="Times New Roman"/>
              </w:rPr>
            </w:pPr>
            <w:r w:rsidRPr="009F40F5">
              <w:rPr>
                <w:rFonts w:ascii="Times New Roman" w:hAnsi="Times New Roman" w:cs="Times New Roman"/>
                <w:noProof/>
              </w:rPr>
              <w:t>(Ministry of the Environment Government of Japan, 2018)</w:t>
            </w:r>
          </w:p>
          <w:p w:rsidR="00FE6420" w:rsidRPr="009F40F5" w:rsidRDefault="00FE6420" w:rsidP="00325959">
            <w:pPr>
              <w:pStyle w:val="DecimalAligned"/>
              <w:rPr>
                <w:rFonts w:ascii="Times New Roman" w:hAnsi="Times New Roman" w:cs="Times New Roman"/>
              </w:rPr>
            </w:pPr>
          </w:p>
        </w:tc>
      </w:tr>
      <w:tr w:rsidR="009F40F5" w:rsidRPr="009F40F5" w:rsidTr="009F40F5">
        <w:trPr>
          <w:cnfStyle w:val="010000000000" w:firstRow="0" w:lastRow="1" w:firstColumn="0" w:lastColumn="0" w:oddVBand="0" w:evenVBand="0" w:oddHBand="0" w:evenHBand="0" w:firstRowFirstColumn="0" w:firstRowLastColumn="0" w:lastRowFirstColumn="0" w:lastRowLastColumn="0"/>
          <w:trHeight w:val="720"/>
        </w:trPr>
        <w:tc>
          <w:tcPr>
            <w:tcW w:w="417" w:type="pct"/>
            <w:tcBorders>
              <w:top w:val="none" w:sz="0" w:space="0" w:color="auto"/>
              <w:left w:val="none" w:sz="0" w:space="0" w:color="auto"/>
              <w:bottom w:val="none" w:sz="0" w:space="0" w:color="auto"/>
              <w:right w:val="none" w:sz="0" w:space="0" w:color="auto"/>
            </w:tcBorders>
            <w:noWrap/>
          </w:tcPr>
          <w:p w:rsidR="009F40F5" w:rsidRPr="009F40F5" w:rsidRDefault="009F40F5" w:rsidP="00325959">
            <w:pPr>
              <w:rPr>
                <w:rFonts w:cs="Times New Roman"/>
                <w:b w:val="0"/>
              </w:rPr>
            </w:pPr>
          </w:p>
          <w:p w:rsidR="009F40F5" w:rsidRPr="009F40F5" w:rsidRDefault="009F40F5" w:rsidP="00325959">
            <w:pPr>
              <w:rPr>
                <w:rFonts w:cs="Times New Roman"/>
                <w:b w:val="0"/>
              </w:rPr>
            </w:pPr>
            <w:r w:rsidRPr="009F40F5">
              <w:rPr>
                <w:rFonts w:cs="Times New Roman"/>
                <w:b w:val="0"/>
              </w:rPr>
              <w:t>2016</w:t>
            </w:r>
          </w:p>
          <w:p w:rsidR="009F40F5" w:rsidRPr="009F40F5" w:rsidRDefault="009F40F5" w:rsidP="00325959">
            <w:pPr>
              <w:rPr>
                <w:rFonts w:cs="Times New Roman"/>
                <w:b w:val="0"/>
              </w:rPr>
            </w:pPr>
          </w:p>
          <w:p w:rsidR="009F40F5" w:rsidRPr="009F40F5" w:rsidRDefault="009F40F5" w:rsidP="00325959">
            <w:pPr>
              <w:rPr>
                <w:rFonts w:cs="Times New Roman"/>
                <w:b w:val="0"/>
              </w:rPr>
            </w:pPr>
          </w:p>
        </w:tc>
        <w:tc>
          <w:tcPr>
            <w:tcW w:w="1342" w:type="pct"/>
            <w:tcBorders>
              <w:top w:val="none" w:sz="0" w:space="0" w:color="auto"/>
              <w:left w:val="none" w:sz="0" w:space="0" w:color="auto"/>
              <w:bottom w:val="none" w:sz="0" w:space="0" w:color="auto"/>
              <w:right w:val="none" w:sz="0" w:space="0" w:color="auto"/>
            </w:tcBorders>
          </w:tcPr>
          <w:p w:rsidR="009F40F5" w:rsidRPr="009F40F5" w:rsidRDefault="009F40F5" w:rsidP="009F40F5">
            <w:pPr>
              <w:jc w:val="left"/>
              <w:rPr>
                <w:rFonts w:cs="Times New Roman"/>
                <w:b w:val="0"/>
                <w:lang w:eastAsia="tr-TR"/>
              </w:rPr>
            </w:pPr>
          </w:p>
          <w:p w:rsidR="009F40F5" w:rsidRPr="009F40F5" w:rsidRDefault="009F40F5" w:rsidP="009F40F5">
            <w:pPr>
              <w:jc w:val="left"/>
              <w:rPr>
                <w:rFonts w:cs="Times New Roman"/>
                <w:b w:val="0"/>
                <w:lang w:eastAsia="tr-TR"/>
              </w:rPr>
            </w:pPr>
            <w:r w:rsidRPr="009F40F5">
              <w:rPr>
                <w:rFonts w:cs="Times New Roman"/>
                <w:b w:val="0"/>
                <w:lang w:eastAsia="tr-TR"/>
              </w:rPr>
              <w:t xml:space="preserve">Winston </w:t>
            </w:r>
            <w:proofErr w:type="gramStart"/>
            <w:r w:rsidRPr="009F40F5">
              <w:rPr>
                <w:rFonts w:cs="Times New Roman"/>
                <w:b w:val="0"/>
                <w:lang w:eastAsia="tr-TR"/>
              </w:rPr>
              <w:t xml:space="preserve">Tropikal  </w:t>
            </w:r>
            <w:r>
              <w:rPr>
                <w:rFonts w:cs="Times New Roman"/>
                <w:b w:val="0"/>
                <w:lang w:eastAsia="tr-TR"/>
              </w:rPr>
              <w:t>Siklonu</w:t>
            </w:r>
            <w:proofErr w:type="gramEnd"/>
          </w:p>
        </w:tc>
        <w:tc>
          <w:tcPr>
            <w:tcW w:w="1314" w:type="pct"/>
            <w:tcBorders>
              <w:top w:val="none" w:sz="0" w:space="0" w:color="auto"/>
              <w:left w:val="none" w:sz="0" w:space="0" w:color="auto"/>
              <w:bottom w:val="none" w:sz="0" w:space="0" w:color="auto"/>
              <w:right w:val="none" w:sz="0" w:space="0" w:color="auto"/>
            </w:tcBorders>
          </w:tcPr>
          <w:p w:rsidR="009F40F5" w:rsidRPr="009F40F5" w:rsidRDefault="009F40F5" w:rsidP="009F40F5">
            <w:pPr>
              <w:jc w:val="left"/>
              <w:rPr>
                <w:rFonts w:cs="Times New Roman"/>
                <w:b w:val="0"/>
                <w:lang w:eastAsia="tr-TR"/>
              </w:rPr>
            </w:pPr>
          </w:p>
          <w:p w:rsidR="009F40F5" w:rsidRPr="009F40F5" w:rsidRDefault="009F40F5" w:rsidP="009F40F5">
            <w:pPr>
              <w:jc w:val="left"/>
              <w:rPr>
                <w:rFonts w:cs="Times New Roman"/>
                <w:b w:val="0"/>
              </w:rPr>
            </w:pPr>
            <w:r w:rsidRPr="009F40F5">
              <w:rPr>
                <w:rFonts w:cs="Times New Roman"/>
                <w:b w:val="0"/>
                <w:lang w:eastAsia="tr-TR"/>
              </w:rPr>
              <w:t xml:space="preserve">       23,525 ton</w:t>
            </w:r>
          </w:p>
        </w:tc>
        <w:tc>
          <w:tcPr>
            <w:tcW w:w="1927" w:type="pct"/>
            <w:tcBorders>
              <w:top w:val="none" w:sz="0" w:space="0" w:color="auto"/>
              <w:left w:val="none" w:sz="0" w:space="0" w:color="auto"/>
              <w:bottom w:val="none" w:sz="0" w:space="0" w:color="auto"/>
              <w:right w:val="none" w:sz="0" w:space="0" w:color="auto"/>
            </w:tcBorders>
          </w:tcPr>
          <w:p w:rsidR="009F40F5" w:rsidRPr="009F40F5" w:rsidRDefault="009F40F5" w:rsidP="00325959">
            <w:pPr>
              <w:pStyle w:val="DecimalAligned"/>
              <w:rPr>
                <w:rFonts w:ascii="Times New Roman" w:hAnsi="Times New Roman" w:cs="Times New Roman"/>
                <w:b w:val="0"/>
              </w:rPr>
            </w:pPr>
            <w:r w:rsidRPr="009F40F5">
              <w:rPr>
                <w:rFonts w:ascii="Times New Roman" w:hAnsi="Times New Roman" w:cs="Times New Roman"/>
                <w:b w:val="0"/>
                <w:noProof/>
              </w:rPr>
              <w:t>(Ministry of the Environment Government of Japan, 2018)</w:t>
            </w:r>
          </w:p>
        </w:tc>
      </w:tr>
    </w:tbl>
    <w:p w:rsidR="009F40F5" w:rsidRDefault="009F40F5" w:rsidP="009F40F5">
      <w:pPr>
        <w:spacing w:line="360" w:lineRule="auto"/>
        <w:ind w:firstLine="360"/>
        <w:rPr>
          <w:rFonts w:cs="Times New Roman"/>
          <w:szCs w:val="24"/>
        </w:rPr>
      </w:pPr>
    </w:p>
    <w:p w:rsidR="009F40F5" w:rsidRPr="00E902AD" w:rsidRDefault="009F40F5" w:rsidP="009F40F5">
      <w:pPr>
        <w:spacing w:line="360" w:lineRule="auto"/>
        <w:ind w:firstLine="708"/>
        <w:rPr>
          <w:rFonts w:cs="Times New Roman"/>
          <w:szCs w:val="24"/>
        </w:rPr>
      </w:pPr>
      <w:r w:rsidRPr="0015225E">
        <w:rPr>
          <w:rFonts w:cs="Times New Roman"/>
          <w:szCs w:val="24"/>
        </w:rPr>
        <w:t>Afet atık miktarları kütle veya hacim olarak rapor edilir. Rapor edilen felaket atık miktarlarının hiçbiri, nasıl ölçüldüklerini hesaplanmış veya tahmin edilmediklerini</w:t>
      </w:r>
      <w:r w:rsidR="00A81710">
        <w:rPr>
          <w:rFonts w:cs="Times New Roman"/>
          <w:szCs w:val="24"/>
        </w:rPr>
        <w:t xml:space="preserve"> açıkça </w:t>
      </w:r>
      <w:r>
        <w:rPr>
          <w:rFonts w:cs="Times New Roman"/>
          <w:szCs w:val="24"/>
        </w:rPr>
        <w:t xml:space="preserve">belirtmemiştir </w:t>
      </w:r>
      <w:r w:rsidR="006A3EAC">
        <w:rPr>
          <w:rFonts w:cs="Times New Roman"/>
          <w:noProof/>
          <w:szCs w:val="24"/>
        </w:rPr>
        <w:t>(Mahesh and</w:t>
      </w:r>
      <w:r w:rsidR="004D63DB" w:rsidRPr="004D63DB">
        <w:rPr>
          <w:rFonts w:cs="Times New Roman"/>
          <w:noProof/>
          <w:szCs w:val="24"/>
        </w:rPr>
        <w:t xml:space="preserve"> Çing, 2018: 15-23).</w:t>
      </w:r>
    </w:p>
    <w:p w:rsidR="009F40F5" w:rsidRPr="00E902AD" w:rsidRDefault="00F54942" w:rsidP="009F40F5">
      <w:pPr>
        <w:spacing w:line="360" w:lineRule="auto"/>
        <w:ind w:firstLine="708"/>
        <w:rPr>
          <w:rFonts w:cs="Times New Roman"/>
          <w:color w:val="000000" w:themeColor="text1"/>
          <w:szCs w:val="24"/>
        </w:rPr>
      </w:pPr>
      <w:r>
        <w:rPr>
          <w:rFonts w:cs="Times New Roman"/>
          <w:szCs w:val="24"/>
        </w:rPr>
        <w:t>A</w:t>
      </w:r>
      <w:r w:rsidRPr="00F54942">
        <w:rPr>
          <w:rFonts w:cs="Times New Roman"/>
          <w:szCs w:val="24"/>
        </w:rPr>
        <w:t>fetlerde ertelenen ve özenilmeyen bir atık yönetimi bir sonraki evrede aksaklıklara sebebiyet verebilecek potansiyeldedir (Palabıyık, 2001: 3).</w:t>
      </w:r>
      <w:r w:rsidR="006A3EAC">
        <w:rPr>
          <w:rFonts w:cs="Times New Roman"/>
          <w:szCs w:val="24"/>
        </w:rPr>
        <w:t xml:space="preserve"> </w:t>
      </w:r>
      <w:r w:rsidR="009F40F5">
        <w:rPr>
          <w:rFonts w:cs="Times New Roman"/>
          <w:szCs w:val="24"/>
        </w:rPr>
        <w:t>Afet</w:t>
      </w:r>
      <w:r w:rsidR="009F40F5" w:rsidRPr="00E902AD">
        <w:rPr>
          <w:rFonts w:cs="Times New Roman"/>
          <w:szCs w:val="24"/>
        </w:rPr>
        <w:t xml:space="preserve"> atıkların</w:t>
      </w:r>
      <w:r w:rsidR="009F40F5">
        <w:rPr>
          <w:rFonts w:cs="Times New Roman"/>
          <w:szCs w:val="24"/>
        </w:rPr>
        <w:t xml:space="preserve">ın </w:t>
      </w:r>
      <w:r w:rsidR="009F40F5" w:rsidRPr="00E902AD">
        <w:rPr>
          <w:rFonts w:cs="Times New Roman"/>
          <w:szCs w:val="24"/>
        </w:rPr>
        <w:t>yönetilememesinin nedeni genellikle yetersiz planlanması v</w:t>
      </w:r>
      <w:r w:rsidR="009F40F5">
        <w:rPr>
          <w:rFonts w:cs="Times New Roman"/>
          <w:szCs w:val="24"/>
        </w:rPr>
        <w:t>e</w:t>
      </w:r>
      <w:r w:rsidR="001C43BA">
        <w:rPr>
          <w:rFonts w:cs="Times New Roman"/>
          <w:szCs w:val="24"/>
        </w:rPr>
        <w:t xml:space="preserve"> </w:t>
      </w:r>
      <w:r w:rsidR="00A81710">
        <w:rPr>
          <w:rFonts w:cs="Times New Roman"/>
          <w:szCs w:val="24"/>
        </w:rPr>
        <w:t>personel</w:t>
      </w:r>
      <w:r w:rsidR="001C43BA">
        <w:rPr>
          <w:rFonts w:cs="Times New Roman"/>
          <w:szCs w:val="24"/>
        </w:rPr>
        <w:t xml:space="preserve"> </w:t>
      </w:r>
      <w:r w:rsidR="00A81710">
        <w:rPr>
          <w:rFonts w:cs="Times New Roman"/>
          <w:szCs w:val="24"/>
        </w:rPr>
        <w:t xml:space="preserve">eğitiminin eksik </w:t>
      </w:r>
      <w:r w:rsidR="00A81710">
        <w:rPr>
          <w:rFonts w:cs="Times New Roman"/>
          <w:szCs w:val="24"/>
        </w:rPr>
        <w:lastRenderedPageBreak/>
        <w:t>olma</w:t>
      </w:r>
      <w:r w:rsidR="009F40F5" w:rsidRPr="00E902AD">
        <w:rPr>
          <w:rFonts w:cs="Times New Roman"/>
          <w:szCs w:val="24"/>
        </w:rPr>
        <w:t>sıdır. Böylelikle de temizlik gecikmeleri, yönetimde maliyet artışı ve olumsuz çevresel etki</w:t>
      </w:r>
      <w:r w:rsidR="006B3217">
        <w:rPr>
          <w:rFonts w:cs="Times New Roman"/>
          <w:szCs w:val="24"/>
        </w:rPr>
        <w:t>ler</w:t>
      </w:r>
      <w:r w:rsidR="009F40F5" w:rsidRPr="00E902AD">
        <w:rPr>
          <w:rFonts w:cs="Times New Roman"/>
          <w:szCs w:val="24"/>
        </w:rPr>
        <w:t xml:space="preserve"> ile sonuçlanmaktadır </w:t>
      </w:r>
      <w:r w:rsidR="009F40F5" w:rsidRPr="00E902AD">
        <w:rPr>
          <w:rFonts w:eastAsia="Times New Roman" w:cs="Times New Roman"/>
          <w:color w:val="212121"/>
          <w:szCs w:val="24"/>
          <w:lang w:eastAsia="tr-TR"/>
        </w:rPr>
        <w:t>(</w:t>
      </w:r>
      <w:proofErr w:type="spellStart"/>
      <w:r w:rsidR="0075019C">
        <w:rPr>
          <w:rFonts w:eastAsia="Times New Roman" w:cs="Times New Roman"/>
          <w:color w:val="000000" w:themeColor="text1"/>
          <w:szCs w:val="24"/>
          <w:lang w:eastAsia="tr-TR"/>
        </w:rPr>
        <w:t>Reinhart</w:t>
      </w:r>
      <w:proofErr w:type="spellEnd"/>
      <w:r w:rsidR="0075019C">
        <w:rPr>
          <w:rFonts w:eastAsia="Times New Roman" w:cs="Times New Roman"/>
          <w:color w:val="000000" w:themeColor="text1"/>
          <w:szCs w:val="24"/>
          <w:lang w:eastAsia="tr-TR"/>
        </w:rPr>
        <w:t xml:space="preserve"> </w:t>
      </w:r>
      <w:proofErr w:type="spellStart"/>
      <w:r w:rsidR="0075019C">
        <w:rPr>
          <w:rFonts w:eastAsia="Times New Roman" w:cs="Times New Roman"/>
          <w:color w:val="000000" w:themeColor="text1"/>
          <w:szCs w:val="24"/>
          <w:lang w:eastAsia="tr-TR"/>
        </w:rPr>
        <w:t>and</w:t>
      </w:r>
      <w:proofErr w:type="spellEnd"/>
      <w:r w:rsidR="009F40F5" w:rsidRPr="00E902AD">
        <w:rPr>
          <w:rFonts w:eastAsia="Times New Roman" w:cs="Times New Roman"/>
          <w:color w:val="000000" w:themeColor="text1"/>
          <w:szCs w:val="24"/>
          <w:lang w:eastAsia="tr-TR"/>
        </w:rPr>
        <w:t xml:space="preserve"> </w:t>
      </w:r>
      <w:proofErr w:type="spellStart"/>
      <w:r w:rsidR="009F40F5" w:rsidRPr="00E902AD">
        <w:rPr>
          <w:rFonts w:eastAsia="Times New Roman" w:cs="Times New Roman"/>
          <w:color w:val="000000" w:themeColor="text1"/>
          <w:szCs w:val="24"/>
          <w:lang w:eastAsia="tr-TR"/>
        </w:rPr>
        <w:t>McCreanor</w:t>
      </w:r>
      <w:proofErr w:type="spellEnd"/>
      <w:r w:rsidR="009F40F5" w:rsidRPr="00E902AD">
        <w:rPr>
          <w:rFonts w:eastAsia="Times New Roman" w:cs="Times New Roman"/>
          <w:color w:val="000000" w:themeColor="text1"/>
          <w:szCs w:val="24"/>
          <w:lang w:eastAsia="tr-TR"/>
        </w:rPr>
        <w:t xml:space="preserve">, 1999: 3). </w:t>
      </w:r>
    </w:p>
    <w:p w:rsidR="00667C56" w:rsidRPr="00D80B83" w:rsidRDefault="009F40F5" w:rsidP="00D80B83">
      <w:pPr>
        <w:spacing w:line="360" w:lineRule="auto"/>
        <w:ind w:firstLine="708"/>
        <w:rPr>
          <w:rFonts w:cs="Times New Roman"/>
          <w:szCs w:val="24"/>
        </w:rPr>
      </w:pPr>
      <w:r w:rsidRPr="00E902AD">
        <w:rPr>
          <w:rFonts w:cs="Times New Roman"/>
          <w:szCs w:val="24"/>
        </w:rPr>
        <w:t xml:space="preserve">Afete müdahale sırasındaki sınırlı kaynaklar, belirsizlik ve </w:t>
      </w:r>
      <w:proofErr w:type="spellStart"/>
      <w:r w:rsidRPr="00E902AD">
        <w:rPr>
          <w:rFonts w:cs="Times New Roman"/>
          <w:szCs w:val="24"/>
        </w:rPr>
        <w:t>aciliyet</w:t>
      </w:r>
      <w:proofErr w:type="spellEnd"/>
      <w:r w:rsidRPr="00E902AD">
        <w:rPr>
          <w:rFonts w:cs="Times New Roman"/>
          <w:szCs w:val="24"/>
        </w:rPr>
        <w:t xml:space="preserve"> göz önüne alındığında, yardım talebi ile arz arasındaki bağlantıyı sağlamak için enkaz boşluğunun verimli ve etkili bir şekilde planlanması önemlidir (Çelik</w:t>
      </w:r>
      <w:r w:rsidR="00351676">
        <w:rPr>
          <w:rFonts w:cs="Times New Roman"/>
          <w:szCs w:val="24"/>
        </w:rPr>
        <w:t xml:space="preserve"> vd</w:t>
      </w:r>
      <w:r w:rsidRPr="00E902AD">
        <w:rPr>
          <w:rFonts w:cs="Times New Roman"/>
          <w:szCs w:val="24"/>
        </w:rPr>
        <w:t>., 2015: 65).</w:t>
      </w:r>
    </w:p>
    <w:p w:rsidR="009F40F5" w:rsidRPr="00E902AD" w:rsidRDefault="009F40F5" w:rsidP="009F40F5">
      <w:pPr>
        <w:spacing w:line="360" w:lineRule="auto"/>
        <w:ind w:firstLine="708"/>
        <w:rPr>
          <w:rFonts w:cs="Times New Roman"/>
          <w:szCs w:val="24"/>
        </w:rPr>
      </w:pPr>
      <w:r w:rsidRPr="00E902AD">
        <w:rPr>
          <w:rFonts w:eastAsia="Times New Roman" w:cs="Times New Roman"/>
          <w:szCs w:val="24"/>
          <w:lang w:eastAsia="tr-TR"/>
        </w:rPr>
        <w:t>Sel, deprem ve kasırga gibi afetler büyük miktarlarda moloz üretebilir. Bu, insanlar için tehlike oluşturacak, erişim yollarını tıkayacak, tuzağa düşmüş insanları gizleyecek ve drenaj kanallarını engelleyecektir. Diğer acil servislerin erişimini de engelleyecektir (WHO, 2018).</w:t>
      </w:r>
    </w:p>
    <w:p w:rsidR="005B0793" w:rsidRDefault="009F40F5" w:rsidP="00E64BAF">
      <w:pPr>
        <w:spacing w:line="360" w:lineRule="auto"/>
        <w:ind w:firstLine="708"/>
        <w:rPr>
          <w:rFonts w:eastAsia="Times New Roman"/>
          <w:b/>
          <w:lang w:eastAsia="tr-TR"/>
        </w:rPr>
      </w:pPr>
      <w:r w:rsidRPr="009F40F5">
        <w:rPr>
          <w:shd w:val="clear" w:color="auto" w:fill="FFFFFF"/>
        </w:rPr>
        <w:t>Acil bir durumun başlangıcında, hijyen ve atık bertarafı genellikle zayıf</w:t>
      </w:r>
      <w:r w:rsidR="00A03788">
        <w:rPr>
          <w:shd w:val="clear" w:color="auto" w:fill="FFFFFF"/>
        </w:rPr>
        <w:t>tır. B</w:t>
      </w:r>
      <w:r w:rsidRPr="009F40F5">
        <w:rPr>
          <w:shd w:val="clear" w:color="auto" w:fill="FFFFFF"/>
        </w:rPr>
        <w:t xml:space="preserve">u nedenle kemirgenler de </w:t>
      </w:r>
      <w:r w:rsidR="001C43BA" w:rsidRPr="009F40F5">
        <w:rPr>
          <w:shd w:val="clear" w:color="auto" w:fill="FFFFFF"/>
        </w:rPr>
        <w:t>dâhil</w:t>
      </w:r>
      <w:r w:rsidRPr="009F40F5">
        <w:rPr>
          <w:shd w:val="clear" w:color="auto" w:fill="FFFFFF"/>
        </w:rPr>
        <w:t xml:space="preserve"> olmak üzere haşarat ve diğer zararlılar hızla çoğalırlar.</w:t>
      </w:r>
      <w:r w:rsidRPr="009F40F5">
        <w:rPr>
          <w:rFonts w:eastAsia="Times New Roman"/>
          <w:lang w:eastAsia="tr-TR"/>
        </w:rPr>
        <w:t xml:space="preserve"> Kontrolsüz çöp birikimi sağlıksızdır. Böylelikle kemirgen ve böcek kaynaklı hastalıkları teşvik eder (UNHRC, 2018:</w:t>
      </w:r>
      <w:r w:rsidR="006A3EAC">
        <w:rPr>
          <w:rFonts w:eastAsia="Times New Roman"/>
          <w:lang w:eastAsia="tr-TR"/>
        </w:rPr>
        <w:t xml:space="preserve"> </w:t>
      </w:r>
      <w:r w:rsidRPr="009F40F5">
        <w:rPr>
          <w:rFonts w:eastAsia="Times New Roman"/>
          <w:lang w:eastAsia="tr-TR"/>
        </w:rPr>
        <w:t>1).</w:t>
      </w:r>
    </w:p>
    <w:p w:rsidR="005172D1" w:rsidRPr="00E902AD" w:rsidRDefault="005172D1" w:rsidP="005172D1">
      <w:pPr>
        <w:spacing w:after="240" w:line="360" w:lineRule="auto"/>
        <w:ind w:firstLine="360"/>
        <w:rPr>
          <w:rFonts w:cs="Times New Roman"/>
          <w:szCs w:val="24"/>
        </w:rPr>
      </w:pPr>
      <w:r>
        <w:rPr>
          <w:lang w:eastAsia="tr-TR"/>
        </w:rPr>
        <w:tab/>
      </w:r>
      <w:r w:rsidRPr="00E902AD">
        <w:rPr>
          <w:rFonts w:cs="Times New Roman"/>
          <w:szCs w:val="24"/>
        </w:rPr>
        <w:t>Acil durumlarda sağlık merkezlerinin oluşturduğu tıbbi atıklar da (kullanılan şırıngalar ve iğneler, kontamine bandajlar, laboratuvar örnekleri vb.) bir tehlikedir. Tıbbi sıhhi hizmetlere erişim iyi kontrol edilmeli ve atıklar gecikmeden ayrı olarak ele alınm</w:t>
      </w:r>
      <w:r w:rsidR="00110B34">
        <w:rPr>
          <w:rFonts w:cs="Times New Roman"/>
          <w:szCs w:val="24"/>
        </w:rPr>
        <w:t>alıdır. Tüm sağlık çalışanları</w:t>
      </w:r>
      <w:r w:rsidRPr="00E902AD">
        <w:rPr>
          <w:rFonts w:cs="Times New Roman"/>
          <w:szCs w:val="24"/>
        </w:rPr>
        <w:t xml:space="preserve">, atık yönetimi personeli ve endişe duyulan kişiler için mümkün olan en az riskle toplanmasını, işlenmesini, tedavi edilmesini ve </w:t>
      </w:r>
      <w:r>
        <w:rPr>
          <w:rFonts w:cs="Times New Roman"/>
          <w:szCs w:val="24"/>
        </w:rPr>
        <w:t>bertaraf edilmesini sağlamak gerekir</w:t>
      </w:r>
      <w:r w:rsidR="001C43BA">
        <w:rPr>
          <w:rFonts w:cs="Times New Roman"/>
          <w:szCs w:val="24"/>
        </w:rPr>
        <w:t xml:space="preserve"> </w:t>
      </w:r>
      <w:r w:rsidRPr="00E902AD">
        <w:rPr>
          <w:rFonts w:cs="Times New Roman"/>
          <w:noProof/>
          <w:szCs w:val="24"/>
        </w:rPr>
        <w:t>(UNHRC, 2018: 1).</w:t>
      </w:r>
    </w:p>
    <w:p w:rsidR="005172D1" w:rsidRPr="00E902AD" w:rsidRDefault="005172D1" w:rsidP="005172D1">
      <w:pPr>
        <w:spacing w:line="360" w:lineRule="auto"/>
        <w:ind w:firstLine="708"/>
        <w:rPr>
          <w:rFonts w:cs="Times New Roman"/>
          <w:szCs w:val="24"/>
        </w:rPr>
      </w:pPr>
      <w:r w:rsidRPr="00E902AD">
        <w:rPr>
          <w:rFonts w:cs="Times New Roman"/>
          <w:szCs w:val="24"/>
        </w:rPr>
        <w:t>Afetin olduğu alanın coğrafi ve iklimsel özellikleri etkilenen afetzedelerin sayısını e</w:t>
      </w:r>
      <w:r w:rsidR="005F4292">
        <w:rPr>
          <w:rFonts w:cs="Times New Roman"/>
          <w:szCs w:val="24"/>
        </w:rPr>
        <w:t>tkileyen ana faktörlerdir. Ayrıca yönetilemeyen bir afet</w:t>
      </w:r>
      <w:r w:rsidRPr="00E902AD">
        <w:rPr>
          <w:rFonts w:cs="Times New Roman"/>
          <w:szCs w:val="24"/>
        </w:rPr>
        <w:t xml:space="preserve"> verimli çalışma eksikliği ve afetin neden olduğu atıkların giderilmesi ile ilgili aksaklıklar da afetzedeler üzerinde olumsuz etkilere neden </w:t>
      </w:r>
      <w:r w:rsidR="00F53461">
        <w:rPr>
          <w:rFonts w:cs="Times New Roman"/>
          <w:szCs w:val="24"/>
        </w:rPr>
        <w:t xml:space="preserve">olmaktadır. Kısacası </w:t>
      </w:r>
      <w:r w:rsidRPr="00E902AD">
        <w:rPr>
          <w:rFonts w:cs="Times New Roman"/>
          <w:szCs w:val="24"/>
        </w:rPr>
        <w:t xml:space="preserve">bu aksaklıklar </w:t>
      </w:r>
      <w:r w:rsidR="005F4292">
        <w:rPr>
          <w:rFonts w:cs="Times New Roman"/>
          <w:szCs w:val="24"/>
        </w:rPr>
        <w:t xml:space="preserve">da </w:t>
      </w:r>
      <w:r w:rsidRPr="00E902AD">
        <w:rPr>
          <w:rFonts w:cs="Times New Roman"/>
          <w:szCs w:val="24"/>
        </w:rPr>
        <w:t>daha fazla ölüme sebebiyet verebilmektedir (Şahin, 2013: 3).</w:t>
      </w:r>
    </w:p>
    <w:p w:rsidR="005172D1" w:rsidRPr="005172D1" w:rsidRDefault="005172D1" w:rsidP="005172D1">
      <w:pPr>
        <w:pStyle w:val="ResimYazs"/>
        <w:keepNext/>
        <w:rPr>
          <w:color w:val="auto"/>
          <w:sz w:val="24"/>
        </w:rPr>
      </w:pPr>
      <w:bookmarkStart w:id="47" w:name="_Toc10051458"/>
      <w:r w:rsidRPr="005172D1">
        <w:rPr>
          <w:color w:val="auto"/>
          <w:sz w:val="24"/>
        </w:rPr>
        <w:lastRenderedPageBreak/>
        <w:t xml:space="preserve">Şekil </w:t>
      </w:r>
      <w:r w:rsidR="0038318B">
        <w:rPr>
          <w:color w:val="auto"/>
          <w:sz w:val="24"/>
        </w:rPr>
        <w:t>1.</w:t>
      </w:r>
      <w:r w:rsidR="00E91D19">
        <w:rPr>
          <w:color w:val="auto"/>
          <w:sz w:val="24"/>
        </w:rPr>
        <w:fldChar w:fldCharType="begin"/>
      </w:r>
      <w:r w:rsidR="001D1CDD">
        <w:rPr>
          <w:color w:val="auto"/>
          <w:sz w:val="24"/>
        </w:rPr>
        <w:instrText xml:space="preserve"> SEQ Şekil \* ARABIC </w:instrText>
      </w:r>
      <w:r w:rsidR="00E91D19">
        <w:rPr>
          <w:color w:val="auto"/>
          <w:sz w:val="24"/>
        </w:rPr>
        <w:fldChar w:fldCharType="separate"/>
      </w:r>
      <w:r w:rsidR="00955ED8">
        <w:rPr>
          <w:noProof/>
          <w:color w:val="auto"/>
          <w:sz w:val="24"/>
        </w:rPr>
        <w:t>4</w:t>
      </w:r>
      <w:r w:rsidR="00E91D19">
        <w:rPr>
          <w:color w:val="auto"/>
          <w:sz w:val="24"/>
        </w:rPr>
        <w:fldChar w:fldCharType="end"/>
      </w:r>
      <w:r w:rsidRPr="005172D1">
        <w:rPr>
          <w:color w:val="auto"/>
          <w:sz w:val="24"/>
        </w:rPr>
        <w:t xml:space="preserve">. </w:t>
      </w:r>
      <w:r w:rsidRPr="005172D1">
        <w:rPr>
          <w:rFonts w:cs="Times New Roman"/>
          <w:color w:val="auto"/>
          <w:sz w:val="24"/>
          <w:szCs w:val="24"/>
        </w:rPr>
        <w:t>Afet Yönetimi ve Afet Atık Yönetimi Arasındaki İlişki</w:t>
      </w:r>
      <w:bookmarkEnd w:id="47"/>
    </w:p>
    <w:p w:rsidR="005172D1" w:rsidRDefault="005172D1" w:rsidP="005172D1">
      <w:pPr>
        <w:keepNext/>
        <w:spacing w:line="360" w:lineRule="auto"/>
      </w:pPr>
      <w:r w:rsidRPr="00E902AD">
        <w:rPr>
          <w:rFonts w:cs="Times New Roman"/>
          <w:noProof/>
          <w:szCs w:val="24"/>
          <w:lang w:eastAsia="tr-TR"/>
        </w:rPr>
        <w:drawing>
          <wp:inline distT="0" distB="0" distL="0" distR="0" wp14:anchorId="0904FC63" wp14:editId="1F531525">
            <wp:extent cx="5400040" cy="3547050"/>
            <wp:effectExtent l="0" t="0" r="0"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400040" cy="3547050"/>
                    </a:xfrm>
                    <a:prstGeom prst="rect">
                      <a:avLst/>
                    </a:prstGeom>
                    <a:noFill/>
                    <a:ln>
                      <a:noFill/>
                    </a:ln>
                  </pic:spPr>
                </pic:pic>
              </a:graphicData>
            </a:graphic>
          </wp:inline>
        </w:drawing>
      </w:r>
    </w:p>
    <w:p w:rsidR="005172D1" w:rsidRPr="0075019C" w:rsidRDefault="005172D1" w:rsidP="00F53461">
      <w:pPr>
        <w:pStyle w:val="ResimYazs"/>
        <w:ind w:firstLine="0"/>
        <w:jc w:val="both"/>
        <w:rPr>
          <w:rFonts w:cs="Times New Roman"/>
          <w:b w:val="0"/>
          <w:noProof/>
          <w:color w:val="auto"/>
          <w:sz w:val="20"/>
          <w:szCs w:val="20"/>
          <w:lang w:eastAsia="tr-TR"/>
        </w:rPr>
      </w:pPr>
      <w:r w:rsidRPr="0075019C">
        <w:rPr>
          <w:color w:val="auto"/>
          <w:sz w:val="20"/>
          <w:szCs w:val="20"/>
        </w:rPr>
        <w:t xml:space="preserve">Kaynak: </w:t>
      </w:r>
      <w:proofErr w:type="spellStart"/>
      <w:r w:rsidR="00A93742" w:rsidRPr="0075019C">
        <w:rPr>
          <w:b w:val="0"/>
          <w:color w:val="auto"/>
          <w:sz w:val="20"/>
          <w:szCs w:val="20"/>
        </w:rPr>
        <w:t>Karunasena</w:t>
      </w:r>
      <w:proofErr w:type="spellEnd"/>
      <w:r w:rsidR="006A3EAC">
        <w:rPr>
          <w:b w:val="0"/>
          <w:color w:val="auto"/>
          <w:sz w:val="20"/>
          <w:szCs w:val="20"/>
        </w:rPr>
        <w:t xml:space="preserve"> </w:t>
      </w:r>
      <w:r w:rsidR="00A93742" w:rsidRPr="0075019C">
        <w:rPr>
          <w:b w:val="0"/>
          <w:color w:val="auto"/>
          <w:sz w:val="20"/>
          <w:szCs w:val="20"/>
        </w:rPr>
        <w:t>vd</w:t>
      </w:r>
      <w:r w:rsidR="006A3EAC">
        <w:rPr>
          <w:b w:val="0"/>
          <w:color w:val="auto"/>
          <w:sz w:val="20"/>
          <w:szCs w:val="20"/>
        </w:rPr>
        <w:t>.</w:t>
      </w:r>
      <w:r w:rsidR="00A93742" w:rsidRPr="0075019C">
        <w:rPr>
          <w:b w:val="0"/>
          <w:color w:val="auto"/>
          <w:sz w:val="20"/>
          <w:szCs w:val="20"/>
        </w:rPr>
        <w:t>, 2010: 175</w:t>
      </w:r>
      <w:r w:rsidR="0075019C">
        <w:rPr>
          <w:b w:val="0"/>
          <w:color w:val="auto"/>
          <w:sz w:val="20"/>
          <w:szCs w:val="20"/>
        </w:rPr>
        <w:t>.</w:t>
      </w:r>
    </w:p>
    <w:p w:rsidR="00F53461" w:rsidRDefault="005172D1" w:rsidP="005172D1">
      <w:pPr>
        <w:spacing w:line="360" w:lineRule="auto"/>
        <w:ind w:firstLine="708"/>
        <w:rPr>
          <w:rFonts w:cs="Times New Roman"/>
          <w:noProof/>
          <w:szCs w:val="24"/>
          <w:lang w:eastAsia="tr-TR"/>
        </w:rPr>
      </w:pPr>
      <w:r w:rsidRPr="00E902AD">
        <w:rPr>
          <w:rFonts w:cs="Times New Roman"/>
          <w:noProof/>
          <w:szCs w:val="24"/>
          <w:lang w:eastAsia="tr-TR"/>
        </w:rPr>
        <w:t>Afet yönetimi döngüsü</w:t>
      </w:r>
      <w:r w:rsidR="00A93742">
        <w:rPr>
          <w:rFonts w:cs="Times New Roman"/>
          <w:noProof/>
          <w:szCs w:val="24"/>
          <w:lang w:eastAsia="tr-TR"/>
        </w:rPr>
        <w:t>n</w:t>
      </w:r>
      <w:r w:rsidRPr="00E902AD">
        <w:rPr>
          <w:rFonts w:cs="Times New Roman"/>
          <w:noProof/>
          <w:szCs w:val="24"/>
          <w:lang w:eastAsia="tr-TR"/>
        </w:rPr>
        <w:t>de; afetten ön</w:t>
      </w:r>
      <w:r w:rsidR="00F53461">
        <w:rPr>
          <w:rFonts w:cs="Times New Roman"/>
          <w:noProof/>
          <w:szCs w:val="24"/>
          <w:lang w:eastAsia="tr-TR"/>
        </w:rPr>
        <w:t>ceki bir evre olan zarar azalt</w:t>
      </w:r>
      <w:r w:rsidRPr="00E902AD">
        <w:rPr>
          <w:rFonts w:cs="Times New Roman"/>
          <w:noProof/>
          <w:szCs w:val="24"/>
          <w:lang w:eastAsia="tr-TR"/>
        </w:rPr>
        <w:t>ma aşamasında, bina yönetmelikleri, imar çalışmaları, hasar görebilirlik analizlerinin yapılması gibi çalışmalar ile afet atıklarının kontrol edilmesine yönelik önlemlerin alınması afet atık yönetimi temelini atmaktır. Hazırlık aşamasında</w:t>
      </w:r>
      <w:r w:rsidR="00F53461">
        <w:rPr>
          <w:rFonts w:cs="Times New Roman"/>
          <w:noProof/>
          <w:szCs w:val="24"/>
          <w:lang w:eastAsia="tr-TR"/>
        </w:rPr>
        <w:t>;</w:t>
      </w:r>
      <w:r w:rsidRPr="00E902AD">
        <w:rPr>
          <w:rFonts w:cs="Times New Roman"/>
          <w:noProof/>
          <w:szCs w:val="24"/>
          <w:lang w:eastAsia="tr-TR"/>
        </w:rPr>
        <w:t xml:space="preserve"> hazırlık planlarına dahil çalışmalar yapılmalıdır. Afet meydna geldikten sonra ilk olarak meydana bir enkaz çıkacaktır. Bundan sonra afet atık yönetimi adı altında yapılan çalışmalar topla</w:t>
      </w:r>
      <w:r w:rsidR="00F53461">
        <w:rPr>
          <w:rFonts w:cs="Times New Roman"/>
          <w:noProof/>
          <w:szCs w:val="24"/>
          <w:lang w:eastAsia="tr-TR"/>
        </w:rPr>
        <w:t>ma, taşıma, yeniden kullanım, g</w:t>
      </w:r>
      <w:r w:rsidRPr="00E902AD">
        <w:rPr>
          <w:rFonts w:cs="Times New Roman"/>
          <w:noProof/>
          <w:szCs w:val="24"/>
          <w:lang w:eastAsia="tr-TR"/>
        </w:rPr>
        <w:t>eri dönüşüm, düzenli depolama veya atma şeklinde karar verme mekanizması ile devam eder. Bu süreç zarar azaltma evresine kadar devam eder.</w:t>
      </w:r>
      <w:r w:rsidR="00F53461">
        <w:rPr>
          <w:rFonts w:cs="Times New Roman"/>
          <w:noProof/>
          <w:szCs w:val="24"/>
          <w:lang w:eastAsia="tr-TR"/>
        </w:rPr>
        <w:tab/>
      </w:r>
      <w:r w:rsidR="00F53461" w:rsidRPr="00E902AD">
        <w:rPr>
          <w:rFonts w:cs="Times New Roman"/>
          <w:noProof/>
          <w:szCs w:val="24"/>
          <w:lang w:eastAsia="tr-TR"/>
        </w:rPr>
        <w:t>Afet atık yönetimi sadece afet meydana geldikten sonra</w:t>
      </w:r>
      <w:r w:rsidR="00F53461">
        <w:rPr>
          <w:rFonts w:cs="Times New Roman"/>
          <w:noProof/>
          <w:szCs w:val="24"/>
          <w:lang w:eastAsia="tr-TR"/>
        </w:rPr>
        <w:t>ki</w:t>
      </w:r>
      <w:r w:rsidR="00F53461" w:rsidRPr="00E902AD">
        <w:rPr>
          <w:rFonts w:cs="Times New Roman"/>
          <w:noProof/>
          <w:szCs w:val="24"/>
          <w:lang w:eastAsia="tr-TR"/>
        </w:rPr>
        <w:t xml:space="preserve"> süreci değil, afetten önceki evreleri de kapsayan bir başlıktır. Risk yönetiminde afet atık yönetim adımları atılmış olması gerekir. Afet meydana geldikten sonra yönetilmeye çalışan atık yönetimi, kurtarma operasyonları, sağlık hizmetleri, lojistik faaliyetleri, halk sağlığını tehdit eden ikincil afetlere neden olabilecek potansiyeldedir.</w:t>
      </w:r>
    </w:p>
    <w:p w:rsidR="00F43807" w:rsidRDefault="005172D1" w:rsidP="001C43BA">
      <w:pPr>
        <w:pStyle w:val="Balk3"/>
        <w:spacing w:after="240"/>
      </w:pPr>
      <w:bookmarkStart w:id="48" w:name="_Toc10051067"/>
      <w:r>
        <w:lastRenderedPageBreak/>
        <w:t>1.7</w:t>
      </w:r>
      <w:r w:rsidR="00F43807" w:rsidRPr="00F43807">
        <w:t>.</w:t>
      </w:r>
      <w:r>
        <w:t>Afetlerde Atık Yönetiminin Önemi</w:t>
      </w:r>
      <w:bookmarkEnd w:id="48"/>
    </w:p>
    <w:p w:rsidR="005172D1" w:rsidRDefault="005172D1" w:rsidP="001C43BA">
      <w:pPr>
        <w:spacing w:after="0" w:line="360" w:lineRule="auto"/>
        <w:rPr>
          <w:rFonts w:cs="Times New Roman"/>
          <w:szCs w:val="24"/>
        </w:rPr>
      </w:pPr>
      <w:r>
        <w:tab/>
      </w:r>
      <w:r w:rsidRPr="00E902AD">
        <w:rPr>
          <w:rFonts w:cs="Times New Roman"/>
          <w:szCs w:val="24"/>
        </w:rPr>
        <w:t>Avrupa Komisyonu atık yönetiminin, acil durum sonrası rahatlamada</w:t>
      </w:r>
      <w:r w:rsidR="00E5380A">
        <w:rPr>
          <w:rFonts w:cs="Times New Roman"/>
          <w:szCs w:val="24"/>
        </w:rPr>
        <w:t>,</w:t>
      </w:r>
      <w:r w:rsidRPr="00E902AD">
        <w:rPr>
          <w:rFonts w:cs="Times New Roman"/>
          <w:szCs w:val="24"/>
        </w:rPr>
        <w:t xml:space="preserve"> çevrenin iyileştirilmesinde</w:t>
      </w:r>
      <w:r w:rsidR="00E5380A">
        <w:rPr>
          <w:rFonts w:cs="Times New Roman"/>
          <w:szCs w:val="24"/>
        </w:rPr>
        <w:t xml:space="preserve">, </w:t>
      </w:r>
      <w:r w:rsidRPr="00E902AD">
        <w:rPr>
          <w:rFonts w:cs="Times New Roman"/>
          <w:szCs w:val="24"/>
        </w:rPr>
        <w:t xml:space="preserve"> çeşitli boyutlar arasında ele alınması gereken kilit bir konu olduğunu belirlemiştir </w:t>
      </w:r>
      <w:r w:rsidRPr="00CA145D">
        <w:rPr>
          <w:rFonts w:cs="Times New Roman"/>
          <w:color w:val="000000" w:themeColor="text1"/>
          <w:szCs w:val="24"/>
        </w:rPr>
        <w:t>(EC, 2006).</w:t>
      </w:r>
    </w:p>
    <w:p w:rsidR="00665ACA" w:rsidRDefault="005172D1" w:rsidP="001C43BA">
      <w:pPr>
        <w:spacing w:after="0" w:line="360" w:lineRule="auto"/>
        <w:ind w:firstLine="708"/>
        <w:rPr>
          <w:rFonts w:cs="Times New Roman"/>
          <w:szCs w:val="24"/>
        </w:rPr>
      </w:pPr>
      <w:r w:rsidRPr="001E25C3">
        <w:rPr>
          <w:rFonts w:cs="Times New Roman"/>
          <w:szCs w:val="24"/>
        </w:rPr>
        <w:t xml:space="preserve">Afetlerde meydana gelen atıklar insan sağlığına, biyolojik kaynaklara, kimyasal kaynaklara ve fiziksel kaynaklara karşı bir risk oluşturmaktadır </w:t>
      </w:r>
      <w:r w:rsidRPr="00CA145D">
        <w:rPr>
          <w:rFonts w:cs="Times New Roman"/>
          <w:color w:val="000000" w:themeColor="text1"/>
          <w:szCs w:val="24"/>
        </w:rPr>
        <w:t>(EPA, 2008).</w:t>
      </w:r>
      <w:r w:rsidR="00306370">
        <w:rPr>
          <w:rFonts w:cs="Times New Roman"/>
          <w:szCs w:val="24"/>
        </w:rPr>
        <w:t xml:space="preserve">Yaşanan afetler sonucu atıkların önemli bir problem olduğu bazı </w:t>
      </w:r>
      <w:r w:rsidR="00A93742">
        <w:rPr>
          <w:rFonts w:cs="Times New Roman"/>
          <w:szCs w:val="24"/>
        </w:rPr>
        <w:t>çalışmalarca rapor edilmiştir.</w:t>
      </w:r>
    </w:p>
    <w:p w:rsidR="00306370" w:rsidRPr="00E902AD" w:rsidRDefault="00306370" w:rsidP="001C43BA">
      <w:pPr>
        <w:spacing w:after="0" w:line="360" w:lineRule="auto"/>
        <w:ind w:firstLine="708"/>
        <w:rPr>
          <w:rFonts w:cs="Times New Roman"/>
          <w:szCs w:val="24"/>
        </w:rPr>
      </w:pPr>
      <w:r>
        <w:rPr>
          <w:rFonts w:cs="Times New Roman"/>
          <w:szCs w:val="24"/>
        </w:rPr>
        <w:t xml:space="preserve">2004 Hint Okyanusu’nda meydana gelen deprem sonucu ortaya çıkan </w:t>
      </w:r>
      <w:proofErr w:type="spellStart"/>
      <w:r>
        <w:rPr>
          <w:rFonts w:cs="Times New Roman"/>
          <w:szCs w:val="24"/>
        </w:rPr>
        <w:t>t</w:t>
      </w:r>
      <w:r w:rsidRPr="00E902AD">
        <w:rPr>
          <w:rFonts w:cs="Times New Roman"/>
          <w:szCs w:val="24"/>
        </w:rPr>
        <w:t>sunami</w:t>
      </w:r>
      <w:proofErr w:type="spellEnd"/>
      <w:r>
        <w:rPr>
          <w:rFonts w:cs="Times New Roman"/>
          <w:szCs w:val="24"/>
        </w:rPr>
        <w:t xml:space="preserve"> buna örnek verilebilir. </w:t>
      </w:r>
      <w:proofErr w:type="spellStart"/>
      <w:r>
        <w:rPr>
          <w:rFonts w:cs="Times New Roman"/>
          <w:szCs w:val="24"/>
        </w:rPr>
        <w:t>Tsunami</w:t>
      </w:r>
      <w:proofErr w:type="spellEnd"/>
      <w:r w:rsidRPr="00E902AD">
        <w:rPr>
          <w:rFonts w:cs="Times New Roman"/>
          <w:szCs w:val="24"/>
        </w:rPr>
        <w:t xml:space="preserve"> dalgaları</w:t>
      </w:r>
      <w:r>
        <w:rPr>
          <w:rFonts w:cs="Times New Roman"/>
          <w:szCs w:val="24"/>
        </w:rPr>
        <w:t>;</w:t>
      </w:r>
      <w:r w:rsidRPr="00E902AD">
        <w:rPr>
          <w:rFonts w:cs="Times New Roman"/>
          <w:szCs w:val="24"/>
        </w:rPr>
        <w:t xml:space="preserve"> tehlikeli atık, bitki örtüsü, toprak, </w:t>
      </w:r>
      <w:r>
        <w:rPr>
          <w:rFonts w:cs="Times New Roman"/>
          <w:szCs w:val="24"/>
        </w:rPr>
        <w:t xml:space="preserve">tortu, çöp alanlarından ve </w:t>
      </w:r>
      <w:proofErr w:type="spellStart"/>
      <w:r>
        <w:rPr>
          <w:rFonts w:cs="Times New Roman"/>
          <w:szCs w:val="24"/>
        </w:rPr>
        <w:t>fo</w:t>
      </w:r>
      <w:r w:rsidRPr="00E902AD">
        <w:rPr>
          <w:rFonts w:cs="Times New Roman"/>
          <w:szCs w:val="24"/>
        </w:rPr>
        <w:t>septiklerden</w:t>
      </w:r>
      <w:proofErr w:type="spellEnd"/>
      <w:r w:rsidRPr="00E902AD">
        <w:rPr>
          <w:rFonts w:cs="Times New Roman"/>
          <w:szCs w:val="24"/>
        </w:rPr>
        <w:t xml:space="preserve"> gelen belediye atıkları, sağlık atıkları, yıkılan binalardan gelen yıkım kalıntıları ve yardım operasyonlarından kaynaklanan atıklarda</w:t>
      </w:r>
      <w:r>
        <w:rPr>
          <w:rFonts w:cs="Times New Roman"/>
          <w:szCs w:val="24"/>
        </w:rPr>
        <w:t xml:space="preserve">n oluşan tonlarca atık yaratmıştır. </w:t>
      </w:r>
      <w:r w:rsidRPr="00E902AD">
        <w:rPr>
          <w:rFonts w:cs="Times New Roman"/>
          <w:szCs w:val="24"/>
        </w:rPr>
        <w:t>Toprak</w:t>
      </w:r>
      <w:r w:rsidR="00665ACA">
        <w:rPr>
          <w:rFonts w:cs="Times New Roman"/>
          <w:szCs w:val="24"/>
        </w:rPr>
        <w:t xml:space="preserve"> ve kumsallarda bulunan bu atık</w:t>
      </w:r>
      <w:r w:rsidRPr="00E902AD">
        <w:rPr>
          <w:rFonts w:cs="Times New Roman"/>
          <w:szCs w:val="24"/>
        </w:rPr>
        <w:t xml:space="preserve"> yeraltı su kaynakla</w:t>
      </w:r>
      <w:r>
        <w:rPr>
          <w:rFonts w:cs="Times New Roman"/>
          <w:szCs w:val="24"/>
        </w:rPr>
        <w:t xml:space="preserve">rına, deniz çevresine, insan sağlığına, sağlık tesislerine yönelik </w:t>
      </w:r>
      <w:r w:rsidRPr="00E902AD">
        <w:rPr>
          <w:rFonts w:cs="Times New Roman"/>
          <w:szCs w:val="24"/>
        </w:rPr>
        <w:t>tehditle</w:t>
      </w:r>
      <w:r>
        <w:rPr>
          <w:rFonts w:cs="Times New Roman"/>
          <w:szCs w:val="24"/>
        </w:rPr>
        <w:t xml:space="preserve">r oluşturmuştur. </w:t>
      </w:r>
      <w:r w:rsidRPr="00E902AD">
        <w:rPr>
          <w:rFonts w:cs="Times New Roman"/>
          <w:szCs w:val="24"/>
        </w:rPr>
        <w:t>Ciddi şekilde etkilenen yerlerden yerinden edilmiş ailelerin eklenmesi, yerel sağlık sistemlerine ek yük getirmiştir. Yardım kamplarında yeterli şekilde yönet</w:t>
      </w:r>
      <w:r>
        <w:rPr>
          <w:rFonts w:cs="Times New Roman"/>
          <w:szCs w:val="24"/>
        </w:rPr>
        <w:t xml:space="preserve">ilemeyen sağlık tesisleri ise ek atık suya neden olmuştur </w:t>
      </w:r>
      <w:r w:rsidRPr="00E902AD">
        <w:rPr>
          <w:rFonts w:cs="Times New Roman"/>
          <w:szCs w:val="24"/>
        </w:rPr>
        <w:t>(</w:t>
      </w:r>
      <w:proofErr w:type="spellStart"/>
      <w:r w:rsidRPr="00E902AD">
        <w:rPr>
          <w:rFonts w:cs="Times New Roman"/>
          <w:szCs w:val="24"/>
        </w:rPr>
        <w:t>Sonak</w:t>
      </w:r>
      <w:proofErr w:type="spellEnd"/>
      <w:r w:rsidR="001C43BA">
        <w:rPr>
          <w:rFonts w:cs="Times New Roman"/>
          <w:szCs w:val="24"/>
        </w:rPr>
        <w:t xml:space="preserve"> </w:t>
      </w:r>
      <w:r w:rsidRPr="00E902AD">
        <w:rPr>
          <w:rFonts w:cs="Times New Roman"/>
          <w:szCs w:val="24"/>
        </w:rPr>
        <w:t>vd</w:t>
      </w:r>
      <w:r w:rsidR="00640643">
        <w:rPr>
          <w:rFonts w:cs="Times New Roman"/>
          <w:szCs w:val="24"/>
        </w:rPr>
        <w:t>.</w:t>
      </w:r>
      <w:r w:rsidRPr="00E902AD">
        <w:rPr>
          <w:rFonts w:cs="Times New Roman"/>
          <w:szCs w:val="24"/>
        </w:rPr>
        <w:t>,</w:t>
      </w:r>
      <w:r>
        <w:rPr>
          <w:rFonts w:cs="Times New Roman"/>
          <w:szCs w:val="24"/>
        </w:rPr>
        <w:t xml:space="preserve"> 2008</w:t>
      </w:r>
      <w:r w:rsidRPr="00E902AD">
        <w:rPr>
          <w:rFonts w:cs="Times New Roman"/>
          <w:szCs w:val="24"/>
        </w:rPr>
        <w:t>: 18).</w:t>
      </w:r>
    </w:p>
    <w:p w:rsidR="005172D1" w:rsidRDefault="005172D1" w:rsidP="005172D1">
      <w:pPr>
        <w:spacing w:line="360" w:lineRule="auto"/>
        <w:ind w:firstLine="708"/>
        <w:rPr>
          <w:rFonts w:cs="Times New Roman"/>
          <w:szCs w:val="24"/>
        </w:rPr>
      </w:pPr>
      <w:r w:rsidRPr="00AA055C">
        <w:rPr>
          <w:rFonts w:cs="Times New Roman"/>
          <w:szCs w:val="24"/>
        </w:rPr>
        <w:t>Afet atık yönetimi ile uğraşırken göz önünde bul</w:t>
      </w:r>
      <w:r>
        <w:rPr>
          <w:rFonts w:cs="Times New Roman"/>
          <w:szCs w:val="24"/>
        </w:rPr>
        <w:t>undurulması gereken bazı riskler ise şöyledir;</w:t>
      </w:r>
    </w:p>
    <w:p w:rsidR="005172D1" w:rsidRPr="005172D1" w:rsidRDefault="005172D1" w:rsidP="005172D1">
      <w:pPr>
        <w:pStyle w:val="ResimYazs"/>
        <w:keepNext/>
        <w:rPr>
          <w:color w:val="auto"/>
          <w:sz w:val="24"/>
        </w:rPr>
      </w:pPr>
      <w:bookmarkStart w:id="49" w:name="_Toc10051459"/>
      <w:r w:rsidRPr="005172D1">
        <w:rPr>
          <w:color w:val="auto"/>
          <w:sz w:val="24"/>
        </w:rPr>
        <w:t xml:space="preserve">Şekil </w:t>
      </w:r>
      <w:r w:rsidR="0038318B">
        <w:rPr>
          <w:color w:val="auto"/>
          <w:sz w:val="24"/>
        </w:rPr>
        <w:t>1.</w:t>
      </w:r>
      <w:r w:rsidR="00E91D19">
        <w:rPr>
          <w:color w:val="auto"/>
          <w:sz w:val="24"/>
        </w:rPr>
        <w:fldChar w:fldCharType="begin"/>
      </w:r>
      <w:r w:rsidR="001D1CDD">
        <w:rPr>
          <w:color w:val="auto"/>
          <w:sz w:val="24"/>
        </w:rPr>
        <w:instrText xml:space="preserve"> SEQ Şekil \* ARABIC </w:instrText>
      </w:r>
      <w:r w:rsidR="00E91D19">
        <w:rPr>
          <w:color w:val="auto"/>
          <w:sz w:val="24"/>
        </w:rPr>
        <w:fldChar w:fldCharType="separate"/>
      </w:r>
      <w:r w:rsidR="00955ED8">
        <w:rPr>
          <w:noProof/>
          <w:color w:val="auto"/>
          <w:sz w:val="24"/>
        </w:rPr>
        <w:t>5</w:t>
      </w:r>
      <w:r w:rsidR="00E91D19">
        <w:rPr>
          <w:color w:val="auto"/>
          <w:sz w:val="24"/>
        </w:rPr>
        <w:fldChar w:fldCharType="end"/>
      </w:r>
      <w:r w:rsidRPr="005172D1">
        <w:rPr>
          <w:color w:val="auto"/>
          <w:sz w:val="24"/>
        </w:rPr>
        <w:t>. Afet Atık Risklerinin Sınıflandırılması</w:t>
      </w:r>
      <w:bookmarkEnd w:id="49"/>
    </w:p>
    <w:p w:rsidR="005172D1" w:rsidRDefault="005172D1" w:rsidP="005172D1">
      <w:pPr>
        <w:keepNext/>
        <w:spacing w:line="360" w:lineRule="auto"/>
      </w:pPr>
      <w:r>
        <w:rPr>
          <w:rFonts w:cs="Times New Roman"/>
          <w:noProof/>
          <w:szCs w:val="24"/>
          <w:lang w:eastAsia="tr-TR"/>
        </w:rPr>
        <w:drawing>
          <wp:inline distT="0" distB="0" distL="0" distR="0" wp14:anchorId="515EE23D" wp14:editId="401A2809">
            <wp:extent cx="4869180" cy="2537460"/>
            <wp:effectExtent l="0" t="38100" r="0" b="91440"/>
            <wp:docPr id="16" name="Diyagram 1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2" r:lo="rId23" r:qs="rId24" r:cs="rId25"/>
              </a:graphicData>
            </a:graphic>
          </wp:inline>
        </w:drawing>
      </w:r>
    </w:p>
    <w:p w:rsidR="005172D1" w:rsidRPr="00BA22E4" w:rsidRDefault="005172D1" w:rsidP="005172D1">
      <w:pPr>
        <w:pStyle w:val="ResimYazs"/>
        <w:ind w:firstLine="0"/>
        <w:jc w:val="both"/>
        <w:rPr>
          <w:b w:val="0"/>
          <w:color w:val="auto"/>
          <w:sz w:val="20"/>
          <w:szCs w:val="20"/>
        </w:rPr>
      </w:pPr>
      <w:r w:rsidRPr="00BA22E4">
        <w:rPr>
          <w:color w:val="auto"/>
          <w:sz w:val="20"/>
          <w:szCs w:val="20"/>
        </w:rPr>
        <w:t xml:space="preserve">Kaynak: </w:t>
      </w:r>
      <w:r w:rsidRPr="00BA22E4">
        <w:rPr>
          <w:rFonts w:cs="Times New Roman"/>
          <w:b w:val="0"/>
          <w:noProof/>
          <w:color w:val="auto"/>
          <w:sz w:val="20"/>
          <w:szCs w:val="20"/>
        </w:rPr>
        <w:t>East G</w:t>
      </w:r>
      <w:r w:rsidR="0075019C" w:rsidRPr="00BA22E4">
        <w:rPr>
          <w:rFonts w:cs="Times New Roman"/>
          <w:b w:val="0"/>
          <w:noProof/>
          <w:color w:val="auto"/>
          <w:sz w:val="20"/>
          <w:szCs w:val="20"/>
        </w:rPr>
        <w:t>ippsland Shire Council, 2016:</w:t>
      </w:r>
      <w:r w:rsidRPr="00BA22E4">
        <w:rPr>
          <w:rFonts w:cs="Times New Roman"/>
          <w:b w:val="0"/>
          <w:noProof/>
          <w:color w:val="auto"/>
          <w:sz w:val="20"/>
          <w:szCs w:val="20"/>
        </w:rPr>
        <w:t xml:space="preserve"> 6-7.</w:t>
      </w:r>
    </w:p>
    <w:p w:rsidR="00CB2E5F" w:rsidRDefault="00E54A68" w:rsidP="00E54A68">
      <w:pPr>
        <w:spacing w:after="0" w:line="360" w:lineRule="auto"/>
        <w:ind w:firstLine="708"/>
        <w:rPr>
          <w:rFonts w:cs="Times New Roman"/>
          <w:szCs w:val="24"/>
        </w:rPr>
      </w:pPr>
      <w:r w:rsidRPr="001E25C3">
        <w:rPr>
          <w:rFonts w:cs="Times New Roman"/>
          <w:szCs w:val="24"/>
        </w:rPr>
        <w:lastRenderedPageBreak/>
        <w:t>Kimyasal riskler</w:t>
      </w:r>
      <w:r>
        <w:rPr>
          <w:rFonts w:cs="Times New Roman"/>
          <w:szCs w:val="24"/>
        </w:rPr>
        <w:t>;</w:t>
      </w:r>
    </w:p>
    <w:p w:rsidR="00E54A68" w:rsidRPr="00D2141C" w:rsidRDefault="00E54A68" w:rsidP="00672386">
      <w:pPr>
        <w:pStyle w:val="ListeParagraf"/>
        <w:numPr>
          <w:ilvl w:val="0"/>
          <w:numId w:val="12"/>
        </w:numPr>
        <w:spacing w:after="0" w:line="360" w:lineRule="auto"/>
        <w:rPr>
          <w:rFonts w:cs="Times New Roman"/>
          <w:szCs w:val="24"/>
        </w:rPr>
      </w:pPr>
      <w:r w:rsidRPr="00D2141C">
        <w:rPr>
          <w:rFonts w:cs="Times New Roman"/>
          <w:szCs w:val="24"/>
        </w:rPr>
        <w:t>Böcek ilacı, yağ ve asit gibi kirletici maddeler ile doğrudan cilt teması</w:t>
      </w:r>
      <w:r>
        <w:rPr>
          <w:rFonts w:cs="Times New Roman"/>
          <w:szCs w:val="24"/>
        </w:rPr>
        <w:t>,</w:t>
      </w:r>
    </w:p>
    <w:p w:rsidR="00E54A68" w:rsidRPr="00D2141C" w:rsidRDefault="00E54A68" w:rsidP="00672386">
      <w:pPr>
        <w:pStyle w:val="ListeParagraf"/>
        <w:numPr>
          <w:ilvl w:val="0"/>
          <w:numId w:val="12"/>
        </w:numPr>
        <w:spacing w:line="360" w:lineRule="auto"/>
        <w:rPr>
          <w:rFonts w:cs="Times New Roman"/>
          <w:szCs w:val="24"/>
        </w:rPr>
      </w:pPr>
      <w:r w:rsidRPr="00D2141C">
        <w:rPr>
          <w:rFonts w:cs="Times New Roman"/>
          <w:szCs w:val="24"/>
        </w:rPr>
        <w:t>Tehlikeli kimyasalların veya böcek ilacı, toz, asbest l</w:t>
      </w:r>
      <w:r>
        <w:rPr>
          <w:rFonts w:cs="Times New Roman"/>
          <w:szCs w:val="24"/>
        </w:rPr>
        <w:t>ifleri gibi ürünlerin solunması,</w:t>
      </w:r>
    </w:p>
    <w:p w:rsidR="00E54A68" w:rsidRPr="00D2141C" w:rsidRDefault="00E54A68" w:rsidP="00672386">
      <w:pPr>
        <w:pStyle w:val="ListeParagraf"/>
        <w:numPr>
          <w:ilvl w:val="0"/>
          <w:numId w:val="12"/>
        </w:numPr>
        <w:spacing w:line="360" w:lineRule="auto"/>
        <w:rPr>
          <w:rFonts w:cs="Times New Roman"/>
          <w:szCs w:val="24"/>
        </w:rPr>
      </w:pPr>
      <w:r w:rsidRPr="00D2141C">
        <w:rPr>
          <w:rFonts w:cs="Times New Roman"/>
          <w:szCs w:val="24"/>
        </w:rPr>
        <w:t>Atık sızıntı suyu ile kirlenmiş yü</w:t>
      </w:r>
      <w:r>
        <w:rPr>
          <w:rFonts w:cs="Times New Roman"/>
          <w:szCs w:val="24"/>
        </w:rPr>
        <w:t>zey / yeraltı suyunun yutulması,</w:t>
      </w:r>
    </w:p>
    <w:p w:rsidR="00E54A68" w:rsidRDefault="00E54A68" w:rsidP="00672386">
      <w:pPr>
        <w:pStyle w:val="ListeParagraf"/>
        <w:numPr>
          <w:ilvl w:val="0"/>
          <w:numId w:val="12"/>
        </w:numPr>
        <w:spacing w:line="360" w:lineRule="auto"/>
        <w:rPr>
          <w:rFonts w:cs="Times New Roman"/>
          <w:szCs w:val="24"/>
        </w:rPr>
      </w:pPr>
      <w:r w:rsidRPr="00D2141C">
        <w:rPr>
          <w:rFonts w:cs="Times New Roman"/>
          <w:szCs w:val="24"/>
        </w:rPr>
        <w:t>Atıktaki kimyasal maddelerden kaynaklanan koku kaynaklı rahatsızlıklar veya</w:t>
      </w:r>
      <w:r>
        <w:rPr>
          <w:rFonts w:cs="Times New Roman"/>
          <w:szCs w:val="24"/>
        </w:rPr>
        <w:t xml:space="preserve"> bazı atık türlerinin ayrışması </w:t>
      </w:r>
      <w:r w:rsidRPr="00E3095C">
        <w:rPr>
          <w:rFonts w:cs="Times New Roman"/>
          <w:noProof/>
          <w:szCs w:val="24"/>
        </w:rPr>
        <w:t>(East Gippsland Shire Council, 2016)</w:t>
      </w:r>
      <w:r>
        <w:rPr>
          <w:rFonts w:cs="Times New Roman"/>
          <w:szCs w:val="24"/>
        </w:rPr>
        <w:t>.</w:t>
      </w:r>
    </w:p>
    <w:p w:rsidR="00E54A68" w:rsidRDefault="00E54A68" w:rsidP="00E54A68">
      <w:pPr>
        <w:spacing w:after="0" w:line="360" w:lineRule="auto"/>
        <w:ind w:left="708"/>
        <w:rPr>
          <w:rFonts w:cs="Times New Roman"/>
          <w:szCs w:val="24"/>
        </w:rPr>
      </w:pPr>
      <w:r>
        <w:rPr>
          <w:rFonts w:cs="Times New Roman"/>
          <w:szCs w:val="24"/>
        </w:rPr>
        <w:t>Biyolojik riskler;</w:t>
      </w:r>
    </w:p>
    <w:p w:rsidR="00E54A68" w:rsidRDefault="00E54A68" w:rsidP="00672386">
      <w:pPr>
        <w:pStyle w:val="ListeParagraf"/>
        <w:numPr>
          <w:ilvl w:val="0"/>
          <w:numId w:val="13"/>
        </w:numPr>
        <w:spacing w:after="0" w:line="360" w:lineRule="auto"/>
        <w:rPr>
          <w:rFonts w:cs="Times New Roman"/>
          <w:szCs w:val="24"/>
        </w:rPr>
      </w:pPr>
      <w:r w:rsidRPr="00CB3100">
        <w:rPr>
          <w:rFonts w:cs="Times New Roman"/>
          <w:szCs w:val="24"/>
        </w:rPr>
        <w:t>Ciltle temas / biyolojik atıkların yutulması</w:t>
      </w:r>
      <w:r>
        <w:rPr>
          <w:rFonts w:cs="Times New Roman"/>
          <w:szCs w:val="24"/>
        </w:rPr>
        <w:t>,</w:t>
      </w:r>
    </w:p>
    <w:p w:rsidR="00E54A68" w:rsidRDefault="00E54A68" w:rsidP="00672386">
      <w:pPr>
        <w:pStyle w:val="ListeParagraf"/>
        <w:numPr>
          <w:ilvl w:val="0"/>
          <w:numId w:val="13"/>
        </w:numPr>
        <w:spacing w:line="360" w:lineRule="auto"/>
        <w:rPr>
          <w:rFonts w:cs="Times New Roman"/>
          <w:szCs w:val="24"/>
        </w:rPr>
      </w:pPr>
      <w:r w:rsidRPr="00CB3100">
        <w:rPr>
          <w:rFonts w:cs="Times New Roman"/>
          <w:szCs w:val="24"/>
        </w:rPr>
        <w:t>Sağlık hizmeti atıklarına doğrudan maruz kalma</w:t>
      </w:r>
      <w:r>
        <w:rPr>
          <w:rFonts w:cs="Times New Roman"/>
          <w:szCs w:val="24"/>
        </w:rPr>
        <w:t>,</w:t>
      </w:r>
    </w:p>
    <w:p w:rsidR="00E54A68" w:rsidRDefault="00E54A68" w:rsidP="00672386">
      <w:pPr>
        <w:pStyle w:val="ListeParagraf"/>
        <w:numPr>
          <w:ilvl w:val="0"/>
          <w:numId w:val="13"/>
        </w:numPr>
        <w:spacing w:line="360" w:lineRule="auto"/>
        <w:rPr>
          <w:rFonts w:cs="Times New Roman"/>
          <w:szCs w:val="24"/>
        </w:rPr>
      </w:pPr>
      <w:r w:rsidRPr="00CB3100">
        <w:rPr>
          <w:rFonts w:cs="Times New Roman"/>
          <w:szCs w:val="24"/>
        </w:rPr>
        <w:t>Atıkta ya da yakınında toplanan hayvanlardan hastalık vektörleri</w:t>
      </w:r>
      <w:r>
        <w:rPr>
          <w:rFonts w:cs="Times New Roman"/>
          <w:szCs w:val="24"/>
        </w:rPr>
        <w:t>,</w:t>
      </w:r>
    </w:p>
    <w:p w:rsidR="00E54A68" w:rsidRDefault="00E54A68" w:rsidP="00672386">
      <w:pPr>
        <w:pStyle w:val="ListeParagraf"/>
        <w:numPr>
          <w:ilvl w:val="0"/>
          <w:numId w:val="13"/>
        </w:numPr>
        <w:spacing w:line="360" w:lineRule="auto"/>
        <w:rPr>
          <w:rFonts w:cs="Times New Roman"/>
          <w:szCs w:val="24"/>
        </w:rPr>
      </w:pPr>
      <w:r w:rsidRPr="00CB3100">
        <w:rPr>
          <w:rFonts w:cs="Times New Roman"/>
          <w:szCs w:val="24"/>
        </w:rPr>
        <w:t>Hayvanlar ya da böcekler tarafından yayılan hastalıklar</w:t>
      </w:r>
      <w:r>
        <w:rPr>
          <w:rFonts w:cs="Times New Roman"/>
          <w:szCs w:val="24"/>
        </w:rPr>
        <w:t>,</w:t>
      </w:r>
    </w:p>
    <w:p w:rsidR="00E54A68" w:rsidRPr="001C43BA" w:rsidRDefault="00E54A68" w:rsidP="00E54A68">
      <w:pPr>
        <w:pStyle w:val="ListeParagraf"/>
        <w:numPr>
          <w:ilvl w:val="0"/>
          <w:numId w:val="13"/>
        </w:numPr>
        <w:spacing w:after="0" w:line="360" w:lineRule="auto"/>
        <w:rPr>
          <w:rFonts w:cs="Times New Roman"/>
          <w:szCs w:val="24"/>
        </w:rPr>
      </w:pPr>
      <w:r w:rsidRPr="001C43BA">
        <w:rPr>
          <w:rFonts w:cs="Times New Roman"/>
          <w:szCs w:val="24"/>
        </w:rPr>
        <w:t xml:space="preserve">Atıklardan beslenen ve atıkların çektiği böcek, kuş ve kemirgenlerin beslenmesi </w:t>
      </w:r>
      <w:r w:rsidRPr="001C43BA">
        <w:rPr>
          <w:rFonts w:cs="Times New Roman"/>
          <w:noProof/>
          <w:szCs w:val="24"/>
        </w:rPr>
        <w:t>(East Gippsland Shire Council, 2016)</w:t>
      </w:r>
      <w:r w:rsidRPr="001C43BA">
        <w:rPr>
          <w:rFonts w:cs="Times New Roman"/>
          <w:szCs w:val="24"/>
        </w:rPr>
        <w:t>.</w:t>
      </w:r>
    </w:p>
    <w:p w:rsidR="00E54A68" w:rsidRPr="00E54A68" w:rsidRDefault="00E54A68" w:rsidP="00E54A68">
      <w:pPr>
        <w:spacing w:after="0" w:line="360" w:lineRule="auto"/>
        <w:rPr>
          <w:rFonts w:cs="Times New Roman"/>
          <w:szCs w:val="24"/>
        </w:rPr>
      </w:pPr>
    </w:p>
    <w:p w:rsidR="00E54A68" w:rsidRDefault="00E54A68" w:rsidP="00E54A68">
      <w:pPr>
        <w:spacing w:after="0" w:line="360" w:lineRule="auto"/>
        <w:ind w:left="708"/>
        <w:rPr>
          <w:rFonts w:cs="Times New Roman"/>
          <w:szCs w:val="24"/>
        </w:rPr>
      </w:pPr>
      <w:r>
        <w:rPr>
          <w:rFonts w:cs="Times New Roman"/>
          <w:szCs w:val="24"/>
        </w:rPr>
        <w:t>Fiziksel riskler;</w:t>
      </w:r>
    </w:p>
    <w:p w:rsidR="00E54A68" w:rsidRPr="004B4B32" w:rsidRDefault="00E54A68" w:rsidP="00672386">
      <w:pPr>
        <w:pStyle w:val="ListeParagraf"/>
        <w:numPr>
          <w:ilvl w:val="0"/>
          <w:numId w:val="14"/>
        </w:numPr>
        <w:spacing w:line="360" w:lineRule="auto"/>
        <w:rPr>
          <w:rFonts w:cs="Times New Roman"/>
          <w:szCs w:val="24"/>
        </w:rPr>
      </w:pPr>
      <w:r w:rsidRPr="004B4B32">
        <w:rPr>
          <w:rFonts w:cs="Times New Roman"/>
          <w:szCs w:val="24"/>
        </w:rPr>
        <w:t>Bir yolun kenarına itilmiş büyük moloz yığınları gibi binaların ve diğer yapıların yanı sıra atık yığınlarının çökmesi</w:t>
      </w:r>
      <w:r>
        <w:rPr>
          <w:rFonts w:cs="Times New Roman"/>
          <w:szCs w:val="24"/>
        </w:rPr>
        <w:t>,</w:t>
      </w:r>
    </w:p>
    <w:p w:rsidR="00E54A68" w:rsidRPr="004B4B32" w:rsidRDefault="00E54A68" w:rsidP="00672386">
      <w:pPr>
        <w:pStyle w:val="ListeParagraf"/>
        <w:numPr>
          <w:ilvl w:val="0"/>
          <w:numId w:val="14"/>
        </w:numPr>
        <w:spacing w:line="360" w:lineRule="auto"/>
        <w:rPr>
          <w:rFonts w:cs="Times New Roman"/>
          <w:szCs w:val="24"/>
        </w:rPr>
      </w:pPr>
      <w:r w:rsidRPr="004B4B32">
        <w:rPr>
          <w:rFonts w:cs="Times New Roman"/>
          <w:szCs w:val="24"/>
        </w:rPr>
        <w:t>Atıktaki keskin nesnelerden ka</w:t>
      </w:r>
      <w:r w:rsidR="006A3EAC">
        <w:rPr>
          <w:rFonts w:cs="Times New Roman"/>
          <w:szCs w:val="24"/>
        </w:rPr>
        <w:t>ynaklanan kesikler ve sıyrıklar. Örneğin;</w:t>
      </w:r>
      <w:r w:rsidRPr="004B4B32">
        <w:rPr>
          <w:rFonts w:cs="Times New Roman"/>
          <w:szCs w:val="24"/>
        </w:rPr>
        <w:t xml:space="preserve"> sağlık hizmeti atıklarının genel evsel atıklarla karıştırıldığı yerlerde</w:t>
      </w:r>
      <w:r>
        <w:rPr>
          <w:rFonts w:cs="Times New Roman"/>
          <w:szCs w:val="24"/>
        </w:rPr>
        <w:t>,</w:t>
      </w:r>
    </w:p>
    <w:p w:rsidR="00E54A68" w:rsidRPr="004B4B32" w:rsidRDefault="00E54A68" w:rsidP="00672386">
      <w:pPr>
        <w:pStyle w:val="ListeParagraf"/>
        <w:numPr>
          <w:ilvl w:val="0"/>
          <w:numId w:val="14"/>
        </w:numPr>
        <w:spacing w:line="360" w:lineRule="auto"/>
        <w:rPr>
          <w:rFonts w:cs="Times New Roman"/>
          <w:szCs w:val="24"/>
        </w:rPr>
      </w:pPr>
      <w:r w:rsidRPr="004B4B32">
        <w:rPr>
          <w:rFonts w:cs="Times New Roman"/>
          <w:szCs w:val="24"/>
        </w:rPr>
        <w:t>Atık yığınlarında kontrolsüz yangınlar</w:t>
      </w:r>
      <w:r>
        <w:rPr>
          <w:rFonts w:cs="Times New Roman"/>
          <w:szCs w:val="24"/>
        </w:rPr>
        <w:t>,</w:t>
      </w:r>
    </w:p>
    <w:p w:rsidR="00E54A68" w:rsidRPr="004B4B32" w:rsidRDefault="00E54A68" w:rsidP="00672386">
      <w:pPr>
        <w:pStyle w:val="ListeParagraf"/>
        <w:numPr>
          <w:ilvl w:val="0"/>
          <w:numId w:val="14"/>
        </w:numPr>
        <w:spacing w:line="360" w:lineRule="auto"/>
        <w:rPr>
          <w:rFonts w:cs="Times New Roman"/>
          <w:szCs w:val="24"/>
        </w:rPr>
      </w:pPr>
      <w:r w:rsidRPr="004B4B32">
        <w:rPr>
          <w:rFonts w:cs="Times New Roman"/>
          <w:szCs w:val="24"/>
        </w:rPr>
        <w:t>Atıkların toplanması, taşınması ve bırakılması nedeniyle araç kazaları</w:t>
      </w:r>
      <w:r>
        <w:rPr>
          <w:rFonts w:cs="Times New Roman"/>
          <w:szCs w:val="24"/>
        </w:rPr>
        <w:t>,</w:t>
      </w:r>
    </w:p>
    <w:p w:rsidR="00E54A68" w:rsidRPr="00E54A68" w:rsidRDefault="00E54A68" w:rsidP="00672386">
      <w:pPr>
        <w:pStyle w:val="ListeParagraf"/>
        <w:numPr>
          <w:ilvl w:val="0"/>
          <w:numId w:val="14"/>
        </w:numPr>
        <w:spacing w:line="360" w:lineRule="auto"/>
        <w:rPr>
          <w:rFonts w:cs="Times New Roman"/>
          <w:szCs w:val="24"/>
        </w:rPr>
      </w:pPr>
      <w:r>
        <w:rPr>
          <w:rFonts w:cs="Times New Roman"/>
          <w:szCs w:val="24"/>
        </w:rPr>
        <w:t xml:space="preserve">Çöplerin </w:t>
      </w:r>
      <w:r w:rsidR="006A3EAC">
        <w:rPr>
          <w:rFonts w:cs="Times New Roman"/>
          <w:szCs w:val="24"/>
        </w:rPr>
        <w:t>rüzgâr</w:t>
      </w:r>
      <w:r>
        <w:rPr>
          <w:rFonts w:cs="Times New Roman"/>
          <w:szCs w:val="24"/>
        </w:rPr>
        <w:t xml:space="preserve"> gibi nedenlerden dağılması </w:t>
      </w:r>
      <w:r w:rsidRPr="00E3095C">
        <w:rPr>
          <w:rFonts w:cs="Times New Roman"/>
          <w:noProof/>
          <w:szCs w:val="24"/>
        </w:rPr>
        <w:t>(East Gippsland Shire Council, 2016)</w:t>
      </w:r>
      <w:r>
        <w:rPr>
          <w:rFonts w:cs="Times New Roman"/>
          <w:szCs w:val="24"/>
        </w:rPr>
        <w:t>.</w:t>
      </w:r>
    </w:p>
    <w:p w:rsidR="00CB2E5F" w:rsidRDefault="00E54A68" w:rsidP="00E54A68">
      <w:pPr>
        <w:spacing w:after="0" w:line="360" w:lineRule="auto"/>
        <w:ind w:firstLine="708"/>
        <w:rPr>
          <w:rFonts w:cs="Times New Roman"/>
          <w:szCs w:val="24"/>
        </w:rPr>
      </w:pPr>
      <w:r>
        <w:rPr>
          <w:rFonts w:cs="Times New Roman"/>
          <w:szCs w:val="24"/>
        </w:rPr>
        <w:t>Çevresel riskler;</w:t>
      </w:r>
    </w:p>
    <w:p w:rsidR="00E54A68" w:rsidRPr="004B4B32" w:rsidRDefault="00E54A68" w:rsidP="00672386">
      <w:pPr>
        <w:pStyle w:val="ListeParagraf"/>
        <w:numPr>
          <w:ilvl w:val="0"/>
          <w:numId w:val="15"/>
        </w:numPr>
        <w:spacing w:after="0" w:line="360" w:lineRule="auto"/>
        <w:rPr>
          <w:rFonts w:cs="Times New Roman"/>
          <w:szCs w:val="24"/>
        </w:rPr>
      </w:pPr>
      <w:r w:rsidRPr="004B4B32">
        <w:rPr>
          <w:rFonts w:cs="Times New Roman"/>
          <w:szCs w:val="24"/>
        </w:rPr>
        <w:t>Toprakları kirleten, insanları ve hayvanları için tehlikeli hale getiren ve / vey</w:t>
      </w:r>
      <w:r>
        <w:rPr>
          <w:rFonts w:cs="Times New Roman"/>
          <w:szCs w:val="24"/>
        </w:rPr>
        <w:t>a tarım için uygun olmayan atık,</w:t>
      </w:r>
    </w:p>
    <w:p w:rsidR="00E54A68" w:rsidRPr="004B4B32" w:rsidRDefault="00E54A68" w:rsidP="00672386">
      <w:pPr>
        <w:pStyle w:val="ListeParagraf"/>
        <w:numPr>
          <w:ilvl w:val="0"/>
          <w:numId w:val="15"/>
        </w:numPr>
        <w:spacing w:line="360" w:lineRule="auto"/>
        <w:rPr>
          <w:rFonts w:cs="Times New Roman"/>
          <w:szCs w:val="24"/>
        </w:rPr>
      </w:pPr>
      <w:r w:rsidRPr="004B4B32">
        <w:rPr>
          <w:rFonts w:cs="Times New Roman"/>
          <w:szCs w:val="24"/>
        </w:rPr>
        <w:t>Atıklar</w:t>
      </w:r>
      <w:r>
        <w:rPr>
          <w:rFonts w:cs="Times New Roman"/>
          <w:szCs w:val="24"/>
        </w:rPr>
        <w:t xml:space="preserve"> ile temas eden sızıntı su varlığı,</w:t>
      </w:r>
    </w:p>
    <w:p w:rsidR="00E54A68" w:rsidRPr="004B4B32" w:rsidRDefault="00E54A68" w:rsidP="00672386">
      <w:pPr>
        <w:pStyle w:val="ListeParagraf"/>
        <w:numPr>
          <w:ilvl w:val="0"/>
          <w:numId w:val="15"/>
        </w:numPr>
        <w:spacing w:line="360" w:lineRule="auto"/>
        <w:rPr>
          <w:rFonts w:cs="Times New Roman"/>
          <w:szCs w:val="24"/>
        </w:rPr>
      </w:pPr>
      <w:r w:rsidRPr="004B4B32">
        <w:rPr>
          <w:rFonts w:cs="Times New Roman"/>
          <w:szCs w:val="24"/>
        </w:rPr>
        <w:t>İnsan ve hayvanlara risk oluşturabilecek organik atıkların ayr</w:t>
      </w:r>
      <w:r>
        <w:rPr>
          <w:rFonts w:cs="Times New Roman"/>
          <w:szCs w:val="24"/>
        </w:rPr>
        <w:t>ışmasından kaynaklanan atık gaz,</w:t>
      </w:r>
    </w:p>
    <w:p w:rsidR="00E54A68" w:rsidRPr="004B4B32" w:rsidRDefault="00E54A68" w:rsidP="00672386">
      <w:pPr>
        <w:pStyle w:val="ListeParagraf"/>
        <w:numPr>
          <w:ilvl w:val="0"/>
          <w:numId w:val="15"/>
        </w:numPr>
        <w:spacing w:line="360" w:lineRule="auto"/>
        <w:rPr>
          <w:rFonts w:cs="Times New Roman"/>
          <w:szCs w:val="24"/>
        </w:rPr>
      </w:pPr>
      <w:r w:rsidRPr="004B4B32">
        <w:rPr>
          <w:rFonts w:cs="Times New Roman"/>
          <w:szCs w:val="24"/>
        </w:rPr>
        <w:t>Atıklarla besl</w:t>
      </w:r>
      <w:r>
        <w:rPr>
          <w:rFonts w:cs="Times New Roman"/>
          <w:szCs w:val="24"/>
        </w:rPr>
        <w:t>enen kemirgen ve böcek istilası,</w:t>
      </w:r>
    </w:p>
    <w:p w:rsidR="00E54A68" w:rsidRPr="00E54A68" w:rsidRDefault="00E54A68" w:rsidP="00672386">
      <w:pPr>
        <w:pStyle w:val="ListeParagraf"/>
        <w:numPr>
          <w:ilvl w:val="0"/>
          <w:numId w:val="15"/>
        </w:numPr>
        <w:spacing w:after="0" w:line="360" w:lineRule="auto"/>
        <w:rPr>
          <w:rFonts w:cs="Times New Roman"/>
          <w:szCs w:val="24"/>
        </w:rPr>
      </w:pPr>
      <w:r w:rsidRPr="00E54A68">
        <w:rPr>
          <w:rFonts w:cs="Times New Roman"/>
          <w:szCs w:val="24"/>
        </w:rPr>
        <w:lastRenderedPageBreak/>
        <w:t xml:space="preserve">Bir bölgeyi etkileyebilecek rüzgârdan ve dalga ile taşınan çöplerin varlığı </w:t>
      </w:r>
      <w:r w:rsidRPr="00E54A68">
        <w:rPr>
          <w:rFonts w:cs="Times New Roman"/>
          <w:noProof/>
          <w:szCs w:val="24"/>
        </w:rPr>
        <w:t>(East Gippsland Shire Council, 2016)</w:t>
      </w:r>
      <w:r w:rsidRPr="00E54A68">
        <w:rPr>
          <w:rFonts w:cs="Times New Roman"/>
          <w:szCs w:val="24"/>
        </w:rPr>
        <w:t>.</w:t>
      </w:r>
    </w:p>
    <w:p w:rsidR="00E54A68" w:rsidRDefault="00E54A68" w:rsidP="00E54A68">
      <w:pPr>
        <w:spacing w:after="0" w:line="360" w:lineRule="auto"/>
        <w:rPr>
          <w:rFonts w:cs="Times New Roman"/>
          <w:szCs w:val="24"/>
        </w:rPr>
      </w:pPr>
    </w:p>
    <w:p w:rsidR="00CF26C9" w:rsidRDefault="00CF26C9" w:rsidP="00CF26C9">
      <w:pPr>
        <w:spacing w:line="360" w:lineRule="auto"/>
        <w:ind w:firstLine="708"/>
        <w:rPr>
          <w:rFonts w:cs="Times New Roman"/>
          <w:szCs w:val="24"/>
        </w:rPr>
      </w:pPr>
      <w:r>
        <w:rPr>
          <w:rFonts w:cs="Times New Roman"/>
          <w:szCs w:val="24"/>
        </w:rPr>
        <w:t>Afetler meydana geldikten sonra önemli derecede a</w:t>
      </w:r>
      <w:r w:rsidR="004D44C6">
        <w:rPr>
          <w:rFonts w:cs="Times New Roman"/>
          <w:szCs w:val="24"/>
        </w:rPr>
        <w:t>f</w:t>
      </w:r>
      <w:r>
        <w:rPr>
          <w:rFonts w:cs="Times New Roman"/>
          <w:szCs w:val="24"/>
        </w:rPr>
        <w:t>e</w:t>
      </w:r>
      <w:r w:rsidR="00306370">
        <w:rPr>
          <w:rFonts w:cs="Times New Roman"/>
          <w:szCs w:val="24"/>
        </w:rPr>
        <w:t>t yönetimini etkileyen atık yönetiminin</w:t>
      </w:r>
      <w:r>
        <w:rPr>
          <w:rFonts w:cs="Times New Roman"/>
          <w:szCs w:val="24"/>
        </w:rPr>
        <w:t xml:space="preserve"> göz ardı edilmemesi gerekir. </w:t>
      </w:r>
    </w:p>
    <w:p w:rsidR="00AF1691" w:rsidRPr="00CF26C9" w:rsidRDefault="00CF26C9" w:rsidP="00CF26C9">
      <w:pPr>
        <w:spacing w:line="360" w:lineRule="auto"/>
        <w:ind w:firstLine="708"/>
        <w:rPr>
          <w:rFonts w:cs="Times New Roman"/>
          <w:szCs w:val="24"/>
        </w:rPr>
      </w:pPr>
      <w:r w:rsidRPr="00E902AD">
        <w:rPr>
          <w:rFonts w:cs="Times New Roman"/>
          <w:szCs w:val="24"/>
        </w:rPr>
        <w:t>Doğal afetlerin yarattığı atıkların yönetimi için kurumsa</w:t>
      </w:r>
      <w:r w:rsidR="00306370">
        <w:rPr>
          <w:rFonts w:cs="Times New Roman"/>
          <w:szCs w:val="24"/>
        </w:rPr>
        <w:t>l, teknik ve mali desteğe</w:t>
      </w:r>
      <w:r w:rsidRPr="00E902AD">
        <w:rPr>
          <w:rFonts w:cs="Times New Roman"/>
          <w:szCs w:val="24"/>
        </w:rPr>
        <w:t xml:space="preserve"> ihtiyaç vardır. </w:t>
      </w:r>
      <w:r w:rsidR="00537537">
        <w:rPr>
          <w:rFonts w:cs="Times New Roman"/>
          <w:szCs w:val="24"/>
        </w:rPr>
        <w:t>Afetlerde ortaya çıkan a</w:t>
      </w:r>
      <w:r w:rsidRPr="00E902AD">
        <w:rPr>
          <w:rFonts w:cs="Times New Roman"/>
          <w:szCs w:val="24"/>
        </w:rPr>
        <w:t>tık</w:t>
      </w:r>
      <w:r w:rsidR="00537537">
        <w:rPr>
          <w:rFonts w:cs="Times New Roman"/>
          <w:szCs w:val="24"/>
        </w:rPr>
        <w:t>ların</w:t>
      </w:r>
      <w:r w:rsidRPr="00E902AD">
        <w:rPr>
          <w:rFonts w:cs="Times New Roman"/>
          <w:szCs w:val="24"/>
        </w:rPr>
        <w:t xml:space="preserve"> yönetimi için </w:t>
      </w:r>
      <w:r>
        <w:rPr>
          <w:rFonts w:cs="Times New Roman"/>
          <w:szCs w:val="24"/>
        </w:rPr>
        <w:t>net kuralların çerçevelenmesi gerekir (</w:t>
      </w:r>
      <w:proofErr w:type="spellStart"/>
      <w:proofErr w:type="gramStart"/>
      <w:r>
        <w:rPr>
          <w:rFonts w:cs="Times New Roman"/>
          <w:szCs w:val="24"/>
        </w:rPr>
        <w:t>Sonak</w:t>
      </w:r>
      <w:proofErr w:type="spellEnd"/>
      <w:r w:rsidR="001C43BA">
        <w:rPr>
          <w:rFonts w:cs="Times New Roman"/>
          <w:szCs w:val="24"/>
        </w:rPr>
        <w:t xml:space="preserve">  </w:t>
      </w:r>
      <w:r>
        <w:rPr>
          <w:rFonts w:cs="Times New Roman"/>
          <w:szCs w:val="24"/>
        </w:rPr>
        <w:t>vd</w:t>
      </w:r>
      <w:r w:rsidR="008523C3">
        <w:rPr>
          <w:rFonts w:cs="Times New Roman"/>
          <w:szCs w:val="24"/>
        </w:rPr>
        <w:t>.</w:t>
      </w:r>
      <w:proofErr w:type="gramEnd"/>
      <w:r>
        <w:rPr>
          <w:rFonts w:cs="Times New Roman"/>
          <w:szCs w:val="24"/>
        </w:rPr>
        <w:t>, 2007: 19</w:t>
      </w:r>
      <w:r w:rsidRPr="00E902AD">
        <w:rPr>
          <w:rFonts w:cs="Times New Roman"/>
          <w:szCs w:val="24"/>
        </w:rPr>
        <w:t>).</w:t>
      </w:r>
    </w:p>
    <w:p w:rsidR="00144940" w:rsidRDefault="00144940" w:rsidP="004475DE">
      <w:pPr>
        <w:spacing w:line="360" w:lineRule="auto"/>
        <w:rPr>
          <w:rFonts w:cs="Times New Roman"/>
          <w:szCs w:val="24"/>
        </w:rPr>
      </w:pPr>
      <w:r>
        <w:rPr>
          <w:rFonts w:cs="Times New Roman"/>
          <w:b/>
          <w:szCs w:val="24"/>
        </w:rPr>
        <w:tab/>
      </w:r>
    </w:p>
    <w:p w:rsidR="005F5B63" w:rsidRDefault="005F5B63" w:rsidP="00E9207A">
      <w:pPr>
        <w:spacing w:line="360" w:lineRule="auto"/>
        <w:rPr>
          <w:rFonts w:cs="Times New Roman"/>
          <w:szCs w:val="24"/>
        </w:rPr>
      </w:pPr>
      <w:r>
        <w:rPr>
          <w:rFonts w:cs="Times New Roman"/>
          <w:szCs w:val="24"/>
        </w:rPr>
        <w:tab/>
      </w:r>
    </w:p>
    <w:p w:rsidR="001E761F" w:rsidRDefault="001E761F" w:rsidP="00E9207A">
      <w:pPr>
        <w:spacing w:line="360" w:lineRule="auto"/>
        <w:rPr>
          <w:rFonts w:cs="Times New Roman"/>
          <w:szCs w:val="24"/>
        </w:rPr>
      </w:pPr>
      <w:r>
        <w:rPr>
          <w:rFonts w:cs="Times New Roman"/>
          <w:szCs w:val="24"/>
        </w:rPr>
        <w:tab/>
      </w:r>
    </w:p>
    <w:p w:rsidR="009F349C" w:rsidRDefault="009F349C" w:rsidP="00E9207A">
      <w:pPr>
        <w:spacing w:line="360" w:lineRule="auto"/>
        <w:rPr>
          <w:rFonts w:cs="Times New Roman"/>
          <w:szCs w:val="24"/>
        </w:rPr>
      </w:pPr>
      <w:r>
        <w:rPr>
          <w:rFonts w:cs="Times New Roman"/>
          <w:szCs w:val="24"/>
        </w:rPr>
        <w:tab/>
      </w:r>
    </w:p>
    <w:p w:rsidR="001C43BA" w:rsidRDefault="001C43BA" w:rsidP="00E9207A">
      <w:pPr>
        <w:spacing w:line="360" w:lineRule="auto"/>
        <w:rPr>
          <w:rFonts w:cs="Times New Roman"/>
          <w:szCs w:val="24"/>
        </w:rPr>
      </w:pPr>
    </w:p>
    <w:p w:rsidR="001C43BA" w:rsidRDefault="001C43BA" w:rsidP="00E9207A">
      <w:pPr>
        <w:spacing w:line="360" w:lineRule="auto"/>
        <w:rPr>
          <w:rFonts w:cs="Times New Roman"/>
          <w:szCs w:val="24"/>
        </w:rPr>
      </w:pPr>
    </w:p>
    <w:p w:rsidR="001C43BA" w:rsidRDefault="001C43BA" w:rsidP="00E9207A">
      <w:pPr>
        <w:spacing w:line="360" w:lineRule="auto"/>
        <w:rPr>
          <w:rFonts w:cs="Times New Roman"/>
          <w:szCs w:val="24"/>
        </w:rPr>
      </w:pPr>
    </w:p>
    <w:p w:rsidR="001C43BA" w:rsidRDefault="001C43BA" w:rsidP="00E9207A">
      <w:pPr>
        <w:spacing w:line="360" w:lineRule="auto"/>
        <w:rPr>
          <w:rFonts w:cs="Times New Roman"/>
          <w:szCs w:val="24"/>
        </w:rPr>
      </w:pPr>
    </w:p>
    <w:p w:rsidR="001C43BA" w:rsidRDefault="001C43BA" w:rsidP="00E9207A">
      <w:pPr>
        <w:spacing w:line="360" w:lineRule="auto"/>
        <w:rPr>
          <w:rFonts w:cs="Times New Roman"/>
          <w:szCs w:val="24"/>
        </w:rPr>
      </w:pPr>
    </w:p>
    <w:p w:rsidR="001C43BA" w:rsidRDefault="001C43BA" w:rsidP="00E9207A">
      <w:pPr>
        <w:spacing w:line="360" w:lineRule="auto"/>
        <w:rPr>
          <w:rFonts w:cs="Times New Roman"/>
          <w:szCs w:val="24"/>
        </w:rPr>
      </w:pPr>
    </w:p>
    <w:p w:rsidR="001C43BA" w:rsidRDefault="001C43BA" w:rsidP="00E9207A">
      <w:pPr>
        <w:spacing w:line="360" w:lineRule="auto"/>
        <w:rPr>
          <w:rFonts w:cs="Times New Roman"/>
          <w:szCs w:val="24"/>
        </w:rPr>
      </w:pPr>
    </w:p>
    <w:p w:rsidR="001C43BA" w:rsidRDefault="001C43BA" w:rsidP="00E9207A">
      <w:pPr>
        <w:spacing w:line="360" w:lineRule="auto"/>
        <w:rPr>
          <w:rFonts w:cs="Times New Roman"/>
          <w:szCs w:val="24"/>
        </w:rPr>
      </w:pPr>
    </w:p>
    <w:p w:rsidR="00E409E6" w:rsidRDefault="00E409E6" w:rsidP="00F66950">
      <w:pPr>
        <w:spacing w:line="360" w:lineRule="auto"/>
      </w:pPr>
    </w:p>
    <w:p w:rsidR="006A3EAC" w:rsidRDefault="006A3EAC" w:rsidP="00F66950">
      <w:pPr>
        <w:spacing w:line="360" w:lineRule="auto"/>
      </w:pPr>
    </w:p>
    <w:p w:rsidR="006A3EAC" w:rsidRDefault="006A3EAC" w:rsidP="00F66950">
      <w:pPr>
        <w:spacing w:line="360" w:lineRule="auto"/>
      </w:pPr>
    </w:p>
    <w:p w:rsidR="006A3EAC" w:rsidRDefault="006A3EAC" w:rsidP="00F66950">
      <w:pPr>
        <w:spacing w:line="360" w:lineRule="auto"/>
      </w:pPr>
    </w:p>
    <w:p w:rsidR="006A3EAC" w:rsidRDefault="006A3EAC" w:rsidP="006A3EAC">
      <w:pPr>
        <w:spacing w:after="0" w:line="240" w:lineRule="auto"/>
      </w:pPr>
    </w:p>
    <w:p w:rsidR="006A3EAC" w:rsidRPr="00F66950" w:rsidRDefault="006A3EAC" w:rsidP="006A3EAC">
      <w:pPr>
        <w:spacing w:after="0" w:line="240" w:lineRule="auto"/>
      </w:pPr>
    </w:p>
    <w:p w:rsidR="0065531E" w:rsidRPr="0065531E" w:rsidRDefault="0065531E" w:rsidP="006A3EAC">
      <w:pPr>
        <w:pStyle w:val="Balk1"/>
        <w:spacing w:line="240" w:lineRule="auto"/>
      </w:pPr>
      <w:bookmarkStart w:id="50" w:name="_Toc530679862"/>
      <w:bookmarkStart w:id="51" w:name="_Toc10051068"/>
      <w:r w:rsidRPr="0065531E">
        <w:t>İKİNCİ BÖLÜM</w:t>
      </w:r>
      <w:bookmarkEnd w:id="50"/>
      <w:bookmarkEnd w:id="51"/>
    </w:p>
    <w:p w:rsidR="00E503C8" w:rsidRPr="00E503C8" w:rsidRDefault="0065531E" w:rsidP="00E409E6">
      <w:pPr>
        <w:pStyle w:val="Balk2"/>
        <w:spacing w:after="240"/>
      </w:pPr>
      <w:bookmarkStart w:id="52" w:name="_Toc530679863"/>
      <w:bookmarkStart w:id="53" w:name="_Toc10051069"/>
      <w:r w:rsidRPr="0065531E">
        <w:t>2.</w:t>
      </w:r>
      <w:bookmarkEnd w:id="52"/>
      <w:r w:rsidR="0011201E">
        <w:t xml:space="preserve"> </w:t>
      </w:r>
      <w:r w:rsidR="007841D9">
        <w:t>ATIK YÖNETİMİ</w:t>
      </w:r>
      <w:bookmarkEnd w:id="53"/>
    </w:p>
    <w:p w:rsidR="0065531E" w:rsidRDefault="0065531E" w:rsidP="004C6912">
      <w:pPr>
        <w:pStyle w:val="Balk3"/>
      </w:pPr>
      <w:bookmarkStart w:id="54" w:name="_Toc530679864"/>
      <w:bookmarkStart w:id="55" w:name="_Toc10051070"/>
      <w:r w:rsidRPr="0065531E">
        <w:t>2.1.</w:t>
      </w:r>
      <w:bookmarkEnd w:id="54"/>
      <w:r w:rsidR="0011201E">
        <w:t xml:space="preserve"> </w:t>
      </w:r>
      <w:r w:rsidR="007841D9">
        <w:t>Atıkların Sınıflandırılması</w:t>
      </w:r>
      <w:bookmarkEnd w:id="55"/>
    </w:p>
    <w:p w:rsidR="004741AD" w:rsidRPr="004741AD" w:rsidRDefault="003B7977" w:rsidP="0011201E">
      <w:pPr>
        <w:spacing w:after="0" w:line="360" w:lineRule="auto"/>
        <w:ind w:firstLine="708"/>
        <w:rPr>
          <w:rFonts w:cs="Times New Roman"/>
          <w:szCs w:val="24"/>
        </w:rPr>
      </w:pPr>
      <w:r>
        <w:rPr>
          <w:rFonts w:cs="Times New Roman"/>
          <w:szCs w:val="24"/>
        </w:rPr>
        <w:t xml:space="preserve">Atık yönetimi; </w:t>
      </w:r>
      <w:r w:rsidR="004741AD" w:rsidRPr="00E902AD">
        <w:rPr>
          <w:rFonts w:cs="Times New Roman"/>
          <w:szCs w:val="24"/>
        </w:rPr>
        <w:t>atıkların ayrıştırılmasından başlayıp, ilgili bertaraf/geri kazanım yöntemlerini</w:t>
      </w:r>
      <w:r w:rsidR="00CF6B7F">
        <w:rPr>
          <w:rFonts w:cs="Times New Roman"/>
          <w:szCs w:val="24"/>
        </w:rPr>
        <w:t>n</w:t>
      </w:r>
      <w:r w:rsidR="004741AD" w:rsidRPr="00E902AD">
        <w:rPr>
          <w:rFonts w:cs="Times New Roman"/>
          <w:szCs w:val="24"/>
        </w:rPr>
        <w:t xml:space="preserve"> belirlenmesine kadar sürer. Bu nedenle kaynakları bakımından atıkların sınıflandırılması ve tasnif edilmesi büyük önem arz ede</w:t>
      </w:r>
      <w:r w:rsidR="004741AD">
        <w:rPr>
          <w:rFonts w:cs="Times New Roman"/>
          <w:szCs w:val="24"/>
        </w:rPr>
        <w:t>r (Özdemir, 2010: 18).</w:t>
      </w:r>
    </w:p>
    <w:p w:rsidR="007841D9" w:rsidRDefault="00FC68BE" w:rsidP="0011201E">
      <w:pPr>
        <w:spacing w:after="0" w:line="360" w:lineRule="auto"/>
        <w:rPr>
          <w:rFonts w:cs="Times New Roman"/>
          <w:szCs w:val="24"/>
        </w:rPr>
      </w:pPr>
      <w:r>
        <w:tab/>
        <w:t>Atıkların sınıflandırılması literatürde ve yönetmelikte çeşitlilik göstermektedir. Yapılan araştırmalar sonucunda atıkların 3 ana b</w:t>
      </w:r>
      <w:r w:rsidR="00F66950">
        <w:t>aşlıkta ayrıldığı görülmüştür</w:t>
      </w:r>
      <w:r>
        <w:t>. Bu ana başlıklar atıkları</w:t>
      </w:r>
      <w:r w:rsidR="00F66950">
        <w:t>n;</w:t>
      </w:r>
      <w:r>
        <w:t xml:space="preserve"> etkileri, fiziki yapıları ve kaynaklarına göre</w:t>
      </w:r>
      <w:r w:rsidR="00F66950">
        <w:t xml:space="preserve"> sınıflandırılmasını</w:t>
      </w:r>
      <w:r>
        <w:t xml:space="preserve"> ele almıştır. </w:t>
      </w:r>
    </w:p>
    <w:p w:rsidR="007841D9" w:rsidRDefault="007841D9" w:rsidP="007841D9">
      <w:pPr>
        <w:pStyle w:val="ResimYazs"/>
        <w:keepNext/>
      </w:pPr>
      <w:bookmarkStart w:id="56" w:name="_Toc10051460"/>
      <w:r w:rsidRPr="007841D9">
        <w:rPr>
          <w:color w:val="auto"/>
          <w:sz w:val="24"/>
        </w:rPr>
        <w:t xml:space="preserve">Şekil </w:t>
      </w:r>
      <w:r w:rsidR="0038318B">
        <w:rPr>
          <w:color w:val="auto"/>
          <w:sz w:val="24"/>
        </w:rPr>
        <w:t>2.1.</w:t>
      </w:r>
      <w:r w:rsidRPr="007841D9">
        <w:rPr>
          <w:color w:val="auto"/>
          <w:sz w:val="24"/>
        </w:rPr>
        <w:t xml:space="preserve"> Atıkların Sınıflandırılması</w:t>
      </w:r>
      <w:bookmarkEnd w:id="56"/>
    </w:p>
    <w:p w:rsidR="007841D9" w:rsidRDefault="007841D9" w:rsidP="007841D9">
      <w:pPr>
        <w:keepNext/>
        <w:spacing w:line="360" w:lineRule="auto"/>
      </w:pPr>
      <w:r w:rsidRPr="00E902AD">
        <w:rPr>
          <w:rFonts w:cs="Times New Roman"/>
          <w:noProof/>
          <w:szCs w:val="24"/>
          <w:lang w:eastAsia="tr-TR"/>
        </w:rPr>
        <w:drawing>
          <wp:inline distT="0" distB="0" distL="0" distR="0" wp14:anchorId="467EADFF" wp14:editId="04E5E97B">
            <wp:extent cx="5029200" cy="3665220"/>
            <wp:effectExtent l="0" t="57150" r="0" b="30480"/>
            <wp:docPr id="10" name="Diyagram 1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7" r:lo="rId28" r:qs="rId29" r:cs="rId30"/>
              </a:graphicData>
            </a:graphic>
          </wp:inline>
        </w:drawing>
      </w:r>
    </w:p>
    <w:p w:rsidR="001F2553" w:rsidRPr="00BA22E4" w:rsidRDefault="007841D9" w:rsidP="0011201E">
      <w:pPr>
        <w:pStyle w:val="ResimYazs"/>
        <w:ind w:firstLine="0"/>
        <w:jc w:val="both"/>
        <w:rPr>
          <w:rFonts w:cs="Times New Roman"/>
          <w:sz w:val="20"/>
          <w:szCs w:val="20"/>
        </w:rPr>
      </w:pPr>
      <w:r w:rsidRPr="00BA22E4">
        <w:rPr>
          <w:color w:val="auto"/>
          <w:sz w:val="20"/>
          <w:szCs w:val="20"/>
        </w:rPr>
        <w:t xml:space="preserve">Kaynak: </w:t>
      </w:r>
      <w:r w:rsidRPr="00BA22E4">
        <w:rPr>
          <w:rFonts w:cs="Times New Roman"/>
          <w:b w:val="0"/>
          <w:color w:val="auto"/>
          <w:sz w:val="20"/>
          <w:szCs w:val="20"/>
        </w:rPr>
        <w:t>Özdemir, 2010.</w:t>
      </w:r>
    </w:p>
    <w:p w:rsidR="00E503C8" w:rsidRDefault="001F2553" w:rsidP="0011201E">
      <w:pPr>
        <w:pStyle w:val="Balk3"/>
        <w:spacing w:after="240"/>
      </w:pPr>
      <w:bookmarkStart w:id="57" w:name="_Toc10051071"/>
      <w:r w:rsidRPr="001F2553">
        <w:lastRenderedPageBreak/>
        <w:t xml:space="preserve">2.2. </w:t>
      </w:r>
      <w:r w:rsidR="007841D9">
        <w:t>Etkileri Bakımından Atıklar</w:t>
      </w:r>
      <w:bookmarkEnd w:id="57"/>
    </w:p>
    <w:p w:rsidR="007841D9" w:rsidRDefault="007841D9" w:rsidP="0011201E">
      <w:pPr>
        <w:spacing w:after="240" w:line="360" w:lineRule="auto"/>
        <w:rPr>
          <w:rFonts w:cs="Times New Roman"/>
          <w:szCs w:val="24"/>
        </w:rPr>
      </w:pPr>
      <w:r>
        <w:tab/>
      </w:r>
      <w:r w:rsidRPr="00E902AD">
        <w:rPr>
          <w:rFonts w:cs="Times New Roman"/>
          <w:szCs w:val="24"/>
        </w:rPr>
        <w:t>Atıklar çevre ile sürekli etkileşimde bulunurlar. Bu etkileşim sonucunda ya zararlı etki ya da zararsız etkiler meydana getirirler.</w:t>
      </w:r>
    </w:p>
    <w:p w:rsidR="00BA22E4" w:rsidRPr="00BA22E4" w:rsidRDefault="00CC7E7F" w:rsidP="006A3EAC">
      <w:pPr>
        <w:pStyle w:val="Balk4"/>
        <w:spacing w:after="240" w:line="360" w:lineRule="auto"/>
      </w:pPr>
      <w:r>
        <w:tab/>
      </w:r>
      <w:bookmarkStart w:id="58" w:name="_Toc10051072"/>
      <w:r w:rsidRPr="00CC7E7F">
        <w:t>2.2.1. Zararlı Atıklar</w:t>
      </w:r>
      <w:bookmarkEnd w:id="58"/>
    </w:p>
    <w:p w:rsidR="00F44711" w:rsidRDefault="00F44711" w:rsidP="006A3EAC">
      <w:pPr>
        <w:spacing w:after="240" w:line="360" w:lineRule="auto"/>
        <w:ind w:firstLine="708"/>
        <w:rPr>
          <w:rFonts w:cs="Times New Roman"/>
          <w:szCs w:val="24"/>
        </w:rPr>
      </w:pPr>
      <w:r>
        <w:rPr>
          <w:rFonts w:cs="Times New Roman"/>
          <w:szCs w:val="24"/>
        </w:rPr>
        <w:t>Tehl</w:t>
      </w:r>
      <w:r w:rsidR="00D92736">
        <w:rPr>
          <w:rFonts w:cs="Times New Roman"/>
          <w:szCs w:val="24"/>
        </w:rPr>
        <w:t xml:space="preserve">ikeli atıklar iki tiptir. Bunlar; listelenmiş atık ve karakteristik atıklardır. Düzgün yönetilmediğinde insan sağlığına ve </w:t>
      </w:r>
      <w:r w:rsidR="005173AC">
        <w:rPr>
          <w:rFonts w:cs="Times New Roman"/>
          <w:szCs w:val="24"/>
        </w:rPr>
        <w:t>çevre sağlığına ciddi hasarlar verir bu sebeple tehlikeli olarak adlandırılır. Yapılarına göre tehlikeleri değişir. Korozyona sebep olabilir, yutulduğunda veya absorbe edildiğinde ölümcül dahi olabilir (EPA, 2001: 2).</w:t>
      </w:r>
    </w:p>
    <w:p w:rsidR="00CC7E7F" w:rsidRPr="00E902AD" w:rsidRDefault="0098368B" w:rsidP="00BA22E4">
      <w:pPr>
        <w:spacing w:line="360" w:lineRule="auto"/>
        <w:ind w:firstLine="708"/>
        <w:rPr>
          <w:rFonts w:cs="Times New Roman"/>
          <w:szCs w:val="24"/>
        </w:rPr>
      </w:pPr>
      <w:r>
        <w:rPr>
          <w:rFonts w:cs="Times New Roman"/>
          <w:szCs w:val="24"/>
        </w:rPr>
        <w:t xml:space="preserve">Tehlikeli </w:t>
      </w:r>
      <w:r w:rsidR="00CC7E7F" w:rsidRPr="00E902AD">
        <w:rPr>
          <w:rFonts w:cs="Times New Roman"/>
          <w:szCs w:val="24"/>
        </w:rPr>
        <w:t xml:space="preserve">atıklar meydana çıktığı andan en son bertaraf işlemlerine kadar olan süreçte itina ve özel işlemler </w:t>
      </w:r>
      <w:r w:rsidR="0011201E" w:rsidRPr="00E902AD">
        <w:rPr>
          <w:rFonts w:cs="Times New Roman"/>
          <w:szCs w:val="24"/>
        </w:rPr>
        <w:t>dâhilinde</w:t>
      </w:r>
      <w:r w:rsidR="00CC7E7F" w:rsidRPr="00E902AD">
        <w:rPr>
          <w:rFonts w:cs="Times New Roman"/>
          <w:szCs w:val="24"/>
        </w:rPr>
        <w:t xml:space="preserve"> müdahale edilmesi gereken bir kümedir </w:t>
      </w:r>
      <w:r w:rsidR="00CC7E7F">
        <w:rPr>
          <w:rFonts w:cs="Times New Roman"/>
          <w:szCs w:val="24"/>
        </w:rPr>
        <w:t>(</w:t>
      </w:r>
      <w:r w:rsidR="00CC7E7F" w:rsidRPr="00E902AD">
        <w:rPr>
          <w:rFonts w:cs="Times New Roman"/>
          <w:szCs w:val="24"/>
        </w:rPr>
        <w:t>Gezer, 2015</w:t>
      </w:r>
      <w:r w:rsidR="00CC7E7F">
        <w:rPr>
          <w:rFonts w:cs="Times New Roman"/>
          <w:szCs w:val="24"/>
        </w:rPr>
        <w:t>:</w:t>
      </w:r>
      <w:r w:rsidR="006A3EAC">
        <w:rPr>
          <w:rFonts w:cs="Times New Roman"/>
          <w:szCs w:val="24"/>
        </w:rPr>
        <w:t xml:space="preserve"> </w:t>
      </w:r>
      <w:r>
        <w:rPr>
          <w:rFonts w:cs="Times New Roman"/>
          <w:szCs w:val="24"/>
        </w:rPr>
        <w:t>8</w:t>
      </w:r>
      <w:r w:rsidR="00CC7E7F" w:rsidRPr="00E902AD">
        <w:rPr>
          <w:rFonts w:cs="Times New Roman"/>
          <w:szCs w:val="24"/>
        </w:rPr>
        <w:t>).</w:t>
      </w:r>
    </w:p>
    <w:p w:rsidR="00CC7E7F" w:rsidRPr="007841D9" w:rsidRDefault="00CC7E7F" w:rsidP="00BA22E4">
      <w:pPr>
        <w:spacing w:line="360" w:lineRule="auto"/>
        <w:ind w:firstLine="708"/>
      </w:pPr>
      <w:r w:rsidRPr="00E902AD">
        <w:rPr>
          <w:rFonts w:cs="Times New Roman"/>
          <w:szCs w:val="24"/>
        </w:rPr>
        <w:t>Tehlikeli atıklar, tıbbi atıklar, radyoaktif atıklar ve çevre üzerinde belirli bir konsantrasyonun üzerine çıkan tüm kirlet</w:t>
      </w:r>
      <w:r w:rsidR="001141DE">
        <w:rPr>
          <w:rFonts w:cs="Times New Roman"/>
          <w:szCs w:val="24"/>
        </w:rPr>
        <w:t xml:space="preserve">iciler zararlı atıklar olarak </w:t>
      </w:r>
      <w:r w:rsidRPr="00E902AD">
        <w:rPr>
          <w:rFonts w:cs="Times New Roman"/>
          <w:szCs w:val="24"/>
        </w:rPr>
        <w:t>değerlendirilmektedir (Özdemir,</w:t>
      </w:r>
      <w:r w:rsidR="0011201E">
        <w:rPr>
          <w:rFonts w:cs="Times New Roman"/>
          <w:szCs w:val="24"/>
        </w:rPr>
        <w:t xml:space="preserve"> </w:t>
      </w:r>
      <w:r w:rsidRPr="00E902AD">
        <w:rPr>
          <w:rFonts w:cs="Times New Roman"/>
          <w:szCs w:val="24"/>
        </w:rPr>
        <w:t>2010</w:t>
      </w:r>
      <w:r>
        <w:rPr>
          <w:rFonts w:cs="Times New Roman"/>
          <w:szCs w:val="24"/>
        </w:rPr>
        <w:t xml:space="preserve">: </w:t>
      </w:r>
      <w:r w:rsidR="00D02F74" w:rsidRPr="00D02F74">
        <w:rPr>
          <w:rFonts w:cs="Times New Roman"/>
          <w:szCs w:val="24"/>
        </w:rPr>
        <w:t>13</w:t>
      </w:r>
      <w:r w:rsidRPr="00E902AD">
        <w:rPr>
          <w:rFonts w:cs="Times New Roman"/>
          <w:szCs w:val="24"/>
        </w:rPr>
        <w:t>).</w:t>
      </w:r>
    </w:p>
    <w:p w:rsidR="00BA22E4" w:rsidRDefault="001F2553" w:rsidP="00BA22E4">
      <w:pPr>
        <w:pStyle w:val="Balk4"/>
        <w:spacing w:after="240" w:line="360" w:lineRule="auto"/>
      </w:pPr>
      <w:r>
        <w:tab/>
      </w:r>
      <w:bookmarkStart w:id="59" w:name="_Toc10051073"/>
      <w:r w:rsidR="00CC7E7F" w:rsidRPr="00CC7E7F">
        <w:t>2.2.2. Zararsız Atıklar</w:t>
      </w:r>
      <w:bookmarkEnd w:id="59"/>
    </w:p>
    <w:p w:rsidR="00CC7E7F" w:rsidRPr="00BA22E4" w:rsidRDefault="00BA22E4" w:rsidP="00BA22E4">
      <w:pPr>
        <w:pStyle w:val="Balk4"/>
        <w:spacing w:after="240" w:line="360" w:lineRule="auto"/>
        <w:rPr>
          <w:b w:val="0"/>
        </w:rPr>
      </w:pPr>
      <w:r>
        <w:tab/>
      </w:r>
      <w:bookmarkStart w:id="60" w:name="_Toc10051074"/>
      <w:r w:rsidR="00CC7E7F" w:rsidRPr="00BA22E4">
        <w:rPr>
          <w:rFonts w:cs="Times New Roman"/>
          <w:b w:val="0"/>
          <w:szCs w:val="24"/>
        </w:rPr>
        <w:t>Genellikle ambalaj atıklarını kapsayan, organik atıklar ya da hurdalar olarak örneklendirilebilir. Yapılarından dolayı düzenli depolama bölgelerinde depolanabilir ve geri dönüşüm işlemlerine tabi tutulabilir</w:t>
      </w:r>
      <w:r w:rsidR="0015110C" w:rsidRPr="00BA22E4">
        <w:rPr>
          <w:rFonts w:cs="Times New Roman"/>
          <w:b w:val="0"/>
          <w:szCs w:val="24"/>
        </w:rPr>
        <w:t>ler</w:t>
      </w:r>
      <w:r w:rsidR="00CC7E7F" w:rsidRPr="00BA22E4">
        <w:rPr>
          <w:rFonts w:cs="Times New Roman"/>
          <w:b w:val="0"/>
          <w:szCs w:val="24"/>
        </w:rPr>
        <w:t xml:space="preserve"> (Gezer, 2015</w:t>
      </w:r>
      <w:r w:rsidR="0028004B" w:rsidRPr="00BA22E4">
        <w:rPr>
          <w:rFonts w:cs="Times New Roman"/>
          <w:b w:val="0"/>
          <w:szCs w:val="24"/>
        </w:rPr>
        <w:t>: 8</w:t>
      </w:r>
      <w:r w:rsidR="00CC7E7F" w:rsidRPr="00BA22E4">
        <w:rPr>
          <w:rFonts w:cs="Times New Roman"/>
          <w:b w:val="0"/>
          <w:szCs w:val="24"/>
        </w:rPr>
        <w:t>).</w:t>
      </w:r>
      <w:bookmarkEnd w:id="60"/>
    </w:p>
    <w:p w:rsidR="00CC7E7F" w:rsidRPr="00CC7E7F" w:rsidRDefault="00CC7E7F" w:rsidP="006A3EAC">
      <w:pPr>
        <w:pStyle w:val="Balk3"/>
        <w:spacing w:after="240"/>
      </w:pPr>
      <w:bookmarkStart w:id="61" w:name="_Toc10051075"/>
      <w:r w:rsidRPr="00CC7E7F">
        <w:t>2.3. Yapılarına Göre Atıklar</w:t>
      </w:r>
      <w:bookmarkEnd w:id="61"/>
    </w:p>
    <w:p w:rsidR="00CC7E7F" w:rsidRDefault="00CC7E7F" w:rsidP="006A3EAC">
      <w:pPr>
        <w:spacing w:after="240" w:line="360" w:lineRule="auto"/>
        <w:ind w:firstLine="708"/>
        <w:rPr>
          <w:rFonts w:cs="Times New Roman"/>
          <w:szCs w:val="24"/>
        </w:rPr>
      </w:pPr>
      <w:r w:rsidRPr="00E902AD">
        <w:rPr>
          <w:rFonts w:cs="Times New Roman"/>
          <w:szCs w:val="24"/>
        </w:rPr>
        <w:t>Atıklar fiziki yapısına göre literatürde</w:t>
      </w:r>
      <w:r w:rsidR="00CA145D">
        <w:rPr>
          <w:rFonts w:cs="Times New Roman"/>
          <w:szCs w:val="24"/>
        </w:rPr>
        <w:t xml:space="preserve"> </w:t>
      </w:r>
      <w:r>
        <w:rPr>
          <w:rFonts w:cs="Times New Roman"/>
          <w:szCs w:val="24"/>
        </w:rPr>
        <w:t xml:space="preserve">katı, sıvı ve gaz atık olarak </w:t>
      </w:r>
      <w:r w:rsidRPr="00E902AD">
        <w:rPr>
          <w:rFonts w:cs="Times New Roman"/>
          <w:szCs w:val="24"/>
        </w:rPr>
        <w:t>3’e ayrılmıştır.</w:t>
      </w:r>
    </w:p>
    <w:p w:rsidR="004B763C" w:rsidRPr="004B763C" w:rsidRDefault="00CC7E7F" w:rsidP="0011201E">
      <w:pPr>
        <w:pStyle w:val="Balk4"/>
        <w:spacing w:after="240"/>
        <w:ind w:firstLine="708"/>
      </w:pPr>
      <w:bookmarkStart w:id="62" w:name="_Toc10051076"/>
      <w:r w:rsidRPr="00CC7E7F">
        <w:t>2.3.1. Sıvı Atıklar</w:t>
      </w:r>
      <w:bookmarkEnd w:id="62"/>
    </w:p>
    <w:p w:rsidR="00CC7E7F" w:rsidRDefault="00DD7F73" w:rsidP="0011201E">
      <w:pPr>
        <w:spacing w:after="0" w:line="360" w:lineRule="auto"/>
        <w:ind w:firstLine="708"/>
        <w:rPr>
          <w:rFonts w:cs="Times New Roman"/>
          <w:szCs w:val="24"/>
        </w:rPr>
      </w:pPr>
      <w:r>
        <w:rPr>
          <w:rFonts w:cs="Times New Roman"/>
          <w:szCs w:val="24"/>
        </w:rPr>
        <w:t xml:space="preserve">Endüstriyel, tarımsal, evsel ve başla bir amaç ile </w:t>
      </w:r>
      <w:r w:rsidR="004B763C" w:rsidRPr="004B763C">
        <w:rPr>
          <w:rFonts w:cs="Times New Roman"/>
          <w:szCs w:val="24"/>
        </w:rPr>
        <w:t>kullan</w:t>
      </w:r>
      <w:r>
        <w:rPr>
          <w:rFonts w:cs="Times New Roman"/>
          <w:szCs w:val="24"/>
        </w:rPr>
        <w:t xml:space="preserve">ım sonucunda kirlenmiş, </w:t>
      </w:r>
      <w:r w:rsidR="004B763C" w:rsidRPr="004B763C">
        <w:rPr>
          <w:rFonts w:cs="Times New Roman"/>
          <w:szCs w:val="24"/>
        </w:rPr>
        <w:t>özellikleri kısmen</w:t>
      </w:r>
      <w:r>
        <w:rPr>
          <w:rFonts w:cs="Times New Roman"/>
          <w:szCs w:val="24"/>
        </w:rPr>
        <w:t xml:space="preserve"> veya tamamen değişmiş sulardır. M</w:t>
      </w:r>
      <w:r w:rsidR="004B763C" w:rsidRPr="004B763C">
        <w:rPr>
          <w:rFonts w:cs="Times New Roman"/>
          <w:szCs w:val="24"/>
        </w:rPr>
        <w:t>aden ocakları ve cevher hazırlama</w:t>
      </w:r>
      <w:r>
        <w:rPr>
          <w:rFonts w:cs="Times New Roman"/>
          <w:szCs w:val="24"/>
        </w:rPr>
        <w:t xml:space="preserve"> tesislerinden kaynaklanabilir</w:t>
      </w:r>
      <w:r w:rsidR="004B763C">
        <w:rPr>
          <w:rFonts w:cs="Times New Roman"/>
          <w:szCs w:val="24"/>
        </w:rPr>
        <w:t>. Y</w:t>
      </w:r>
      <w:r w:rsidR="004B763C" w:rsidRPr="004B763C">
        <w:rPr>
          <w:rFonts w:cs="Times New Roman"/>
          <w:szCs w:val="24"/>
        </w:rPr>
        <w:t>apılaşmış kaplamalı ve kaplamasız</w:t>
      </w:r>
      <w:r>
        <w:rPr>
          <w:rFonts w:cs="Times New Roman"/>
          <w:szCs w:val="24"/>
        </w:rPr>
        <w:t xml:space="preserve"> olarak şehirdeki</w:t>
      </w:r>
      <w:r w:rsidR="004B763C" w:rsidRPr="004B763C">
        <w:rPr>
          <w:rFonts w:cs="Times New Roman"/>
          <w:szCs w:val="24"/>
        </w:rPr>
        <w:t xml:space="preserve"> cadde, otopark </w:t>
      </w:r>
      <w:r>
        <w:rPr>
          <w:rFonts w:cs="Times New Roman"/>
          <w:szCs w:val="24"/>
        </w:rPr>
        <w:t>ve benzeri alanlardan yağış sebebiyle meydana gelen sıvıların</w:t>
      </w:r>
      <w:r w:rsidR="004B763C" w:rsidRPr="004B763C">
        <w:rPr>
          <w:rFonts w:cs="Times New Roman"/>
          <w:szCs w:val="24"/>
        </w:rPr>
        <w:t xml:space="preserve"> yüzey </w:t>
      </w:r>
      <w:r w:rsidR="004B763C" w:rsidRPr="004B763C">
        <w:rPr>
          <w:rFonts w:cs="Times New Roman"/>
          <w:szCs w:val="24"/>
        </w:rPr>
        <w:lastRenderedPageBreak/>
        <w:t>veya yüzey</w:t>
      </w:r>
      <w:r>
        <w:rPr>
          <w:rFonts w:cs="Times New Roman"/>
          <w:szCs w:val="24"/>
        </w:rPr>
        <w:t xml:space="preserve"> </w:t>
      </w:r>
      <w:r w:rsidR="004B763C" w:rsidRPr="004B763C">
        <w:rPr>
          <w:rFonts w:cs="Times New Roman"/>
          <w:szCs w:val="24"/>
        </w:rPr>
        <w:t xml:space="preserve">altı akışa dönüşmesi sonucunda </w:t>
      </w:r>
      <w:r w:rsidR="00BF26C5">
        <w:rPr>
          <w:rFonts w:cs="Times New Roman"/>
          <w:szCs w:val="24"/>
        </w:rPr>
        <w:t>ortaya çıkan sulardır</w:t>
      </w:r>
      <w:r w:rsidR="004B763C">
        <w:rPr>
          <w:rFonts w:cs="Times New Roman"/>
          <w:szCs w:val="24"/>
        </w:rPr>
        <w:t xml:space="preserve"> (</w:t>
      </w:r>
      <w:r w:rsidR="004B763C" w:rsidRPr="004B763C">
        <w:rPr>
          <w:rFonts w:cs="Times New Roman"/>
          <w:szCs w:val="24"/>
        </w:rPr>
        <w:t>Su Kirliliği Kontrolü Yönetmeliği</w:t>
      </w:r>
      <w:r w:rsidR="004B763C">
        <w:rPr>
          <w:rFonts w:cs="Times New Roman"/>
          <w:szCs w:val="24"/>
        </w:rPr>
        <w:t>, 2004).</w:t>
      </w:r>
    </w:p>
    <w:p w:rsidR="00893AE9" w:rsidRPr="00E902AD" w:rsidRDefault="00893AE9" w:rsidP="0011201E">
      <w:pPr>
        <w:spacing w:after="0" w:line="360" w:lineRule="auto"/>
        <w:ind w:firstLine="708"/>
        <w:rPr>
          <w:rFonts w:cs="Times New Roman"/>
          <w:szCs w:val="24"/>
        </w:rPr>
      </w:pPr>
      <w:r w:rsidRPr="00893AE9">
        <w:rPr>
          <w:rFonts w:cs="Times New Roman"/>
          <w:szCs w:val="24"/>
        </w:rPr>
        <w:t>Sıvı atıklar toplumun tüm ke</w:t>
      </w:r>
      <w:r w:rsidR="006F2A13">
        <w:rPr>
          <w:rFonts w:cs="Times New Roman"/>
          <w:szCs w:val="24"/>
        </w:rPr>
        <w:t xml:space="preserve">simleri tarafından üretilebilir. Atık, </w:t>
      </w:r>
      <w:r w:rsidRPr="00893AE9">
        <w:rPr>
          <w:rFonts w:cs="Times New Roman"/>
          <w:szCs w:val="24"/>
        </w:rPr>
        <w:t>gıda</w:t>
      </w:r>
      <w:r w:rsidR="006F2A13">
        <w:rPr>
          <w:rFonts w:cs="Times New Roman"/>
          <w:szCs w:val="24"/>
        </w:rPr>
        <w:t>,</w:t>
      </w:r>
      <w:r w:rsidRPr="00893AE9">
        <w:rPr>
          <w:rFonts w:cs="Times New Roman"/>
          <w:szCs w:val="24"/>
        </w:rPr>
        <w:t xml:space="preserve"> tarımsal işleme ve imalat gibi endüstriyel proseslerden k</w:t>
      </w:r>
      <w:r>
        <w:rPr>
          <w:rFonts w:cs="Times New Roman"/>
          <w:szCs w:val="24"/>
        </w:rPr>
        <w:t xml:space="preserve">aynaklanan atık suları içerir. </w:t>
      </w:r>
      <w:r w:rsidRPr="00893AE9">
        <w:rPr>
          <w:rFonts w:cs="Times New Roman"/>
          <w:szCs w:val="24"/>
        </w:rPr>
        <w:t>Sıvı atık, yapısına ve oluşturduğu risklere bağlı olarak atık türlerine ayrılabilir. Örneğin</w:t>
      </w:r>
      <w:r w:rsidR="006A3EAC">
        <w:rPr>
          <w:rFonts w:cs="Times New Roman"/>
          <w:szCs w:val="24"/>
        </w:rPr>
        <w:t>;</w:t>
      </w:r>
      <w:r w:rsidRPr="00893AE9">
        <w:rPr>
          <w:rFonts w:cs="Times New Roman"/>
          <w:szCs w:val="24"/>
        </w:rPr>
        <w:t xml:space="preserve"> atık su, tarım için değerli organik maddeler ve besin maddeleri içerebilir veya içerdiği kimyasal maddeler</w:t>
      </w:r>
      <w:r w:rsidR="002B4AE3">
        <w:rPr>
          <w:rFonts w:cs="Times New Roman"/>
          <w:szCs w:val="24"/>
        </w:rPr>
        <w:t xml:space="preserve"> ya da</w:t>
      </w:r>
      <w:r w:rsidRPr="00893AE9">
        <w:rPr>
          <w:rFonts w:cs="Times New Roman"/>
          <w:szCs w:val="24"/>
        </w:rPr>
        <w:t xml:space="preserve"> patojenl</w:t>
      </w:r>
      <w:r>
        <w:rPr>
          <w:rFonts w:cs="Times New Roman"/>
          <w:szCs w:val="24"/>
        </w:rPr>
        <w:t>er nedeniyle tehlikeli ola</w:t>
      </w:r>
      <w:r w:rsidR="00204CF8">
        <w:rPr>
          <w:rFonts w:cs="Times New Roman"/>
          <w:szCs w:val="24"/>
        </w:rPr>
        <w:t xml:space="preserve">bilir. </w:t>
      </w:r>
      <w:r w:rsidR="00004994">
        <w:rPr>
          <w:rFonts w:cs="Times New Roman"/>
          <w:noProof/>
          <w:szCs w:val="24"/>
        </w:rPr>
        <w:t>Ayrıca p</w:t>
      </w:r>
      <w:r w:rsidR="00004994" w:rsidRPr="00004994">
        <w:rPr>
          <w:rFonts w:cs="Times New Roman"/>
          <w:noProof/>
          <w:szCs w:val="24"/>
        </w:rPr>
        <w:t>ek çok tehlikeli atık sıvıdır</w:t>
      </w:r>
      <w:r w:rsidR="00004994">
        <w:rPr>
          <w:rFonts w:cs="Times New Roman"/>
          <w:noProof/>
          <w:szCs w:val="24"/>
        </w:rPr>
        <w:t xml:space="preserve"> (EPA, 2001: 3).</w:t>
      </w:r>
    </w:p>
    <w:p w:rsidR="00CC7E7F" w:rsidRDefault="00CC7E7F" w:rsidP="00CC7E7F">
      <w:pPr>
        <w:spacing w:line="360" w:lineRule="auto"/>
        <w:ind w:firstLine="708"/>
        <w:rPr>
          <w:rFonts w:cs="Times New Roman"/>
          <w:szCs w:val="24"/>
        </w:rPr>
      </w:pPr>
      <w:r w:rsidRPr="00E902AD">
        <w:rPr>
          <w:rFonts w:cs="Times New Roman"/>
          <w:szCs w:val="24"/>
        </w:rPr>
        <w:t>Kimyasal yapısı gereğince akışkan bir özelliğe sahip olan evsel, endüstriyel, ticari ve sanayi alanlarında kullanılan ve sonrasında çevreye zararlı veya zararsız bir etki bırakan atık türleridir. Sıvı atıklar çevrede yeraltı kaynaklarına karışıp toprağa zarar verebilir veyahut yerüstü kaynaklarının yapısını bozabilir, insan sağlığı üzerin</w:t>
      </w:r>
      <w:r w:rsidR="000F6A4B">
        <w:rPr>
          <w:rFonts w:cs="Times New Roman"/>
          <w:szCs w:val="24"/>
        </w:rPr>
        <w:t>de ciddi hasralar doğurabilir (</w:t>
      </w:r>
      <w:r w:rsidRPr="00E902AD">
        <w:rPr>
          <w:rFonts w:cs="Times New Roman"/>
          <w:szCs w:val="24"/>
        </w:rPr>
        <w:t>Özdemir,</w:t>
      </w:r>
      <w:r w:rsidR="0011201E">
        <w:rPr>
          <w:rFonts w:cs="Times New Roman"/>
          <w:szCs w:val="24"/>
        </w:rPr>
        <w:t xml:space="preserve"> </w:t>
      </w:r>
      <w:r w:rsidRPr="00E902AD">
        <w:rPr>
          <w:rFonts w:cs="Times New Roman"/>
          <w:szCs w:val="24"/>
        </w:rPr>
        <w:t>2010</w:t>
      </w:r>
      <w:r w:rsidR="00320FBB">
        <w:rPr>
          <w:rFonts w:cs="Times New Roman"/>
          <w:szCs w:val="24"/>
        </w:rPr>
        <w:t>: 14</w:t>
      </w:r>
      <w:r w:rsidRPr="00E902AD">
        <w:rPr>
          <w:rFonts w:cs="Times New Roman"/>
          <w:szCs w:val="24"/>
        </w:rPr>
        <w:t>).</w:t>
      </w:r>
    </w:p>
    <w:p w:rsidR="00C13793" w:rsidRDefault="00CC7E7F" w:rsidP="0011201E">
      <w:pPr>
        <w:pStyle w:val="Balk4"/>
        <w:spacing w:after="240"/>
        <w:ind w:firstLine="708"/>
      </w:pPr>
      <w:bookmarkStart w:id="63" w:name="_Toc10051077"/>
      <w:r w:rsidRPr="00CC7E7F">
        <w:t>2.3.2. Gaz Atıklar</w:t>
      </w:r>
      <w:bookmarkEnd w:id="63"/>
    </w:p>
    <w:p w:rsidR="00C13793" w:rsidRPr="00C13793" w:rsidRDefault="00E22F0F" w:rsidP="0011201E">
      <w:pPr>
        <w:spacing w:after="240" w:line="360" w:lineRule="auto"/>
        <w:ind w:firstLine="708"/>
      </w:pPr>
      <w:proofErr w:type="spellStart"/>
      <w:r>
        <w:t>Sanayisel</w:t>
      </w:r>
      <w:proofErr w:type="spellEnd"/>
      <w:r>
        <w:t xml:space="preserve"> amaç </w:t>
      </w:r>
      <w:r w:rsidR="006A3EAC">
        <w:t>sebebiyle üretim</w:t>
      </w:r>
      <w:r w:rsidR="00C13793">
        <w:t xml:space="preserve"> süreci esnasında </w:t>
      </w:r>
      <w:r w:rsidR="003641B4">
        <w:t xml:space="preserve">ve sonucunda katı, sıvı ve gaz </w:t>
      </w:r>
      <w:r w:rsidR="00C13793">
        <w:t>haldeki yakıtların yakılması ile ortaya çıkan, ayrıca atık y</w:t>
      </w:r>
      <w:r w:rsidR="003641B4">
        <w:t xml:space="preserve">akma tesislerinin faaliyetleri </w:t>
      </w:r>
      <w:r w:rsidR="00C13793">
        <w:t>sonucu</w:t>
      </w:r>
      <w:r>
        <w:t>nda ortama bırakılmış olan gaz halinde</w:t>
      </w:r>
      <w:r w:rsidR="00C13793">
        <w:t>ki atı</w:t>
      </w:r>
      <w:r w:rsidR="00CC0223">
        <w:t>kların tamamını kapsar</w:t>
      </w:r>
      <w:r w:rsidR="00C13793">
        <w:t xml:space="preserve"> (Özdemir, 2010: 17).</w:t>
      </w:r>
    </w:p>
    <w:p w:rsidR="003641B4" w:rsidRPr="003641B4" w:rsidRDefault="00CC7E7F" w:rsidP="0011201E">
      <w:pPr>
        <w:pStyle w:val="Balk4"/>
        <w:spacing w:after="240"/>
        <w:ind w:firstLine="708"/>
      </w:pPr>
      <w:bookmarkStart w:id="64" w:name="_Toc10051078"/>
      <w:r w:rsidRPr="00CC7E7F">
        <w:t>2.3.3. Katı Atıklar</w:t>
      </w:r>
      <w:bookmarkEnd w:id="64"/>
    </w:p>
    <w:p w:rsidR="00CC7E7F" w:rsidRPr="00E902AD" w:rsidRDefault="00CC7E7F" w:rsidP="0011201E">
      <w:pPr>
        <w:spacing w:after="0" w:line="360" w:lineRule="auto"/>
        <w:ind w:firstLine="708"/>
        <w:rPr>
          <w:rFonts w:cs="Times New Roman"/>
          <w:szCs w:val="24"/>
        </w:rPr>
      </w:pPr>
      <w:r w:rsidRPr="00E902AD">
        <w:rPr>
          <w:rFonts w:cs="Times New Roman"/>
          <w:szCs w:val="24"/>
        </w:rPr>
        <w:t xml:space="preserve">Katı atıklar konusunda birçok tanım yapılmak </w:t>
      </w:r>
      <w:proofErr w:type="gramStart"/>
      <w:r w:rsidRPr="00E902AD">
        <w:rPr>
          <w:rFonts w:cs="Times New Roman"/>
          <w:szCs w:val="24"/>
        </w:rPr>
        <w:t>ile birlikte</w:t>
      </w:r>
      <w:proofErr w:type="gramEnd"/>
      <w:r w:rsidRPr="00E902AD">
        <w:rPr>
          <w:rFonts w:cs="Times New Roman"/>
          <w:szCs w:val="24"/>
        </w:rPr>
        <w:t xml:space="preserve"> literatürde kab</w:t>
      </w:r>
      <w:r w:rsidR="00B2224F">
        <w:rPr>
          <w:rFonts w:cs="Times New Roman"/>
          <w:szCs w:val="24"/>
        </w:rPr>
        <w:t>ul edilmiş tanımlar</w:t>
      </w:r>
      <w:r w:rsidRPr="00E902AD">
        <w:rPr>
          <w:rFonts w:cs="Times New Roman"/>
          <w:szCs w:val="24"/>
        </w:rPr>
        <w:t xml:space="preserve"> şöyledir.</w:t>
      </w:r>
    </w:p>
    <w:p w:rsidR="00CC7E7F" w:rsidRPr="00E902AD" w:rsidRDefault="00CC7E7F" w:rsidP="0011201E">
      <w:pPr>
        <w:spacing w:after="0" w:line="360" w:lineRule="auto"/>
        <w:rPr>
          <w:rFonts w:cs="Times New Roman"/>
          <w:szCs w:val="24"/>
        </w:rPr>
      </w:pPr>
      <w:r w:rsidRPr="00E902AD">
        <w:rPr>
          <w:rFonts w:cs="Times New Roman"/>
          <w:szCs w:val="24"/>
        </w:rPr>
        <w:tab/>
        <w:t>‘</w:t>
      </w:r>
      <w:r w:rsidR="00983A80">
        <w:rPr>
          <w:rFonts w:cs="Times New Roman"/>
          <w:i/>
          <w:szCs w:val="24"/>
        </w:rPr>
        <w:t>Ü</w:t>
      </w:r>
      <w:r w:rsidRPr="00E17B78">
        <w:rPr>
          <w:rFonts w:cs="Times New Roman"/>
          <w:i/>
          <w:szCs w:val="24"/>
        </w:rPr>
        <w:t>reticisi tarafından atılmak istenen ve toplumun huzuru ile özellikle çevrenin korunması bakımından, düzenli bir şekilde bertaraf edilmesi gereken katı maddeler ve a</w:t>
      </w:r>
      <w:r w:rsidR="004D5E13" w:rsidRPr="00E17B78">
        <w:rPr>
          <w:rFonts w:cs="Times New Roman"/>
          <w:i/>
          <w:szCs w:val="24"/>
        </w:rPr>
        <w:t>rıtma çamuru</w:t>
      </w:r>
      <w:r w:rsidR="004D5E13">
        <w:rPr>
          <w:rFonts w:cs="Times New Roman"/>
          <w:szCs w:val="24"/>
        </w:rPr>
        <w:t>” olarak tanımlanır (Katı Atıkların Kontrolü Yönetmeliği, 2015).</w:t>
      </w:r>
    </w:p>
    <w:p w:rsidR="00BA22E4" w:rsidRDefault="00CC7E7F" w:rsidP="00BA22E4">
      <w:pPr>
        <w:pStyle w:val="Balk3"/>
      </w:pPr>
      <w:bookmarkStart w:id="65" w:name="_Toc10051079"/>
      <w:r w:rsidRPr="00CC7E7F">
        <w:t>2.4. Kaynakları Bakımından Atıklar</w:t>
      </w:r>
      <w:bookmarkEnd w:id="65"/>
    </w:p>
    <w:p w:rsidR="00CC7E7F" w:rsidRPr="00CC7E7F" w:rsidRDefault="00CC7E7F" w:rsidP="00BA22E4">
      <w:pPr>
        <w:pStyle w:val="Balk3"/>
      </w:pPr>
      <w:bookmarkStart w:id="66" w:name="_Toc10051080"/>
      <w:r w:rsidRPr="00CC7E7F">
        <w:t>2.4.1. Evsel Atıklar</w:t>
      </w:r>
      <w:bookmarkEnd w:id="66"/>
    </w:p>
    <w:p w:rsidR="000F5B14" w:rsidRPr="00E902AD" w:rsidRDefault="0024009F" w:rsidP="000F5B14">
      <w:pPr>
        <w:spacing w:line="360" w:lineRule="auto"/>
        <w:ind w:firstLine="708"/>
        <w:rPr>
          <w:rFonts w:cs="Times New Roman"/>
          <w:szCs w:val="24"/>
        </w:rPr>
      </w:pPr>
      <w:r>
        <w:rPr>
          <w:rFonts w:cs="Times New Roman"/>
          <w:szCs w:val="24"/>
        </w:rPr>
        <w:t>E</w:t>
      </w:r>
      <w:r w:rsidR="000F5B14" w:rsidRPr="00E902AD">
        <w:rPr>
          <w:rFonts w:cs="Times New Roman"/>
          <w:szCs w:val="24"/>
        </w:rPr>
        <w:t>vsel atıkların nitelikleri ve miktarları bölgeler arası ve hatta uluslararası farklılık gösterebilir. Evsel atıkların bu özellikleri ile toplumların tüketim tarzları il</w:t>
      </w:r>
      <w:r w:rsidR="00A2451B">
        <w:rPr>
          <w:rFonts w:cs="Times New Roman"/>
          <w:szCs w:val="24"/>
        </w:rPr>
        <w:t>e ilgili analizler yapabilmek dahi</w:t>
      </w:r>
      <w:r w:rsidR="000F5B14" w:rsidRPr="00E902AD">
        <w:rPr>
          <w:rFonts w:cs="Times New Roman"/>
          <w:szCs w:val="24"/>
        </w:rPr>
        <w:t xml:space="preserve"> mümkündür  (Palabıyık, 2003: 27).</w:t>
      </w:r>
    </w:p>
    <w:p w:rsidR="00CF0880" w:rsidRPr="00CF0880" w:rsidRDefault="000F5B14" w:rsidP="0011201E">
      <w:pPr>
        <w:pStyle w:val="Balk4"/>
        <w:spacing w:after="240"/>
        <w:ind w:firstLine="708"/>
      </w:pPr>
      <w:bookmarkStart w:id="67" w:name="_Toc10051081"/>
      <w:r w:rsidRPr="000F5B14">
        <w:lastRenderedPageBreak/>
        <w:t>2.4.2. Endüstriyel Atıklar</w:t>
      </w:r>
      <w:bookmarkEnd w:id="67"/>
    </w:p>
    <w:p w:rsidR="00F21248" w:rsidRPr="00F21248" w:rsidRDefault="00CF0880" w:rsidP="0011201E">
      <w:pPr>
        <w:spacing w:after="240" w:line="360" w:lineRule="auto"/>
      </w:pPr>
      <w:r>
        <w:tab/>
        <w:t xml:space="preserve">Endüstriyel atıklar, </w:t>
      </w:r>
      <w:r w:rsidR="009C00C2">
        <w:t>herhangi bir endüstriyel işlem sonucu</w:t>
      </w:r>
      <w:r>
        <w:t xml:space="preserve"> oluşan </w:t>
      </w:r>
      <w:r w:rsidR="009C00C2">
        <w:t xml:space="preserve">atıklardır. Termik </w:t>
      </w:r>
      <w:r w:rsidR="00B41F72">
        <w:t>santrallerdeki küller</w:t>
      </w:r>
      <w:r>
        <w:t>,</w:t>
      </w:r>
      <w:r w:rsidR="00BA6C7A" w:rsidRPr="00BA6C7A">
        <w:t xml:space="preserve"> </w:t>
      </w:r>
      <w:r w:rsidR="00BA6C7A">
        <w:t>çimento endüstrisindeki yan ürünü olan fırın tozları,</w:t>
      </w:r>
      <w:r>
        <w:t xml:space="preserve"> demir çelik endüstrisinde</w:t>
      </w:r>
      <w:r w:rsidR="009C00C2">
        <w:t>ki</w:t>
      </w:r>
      <w:r>
        <w:t xml:space="preserve"> yüksek fırın ve çelikhane </w:t>
      </w:r>
      <w:r w:rsidR="009C00C2">
        <w:t xml:space="preserve">cürufları, </w:t>
      </w:r>
      <w:r w:rsidR="00BA6C7A">
        <w:t>cam endüstrisindeki cam kırıkları,</w:t>
      </w:r>
      <w:r w:rsidR="009C00C2">
        <w:t xml:space="preserve"> mermer endüstrisindeki </w:t>
      </w:r>
      <w:r>
        <w:t>oluşan mermer toz atıkları, hurda otomobil lastikleri, endüstriyel atık sınıfına girmektedir (Çağlar, 2007: 21).</w:t>
      </w:r>
    </w:p>
    <w:p w:rsidR="000F5B14" w:rsidRPr="00E902AD" w:rsidRDefault="00F21248" w:rsidP="00AA3C0B">
      <w:pPr>
        <w:spacing w:line="360" w:lineRule="auto"/>
        <w:ind w:firstLine="708"/>
        <w:rPr>
          <w:rFonts w:cs="Times New Roman"/>
          <w:szCs w:val="24"/>
        </w:rPr>
      </w:pPr>
      <w:r>
        <w:rPr>
          <w:rFonts w:cs="Times New Roman"/>
          <w:szCs w:val="24"/>
        </w:rPr>
        <w:t>Endüstriyel a</w:t>
      </w:r>
      <w:r w:rsidR="000F5B14" w:rsidRPr="00E902AD">
        <w:rPr>
          <w:rFonts w:cs="Times New Roman"/>
          <w:szCs w:val="24"/>
        </w:rPr>
        <w:t>tıkların yönetimi ise ülkemizde 2008 yılında yayınlanan “Atık Yönetimi</w:t>
      </w:r>
      <w:r w:rsidR="00715AF9">
        <w:rPr>
          <w:rFonts w:cs="Times New Roman"/>
          <w:szCs w:val="24"/>
        </w:rPr>
        <w:t xml:space="preserve"> Yönetmeliği</w:t>
      </w:r>
      <w:r w:rsidR="000F5B14" w:rsidRPr="00E902AD">
        <w:rPr>
          <w:rFonts w:cs="Times New Roman"/>
          <w:szCs w:val="24"/>
        </w:rPr>
        <w:t>” kapsamında; her</w:t>
      </w:r>
      <w:r w:rsidR="00DA786C">
        <w:rPr>
          <w:rFonts w:cs="Times New Roman"/>
          <w:szCs w:val="24"/>
        </w:rPr>
        <w:t>hangi bir</w:t>
      </w:r>
      <w:r w:rsidR="000F5B14" w:rsidRPr="00E902AD">
        <w:rPr>
          <w:rFonts w:cs="Times New Roman"/>
          <w:szCs w:val="24"/>
        </w:rPr>
        <w:t xml:space="preserve"> faali</w:t>
      </w:r>
      <w:r w:rsidR="00DA786C">
        <w:rPr>
          <w:rFonts w:cs="Times New Roman"/>
          <w:szCs w:val="24"/>
        </w:rPr>
        <w:t xml:space="preserve">yet sırasında doğal kaynak </w:t>
      </w:r>
      <w:r w:rsidR="000F5B14" w:rsidRPr="00E902AD">
        <w:rPr>
          <w:rFonts w:cs="Times New Roman"/>
          <w:szCs w:val="24"/>
        </w:rPr>
        <w:t>ve enerjinin verimli kullan</w:t>
      </w:r>
      <w:r w:rsidR="00DA786C">
        <w:rPr>
          <w:rFonts w:cs="Times New Roman"/>
          <w:szCs w:val="24"/>
        </w:rPr>
        <w:t>ılması amacıyla, atık oluşumunu kaynakt</w:t>
      </w:r>
      <w:r w:rsidR="000F5B14" w:rsidRPr="00E902AD">
        <w:rPr>
          <w:rFonts w:cs="Times New Roman"/>
          <w:szCs w:val="24"/>
        </w:rPr>
        <w:t>a azaltan ve atıkların geri kazanılmasını sağlayan çevre ile uyumlu teknolojilerin kullanı</w:t>
      </w:r>
      <w:r w:rsidR="00613C7B">
        <w:rPr>
          <w:rFonts w:cs="Times New Roman"/>
          <w:szCs w:val="24"/>
        </w:rPr>
        <w:t>lması zorunluluğu getirilmiştir (Özdemir, 2010</w:t>
      </w:r>
      <w:r w:rsidR="00776A69">
        <w:rPr>
          <w:rFonts w:cs="Times New Roman"/>
          <w:szCs w:val="24"/>
        </w:rPr>
        <w:t>: 21</w:t>
      </w:r>
      <w:r w:rsidR="00613C7B">
        <w:rPr>
          <w:rFonts w:cs="Times New Roman"/>
          <w:szCs w:val="24"/>
        </w:rPr>
        <w:t>).</w:t>
      </w:r>
    </w:p>
    <w:p w:rsidR="000F5B14" w:rsidRPr="000F5B14" w:rsidRDefault="000F5B14" w:rsidP="0011201E">
      <w:pPr>
        <w:pStyle w:val="Balk4"/>
        <w:spacing w:after="240"/>
        <w:ind w:firstLine="708"/>
      </w:pPr>
      <w:bookmarkStart w:id="68" w:name="_Toc10051082"/>
      <w:r w:rsidRPr="000F5B14">
        <w:t>2.4.3. Ticari ve Kurumsal Atıklar</w:t>
      </w:r>
      <w:bookmarkEnd w:id="68"/>
    </w:p>
    <w:p w:rsidR="000F5B14" w:rsidRDefault="000F5B14" w:rsidP="0011201E">
      <w:pPr>
        <w:spacing w:after="240" w:line="360" w:lineRule="auto"/>
        <w:ind w:firstLine="708"/>
        <w:rPr>
          <w:rFonts w:cs="Times New Roman"/>
          <w:szCs w:val="24"/>
        </w:rPr>
      </w:pPr>
      <w:r w:rsidRPr="00E902AD">
        <w:rPr>
          <w:rFonts w:cs="Times New Roman"/>
          <w:szCs w:val="24"/>
        </w:rPr>
        <w:t xml:space="preserve">Ticari ve </w:t>
      </w:r>
      <w:r w:rsidR="008D43DA">
        <w:rPr>
          <w:rFonts w:cs="Times New Roman"/>
          <w:szCs w:val="24"/>
        </w:rPr>
        <w:t xml:space="preserve">kurumsal atıkları, </w:t>
      </w:r>
      <w:r w:rsidR="006929C4">
        <w:rPr>
          <w:rFonts w:cs="Times New Roman"/>
          <w:szCs w:val="24"/>
        </w:rPr>
        <w:t>evsel atıklarından farklı tutan</w:t>
      </w:r>
      <w:r w:rsidRPr="00E902AD">
        <w:rPr>
          <w:rFonts w:cs="Times New Roman"/>
          <w:szCs w:val="24"/>
        </w:rPr>
        <w:t xml:space="preserve"> önemli bir özellik, yapılarında o</w:t>
      </w:r>
      <w:r w:rsidR="006929C4">
        <w:rPr>
          <w:rFonts w:cs="Times New Roman"/>
          <w:szCs w:val="24"/>
        </w:rPr>
        <w:t>rganik madde barınd</w:t>
      </w:r>
      <w:r w:rsidR="00FA3552">
        <w:rPr>
          <w:rFonts w:cs="Times New Roman"/>
          <w:szCs w:val="24"/>
        </w:rPr>
        <w:t>ırmamış</w:t>
      </w:r>
      <w:r w:rsidR="006929C4">
        <w:rPr>
          <w:rFonts w:cs="Times New Roman"/>
          <w:szCs w:val="24"/>
        </w:rPr>
        <w:t xml:space="preserve"> olmalarıdır</w:t>
      </w:r>
      <w:r w:rsidRPr="00E902AD">
        <w:rPr>
          <w:rFonts w:cs="Times New Roman"/>
          <w:szCs w:val="24"/>
        </w:rPr>
        <w:t xml:space="preserve">. Bu sebeple ortamda daha uzun kalıp, çözünmesinin </w:t>
      </w:r>
      <w:r w:rsidR="00D30278">
        <w:rPr>
          <w:rFonts w:cs="Times New Roman"/>
          <w:szCs w:val="24"/>
        </w:rPr>
        <w:t>uzun sürmesi çevresel kirlilik konusunda</w:t>
      </w:r>
      <w:r w:rsidRPr="00E902AD">
        <w:rPr>
          <w:rFonts w:cs="Times New Roman"/>
          <w:szCs w:val="24"/>
        </w:rPr>
        <w:t xml:space="preserve"> büyük</w:t>
      </w:r>
      <w:r w:rsidR="007D72A1">
        <w:rPr>
          <w:rFonts w:cs="Times New Roman"/>
          <w:szCs w:val="24"/>
        </w:rPr>
        <w:t xml:space="preserve"> problem olmaktadır. Ticari ve kurumsal k</w:t>
      </w:r>
      <w:r w:rsidRPr="00E902AD">
        <w:rPr>
          <w:rFonts w:cs="Times New Roman"/>
          <w:szCs w:val="24"/>
        </w:rPr>
        <w:t>atı atıklar</w:t>
      </w:r>
      <w:r w:rsidR="00024FCA">
        <w:rPr>
          <w:rFonts w:cs="Times New Roman"/>
          <w:szCs w:val="24"/>
        </w:rPr>
        <w:t>; çoğunlukla</w:t>
      </w:r>
      <w:r w:rsidRPr="00E902AD">
        <w:rPr>
          <w:rFonts w:cs="Times New Roman"/>
          <w:szCs w:val="24"/>
        </w:rPr>
        <w:t xml:space="preserve"> geri kazanılabilir atık türlerine girmekte</w:t>
      </w:r>
      <w:r w:rsidR="00024FCA">
        <w:rPr>
          <w:rFonts w:cs="Times New Roman"/>
          <w:szCs w:val="24"/>
        </w:rPr>
        <w:t>dir. Üretilmiş olduğu</w:t>
      </w:r>
      <w:r w:rsidRPr="00E902AD">
        <w:rPr>
          <w:rFonts w:cs="Times New Roman"/>
          <w:szCs w:val="24"/>
        </w:rPr>
        <w:t xml:space="preserve"> yerlere de ekonomik olarak</w:t>
      </w:r>
      <w:r w:rsidR="00024FCA">
        <w:rPr>
          <w:rFonts w:cs="Times New Roman"/>
          <w:szCs w:val="24"/>
        </w:rPr>
        <w:t xml:space="preserve"> maddi kazanç sağlar. Buna ek olarak ise doğa ve çevreye geri kazanılması sebebi ile de değer kazanmaktadır</w:t>
      </w:r>
      <w:r w:rsidRPr="00E902AD">
        <w:rPr>
          <w:rFonts w:cs="Times New Roman"/>
          <w:szCs w:val="24"/>
        </w:rPr>
        <w:t>. Geri kazanı</w:t>
      </w:r>
      <w:r w:rsidR="003B4CBF">
        <w:rPr>
          <w:rFonts w:cs="Times New Roman"/>
          <w:szCs w:val="24"/>
        </w:rPr>
        <w:t>mla beraber kıt olan kaynakların</w:t>
      </w:r>
      <w:r w:rsidRPr="00E902AD">
        <w:rPr>
          <w:rFonts w:cs="Times New Roman"/>
          <w:szCs w:val="24"/>
        </w:rPr>
        <w:t xml:space="preserve"> </w:t>
      </w:r>
      <w:r w:rsidR="003B4CBF">
        <w:rPr>
          <w:rFonts w:cs="Times New Roman"/>
          <w:szCs w:val="24"/>
        </w:rPr>
        <w:t>sürekli olarak kullanılmaması durumunun da önüne</w:t>
      </w:r>
      <w:r w:rsidRPr="00E902AD">
        <w:rPr>
          <w:rFonts w:cs="Times New Roman"/>
          <w:szCs w:val="24"/>
        </w:rPr>
        <w:t xml:space="preserve"> geçilmiştir.  Kaynaklar </w:t>
      </w:r>
      <w:r w:rsidR="003B4CBF">
        <w:rPr>
          <w:rFonts w:cs="Times New Roman"/>
          <w:szCs w:val="24"/>
        </w:rPr>
        <w:t>üreticinin ve kaynağı sağlamış olan kişinin</w:t>
      </w:r>
      <w:r w:rsidRPr="00E902AD">
        <w:rPr>
          <w:rFonts w:cs="Times New Roman"/>
          <w:szCs w:val="24"/>
        </w:rPr>
        <w:t xml:space="preserve"> elinde kalmış ol</w:t>
      </w:r>
      <w:r w:rsidR="003B4CBF">
        <w:rPr>
          <w:rFonts w:cs="Times New Roman"/>
          <w:szCs w:val="24"/>
        </w:rPr>
        <w:t>maktadır. Bu da ülke ekonomisi ve kaynak kullanım politikasına</w:t>
      </w:r>
      <w:r w:rsidRPr="00E902AD">
        <w:rPr>
          <w:rFonts w:cs="Times New Roman"/>
          <w:szCs w:val="24"/>
        </w:rPr>
        <w:t xml:space="preserve"> </w:t>
      </w:r>
      <w:r w:rsidR="003B4CBF">
        <w:rPr>
          <w:rFonts w:cs="Times New Roman"/>
          <w:szCs w:val="24"/>
        </w:rPr>
        <w:t xml:space="preserve">destek sağlayan </w:t>
      </w:r>
      <w:r w:rsidRPr="00E902AD">
        <w:rPr>
          <w:rFonts w:cs="Times New Roman"/>
          <w:szCs w:val="24"/>
        </w:rPr>
        <w:t xml:space="preserve">bir güç </w:t>
      </w:r>
      <w:r w:rsidR="003B4CBF">
        <w:rPr>
          <w:rFonts w:cs="Times New Roman"/>
          <w:szCs w:val="24"/>
        </w:rPr>
        <w:t>olarak bakılmasını sağlar</w:t>
      </w:r>
      <w:r w:rsidRPr="00E902AD">
        <w:rPr>
          <w:rFonts w:cs="Times New Roman"/>
          <w:szCs w:val="24"/>
        </w:rPr>
        <w:t xml:space="preserve"> (Meriç, 2014:</w:t>
      </w:r>
      <w:r w:rsidR="0011201E">
        <w:rPr>
          <w:rFonts w:cs="Times New Roman"/>
          <w:szCs w:val="24"/>
        </w:rPr>
        <w:t xml:space="preserve"> </w:t>
      </w:r>
      <w:r w:rsidRPr="00E902AD">
        <w:rPr>
          <w:rFonts w:cs="Times New Roman"/>
          <w:szCs w:val="24"/>
        </w:rPr>
        <w:t>8).</w:t>
      </w:r>
    </w:p>
    <w:p w:rsidR="00753753" w:rsidRDefault="000F5B14" w:rsidP="0011201E">
      <w:pPr>
        <w:pStyle w:val="Balk4"/>
        <w:spacing w:after="240"/>
      </w:pPr>
      <w:r>
        <w:tab/>
      </w:r>
      <w:bookmarkStart w:id="69" w:name="_Toc10051083"/>
      <w:r w:rsidRPr="000F5B14">
        <w:t>2.4.4. Özel Atıklar</w:t>
      </w:r>
      <w:bookmarkEnd w:id="69"/>
    </w:p>
    <w:p w:rsidR="000F5B14" w:rsidRDefault="000F5B14" w:rsidP="0011201E">
      <w:pPr>
        <w:spacing w:after="240" w:line="360" w:lineRule="auto"/>
        <w:rPr>
          <w:rFonts w:cs="Times New Roman"/>
          <w:szCs w:val="24"/>
        </w:rPr>
      </w:pPr>
      <w:r>
        <w:rPr>
          <w:rFonts w:cs="Times New Roman"/>
          <w:szCs w:val="24"/>
        </w:rPr>
        <w:tab/>
      </w:r>
      <w:r w:rsidR="005902CF">
        <w:rPr>
          <w:rFonts w:cs="Times New Roman"/>
          <w:szCs w:val="24"/>
        </w:rPr>
        <w:t>Yasal olarak</w:t>
      </w:r>
      <w:r w:rsidR="00BD33D2">
        <w:rPr>
          <w:rFonts w:cs="Times New Roman"/>
          <w:szCs w:val="24"/>
        </w:rPr>
        <w:t>,</w:t>
      </w:r>
      <w:r w:rsidR="005902CF">
        <w:rPr>
          <w:rFonts w:cs="Times New Roman"/>
          <w:szCs w:val="24"/>
        </w:rPr>
        <w:t xml:space="preserve"> t</w:t>
      </w:r>
      <w:r w:rsidR="00B708EA" w:rsidRPr="00B708EA">
        <w:rPr>
          <w:rFonts w:cs="Times New Roman"/>
          <w:szCs w:val="24"/>
        </w:rPr>
        <w:t>ehlikeli ve tehlikesiz</w:t>
      </w:r>
      <w:r w:rsidR="00BD33D2">
        <w:rPr>
          <w:rFonts w:cs="Times New Roman"/>
          <w:szCs w:val="24"/>
        </w:rPr>
        <w:t xml:space="preserve"> ara kategoride bulunan </w:t>
      </w:r>
      <w:r w:rsidR="00B708EA" w:rsidRPr="00B708EA">
        <w:rPr>
          <w:rFonts w:cs="Times New Roman"/>
          <w:szCs w:val="24"/>
        </w:rPr>
        <w:t>atıkları</w:t>
      </w:r>
      <w:r w:rsidR="00BD33D2">
        <w:rPr>
          <w:rFonts w:cs="Times New Roman"/>
          <w:szCs w:val="24"/>
        </w:rPr>
        <w:t>,</w:t>
      </w:r>
      <w:r w:rsidR="00B708EA" w:rsidRPr="00B708EA">
        <w:rPr>
          <w:rFonts w:cs="Times New Roman"/>
          <w:szCs w:val="24"/>
        </w:rPr>
        <w:t xml:space="preserve"> evsel katı atık sınıfı dışında</w:t>
      </w:r>
      <w:r w:rsidR="00BD33D2">
        <w:rPr>
          <w:rFonts w:cs="Times New Roman"/>
          <w:szCs w:val="24"/>
        </w:rPr>
        <w:t xml:space="preserve"> kalan ancak evsel atıklara göre toplama, taşıma, işleme</w:t>
      </w:r>
      <w:r w:rsidR="00B708EA" w:rsidRPr="00B708EA">
        <w:rPr>
          <w:rFonts w:cs="Times New Roman"/>
          <w:szCs w:val="24"/>
        </w:rPr>
        <w:t xml:space="preserve"> ve berta</w:t>
      </w:r>
      <w:r w:rsidR="00BD33D2">
        <w:rPr>
          <w:rFonts w:cs="Times New Roman"/>
          <w:szCs w:val="24"/>
        </w:rPr>
        <w:t xml:space="preserve">raf etme uygulamalarının daha farklı bir şekilde yapılması </w:t>
      </w:r>
      <w:r w:rsidR="00B708EA">
        <w:rPr>
          <w:rFonts w:cs="Times New Roman"/>
          <w:szCs w:val="24"/>
        </w:rPr>
        <w:t>gereken atıklardır (Sayar, 2012: 7).</w:t>
      </w:r>
    </w:p>
    <w:p w:rsidR="000F5B14" w:rsidRDefault="000F5B14" w:rsidP="0011201E">
      <w:pPr>
        <w:pStyle w:val="Balk5"/>
        <w:spacing w:after="240"/>
        <w:rPr>
          <w:rFonts w:ascii="Times New Roman" w:hAnsi="Times New Roman" w:cs="Times New Roman"/>
          <w:b/>
          <w:color w:val="auto"/>
        </w:rPr>
      </w:pPr>
      <w:r>
        <w:lastRenderedPageBreak/>
        <w:tab/>
      </w:r>
      <w:bookmarkStart w:id="70" w:name="_Toc10051084"/>
      <w:r w:rsidR="00601CEE" w:rsidRPr="00325959">
        <w:rPr>
          <w:rFonts w:ascii="Times New Roman" w:hAnsi="Times New Roman" w:cs="Times New Roman"/>
          <w:b/>
          <w:color w:val="auto"/>
        </w:rPr>
        <w:t>2.4.4.1. Tıbbi Atıklar</w:t>
      </w:r>
      <w:r w:rsidR="00425A2F" w:rsidRPr="00325959">
        <w:rPr>
          <w:rFonts w:ascii="Times New Roman" w:hAnsi="Times New Roman" w:cs="Times New Roman"/>
          <w:b/>
          <w:color w:val="auto"/>
        </w:rPr>
        <w:t xml:space="preserve"> ve Olumsuz Etkileri</w:t>
      </w:r>
      <w:bookmarkEnd w:id="70"/>
    </w:p>
    <w:p w:rsidR="00BD5AC3" w:rsidRPr="00E902AD" w:rsidRDefault="008D43DA" w:rsidP="0011201E">
      <w:pPr>
        <w:spacing w:after="240" w:line="360" w:lineRule="auto"/>
        <w:ind w:firstLine="708"/>
        <w:rPr>
          <w:rFonts w:cs="Times New Roman"/>
          <w:szCs w:val="24"/>
        </w:rPr>
      </w:pPr>
      <w:r>
        <w:rPr>
          <w:rFonts w:cs="Times New Roman"/>
          <w:szCs w:val="24"/>
        </w:rPr>
        <w:t xml:space="preserve">Tıbbi atıklar </w:t>
      </w:r>
      <w:r w:rsidR="00601CEE" w:rsidRPr="00E902AD">
        <w:rPr>
          <w:rFonts w:cs="Times New Roman"/>
          <w:szCs w:val="24"/>
        </w:rPr>
        <w:t>doktor,</w:t>
      </w:r>
      <w:r w:rsidR="00B41F72">
        <w:rPr>
          <w:rFonts w:cs="Times New Roman"/>
          <w:szCs w:val="24"/>
        </w:rPr>
        <w:t xml:space="preserve"> </w:t>
      </w:r>
      <w:r w:rsidR="00AE566A">
        <w:rPr>
          <w:rFonts w:cs="Times New Roman"/>
          <w:szCs w:val="24"/>
        </w:rPr>
        <w:t>diş hekimi,</w:t>
      </w:r>
      <w:r w:rsidR="00B41F72">
        <w:rPr>
          <w:rFonts w:cs="Times New Roman"/>
          <w:szCs w:val="24"/>
        </w:rPr>
        <w:t xml:space="preserve"> </w:t>
      </w:r>
      <w:r w:rsidR="00AE566A">
        <w:rPr>
          <w:rFonts w:cs="Times New Roman"/>
          <w:szCs w:val="24"/>
        </w:rPr>
        <w:t>veteriner,</w:t>
      </w:r>
      <w:r w:rsidR="00601CEE" w:rsidRPr="00E902AD">
        <w:rPr>
          <w:rFonts w:cs="Times New Roman"/>
          <w:szCs w:val="24"/>
        </w:rPr>
        <w:t xml:space="preserve"> hemşire, ebe</w:t>
      </w:r>
      <w:r w:rsidR="00AE566A">
        <w:rPr>
          <w:rFonts w:cs="Times New Roman"/>
          <w:szCs w:val="24"/>
        </w:rPr>
        <w:t xml:space="preserve"> ve laboratuvar teknik elemanı olarak görev yapan kişiler gibi sağlık personelleri</w:t>
      </w:r>
      <w:r w:rsidR="00601CEE" w:rsidRPr="00E902AD">
        <w:rPr>
          <w:rFonts w:cs="Times New Roman"/>
          <w:szCs w:val="24"/>
        </w:rPr>
        <w:t xml:space="preserve"> tarafından oluşumları </w:t>
      </w:r>
      <w:r w:rsidR="00AE566A">
        <w:rPr>
          <w:rFonts w:cs="Times New Roman"/>
          <w:szCs w:val="24"/>
        </w:rPr>
        <w:t>esnasında</w:t>
      </w:r>
      <w:r w:rsidR="00601CEE" w:rsidRPr="00E902AD">
        <w:rPr>
          <w:rFonts w:cs="Times New Roman"/>
          <w:szCs w:val="24"/>
        </w:rPr>
        <w:t xml:space="preserve"> diğer atıklar ile karıştırılmadan ayrı olarak biriktirilirler. Tıbbi atıkların </w:t>
      </w:r>
      <w:r w:rsidR="005F2BCC">
        <w:rPr>
          <w:rFonts w:cs="Times New Roman"/>
          <w:szCs w:val="24"/>
        </w:rPr>
        <w:t>toplanması işleminde kırmızı renkli</w:t>
      </w:r>
      <w:r w:rsidR="00601CEE" w:rsidRPr="00E902AD">
        <w:rPr>
          <w:rFonts w:cs="Times New Roman"/>
          <w:szCs w:val="24"/>
        </w:rPr>
        <w:t xml:space="preserve"> </w:t>
      </w:r>
      <w:r w:rsidR="005F2BCC">
        <w:rPr>
          <w:rFonts w:cs="Times New Roman"/>
          <w:szCs w:val="24"/>
        </w:rPr>
        <w:t xml:space="preserve">olarak belirlenmiş </w:t>
      </w:r>
      <w:r w:rsidR="00601CEE" w:rsidRPr="00E902AD">
        <w:rPr>
          <w:rFonts w:cs="Times New Roman"/>
          <w:szCs w:val="24"/>
        </w:rPr>
        <w:t xml:space="preserve">özel plastik torbalar kullanılır </w:t>
      </w:r>
      <w:r w:rsidR="00B900D8">
        <w:rPr>
          <w:rFonts w:cs="Times New Roman"/>
          <w:szCs w:val="24"/>
        </w:rPr>
        <w:t>(</w:t>
      </w:r>
      <w:r w:rsidR="00BD5AC3" w:rsidRPr="00BD5AC3">
        <w:rPr>
          <w:rFonts w:cs="Times New Roman"/>
          <w:szCs w:val="24"/>
        </w:rPr>
        <w:t>Tıbbi Atıkların Kontrolü Yönetmeliği</w:t>
      </w:r>
      <w:r w:rsidR="00BD5AC3">
        <w:rPr>
          <w:rFonts w:cs="Times New Roman"/>
          <w:szCs w:val="24"/>
        </w:rPr>
        <w:t>, 2017).</w:t>
      </w:r>
    </w:p>
    <w:p w:rsidR="008D43DA" w:rsidRDefault="00601CEE" w:rsidP="00601CEE">
      <w:pPr>
        <w:spacing w:line="360" w:lineRule="auto"/>
        <w:ind w:firstLine="708"/>
        <w:rPr>
          <w:rFonts w:cs="Times New Roman"/>
          <w:szCs w:val="24"/>
        </w:rPr>
      </w:pPr>
      <w:r w:rsidRPr="00E902AD">
        <w:rPr>
          <w:rFonts w:cs="Times New Roman"/>
          <w:szCs w:val="24"/>
        </w:rPr>
        <w:t xml:space="preserve">Tıbbi atık, sağlık kuruluşlarındaki hizmetten dolayı ortaya çıkan </w:t>
      </w:r>
      <w:proofErr w:type="spellStart"/>
      <w:r w:rsidRPr="00E902AD">
        <w:rPr>
          <w:rFonts w:cs="Times New Roman"/>
          <w:szCs w:val="24"/>
        </w:rPr>
        <w:t>enfeksiyöz</w:t>
      </w:r>
      <w:proofErr w:type="spellEnd"/>
      <w:r w:rsidRPr="00E902AD">
        <w:rPr>
          <w:rFonts w:cs="Times New Roman"/>
          <w:szCs w:val="24"/>
        </w:rPr>
        <w:t xml:space="preserve"> atık, patolojik atık ve kesici delici atıklar olarak tanımlanmaktadır. Yöne</w:t>
      </w:r>
      <w:r w:rsidR="008D43DA">
        <w:rPr>
          <w:rFonts w:cs="Times New Roman"/>
          <w:szCs w:val="24"/>
        </w:rPr>
        <w:t>tmelik kapsamında;</w:t>
      </w:r>
    </w:p>
    <w:p w:rsidR="00073761" w:rsidRPr="00073761" w:rsidRDefault="00073761" w:rsidP="00073761">
      <w:pPr>
        <w:pStyle w:val="ListeParagraf"/>
        <w:numPr>
          <w:ilvl w:val="0"/>
          <w:numId w:val="37"/>
        </w:numPr>
        <w:spacing w:line="360" w:lineRule="auto"/>
        <w:rPr>
          <w:rFonts w:cs="Times New Roman"/>
          <w:szCs w:val="24"/>
        </w:rPr>
      </w:pPr>
      <w:r>
        <w:rPr>
          <w:rFonts w:cs="Times New Roman"/>
          <w:szCs w:val="24"/>
        </w:rPr>
        <w:t>K</w:t>
      </w:r>
      <w:r w:rsidRPr="008D43DA">
        <w:rPr>
          <w:rFonts w:cs="Times New Roman"/>
          <w:szCs w:val="24"/>
        </w:rPr>
        <w:t>ullanılmaz hale gelmiş ameliyat elbiseleri (kumaş, giysi</w:t>
      </w:r>
      <w:r w:rsidR="00B41F72">
        <w:rPr>
          <w:rFonts w:cs="Times New Roman"/>
          <w:szCs w:val="24"/>
        </w:rPr>
        <w:t>, eldiven vb.</w:t>
      </w:r>
      <w:r w:rsidRPr="008D43DA">
        <w:rPr>
          <w:rFonts w:cs="Times New Roman"/>
          <w:szCs w:val="24"/>
        </w:rPr>
        <w:t xml:space="preserve">),  </w:t>
      </w:r>
    </w:p>
    <w:p w:rsidR="008D43DA" w:rsidRDefault="008D43DA" w:rsidP="008D43DA">
      <w:pPr>
        <w:pStyle w:val="ListeParagraf"/>
        <w:numPr>
          <w:ilvl w:val="0"/>
          <w:numId w:val="37"/>
        </w:numPr>
        <w:spacing w:line="360" w:lineRule="auto"/>
        <w:rPr>
          <w:rFonts w:cs="Times New Roman"/>
          <w:szCs w:val="24"/>
        </w:rPr>
      </w:pPr>
      <w:r>
        <w:rPr>
          <w:rFonts w:cs="Times New Roman"/>
          <w:szCs w:val="24"/>
        </w:rPr>
        <w:t>K</w:t>
      </w:r>
      <w:r w:rsidR="00601CEE" w:rsidRPr="008D43DA">
        <w:rPr>
          <w:rFonts w:cs="Times New Roman"/>
          <w:szCs w:val="24"/>
        </w:rPr>
        <w:t xml:space="preserve">an ve kan ürünleri veya bunlarla bulaşmış objeler, </w:t>
      </w:r>
    </w:p>
    <w:p w:rsidR="008D43DA" w:rsidRDefault="008D43DA" w:rsidP="008D43DA">
      <w:pPr>
        <w:pStyle w:val="ListeParagraf"/>
        <w:numPr>
          <w:ilvl w:val="0"/>
          <w:numId w:val="37"/>
        </w:numPr>
        <w:spacing w:line="360" w:lineRule="auto"/>
        <w:rPr>
          <w:rFonts w:cs="Times New Roman"/>
          <w:szCs w:val="24"/>
        </w:rPr>
      </w:pPr>
      <w:r>
        <w:rPr>
          <w:rFonts w:cs="Times New Roman"/>
          <w:szCs w:val="24"/>
        </w:rPr>
        <w:t>D</w:t>
      </w:r>
      <w:r w:rsidR="00073761">
        <w:rPr>
          <w:rFonts w:cs="Times New Roman"/>
          <w:szCs w:val="24"/>
        </w:rPr>
        <w:t xml:space="preserve">iyaliz atıkları </w:t>
      </w:r>
      <w:r w:rsidR="00601CEE" w:rsidRPr="008D43DA">
        <w:rPr>
          <w:rFonts w:cs="Times New Roman"/>
          <w:szCs w:val="24"/>
        </w:rPr>
        <w:t xml:space="preserve">(ekipmanlar), </w:t>
      </w:r>
    </w:p>
    <w:p w:rsidR="008D43DA" w:rsidRDefault="008D43DA" w:rsidP="008D43DA">
      <w:pPr>
        <w:pStyle w:val="ListeParagraf"/>
        <w:numPr>
          <w:ilvl w:val="0"/>
          <w:numId w:val="37"/>
        </w:numPr>
        <w:spacing w:line="360" w:lineRule="auto"/>
        <w:rPr>
          <w:rFonts w:cs="Times New Roman"/>
          <w:szCs w:val="24"/>
        </w:rPr>
      </w:pPr>
      <w:r>
        <w:rPr>
          <w:rFonts w:cs="Times New Roman"/>
          <w:szCs w:val="24"/>
        </w:rPr>
        <w:t>K</w:t>
      </w:r>
      <w:r w:rsidR="00073761">
        <w:rPr>
          <w:rFonts w:cs="Times New Roman"/>
          <w:szCs w:val="24"/>
        </w:rPr>
        <w:t>orunmuş bölge atıklar</w:t>
      </w:r>
      <w:r w:rsidR="00601CEE" w:rsidRPr="008D43DA">
        <w:rPr>
          <w:rFonts w:cs="Times New Roman"/>
          <w:szCs w:val="24"/>
        </w:rPr>
        <w:t xml:space="preserve">, </w:t>
      </w:r>
    </w:p>
    <w:p w:rsidR="008D43DA" w:rsidRDefault="008D43DA" w:rsidP="008D43DA">
      <w:pPr>
        <w:pStyle w:val="ListeParagraf"/>
        <w:numPr>
          <w:ilvl w:val="0"/>
          <w:numId w:val="37"/>
        </w:numPr>
        <w:spacing w:line="360" w:lineRule="auto"/>
        <w:rPr>
          <w:rFonts w:cs="Times New Roman"/>
          <w:szCs w:val="24"/>
        </w:rPr>
      </w:pPr>
      <w:r>
        <w:rPr>
          <w:rFonts w:cs="Times New Roman"/>
          <w:szCs w:val="24"/>
        </w:rPr>
        <w:t>B</w:t>
      </w:r>
      <w:r w:rsidR="00601CEE" w:rsidRPr="008D43DA">
        <w:rPr>
          <w:rFonts w:cs="Times New Roman"/>
          <w:szCs w:val="24"/>
        </w:rPr>
        <w:t xml:space="preserve">akteri ve virüse </w:t>
      </w:r>
      <w:r w:rsidR="00073761">
        <w:rPr>
          <w:rFonts w:cs="Times New Roman"/>
          <w:szCs w:val="24"/>
        </w:rPr>
        <w:t>sahip olabilecek hava süzgeçleri</w:t>
      </w:r>
      <w:r w:rsidR="00601CEE" w:rsidRPr="008D43DA">
        <w:rPr>
          <w:rFonts w:cs="Times New Roman"/>
          <w:szCs w:val="24"/>
        </w:rPr>
        <w:t xml:space="preserve">, </w:t>
      </w:r>
    </w:p>
    <w:p w:rsidR="008D43DA" w:rsidRDefault="008D43DA" w:rsidP="008D43DA">
      <w:pPr>
        <w:pStyle w:val="ListeParagraf"/>
        <w:numPr>
          <w:ilvl w:val="0"/>
          <w:numId w:val="37"/>
        </w:numPr>
        <w:spacing w:line="360" w:lineRule="auto"/>
        <w:rPr>
          <w:rFonts w:cs="Times New Roman"/>
          <w:szCs w:val="24"/>
        </w:rPr>
      </w:pPr>
      <w:r>
        <w:rPr>
          <w:rFonts w:cs="Times New Roman"/>
          <w:szCs w:val="24"/>
        </w:rPr>
        <w:t>U</w:t>
      </w:r>
      <w:r w:rsidR="00601CEE" w:rsidRPr="008D43DA">
        <w:rPr>
          <w:rFonts w:cs="Times New Roman"/>
          <w:szCs w:val="24"/>
        </w:rPr>
        <w:t>zuv (organ) parçalar</w:t>
      </w:r>
      <w:r w:rsidR="00073761">
        <w:rPr>
          <w:rFonts w:cs="Times New Roman"/>
          <w:szCs w:val="24"/>
        </w:rPr>
        <w:t>ı</w:t>
      </w:r>
      <w:r w:rsidR="00601CEE" w:rsidRPr="008D43DA">
        <w:rPr>
          <w:rFonts w:cs="Times New Roman"/>
          <w:szCs w:val="24"/>
        </w:rPr>
        <w:t xml:space="preserve">, </w:t>
      </w:r>
    </w:p>
    <w:p w:rsidR="008D43DA" w:rsidRDefault="008D43DA" w:rsidP="008D43DA">
      <w:pPr>
        <w:pStyle w:val="ListeParagraf"/>
        <w:numPr>
          <w:ilvl w:val="0"/>
          <w:numId w:val="37"/>
        </w:numPr>
        <w:spacing w:line="360" w:lineRule="auto"/>
        <w:rPr>
          <w:rFonts w:cs="Times New Roman"/>
          <w:szCs w:val="24"/>
        </w:rPr>
      </w:pPr>
      <w:r>
        <w:rPr>
          <w:rFonts w:cs="Times New Roman"/>
          <w:szCs w:val="24"/>
        </w:rPr>
        <w:t>K</w:t>
      </w:r>
      <w:r w:rsidR="00601CEE" w:rsidRPr="008D43DA">
        <w:rPr>
          <w:rFonts w:cs="Times New Roman"/>
          <w:szCs w:val="24"/>
        </w:rPr>
        <w:t xml:space="preserve">an ve bu gibi nesnelere tümüyle temas </w:t>
      </w:r>
      <w:r w:rsidR="00073761">
        <w:rPr>
          <w:rFonts w:cs="Times New Roman"/>
          <w:szCs w:val="24"/>
        </w:rPr>
        <w:t>olan maddeleri,</w:t>
      </w:r>
      <w:r w:rsidR="00601CEE" w:rsidRPr="008D43DA">
        <w:rPr>
          <w:rFonts w:cs="Times New Roman"/>
          <w:szCs w:val="24"/>
        </w:rPr>
        <w:t xml:space="preserve"> </w:t>
      </w:r>
    </w:p>
    <w:p w:rsidR="008D43DA" w:rsidRDefault="008D43DA" w:rsidP="008D43DA">
      <w:pPr>
        <w:pStyle w:val="ListeParagraf"/>
        <w:numPr>
          <w:ilvl w:val="0"/>
          <w:numId w:val="37"/>
        </w:numPr>
        <w:spacing w:line="360" w:lineRule="auto"/>
        <w:rPr>
          <w:rFonts w:cs="Times New Roman"/>
          <w:szCs w:val="24"/>
        </w:rPr>
      </w:pPr>
      <w:r>
        <w:rPr>
          <w:rFonts w:cs="Times New Roman"/>
          <w:szCs w:val="24"/>
        </w:rPr>
        <w:t>B</w:t>
      </w:r>
      <w:r w:rsidR="00601CEE" w:rsidRPr="008D43DA">
        <w:rPr>
          <w:rFonts w:cs="Times New Roman"/>
          <w:szCs w:val="24"/>
        </w:rPr>
        <w:t xml:space="preserve">eden parçaları, </w:t>
      </w:r>
    </w:p>
    <w:p w:rsidR="008D43DA" w:rsidRDefault="008D43DA" w:rsidP="008D43DA">
      <w:pPr>
        <w:pStyle w:val="ListeParagraf"/>
        <w:numPr>
          <w:ilvl w:val="0"/>
          <w:numId w:val="37"/>
        </w:numPr>
        <w:spacing w:line="360" w:lineRule="auto"/>
        <w:rPr>
          <w:rFonts w:cs="Times New Roman"/>
          <w:szCs w:val="24"/>
        </w:rPr>
      </w:pPr>
      <w:r>
        <w:rPr>
          <w:rFonts w:cs="Times New Roman"/>
          <w:szCs w:val="24"/>
        </w:rPr>
        <w:t>U</w:t>
      </w:r>
      <w:r w:rsidR="00601CEE" w:rsidRPr="008D43DA">
        <w:rPr>
          <w:rFonts w:cs="Times New Roman"/>
          <w:szCs w:val="24"/>
        </w:rPr>
        <w:t xml:space="preserve">zvi (organik) parçalar, </w:t>
      </w:r>
    </w:p>
    <w:p w:rsidR="008D43DA" w:rsidRDefault="008D43DA" w:rsidP="008D43DA">
      <w:pPr>
        <w:pStyle w:val="ListeParagraf"/>
        <w:numPr>
          <w:ilvl w:val="0"/>
          <w:numId w:val="37"/>
        </w:numPr>
        <w:spacing w:line="360" w:lineRule="auto"/>
        <w:rPr>
          <w:rFonts w:cs="Times New Roman"/>
          <w:szCs w:val="24"/>
        </w:rPr>
      </w:pPr>
      <w:r>
        <w:rPr>
          <w:rFonts w:cs="Times New Roman"/>
          <w:szCs w:val="24"/>
        </w:rPr>
        <w:t>P</w:t>
      </w:r>
      <w:r w:rsidR="00601CEE" w:rsidRPr="008D43DA">
        <w:rPr>
          <w:rFonts w:cs="Times New Roman"/>
          <w:szCs w:val="24"/>
        </w:rPr>
        <w:t xml:space="preserve">lasenta, </w:t>
      </w:r>
    </w:p>
    <w:p w:rsidR="00073761" w:rsidRPr="00073761" w:rsidRDefault="00073761" w:rsidP="00073761">
      <w:pPr>
        <w:pStyle w:val="ListeParagraf"/>
        <w:numPr>
          <w:ilvl w:val="0"/>
          <w:numId w:val="37"/>
        </w:numPr>
        <w:spacing w:line="360" w:lineRule="auto"/>
        <w:rPr>
          <w:rFonts w:cs="Times New Roman"/>
          <w:szCs w:val="24"/>
        </w:rPr>
      </w:pPr>
      <w:r>
        <w:rPr>
          <w:rFonts w:cs="Times New Roman"/>
          <w:szCs w:val="24"/>
        </w:rPr>
        <w:t>M</w:t>
      </w:r>
      <w:r w:rsidRPr="008D43DA">
        <w:rPr>
          <w:rFonts w:cs="Times New Roman"/>
          <w:szCs w:val="24"/>
        </w:rPr>
        <w:t>ik</w:t>
      </w:r>
      <w:r>
        <w:rPr>
          <w:rFonts w:cs="Times New Roman"/>
          <w:szCs w:val="24"/>
        </w:rPr>
        <w:t>robiyolojik laboratuvarda oluşan atıklar</w:t>
      </w:r>
      <w:r w:rsidRPr="008D43DA">
        <w:rPr>
          <w:rFonts w:cs="Times New Roman"/>
          <w:szCs w:val="24"/>
        </w:rPr>
        <w:t xml:space="preserve">, </w:t>
      </w:r>
    </w:p>
    <w:p w:rsidR="008D43DA" w:rsidRDefault="008D43DA" w:rsidP="008D43DA">
      <w:pPr>
        <w:pStyle w:val="ListeParagraf"/>
        <w:numPr>
          <w:ilvl w:val="0"/>
          <w:numId w:val="37"/>
        </w:numPr>
        <w:spacing w:line="360" w:lineRule="auto"/>
        <w:rPr>
          <w:rFonts w:cs="Times New Roman"/>
          <w:szCs w:val="24"/>
        </w:rPr>
      </w:pPr>
      <w:r>
        <w:rPr>
          <w:rFonts w:cs="Times New Roman"/>
          <w:szCs w:val="24"/>
        </w:rPr>
        <w:t>K</w:t>
      </w:r>
      <w:r w:rsidR="00601CEE" w:rsidRPr="008D43DA">
        <w:rPr>
          <w:rFonts w:cs="Times New Roman"/>
          <w:szCs w:val="24"/>
        </w:rPr>
        <w:t xml:space="preserve">esik organlar ve benzeri atıkları (insancıl bozulmuş atıklar), </w:t>
      </w:r>
    </w:p>
    <w:p w:rsidR="008D43DA" w:rsidRDefault="008D43DA" w:rsidP="008D43DA">
      <w:pPr>
        <w:pStyle w:val="ListeParagraf"/>
        <w:numPr>
          <w:ilvl w:val="0"/>
          <w:numId w:val="37"/>
        </w:numPr>
        <w:spacing w:line="360" w:lineRule="auto"/>
        <w:rPr>
          <w:rFonts w:cs="Times New Roman"/>
          <w:szCs w:val="24"/>
        </w:rPr>
      </w:pPr>
      <w:r>
        <w:rPr>
          <w:rFonts w:cs="Times New Roman"/>
          <w:szCs w:val="24"/>
        </w:rPr>
        <w:t>B</w:t>
      </w:r>
      <w:r w:rsidR="00601CEE" w:rsidRPr="008D43DA">
        <w:rPr>
          <w:rFonts w:cs="Times New Roman"/>
          <w:szCs w:val="24"/>
        </w:rPr>
        <w:t xml:space="preserve">ilimsel olarak deneylerde kullanılan hayvan (kobay) leşlerini, </w:t>
      </w:r>
    </w:p>
    <w:p w:rsidR="008D43DA" w:rsidRDefault="008D43DA" w:rsidP="008D43DA">
      <w:pPr>
        <w:pStyle w:val="ListeParagraf"/>
        <w:numPr>
          <w:ilvl w:val="0"/>
          <w:numId w:val="37"/>
        </w:numPr>
        <w:spacing w:line="360" w:lineRule="auto"/>
        <w:rPr>
          <w:rFonts w:cs="Times New Roman"/>
          <w:szCs w:val="24"/>
        </w:rPr>
      </w:pPr>
      <w:r>
        <w:rPr>
          <w:rFonts w:cs="Times New Roman"/>
          <w:szCs w:val="24"/>
        </w:rPr>
        <w:t>E</w:t>
      </w:r>
      <w:r w:rsidR="00073761">
        <w:rPr>
          <w:rFonts w:cs="Times New Roman"/>
          <w:szCs w:val="24"/>
        </w:rPr>
        <w:t>njektör iğneleri</w:t>
      </w:r>
      <w:r w:rsidR="00601CEE" w:rsidRPr="008D43DA">
        <w:rPr>
          <w:rFonts w:cs="Times New Roman"/>
          <w:szCs w:val="24"/>
        </w:rPr>
        <w:t xml:space="preserve">, </w:t>
      </w:r>
    </w:p>
    <w:p w:rsidR="008D43DA" w:rsidRDefault="008D43DA" w:rsidP="008D43DA">
      <w:pPr>
        <w:pStyle w:val="ListeParagraf"/>
        <w:numPr>
          <w:ilvl w:val="0"/>
          <w:numId w:val="37"/>
        </w:numPr>
        <w:spacing w:line="360" w:lineRule="auto"/>
        <w:rPr>
          <w:rFonts w:cs="Times New Roman"/>
          <w:szCs w:val="24"/>
        </w:rPr>
      </w:pPr>
      <w:r>
        <w:rPr>
          <w:rFonts w:cs="Times New Roman"/>
          <w:szCs w:val="24"/>
        </w:rPr>
        <w:t>İ</w:t>
      </w:r>
      <w:r w:rsidR="00601CEE" w:rsidRPr="008D43DA">
        <w:rPr>
          <w:rFonts w:cs="Times New Roman"/>
          <w:szCs w:val="24"/>
        </w:rPr>
        <w:t xml:space="preserve">ğne içeren </w:t>
      </w:r>
      <w:r w:rsidR="00073761">
        <w:rPr>
          <w:rFonts w:cs="Times New Roman"/>
          <w:szCs w:val="24"/>
        </w:rPr>
        <w:t>tüm</w:t>
      </w:r>
      <w:r w:rsidR="00601CEE" w:rsidRPr="008D43DA">
        <w:rPr>
          <w:rFonts w:cs="Times New Roman"/>
          <w:szCs w:val="24"/>
        </w:rPr>
        <w:t xml:space="preserve"> kesicileri, </w:t>
      </w:r>
    </w:p>
    <w:p w:rsidR="008D43DA" w:rsidRDefault="008D43DA" w:rsidP="008D43DA">
      <w:pPr>
        <w:pStyle w:val="ListeParagraf"/>
        <w:numPr>
          <w:ilvl w:val="0"/>
          <w:numId w:val="37"/>
        </w:numPr>
        <w:spacing w:line="360" w:lineRule="auto"/>
        <w:rPr>
          <w:rFonts w:cs="Times New Roman"/>
          <w:szCs w:val="24"/>
        </w:rPr>
      </w:pPr>
      <w:r>
        <w:rPr>
          <w:rFonts w:cs="Times New Roman"/>
          <w:szCs w:val="24"/>
        </w:rPr>
        <w:t>B</w:t>
      </w:r>
      <w:r w:rsidR="00073761">
        <w:rPr>
          <w:rFonts w:cs="Times New Roman"/>
          <w:szCs w:val="24"/>
        </w:rPr>
        <w:t>isturi</w:t>
      </w:r>
      <w:r w:rsidR="00B41F72">
        <w:rPr>
          <w:rFonts w:cs="Times New Roman"/>
          <w:szCs w:val="24"/>
        </w:rPr>
        <w:t>,</w:t>
      </w:r>
    </w:p>
    <w:p w:rsidR="008D43DA" w:rsidRPr="008D43DA" w:rsidRDefault="008D43DA" w:rsidP="008D43DA">
      <w:pPr>
        <w:pStyle w:val="ListeParagraf"/>
        <w:numPr>
          <w:ilvl w:val="0"/>
          <w:numId w:val="37"/>
        </w:numPr>
        <w:spacing w:line="360" w:lineRule="auto"/>
        <w:rPr>
          <w:rFonts w:cs="Times New Roman"/>
          <w:szCs w:val="24"/>
        </w:rPr>
      </w:pPr>
      <w:r>
        <w:rPr>
          <w:rFonts w:cs="Times New Roman"/>
          <w:szCs w:val="24"/>
        </w:rPr>
        <w:t>L</w:t>
      </w:r>
      <w:r w:rsidR="00601CEE" w:rsidRPr="008D43DA">
        <w:rPr>
          <w:rFonts w:cs="Times New Roman"/>
          <w:szCs w:val="24"/>
        </w:rPr>
        <w:t xml:space="preserve">am ve </w:t>
      </w:r>
      <w:r>
        <w:rPr>
          <w:rFonts w:cs="Times New Roman"/>
          <w:szCs w:val="24"/>
        </w:rPr>
        <w:t>lamel,</w:t>
      </w:r>
    </w:p>
    <w:p w:rsidR="008D43DA" w:rsidRDefault="008D43DA" w:rsidP="008D43DA">
      <w:pPr>
        <w:pStyle w:val="ListeParagraf"/>
        <w:numPr>
          <w:ilvl w:val="0"/>
          <w:numId w:val="37"/>
        </w:numPr>
        <w:spacing w:line="360" w:lineRule="auto"/>
        <w:rPr>
          <w:rFonts w:cs="Times New Roman"/>
          <w:szCs w:val="24"/>
        </w:rPr>
      </w:pPr>
      <w:r>
        <w:rPr>
          <w:rFonts w:cs="Times New Roman"/>
          <w:szCs w:val="24"/>
        </w:rPr>
        <w:t>K</w:t>
      </w:r>
      <w:r w:rsidR="00601CEE" w:rsidRPr="008D43DA">
        <w:rPr>
          <w:rFonts w:cs="Times New Roman"/>
          <w:szCs w:val="24"/>
        </w:rPr>
        <w:t xml:space="preserve">ırılmış </w:t>
      </w:r>
      <w:r w:rsidR="00073761">
        <w:rPr>
          <w:rFonts w:cs="Times New Roman"/>
          <w:szCs w:val="24"/>
        </w:rPr>
        <w:t>diğer cam ve benzeri nesnelerin tamamı</w:t>
      </w:r>
    </w:p>
    <w:p w:rsidR="00601CEE" w:rsidRPr="008D43DA" w:rsidRDefault="00B900D8" w:rsidP="008D43DA">
      <w:pPr>
        <w:pStyle w:val="ListeParagraf"/>
        <w:spacing w:line="360" w:lineRule="auto"/>
        <w:rPr>
          <w:rFonts w:cs="Times New Roman"/>
          <w:szCs w:val="24"/>
        </w:rPr>
      </w:pPr>
      <w:proofErr w:type="gramStart"/>
      <w:r>
        <w:rPr>
          <w:rFonts w:cs="Times New Roman"/>
          <w:szCs w:val="24"/>
        </w:rPr>
        <w:t>tıbbi</w:t>
      </w:r>
      <w:proofErr w:type="gramEnd"/>
      <w:r>
        <w:rPr>
          <w:rFonts w:cs="Times New Roman"/>
          <w:szCs w:val="24"/>
        </w:rPr>
        <w:t xml:space="preserve"> atıklar içerisindedir</w:t>
      </w:r>
      <w:r w:rsidR="00B41F72">
        <w:rPr>
          <w:rFonts w:cs="Times New Roman"/>
          <w:szCs w:val="24"/>
        </w:rPr>
        <w:t xml:space="preserve"> </w:t>
      </w:r>
      <w:r w:rsidR="00601CEE" w:rsidRPr="00B900D8">
        <w:rPr>
          <w:rFonts w:cs="Times New Roman"/>
          <w:szCs w:val="24"/>
        </w:rPr>
        <w:t>(Tıbbi Atıkların Kontrolü Yönetmeliği, 2005).</w:t>
      </w:r>
    </w:p>
    <w:p w:rsidR="00601CEE" w:rsidRDefault="00601CEE" w:rsidP="00601CEE">
      <w:pPr>
        <w:spacing w:line="360" w:lineRule="auto"/>
        <w:ind w:firstLine="708"/>
        <w:rPr>
          <w:rFonts w:cs="Times New Roman"/>
          <w:noProof/>
          <w:szCs w:val="24"/>
        </w:rPr>
      </w:pPr>
      <w:r w:rsidRPr="00E902AD">
        <w:rPr>
          <w:rFonts w:cs="Times New Roman"/>
          <w:szCs w:val="24"/>
        </w:rPr>
        <w:t xml:space="preserve">Sağlık bakım atıklarının üretildiği başlıca kaynaklar şunlardır: </w:t>
      </w:r>
      <w:r w:rsidRPr="00E902AD">
        <w:rPr>
          <w:rFonts w:cs="Times New Roman"/>
          <w:noProof/>
          <w:szCs w:val="24"/>
        </w:rPr>
        <w:t>(</w:t>
      </w:r>
      <w:r w:rsidR="00B64E6C">
        <w:rPr>
          <w:rFonts w:cs="Times New Roman"/>
          <w:noProof/>
          <w:szCs w:val="24"/>
        </w:rPr>
        <w:t>WHO</w:t>
      </w:r>
      <w:r w:rsidRPr="00E902AD">
        <w:rPr>
          <w:rFonts w:cs="Times New Roman"/>
          <w:noProof/>
          <w:szCs w:val="24"/>
        </w:rPr>
        <w:t>, 2018).</w:t>
      </w:r>
    </w:p>
    <w:p w:rsidR="00601CEE" w:rsidRPr="00E902AD" w:rsidRDefault="00601CEE" w:rsidP="00672386">
      <w:pPr>
        <w:pStyle w:val="ListeParagraf"/>
        <w:numPr>
          <w:ilvl w:val="0"/>
          <w:numId w:val="18"/>
        </w:numPr>
        <w:spacing w:line="360" w:lineRule="auto"/>
        <w:rPr>
          <w:rFonts w:cs="Times New Roman"/>
          <w:szCs w:val="24"/>
        </w:rPr>
      </w:pPr>
      <w:r w:rsidRPr="00E902AD">
        <w:rPr>
          <w:rFonts w:cs="Times New Roman"/>
          <w:szCs w:val="24"/>
        </w:rPr>
        <w:t>Hastaneler ve diğer sağlık tesisleri</w:t>
      </w:r>
      <w:r>
        <w:rPr>
          <w:rFonts w:cs="Times New Roman"/>
          <w:szCs w:val="24"/>
        </w:rPr>
        <w:t>,</w:t>
      </w:r>
    </w:p>
    <w:p w:rsidR="00601CEE" w:rsidRPr="00E902AD" w:rsidRDefault="00601CEE" w:rsidP="00672386">
      <w:pPr>
        <w:pStyle w:val="ListeParagraf"/>
        <w:numPr>
          <w:ilvl w:val="0"/>
          <w:numId w:val="18"/>
        </w:numPr>
        <w:spacing w:line="360" w:lineRule="auto"/>
        <w:rPr>
          <w:rFonts w:cs="Times New Roman"/>
          <w:szCs w:val="24"/>
        </w:rPr>
      </w:pPr>
      <w:r w:rsidRPr="00E902AD">
        <w:rPr>
          <w:rFonts w:cs="Times New Roman"/>
          <w:szCs w:val="24"/>
        </w:rPr>
        <w:t>Labora</w:t>
      </w:r>
      <w:r w:rsidR="002D5011">
        <w:rPr>
          <w:rFonts w:cs="Times New Roman"/>
          <w:szCs w:val="24"/>
        </w:rPr>
        <w:t>tuvarlar ve araştırma merkezleri</w:t>
      </w:r>
      <w:r>
        <w:rPr>
          <w:rFonts w:cs="Times New Roman"/>
          <w:szCs w:val="24"/>
        </w:rPr>
        <w:t>,</w:t>
      </w:r>
    </w:p>
    <w:p w:rsidR="00601CEE" w:rsidRPr="00E902AD" w:rsidRDefault="002D5011" w:rsidP="00672386">
      <w:pPr>
        <w:pStyle w:val="ListeParagraf"/>
        <w:numPr>
          <w:ilvl w:val="0"/>
          <w:numId w:val="18"/>
        </w:numPr>
        <w:spacing w:line="360" w:lineRule="auto"/>
        <w:rPr>
          <w:rFonts w:cs="Times New Roman"/>
          <w:szCs w:val="24"/>
        </w:rPr>
      </w:pPr>
      <w:r>
        <w:rPr>
          <w:rFonts w:cs="Times New Roman"/>
          <w:szCs w:val="24"/>
        </w:rPr>
        <w:lastRenderedPageBreak/>
        <w:t xml:space="preserve">Morglar </w:t>
      </w:r>
      <w:r w:rsidR="00601CEE" w:rsidRPr="00E902AD">
        <w:rPr>
          <w:rFonts w:cs="Times New Roman"/>
          <w:szCs w:val="24"/>
        </w:rPr>
        <w:t>ve otopsi merkezleri</w:t>
      </w:r>
      <w:r w:rsidR="00601CEE">
        <w:rPr>
          <w:rFonts w:cs="Times New Roman"/>
          <w:szCs w:val="24"/>
        </w:rPr>
        <w:t>,</w:t>
      </w:r>
    </w:p>
    <w:p w:rsidR="00601CEE" w:rsidRPr="00E902AD" w:rsidRDefault="00601CEE" w:rsidP="00672386">
      <w:pPr>
        <w:pStyle w:val="ListeParagraf"/>
        <w:numPr>
          <w:ilvl w:val="0"/>
          <w:numId w:val="18"/>
        </w:numPr>
        <w:spacing w:line="360" w:lineRule="auto"/>
        <w:rPr>
          <w:rFonts w:cs="Times New Roman"/>
          <w:szCs w:val="24"/>
        </w:rPr>
      </w:pPr>
      <w:r w:rsidRPr="00E902AD">
        <w:rPr>
          <w:rFonts w:cs="Times New Roman"/>
          <w:szCs w:val="24"/>
        </w:rPr>
        <w:t>Hayvan</w:t>
      </w:r>
      <w:r w:rsidR="002D5011">
        <w:rPr>
          <w:rFonts w:cs="Times New Roman"/>
          <w:szCs w:val="24"/>
        </w:rPr>
        <w:t>ları</w:t>
      </w:r>
      <w:r w:rsidRPr="00E902AD">
        <w:rPr>
          <w:rFonts w:cs="Times New Roman"/>
          <w:szCs w:val="24"/>
        </w:rPr>
        <w:t xml:space="preserve"> araştırma ve test laboratuvarları</w:t>
      </w:r>
      <w:r>
        <w:rPr>
          <w:rFonts w:cs="Times New Roman"/>
          <w:szCs w:val="24"/>
        </w:rPr>
        <w:t>,</w:t>
      </w:r>
    </w:p>
    <w:p w:rsidR="00601CEE" w:rsidRPr="00E902AD" w:rsidRDefault="00601CEE" w:rsidP="00672386">
      <w:pPr>
        <w:pStyle w:val="ListeParagraf"/>
        <w:numPr>
          <w:ilvl w:val="0"/>
          <w:numId w:val="18"/>
        </w:numPr>
        <w:spacing w:line="360" w:lineRule="auto"/>
        <w:rPr>
          <w:rFonts w:cs="Times New Roman"/>
          <w:szCs w:val="24"/>
        </w:rPr>
      </w:pPr>
      <w:r w:rsidRPr="00E902AD">
        <w:rPr>
          <w:rFonts w:cs="Times New Roman"/>
          <w:szCs w:val="24"/>
        </w:rPr>
        <w:t>Kan bankaları ve tahsilat hizmetleri</w:t>
      </w:r>
      <w:r>
        <w:rPr>
          <w:rFonts w:cs="Times New Roman"/>
          <w:szCs w:val="24"/>
        </w:rPr>
        <w:t>,</w:t>
      </w:r>
    </w:p>
    <w:p w:rsidR="00601CEE" w:rsidRDefault="00601CEE" w:rsidP="00672386">
      <w:pPr>
        <w:pStyle w:val="ListeParagraf"/>
        <w:numPr>
          <w:ilvl w:val="0"/>
          <w:numId w:val="18"/>
        </w:numPr>
        <w:spacing w:line="360" w:lineRule="auto"/>
        <w:rPr>
          <w:rFonts w:cs="Times New Roman"/>
          <w:szCs w:val="24"/>
        </w:rPr>
      </w:pPr>
      <w:r w:rsidRPr="00E902AD">
        <w:rPr>
          <w:rFonts w:cs="Times New Roman"/>
          <w:szCs w:val="24"/>
        </w:rPr>
        <w:t>Yaşlılar için bakım evleri</w:t>
      </w:r>
      <w:r w:rsidR="00B41F72">
        <w:rPr>
          <w:rFonts w:cs="Times New Roman"/>
          <w:szCs w:val="24"/>
        </w:rPr>
        <w:t>.</w:t>
      </w:r>
    </w:p>
    <w:p w:rsidR="00601CEE" w:rsidRDefault="00601CEE" w:rsidP="00601CEE">
      <w:pPr>
        <w:spacing w:line="360" w:lineRule="auto"/>
        <w:ind w:firstLine="708"/>
        <w:rPr>
          <w:rFonts w:cs="Times New Roman"/>
          <w:szCs w:val="24"/>
        </w:rPr>
      </w:pPr>
      <w:r w:rsidRPr="00601CEE">
        <w:rPr>
          <w:rFonts w:cs="Times New Roman"/>
          <w:b/>
          <w:szCs w:val="24"/>
        </w:rPr>
        <w:t>Enfeksiyöz Atıkla</w:t>
      </w:r>
      <w:r w:rsidRPr="00B41F72">
        <w:rPr>
          <w:rFonts w:cs="Times New Roman"/>
          <w:b/>
          <w:szCs w:val="24"/>
        </w:rPr>
        <w:t>r;</w:t>
      </w:r>
      <w:r w:rsidR="0011201E">
        <w:rPr>
          <w:rFonts w:cs="Times New Roman"/>
          <w:szCs w:val="24"/>
        </w:rPr>
        <w:t xml:space="preserve"> </w:t>
      </w:r>
      <w:r w:rsidRPr="00E902AD">
        <w:rPr>
          <w:rFonts w:cs="Times New Roman"/>
          <w:szCs w:val="24"/>
        </w:rPr>
        <w:t>enfeksiyon yapıcı özelliği bulunan</w:t>
      </w:r>
      <w:r w:rsidR="00BE7807">
        <w:rPr>
          <w:rFonts w:cs="Times New Roman"/>
          <w:szCs w:val="24"/>
        </w:rPr>
        <w:t xml:space="preserve">, kan ve kan ürünleri, her türlü vücut sıvısı </w:t>
      </w:r>
      <w:r w:rsidRPr="00E902AD">
        <w:rPr>
          <w:rFonts w:cs="Times New Roman"/>
          <w:szCs w:val="24"/>
        </w:rPr>
        <w:t>ile insan dokuları, organları, anatomik parçalar</w:t>
      </w:r>
      <w:r w:rsidR="00BE7807">
        <w:rPr>
          <w:rFonts w:cs="Times New Roman"/>
          <w:szCs w:val="24"/>
        </w:rPr>
        <w:t>ın tamamı</w:t>
      </w:r>
      <w:r w:rsidRPr="00E902AD">
        <w:rPr>
          <w:rFonts w:cs="Times New Roman"/>
          <w:szCs w:val="24"/>
        </w:rPr>
        <w:t>,</w:t>
      </w:r>
      <w:r w:rsidR="00BE7807">
        <w:rPr>
          <w:rFonts w:cs="Times New Roman"/>
          <w:szCs w:val="24"/>
        </w:rPr>
        <w:t xml:space="preserve"> otopside kullanılan </w:t>
      </w:r>
      <w:r w:rsidRPr="00E902AD">
        <w:rPr>
          <w:rFonts w:cs="Times New Roman"/>
          <w:szCs w:val="24"/>
        </w:rPr>
        <w:t>mate</w:t>
      </w:r>
      <w:r w:rsidR="00CA2093">
        <w:rPr>
          <w:rFonts w:cs="Times New Roman"/>
          <w:szCs w:val="24"/>
        </w:rPr>
        <w:t>r</w:t>
      </w:r>
      <w:r w:rsidR="00BE7807">
        <w:rPr>
          <w:rFonts w:cs="Times New Roman"/>
          <w:szCs w:val="24"/>
        </w:rPr>
        <w:t>yaller</w:t>
      </w:r>
      <w:r w:rsidRPr="00E902AD">
        <w:rPr>
          <w:rFonts w:cs="Times New Roman"/>
          <w:szCs w:val="24"/>
        </w:rPr>
        <w:t xml:space="preserve">, plasenta, fetüs ve diğer patolojik materyaller ve bu materyaller ile kirlenmiş her türlü </w:t>
      </w:r>
      <w:r w:rsidR="00BE7807">
        <w:rPr>
          <w:rFonts w:cs="Times New Roman"/>
          <w:szCs w:val="24"/>
        </w:rPr>
        <w:t>malzemeyi</w:t>
      </w:r>
      <w:r w:rsidRPr="00E902AD">
        <w:rPr>
          <w:rFonts w:cs="Times New Roman"/>
          <w:szCs w:val="24"/>
        </w:rPr>
        <w:t xml:space="preserve"> içerir.</w:t>
      </w:r>
    </w:p>
    <w:p w:rsidR="00601CEE" w:rsidRPr="00E902AD" w:rsidRDefault="00601CEE" w:rsidP="00601CEE">
      <w:pPr>
        <w:spacing w:line="360" w:lineRule="auto"/>
        <w:ind w:firstLine="708"/>
        <w:rPr>
          <w:rFonts w:cs="Times New Roman"/>
          <w:szCs w:val="24"/>
        </w:rPr>
      </w:pPr>
      <w:r w:rsidRPr="00166E0C">
        <w:rPr>
          <w:rFonts w:cs="Times New Roman"/>
          <w:szCs w:val="24"/>
        </w:rPr>
        <w:t xml:space="preserve">Enfeksiyöz ajanların kültürleri ve stokları, otopsilerden, hayvansal cisimlerden ve aşılanmış, </w:t>
      </w:r>
      <w:proofErr w:type="spellStart"/>
      <w:r w:rsidRPr="00166E0C">
        <w:rPr>
          <w:rFonts w:cs="Times New Roman"/>
          <w:szCs w:val="24"/>
        </w:rPr>
        <w:t>enfekte</w:t>
      </w:r>
      <w:proofErr w:type="spellEnd"/>
      <w:r w:rsidRPr="00166E0C">
        <w:rPr>
          <w:rFonts w:cs="Times New Roman"/>
          <w:szCs w:val="24"/>
        </w:rPr>
        <w:t xml:space="preserve"> olmuş veya bu tür ajanlarla temas halindeki diğer atık maddelerden kaynaklanan atıklara yü</w:t>
      </w:r>
      <w:r>
        <w:rPr>
          <w:rFonts w:cs="Times New Roman"/>
          <w:szCs w:val="24"/>
        </w:rPr>
        <w:t xml:space="preserve">ksek oranda bulaşıcı atık denir </w:t>
      </w:r>
      <w:r>
        <w:rPr>
          <w:rFonts w:cs="Times New Roman"/>
          <w:noProof/>
          <w:szCs w:val="24"/>
        </w:rPr>
        <w:t xml:space="preserve">(Prüss vd., </w:t>
      </w:r>
      <w:r w:rsidRPr="00166E0C">
        <w:rPr>
          <w:rFonts w:cs="Times New Roman"/>
          <w:noProof/>
          <w:szCs w:val="24"/>
        </w:rPr>
        <w:t>1999</w:t>
      </w:r>
      <w:r>
        <w:rPr>
          <w:rFonts w:cs="Times New Roman"/>
          <w:noProof/>
          <w:szCs w:val="24"/>
        </w:rPr>
        <w:t>: 3</w:t>
      </w:r>
      <w:r w:rsidRPr="00166E0C">
        <w:rPr>
          <w:rFonts w:cs="Times New Roman"/>
          <w:noProof/>
          <w:szCs w:val="24"/>
        </w:rPr>
        <w:t>)</w:t>
      </w:r>
      <w:r>
        <w:rPr>
          <w:rFonts w:cs="Times New Roman"/>
          <w:noProof/>
          <w:szCs w:val="24"/>
        </w:rPr>
        <w:t>.</w:t>
      </w:r>
    </w:p>
    <w:p w:rsidR="00B3237A" w:rsidRPr="00CA2093" w:rsidRDefault="00601CEE" w:rsidP="00CA2093">
      <w:pPr>
        <w:spacing w:line="360" w:lineRule="auto"/>
        <w:ind w:firstLine="708"/>
        <w:rPr>
          <w:rFonts w:cs="Times New Roman"/>
          <w:b/>
          <w:szCs w:val="24"/>
        </w:rPr>
      </w:pPr>
      <w:r w:rsidRPr="00601CEE">
        <w:rPr>
          <w:rFonts w:cs="Times New Roman"/>
          <w:b/>
          <w:szCs w:val="24"/>
        </w:rPr>
        <w:t>Patolojik Atıklar;</w:t>
      </w:r>
      <w:r w:rsidR="0011201E">
        <w:rPr>
          <w:rFonts w:cs="Times New Roman"/>
          <w:b/>
          <w:szCs w:val="24"/>
        </w:rPr>
        <w:t xml:space="preserve">  </w:t>
      </w:r>
      <w:r w:rsidR="00B3237A" w:rsidRPr="00B3237A">
        <w:rPr>
          <w:rFonts w:cs="Times New Roman"/>
          <w:szCs w:val="24"/>
        </w:rPr>
        <w:t xml:space="preserve">dokular, organlar, </w:t>
      </w:r>
      <w:r w:rsidR="005A0DB0">
        <w:rPr>
          <w:rFonts w:cs="Times New Roman"/>
          <w:szCs w:val="24"/>
        </w:rPr>
        <w:t xml:space="preserve">insan fetüsü, vücut parçası, </w:t>
      </w:r>
      <w:r w:rsidR="00B3237A" w:rsidRPr="00B3237A">
        <w:rPr>
          <w:rFonts w:cs="Times New Roman"/>
          <w:szCs w:val="24"/>
        </w:rPr>
        <w:t>hayvan le</w:t>
      </w:r>
      <w:r w:rsidR="005A0DB0">
        <w:rPr>
          <w:rFonts w:cs="Times New Roman"/>
          <w:szCs w:val="24"/>
        </w:rPr>
        <w:t>şleri, kan ve vücut sıvılarının</w:t>
      </w:r>
      <w:r w:rsidR="00B3237A" w:rsidRPr="00B3237A">
        <w:rPr>
          <w:rFonts w:cs="Times New Roman"/>
          <w:szCs w:val="24"/>
        </w:rPr>
        <w:t xml:space="preserve"> </w:t>
      </w:r>
      <w:r w:rsidR="005A0DB0">
        <w:rPr>
          <w:rFonts w:cs="Times New Roman"/>
          <w:szCs w:val="24"/>
        </w:rPr>
        <w:t>bulunduğu kategoridir</w:t>
      </w:r>
      <w:r w:rsidR="00B3237A" w:rsidRPr="00B3237A">
        <w:rPr>
          <w:rFonts w:cs="Times New Roman"/>
          <w:szCs w:val="24"/>
        </w:rPr>
        <w:t>. Bu kategoride, tanınabilir insan veya hayvan vücudu parçaları da an</w:t>
      </w:r>
      <w:r w:rsidR="00B3237A">
        <w:rPr>
          <w:rFonts w:cs="Times New Roman"/>
          <w:szCs w:val="24"/>
        </w:rPr>
        <w:t xml:space="preserve">atomik atık olarak </w:t>
      </w:r>
      <w:r w:rsidR="005A0DB0">
        <w:rPr>
          <w:rFonts w:cs="Times New Roman"/>
          <w:szCs w:val="24"/>
        </w:rPr>
        <w:t xml:space="preserve">isimlendirilir </w:t>
      </w:r>
      <w:r w:rsidR="00B3237A">
        <w:rPr>
          <w:rFonts w:cs="Times New Roman"/>
          <w:szCs w:val="24"/>
        </w:rPr>
        <w:t>(</w:t>
      </w:r>
      <w:proofErr w:type="spellStart"/>
      <w:r w:rsidR="00B3237A">
        <w:rPr>
          <w:rFonts w:cs="Times New Roman"/>
          <w:szCs w:val="24"/>
        </w:rPr>
        <w:t>Prüss</w:t>
      </w:r>
      <w:proofErr w:type="spellEnd"/>
      <w:r w:rsidR="00B3237A">
        <w:rPr>
          <w:rFonts w:cs="Times New Roman"/>
          <w:szCs w:val="24"/>
        </w:rPr>
        <w:t xml:space="preserve"> vd., 1999: 3).</w:t>
      </w:r>
    </w:p>
    <w:p w:rsidR="0035686C" w:rsidRPr="0035686C" w:rsidRDefault="00601CEE" w:rsidP="00601CEE">
      <w:pPr>
        <w:spacing w:line="360" w:lineRule="auto"/>
        <w:ind w:firstLine="708"/>
        <w:rPr>
          <w:rFonts w:cs="Times New Roman"/>
          <w:szCs w:val="24"/>
        </w:rPr>
      </w:pPr>
      <w:r w:rsidRPr="00601CEE">
        <w:rPr>
          <w:rFonts w:cs="Times New Roman"/>
          <w:b/>
          <w:szCs w:val="24"/>
        </w:rPr>
        <w:t>Kesici-Delici Atıklar;</w:t>
      </w:r>
      <w:r w:rsidR="0011201E">
        <w:rPr>
          <w:rFonts w:cs="Times New Roman"/>
          <w:b/>
          <w:szCs w:val="24"/>
        </w:rPr>
        <w:t xml:space="preserve"> </w:t>
      </w:r>
      <w:r w:rsidR="0035686C">
        <w:rPr>
          <w:rFonts w:cs="Times New Roman"/>
          <w:szCs w:val="24"/>
        </w:rPr>
        <w:t>keskin ürünler</w:t>
      </w:r>
      <w:r w:rsidR="0035686C" w:rsidRPr="0035686C">
        <w:rPr>
          <w:rFonts w:cs="Times New Roman"/>
          <w:szCs w:val="24"/>
        </w:rPr>
        <w:t xml:space="preserve">, iğneler, </w:t>
      </w:r>
      <w:proofErr w:type="spellStart"/>
      <w:r w:rsidR="0035686C" w:rsidRPr="0035686C">
        <w:rPr>
          <w:rFonts w:cs="Times New Roman"/>
          <w:szCs w:val="24"/>
        </w:rPr>
        <w:t>hipodermik</w:t>
      </w:r>
      <w:proofErr w:type="spellEnd"/>
      <w:r w:rsidR="0035686C" w:rsidRPr="0035686C">
        <w:rPr>
          <w:rFonts w:cs="Times New Roman"/>
          <w:szCs w:val="24"/>
        </w:rPr>
        <w:t xml:space="preserve"> iğneler, neşter ve diğer bıçaklar, bıçaklar, </w:t>
      </w:r>
      <w:proofErr w:type="spellStart"/>
      <w:r w:rsidR="0035686C" w:rsidRPr="0035686C">
        <w:rPr>
          <w:rFonts w:cs="Times New Roman"/>
          <w:szCs w:val="24"/>
        </w:rPr>
        <w:t>infüzyon</w:t>
      </w:r>
      <w:proofErr w:type="spellEnd"/>
      <w:r w:rsidR="0035686C" w:rsidRPr="0035686C">
        <w:rPr>
          <w:rFonts w:cs="Times New Roman"/>
          <w:szCs w:val="24"/>
        </w:rPr>
        <w:t xml:space="preserve"> setleri, testereler, kırık camlar </w:t>
      </w:r>
      <w:r w:rsidR="0011201E">
        <w:rPr>
          <w:rFonts w:cs="Times New Roman"/>
          <w:szCs w:val="24"/>
        </w:rPr>
        <w:t>dâhil</w:t>
      </w:r>
      <w:r w:rsidR="008B0C28">
        <w:rPr>
          <w:rFonts w:cs="Times New Roman"/>
          <w:szCs w:val="24"/>
        </w:rPr>
        <w:t xml:space="preserve"> kesiklere veya delinmelere </w:t>
      </w:r>
      <w:r w:rsidR="0035686C" w:rsidRPr="0035686C">
        <w:rPr>
          <w:rFonts w:cs="Times New Roman"/>
          <w:szCs w:val="24"/>
        </w:rPr>
        <w:t xml:space="preserve">neden olabilecek maddelerdir. </w:t>
      </w:r>
      <w:proofErr w:type="spellStart"/>
      <w:r w:rsidR="0035686C" w:rsidRPr="0035686C">
        <w:rPr>
          <w:rFonts w:cs="Times New Roman"/>
          <w:szCs w:val="24"/>
        </w:rPr>
        <w:t>Enfekte</w:t>
      </w:r>
      <w:proofErr w:type="spellEnd"/>
      <w:r w:rsidR="0035686C" w:rsidRPr="0035686C">
        <w:rPr>
          <w:rFonts w:cs="Times New Roman"/>
          <w:szCs w:val="24"/>
        </w:rPr>
        <w:t xml:space="preserve"> olup olmadıklarına bakılmaksızın, bu tür maddeler genellikle oldukça tehlikeli s</w:t>
      </w:r>
      <w:r w:rsidR="0035686C">
        <w:rPr>
          <w:rFonts w:cs="Times New Roman"/>
          <w:szCs w:val="24"/>
        </w:rPr>
        <w:t>ağlık atığı olarak kabul edilir (</w:t>
      </w:r>
      <w:proofErr w:type="spellStart"/>
      <w:r w:rsidR="0035686C">
        <w:rPr>
          <w:rFonts w:cs="Times New Roman"/>
          <w:szCs w:val="24"/>
        </w:rPr>
        <w:t>Prüss</w:t>
      </w:r>
      <w:proofErr w:type="spellEnd"/>
      <w:r w:rsidR="0035686C">
        <w:rPr>
          <w:rFonts w:cs="Times New Roman"/>
          <w:szCs w:val="24"/>
        </w:rPr>
        <w:t xml:space="preserve"> vd., 1999: 3).</w:t>
      </w:r>
    </w:p>
    <w:p w:rsidR="00601CEE" w:rsidRDefault="00B20DE4" w:rsidP="00601CEE">
      <w:pPr>
        <w:spacing w:line="360" w:lineRule="auto"/>
        <w:ind w:firstLine="708"/>
        <w:rPr>
          <w:rFonts w:cs="Times New Roman"/>
          <w:szCs w:val="24"/>
        </w:rPr>
      </w:pPr>
      <w:r w:rsidRPr="00B20DE4">
        <w:rPr>
          <w:rFonts w:cs="Times New Roman"/>
          <w:i/>
          <w:szCs w:val="24"/>
        </w:rPr>
        <w:t>''</w:t>
      </w:r>
      <w:r w:rsidR="006D64C9" w:rsidRPr="00B20DE4">
        <w:rPr>
          <w:rFonts w:cs="Times New Roman"/>
          <w:i/>
          <w:szCs w:val="24"/>
        </w:rPr>
        <w:t xml:space="preserve">Enjektör ve diğer tüm tıbbi girişim iğneleri, </w:t>
      </w:r>
      <w:proofErr w:type="spellStart"/>
      <w:r w:rsidR="006D64C9" w:rsidRPr="00B20DE4">
        <w:rPr>
          <w:rFonts w:cs="Times New Roman"/>
          <w:i/>
          <w:szCs w:val="24"/>
        </w:rPr>
        <w:t>lanset</w:t>
      </w:r>
      <w:proofErr w:type="spellEnd"/>
      <w:r w:rsidR="006D64C9" w:rsidRPr="00B20DE4">
        <w:rPr>
          <w:rFonts w:cs="Times New Roman"/>
          <w:i/>
          <w:szCs w:val="24"/>
        </w:rPr>
        <w:t xml:space="preserve">, </w:t>
      </w:r>
      <w:proofErr w:type="spellStart"/>
      <w:r w:rsidR="006D64C9" w:rsidRPr="00B20DE4">
        <w:rPr>
          <w:rFonts w:cs="Times New Roman"/>
          <w:i/>
          <w:szCs w:val="24"/>
        </w:rPr>
        <w:t>kapiller</w:t>
      </w:r>
      <w:proofErr w:type="spellEnd"/>
      <w:r w:rsidR="006D64C9" w:rsidRPr="00B20DE4">
        <w:rPr>
          <w:rFonts w:cs="Times New Roman"/>
          <w:i/>
          <w:szCs w:val="24"/>
        </w:rPr>
        <w:t xml:space="preserve"> tüp, bisturi, bıçak, serum seti iğnesi, cerrahi </w:t>
      </w:r>
      <w:proofErr w:type="spellStart"/>
      <w:r w:rsidR="006D64C9" w:rsidRPr="00B20DE4">
        <w:rPr>
          <w:rFonts w:cs="Times New Roman"/>
          <w:i/>
          <w:szCs w:val="24"/>
        </w:rPr>
        <w:t>sütur</w:t>
      </w:r>
      <w:proofErr w:type="spellEnd"/>
      <w:r w:rsidR="006D64C9" w:rsidRPr="00B20DE4">
        <w:rPr>
          <w:rFonts w:cs="Times New Roman"/>
          <w:i/>
          <w:szCs w:val="24"/>
        </w:rPr>
        <w:t xml:space="preserve"> iğneleri, biyopsi iğneleri, </w:t>
      </w:r>
      <w:proofErr w:type="spellStart"/>
      <w:r w:rsidR="006D64C9" w:rsidRPr="00B20DE4">
        <w:rPr>
          <w:rFonts w:cs="Times New Roman"/>
          <w:i/>
          <w:szCs w:val="24"/>
        </w:rPr>
        <w:t>intraket</w:t>
      </w:r>
      <w:proofErr w:type="spellEnd"/>
      <w:r w:rsidR="006D64C9" w:rsidRPr="00B20DE4">
        <w:rPr>
          <w:rFonts w:cs="Times New Roman"/>
          <w:i/>
          <w:szCs w:val="24"/>
        </w:rPr>
        <w:t xml:space="preserve">, kırık cam, ampul, lam-lamel, kırılmış cam tüp ve </w:t>
      </w:r>
      <w:proofErr w:type="spellStart"/>
      <w:r w:rsidR="006D64C9" w:rsidRPr="00B20DE4">
        <w:rPr>
          <w:rFonts w:cs="Times New Roman"/>
          <w:i/>
          <w:szCs w:val="24"/>
        </w:rPr>
        <w:t>petri</w:t>
      </w:r>
      <w:proofErr w:type="spellEnd"/>
      <w:r w:rsidR="006D64C9" w:rsidRPr="00B20DE4">
        <w:rPr>
          <w:rFonts w:cs="Times New Roman"/>
          <w:i/>
          <w:szCs w:val="24"/>
        </w:rPr>
        <w:t xml:space="preserve"> kapları gibi batma, delme, sıyrık ve yaralanmalara neden olabilecek atıkları kapsar</w:t>
      </w:r>
      <w:r w:rsidRPr="00B20DE4">
        <w:rPr>
          <w:rFonts w:cs="Times New Roman"/>
          <w:i/>
          <w:szCs w:val="24"/>
        </w:rPr>
        <w:t>.''</w:t>
      </w:r>
      <w:r>
        <w:rPr>
          <w:rFonts w:cs="Times New Roman"/>
          <w:szCs w:val="24"/>
        </w:rPr>
        <w:t xml:space="preserve"> </w:t>
      </w:r>
      <w:r w:rsidR="0035686C">
        <w:rPr>
          <w:rFonts w:cs="Times New Roman"/>
          <w:szCs w:val="24"/>
        </w:rPr>
        <w:t>(</w:t>
      </w:r>
      <w:r w:rsidR="0035686C" w:rsidRPr="0035686C">
        <w:rPr>
          <w:rFonts w:cs="Times New Roman"/>
          <w:szCs w:val="24"/>
        </w:rPr>
        <w:t>Tıbbi Atıkların Kontrolü Yönetmeliği</w:t>
      </w:r>
      <w:r w:rsidR="0035686C">
        <w:rPr>
          <w:rFonts w:cs="Times New Roman"/>
          <w:szCs w:val="24"/>
        </w:rPr>
        <w:t xml:space="preserve">, </w:t>
      </w:r>
      <w:r w:rsidR="009813EB">
        <w:rPr>
          <w:rFonts w:cs="Times New Roman"/>
          <w:szCs w:val="24"/>
        </w:rPr>
        <w:t>2017</w:t>
      </w:r>
      <w:r w:rsidR="0035686C">
        <w:rPr>
          <w:rFonts w:cs="Times New Roman"/>
          <w:szCs w:val="24"/>
        </w:rPr>
        <w:t>).</w:t>
      </w:r>
    </w:p>
    <w:p w:rsidR="003B00DD" w:rsidRPr="00E902AD" w:rsidRDefault="003B00DD" w:rsidP="003B00DD">
      <w:pPr>
        <w:spacing w:line="360" w:lineRule="auto"/>
        <w:ind w:firstLine="708"/>
        <w:rPr>
          <w:rFonts w:cs="Times New Roman"/>
          <w:szCs w:val="24"/>
        </w:rPr>
      </w:pPr>
      <w:r w:rsidRPr="00E902AD">
        <w:rPr>
          <w:rFonts w:cs="Times New Roman"/>
          <w:szCs w:val="24"/>
        </w:rPr>
        <w:t>Tıbbi atıklar yapısından dolayı birçok risk taşımaktadır. Bu riskleri minimize etmek için diğer atıklar gibi tıbbi</w:t>
      </w:r>
      <w:r>
        <w:rPr>
          <w:rFonts w:cs="Times New Roman"/>
          <w:szCs w:val="24"/>
        </w:rPr>
        <w:t xml:space="preserve"> atıkları da yönetme ihtiyacı doğmuştur.</w:t>
      </w:r>
    </w:p>
    <w:p w:rsidR="00EB4E26" w:rsidRDefault="00BD7097" w:rsidP="003B00DD">
      <w:pPr>
        <w:spacing w:line="360" w:lineRule="auto"/>
        <w:ind w:firstLine="708"/>
        <w:rPr>
          <w:rFonts w:cs="Times New Roman"/>
          <w:noProof/>
          <w:szCs w:val="24"/>
        </w:rPr>
      </w:pPr>
      <w:r w:rsidRPr="00E902AD">
        <w:rPr>
          <w:rFonts w:cs="Times New Roman"/>
          <w:szCs w:val="24"/>
        </w:rPr>
        <w:t xml:space="preserve">Hastane atıkları, </w:t>
      </w:r>
      <w:r>
        <w:rPr>
          <w:rFonts w:cs="Times New Roman"/>
          <w:szCs w:val="24"/>
        </w:rPr>
        <w:t xml:space="preserve">hasta, personel, </w:t>
      </w:r>
      <w:r w:rsidRPr="00E902AD">
        <w:rPr>
          <w:rFonts w:cs="Times New Roman"/>
          <w:szCs w:val="24"/>
        </w:rPr>
        <w:t>halk sağlığı ve çevre için bir tehdit oluşturmaktadır. Tıbbi faaliyetlerden kaynaklanan atıklar, hastalık bulaşma potansiyeli yüksek olmaları nedeniyle tehlikeli, to</w:t>
      </w:r>
      <w:r>
        <w:rPr>
          <w:rFonts w:cs="Times New Roman"/>
          <w:szCs w:val="24"/>
        </w:rPr>
        <w:t>ksik ve hatta ölümcül olabilir (</w:t>
      </w:r>
      <w:proofErr w:type="spellStart"/>
      <w:r>
        <w:rPr>
          <w:rFonts w:cs="Times New Roman"/>
          <w:szCs w:val="24"/>
        </w:rPr>
        <w:t>Pasupathi</w:t>
      </w:r>
      <w:proofErr w:type="spellEnd"/>
      <w:r>
        <w:rPr>
          <w:rFonts w:cs="Times New Roman"/>
          <w:szCs w:val="24"/>
        </w:rPr>
        <w:t xml:space="preserve"> vd., </w:t>
      </w:r>
      <w:r>
        <w:rPr>
          <w:rFonts w:cs="Times New Roman"/>
          <w:szCs w:val="24"/>
        </w:rPr>
        <w:lastRenderedPageBreak/>
        <w:t xml:space="preserve">2011: 473). </w:t>
      </w:r>
      <w:r w:rsidR="003B00DD" w:rsidRPr="00E902AD">
        <w:rPr>
          <w:rFonts w:cs="Times New Roman"/>
          <w:szCs w:val="24"/>
        </w:rPr>
        <w:t xml:space="preserve">Tıbbi atıklar kan yolu ile bulaşan hastalıklar, AIDS (HIV), Hepatit B virüsü, kolera, veba, tüberküloz, difteri vb. hastalıklar, hem salgın hem de endemik formda ciddi halk sağlığı riskleri oluşturmaktadır </w:t>
      </w:r>
      <w:r w:rsidR="00B41F72">
        <w:rPr>
          <w:rFonts w:cs="Times New Roman"/>
          <w:noProof/>
          <w:szCs w:val="24"/>
        </w:rPr>
        <w:t>(Rutala and</w:t>
      </w:r>
      <w:r w:rsidR="003B00DD" w:rsidRPr="00E902AD">
        <w:rPr>
          <w:rFonts w:cs="Times New Roman"/>
          <w:noProof/>
          <w:szCs w:val="24"/>
        </w:rPr>
        <w:t xml:space="preserve"> Mayhall, 1992: 38</w:t>
      </w:r>
      <w:r w:rsidR="0011201E">
        <w:rPr>
          <w:rFonts w:cs="Times New Roman"/>
          <w:szCs w:val="24"/>
        </w:rPr>
        <w:t>;</w:t>
      </w:r>
      <w:r w:rsidR="003B00DD" w:rsidRPr="00E902AD">
        <w:rPr>
          <w:rFonts w:cs="Times New Roman"/>
          <w:szCs w:val="24"/>
        </w:rPr>
        <w:t xml:space="preserve"> </w:t>
      </w:r>
      <w:r w:rsidR="003B00DD" w:rsidRPr="00E902AD">
        <w:rPr>
          <w:rFonts w:cs="Times New Roman"/>
          <w:noProof/>
          <w:szCs w:val="24"/>
        </w:rPr>
        <w:t>Pasupathi vd., 2011: 473).</w:t>
      </w:r>
      <w:r w:rsidR="00B41F72">
        <w:rPr>
          <w:rFonts w:cs="Times New Roman"/>
          <w:noProof/>
          <w:szCs w:val="24"/>
        </w:rPr>
        <w:t xml:space="preserve"> </w:t>
      </w:r>
      <w:r w:rsidR="003B00DD" w:rsidRPr="00E902AD">
        <w:rPr>
          <w:rFonts w:cs="Times New Roman"/>
          <w:szCs w:val="24"/>
        </w:rPr>
        <w:t>Bu da hastane atık yönetiminin önemini artırır (EPA, 1986).</w:t>
      </w:r>
    </w:p>
    <w:p w:rsidR="00425A2F" w:rsidRDefault="00425A2F" w:rsidP="00425A2F">
      <w:pPr>
        <w:spacing w:line="360" w:lineRule="auto"/>
        <w:rPr>
          <w:rFonts w:cs="Times New Roman"/>
          <w:noProof/>
          <w:szCs w:val="24"/>
        </w:rPr>
      </w:pPr>
      <w:r w:rsidRPr="00E902AD">
        <w:rPr>
          <w:rFonts w:cs="Times New Roman"/>
          <w:szCs w:val="24"/>
        </w:rPr>
        <w:tab/>
        <w:t>Tıbbi atıklar çeşitli patojen ve vektörlerin büyümesi</w:t>
      </w:r>
      <w:r w:rsidR="00B41F72">
        <w:rPr>
          <w:rFonts w:cs="Times New Roman"/>
          <w:szCs w:val="24"/>
        </w:rPr>
        <w:t xml:space="preserve">ni ve diğer tehlikeli olmayan, </w:t>
      </w:r>
      <w:r w:rsidRPr="00E902AD">
        <w:rPr>
          <w:rFonts w:cs="Times New Roman"/>
          <w:szCs w:val="24"/>
        </w:rPr>
        <w:t>toksik olmayan belediye atıklarını k</w:t>
      </w:r>
      <w:r w:rsidR="004E701B">
        <w:rPr>
          <w:rFonts w:cs="Times New Roman"/>
          <w:szCs w:val="24"/>
        </w:rPr>
        <w:t>irletme potansiyeline sahiptir</w:t>
      </w:r>
      <w:r w:rsidR="005A5491">
        <w:rPr>
          <w:rFonts w:cs="Times New Roman"/>
          <w:szCs w:val="24"/>
        </w:rPr>
        <w:t xml:space="preserve">. </w:t>
      </w:r>
      <w:r w:rsidRPr="00E902AD">
        <w:rPr>
          <w:rFonts w:cs="Times New Roman"/>
          <w:szCs w:val="24"/>
        </w:rPr>
        <w:t>Eğer tıbbi atıklar ve diğer belediye atıkları etkin yönetilmez veya karıştırılır ise büyük çevresel hasarlara yol açabilir (</w:t>
      </w:r>
      <w:proofErr w:type="spellStart"/>
      <w:r w:rsidRPr="00E902AD">
        <w:rPr>
          <w:rFonts w:cs="Times New Roman"/>
          <w:szCs w:val="24"/>
        </w:rPr>
        <w:t>Pasupathi</w:t>
      </w:r>
      <w:proofErr w:type="spellEnd"/>
      <w:r w:rsidRPr="00E902AD">
        <w:rPr>
          <w:rFonts w:cs="Times New Roman"/>
          <w:szCs w:val="24"/>
        </w:rPr>
        <w:t xml:space="preserve"> vd., 2011: 473</w:t>
      </w:r>
      <w:proofErr w:type="gramStart"/>
      <w:r w:rsidRPr="00E902AD">
        <w:rPr>
          <w:rFonts w:cs="Times New Roman"/>
          <w:szCs w:val="24"/>
        </w:rPr>
        <w:t>).</w:t>
      </w:r>
      <w:r w:rsidR="004E701B">
        <w:rPr>
          <w:rFonts w:cs="Times New Roman"/>
          <w:noProof/>
          <w:szCs w:val="24"/>
        </w:rPr>
        <w:t>T</w:t>
      </w:r>
      <w:r w:rsidRPr="00E902AD">
        <w:rPr>
          <w:rFonts w:cs="Times New Roman"/>
          <w:noProof/>
          <w:szCs w:val="24"/>
        </w:rPr>
        <w:t>ıbbi</w:t>
      </w:r>
      <w:proofErr w:type="gramEnd"/>
      <w:r w:rsidRPr="00E902AD">
        <w:rPr>
          <w:rFonts w:cs="Times New Roman"/>
          <w:noProof/>
          <w:szCs w:val="24"/>
        </w:rPr>
        <w:t xml:space="preserve"> atıkların uygunsuz yönetimi hava, su ve toprak kirliliği açısından da ciddi çevresel sorunlara neden olmaktadır. Ayrıca tıbbi atıklar hastane çalışanları için de iş kazası gibi olaylar sonucunda çalışanın bir bulaşıcı hastalığa maruz kalma tehlik</w:t>
      </w:r>
      <w:r>
        <w:rPr>
          <w:rFonts w:cs="Times New Roman"/>
          <w:noProof/>
          <w:szCs w:val="24"/>
        </w:rPr>
        <w:t>esini taşır (Manyele, 2004: 30-</w:t>
      </w:r>
      <w:r w:rsidRPr="00E902AD">
        <w:rPr>
          <w:rFonts w:cs="Times New Roman"/>
          <w:noProof/>
          <w:szCs w:val="24"/>
        </w:rPr>
        <w:t>31).</w:t>
      </w:r>
    </w:p>
    <w:p w:rsidR="002D48D2" w:rsidRDefault="002D48D2" w:rsidP="002D48D2">
      <w:pPr>
        <w:spacing w:line="360" w:lineRule="auto"/>
        <w:ind w:firstLine="708"/>
        <w:rPr>
          <w:rFonts w:cs="Times New Roman"/>
          <w:noProof/>
          <w:szCs w:val="24"/>
        </w:rPr>
      </w:pPr>
      <w:r>
        <w:rPr>
          <w:rFonts w:cs="Times New Roman"/>
          <w:noProof/>
          <w:szCs w:val="24"/>
        </w:rPr>
        <w:t>Hastane katı atıklarının sebep</w:t>
      </w:r>
      <w:r w:rsidR="00DD1750">
        <w:rPr>
          <w:rFonts w:cs="Times New Roman"/>
          <w:noProof/>
          <w:szCs w:val="24"/>
        </w:rPr>
        <w:t xml:space="preserve"> olabileceği çevresel sorunlarına örnek verilir ise</w:t>
      </w:r>
      <w:r>
        <w:rPr>
          <w:rFonts w:cs="Times New Roman"/>
          <w:noProof/>
          <w:szCs w:val="24"/>
        </w:rPr>
        <w:t>;</w:t>
      </w:r>
    </w:p>
    <w:p w:rsidR="002D48D2" w:rsidRDefault="002D48D2" w:rsidP="002D48D2">
      <w:pPr>
        <w:pStyle w:val="ListeParagraf"/>
        <w:numPr>
          <w:ilvl w:val="0"/>
          <w:numId w:val="19"/>
        </w:numPr>
        <w:spacing w:line="360" w:lineRule="auto"/>
        <w:rPr>
          <w:rFonts w:cs="Times New Roman"/>
          <w:noProof/>
          <w:szCs w:val="24"/>
        </w:rPr>
      </w:pPr>
      <w:r>
        <w:rPr>
          <w:rFonts w:cs="Times New Roman"/>
          <w:noProof/>
          <w:szCs w:val="24"/>
        </w:rPr>
        <w:t>Bulaşıcı hastalık yaymak</w:t>
      </w:r>
    </w:p>
    <w:p w:rsidR="002D48D2" w:rsidRDefault="002D48D2" w:rsidP="002D48D2">
      <w:pPr>
        <w:pStyle w:val="ListeParagraf"/>
        <w:numPr>
          <w:ilvl w:val="0"/>
          <w:numId w:val="19"/>
        </w:numPr>
        <w:spacing w:line="360" w:lineRule="auto"/>
        <w:rPr>
          <w:rFonts w:cs="Times New Roman"/>
          <w:noProof/>
          <w:szCs w:val="24"/>
        </w:rPr>
      </w:pPr>
      <w:r>
        <w:rPr>
          <w:rFonts w:cs="Times New Roman"/>
          <w:noProof/>
          <w:szCs w:val="24"/>
        </w:rPr>
        <w:t>Hoş olmayan koku yayılımına neden olmak</w:t>
      </w:r>
    </w:p>
    <w:p w:rsidR="002D48D2" w:rsidRDefault="002D48D2" w:rsidP="002D48D2">
      <w:pPr>
        <w:pStyle w:val="ListeParagraf"/>
        <w:numPr>
          <w:ilvl w:val="0"/>
          <w:numId w:val="19"/>
        </w:numPr>
        <w:spacing w:line="360" w:lineRule="auto"/>
        <w:rPr>
          <w:rFonts w:cs="Times New Roman"/>
          <w:noProof/>
          <w:szCs w:val="24"/>
        </w:rPr>
      </w:pPr>
      <w:r>
        <w:rPr>
          <w:rFonts w:cs="Times New Roman"/>
          <w:noProof/>
          <w:szCs w:val="24"/>
        </w:rPr>
        <w:t>Sinek, fare gibi haşarenin çoğalmasına zemin hazırlamak</w:t>
      </w:r>
    </w:p>
    <w:p w:rsidR="002D48D2" w:rsidRDefault="002D48D2" w:rsidP="002D48D2">
      <w:pPr>
        <w:pStyle w:val="ListeParagraf"/>
        <w:numPr>
          <w:ilvl w:val="0"/>
          <w:numId w:val="19"/>
        </w:numPr>
        <w:spacing w:line="360" w:lineRule="auto"/>
        <w:rPr>
          <w:rFonts w:cs="Times New Roman"/>
          <w:noProof/>
          <w:szCs w:val="24"/>
        </w:rPr>
      </w:pPr>
      <w:r>
        <w:rPr>
          <w:rFonts w:cs="Times New Roman"/>
          <w:noProof/>
          <w:szCs w:val="24"/>
        </w:rPr>
        <w:t>Yeraltı ve yerüstü su kaynaklarını kirletmek</w:t>
      </w:r>
    </w:p>
    <w:p w:rsidR="002D48D2" w:rsidRPr="002D48D2" w:rsidRDefault="002D48D2" w:rsidP="00425A2F">
      <w:pPr>
        <w:pStyle w:val="ListeParagraf"/>
        <w:numPr>
          <w:ilvl w:val="0"/>
          <w:numId w:val="19"/>
        </w:numPr>
        <w:spacing w:line="360" w:lineRule="auto"/>
        <w:rPr>
          <w:rFonts w:cs="Times New Roman"/>
          <w:szCs w:val="24"/>
        </w:rPr>
      </w:pPr>
      <w:r>
        <w:rPr>
          <w:rFonts w:cs="Times New Roman"/>
          <w:noProof/>
          <w:szCs w:val="24"/>
        </w:rPr>
        <w:t>Sera olayını fazladan etkileyerek hava kirliliğine neden olmak</w:t>
      </w:r>
      <w:r w:rsidR="00DD1750">
        <w:rPr>
          <w:rFonts w:cs="Times New Roman"/>
          <w:noProof/>
          <w:szCs w:val="24"/>
        </w:rPr>
        <w:t>tır</w:t>
      </w:r>
      <w:r w:rsidR="0011201E">
        <w:rPr>
          <w:rFonts w:cs="Times New Roman"/>
          <w:noProof/>
          <w:szCs w:val="24"/>
        </w:rPr>
        <w:t xml:space="preserve"> </w:t>
      </w:r>
      <w:r w:rsidRPr="009969A6">
        <w:rPr>
          <w:rFonts w:cs="Times New Roman"/>
          <w:noProof/>
          <w:szCs w:val="24"/>
        </w:rPr>
        <w:t>(İnceoğlu, 1991</w:t>
      </w:r>
      <w:r>
        <w:rPr>
          <w:rFonts w:cs="Times New Roman"/>
          <w:noProof/>
          <w:szCs w:val="24"/>
        </w:rPr>
        <w:t>: 11</w:t>
      </w:r>
      <w:r w:rsidRPr="009969A6">
        <w:rPr>
          <w:rFonts w:cs="Times New Roman"/>
          <w:noProof/>
          <w:szCs w:val="24"/>
        </w:rPr>
        <w:t>)</w:t>
      </w:r>
      <w:r>
        <w:rPr>
          <w:rFonts w:cs="Times New Roman"/>
          <w:noProof/>
          <w:szCs w:val="24"/>
        </w:rPr>
        <w:t>.</w:t>
      </w:r>
    </w:p>
    <w:p w:rsidR="00425A2F" w:rsidRDefault="00425A2F" w:rsidP="00425A2F">
      <w:pPr>
        <w:spacing w:line="360" w:lineRule="auto"/>
        <w:rPr>
          <w:rFonts w:cs="Times New Roman"/>
          <w:noProof/>
          <w:szCs w:val="24"/>
        </w:rPr>
      </w:pPr>
      <w:r>
        <w:rPr>
          <w:rFonts w:cs="Times New Roman"/>
          <w:noProof/>
          <w:szCs w:val="24"/>
        </w:rPr>
        <w:tab/>
        <w:t>Sağlık hizmetleri atıkları o</w:t>
      </w:r>
      <w:r w:rsidRPr="00B0053A">
        <w:rPr>
          <w:rFonts w:cs="Times New Roman"/>
          <w:noProof/>
          <w:szCs w:val="24"/>
        </w:rPr>
        <w:t>rtamdaki patojenik mikroorganizmaların hayatta kalmasının veya yayılmasının değerlendirilmesinde, kemirgenler ve böcekler gibi vektörlerin rolü dikkate alınmalıdır.</w:t>
      </w:r>
      <w:r>
        <w:rPr>
          <w:rFonts w:cs="Times New Roman"/>
          <w:noProof/>
          <w:szCs w:val="24"/>
        </w:rPr>
        <w:t xml:space="preserve"> Bunların haricinde o</w:t>
      </w:r>
      <w:r w:rsidRPr="00B0053A">
        <w:rPr>
          <w:rFonts w:cs="Times New Roman"/>
          <w:noProof/>
          <w:szCs w:val="24"/>
        </w:rPr>
        <w:t xml:space="preserve">rganik atıklarla beslenen veya üreyen sıçanlar, sinekler ve hamamböceği gibi vektörler, </w:t>
      </w:r>
      <w:r>
        <w:rPr>
          <w:rFonts w:cs="Times New Roman"/>
          <w:noProof/>
          <w:szCs w:val="24"/>
        </w:rPr>
        <w:t xml:space="preserve">patojen taşıyıcılardır. Atıkların yanlış yönetildiği yerlerde bu risk oldukça artmaktadır (Prüss vd., </w:t>
      </w:r>
      <w:r w:rsidRPr="00B0053A">
        <w:rPr>
          <w:rFonts w:cs="Times New Roman"/>
          <w:noProof/>
          <w:szCs w:val="24"/>
        </w:rPr>
        <w:t>1999</w:t>
      </w:r>
      <w:r>
        <w:rPr>
          <w:rFonts w:cs="Times New Roman"/>
          <w:noProof/>
          <w:szCs w:val="24"/>
        </w:rPr>
        <w:t>: 28</w:t>
      </w:r>
      <w:r w:rsidRPr="00B0053A">
        <w:rPr>
          <w:rFonts w:cs="Times New Roman"/>
          <w:noProof/>
          <w:szCs w:val="24"/>
        </w:rPr>
        <w:t>)</w:t>
      </w:r>
      <w:r>
        <w:rPr>
          <w:rFonts w:cs="Times New Roman"/>
          <w:noProof/>
          <w:szCs w:val="24"/>
        </w:rPr>
        <w:t>.</w:t>
      </w:r>
    </w:p>
    <w:p w:rsidR="00425A2F" w:rsidRDefault="00B41F72" w:rsidP="003B00DD">
      <w:pPr>
        <w:spacing w:line="360" w:lineRule="auto"/>
        <w:ind w:firstLine="708"/>
        <w:rPr>
          <w:rFonts w:cs="Times New Roman"/>
          <w:szCs w:val="24"/>
        </w:rPr>
      </w:pPr>
      <w:r>
        <w:rPr>
          <w:rFonts w:cs="Times New Roman"/>
          <w:noProof/>
          <w:szCs w:val="24"/>
        </w:rPr>
        <w:t>G</w:t>
      </w:r>
      <w:r w:rsidR="00425A2F" w:rsidRPr="00E902AD">
        <w:rPr>
          <w:rFonts w:cs="Times New Roman"/>
          <w:noProof/>
          <w:szCs w:val="24"/>
        </w:rPr>
        <w:t>üvenilir ve geniş verilerin olmaması durumunda, atıkların sebep olduğu sorunların boyutunu ve hatta söz konusu riskin kapsamını ve çeşitliliğini ölçmek zordur (Pasupathi vd., 2011: 473).</w:t>
      </w:r>
      <w:r w:rsidR="0011201E">
        <w:rPr>
          <w:rFonts w:cs="Times New Roman"/>
          <w:noProof/>
          <w:szCs w:val="24"/>
        </w:rPr>
        <w:t xml:space="preserve"> </w:t>
      </w:r>
      <w:r w:rsidR="003B00DD" w:rsidRPr="00E902AD">
        <w:rPr>
          <w:rFonts w:cs="Times New Roman"/>
          <w:szCs w:val="24"/>
        </w:rPr>
        <w:t>Yasal çerçeve ile sağlanmaya çalışılan</w:t>
      </w:r>
      <w:r w:rsidR="00C07178">
        <w:rPr>
          <w:rFonts w:cs="Times New Roman"/>
          <w:szCs w:val="24"/>
        </w:rPr>
        <w:t xml:space="preserve"> ise</w:t>
      </w:r>
      <w:r w:rsidR="003B00DD" w:rsidRPr="00E902AD">
        <w:rPr>
          <w:rFonts w:cs="Times New Roman"/>
          <w:szCs w:val="24"/>
        </w:rPr>
        <w:t xml:space="preserve">; insanların ruh ve beden sağlığını, hayvan sağlığını, toprak, doğal bitki örtüsü ve yeşil alanları, yer altı ve yüzeysel su alanları ile su rezervinin yapıldığı sahaları korumaktır. </w:t>
      </w:r>
      <w:r w:rsidR="00C07178">
        <w:rPr>
          <w:rFonts w:cs="Times New Roman"/>
          <w:szCs w:val="24"/>
        </w:rPr>
        <w:t>Bu sebepler t</w:t>
      </w:r>
      <w:r w:rsidR="003B00DD" w:rsidRPr="00E902AD">
        <w:rPr>
          <w:rFonts w:cs="Times New Roman"/>
          <w:szCs w:val="24"/>
        </w:rPr>
        <w:t xml:space="preserve">ıbbi atıklar, mevzuatlar ile desteklenerek toplum düzenine ve emniyetine zararlı olmayacak, </w:t>
      </w:r>
      <w:r w:rsidR="003B00DD" w:rsidRPr="00E902AD">
        <w:rPr>
          <w:rFonts w:cs="Times New Roman"/>
          <w:szCs w:val="24"/>
        </w:rPr>
        <w:lastRenderedPageBreak/>
        <w:t>hava ve gürültü yönünden çevre kirlenme</w:t>
      </w:r>
      <w:r w:rsidR="003B00DD">
        <w:rPr>
          <w:rFonts w:cs="Times New Roman"/>
          <w:szCs w:val="24"/>
        </w:rPr>
        <w:t>sini önleyerek imha edilmelidir (Özdemir, 2010: 23).</w:t>
      </w:r>
    </w:p>
    <w:p w:rsidR="00425A2F" w:rsidRDefault="00425A2F" w:rsidP="00425A2F">
      <w:pPr>
        <w:spacing w:line="360" w:lineRule="auto"/>
        <w:rPr>
          <w:rFonts w:cs="Times New Roman"/>
          <w:noProof/>
          <w:szCs w:val="24"/>
        </w:rPr>
      </w:pPr>
      <w:r>
        <w:rPr>
          <w:rFonts w:cs="Times New Roman"/>
          <w:noProof/>
          <w:szCs w:val="24"/>
        </w:rPr>
        <w:tab/>
      </w:r>
      <w:r w:rsidRPr="008E7C82">
        <w:rPr>
          <w:rFonts w:cs="Times New Roman"/>
          <w:noProof/>
          <w:szCs w:val="24"/>
        </w:rPr>
        <w:t>Dünya çapında her yıl yaklaşık 16 milyar enjeksiyon yapılmaktadır, ancak tüm iğneler ve şırıngalar uygun ş</w:t>
      </w:r>
      <w:r>
        <w:rPr>
          <w:rFonts w:cs="Times New Roman"/>
          <w:noProof/>
          <w:szCs w:val="24"/>
        </w:rPr>
        <w:t xml:space="preserve">ekilde bertaraf edilmemektedir </w:t>
      </w:r>
      <w:r w:rsidRPr="008E7C82">
        <w:rPr>
          <w:rFonts w:cs="Times New Roman"/>
          <w:noProof/>
          <w:szCs w:val="24"/>
        </w:rPr>
        <w:t>(W</w:t>
      </w:r>
      <w:r w:rsidR="00333BE8">
        <w:rPr>
          <w:rFonts w:cs="Times New Roman"/>
          <w:noProof/>
          <w:szCs w:val="24"/>
        </w:rPr>
        <w:t>HO</w:t>
      </w:r>
      <w:r w:rsidRPr="008E7C82">
        <w:rPr>
          <w:rFonts w:cs="Times New Roman"/>
          <w:noProof/>
          <w:szCs w:val="24"/>
        </w:rPr>
        <w:t>, 2018)</w:t>
      </w:r>
      <w:r>
        <w:rPr>
          <w:rFonts w:cs="Times New Roman"/>
          <w:noProof/>
          <w:szCs w:val="24"/>
        </w:rPr>
        <w:t xml:space="preserve">. Son yıllarda, orta ve düşük gelirli ülkelerde, kontamine iğneler ve şırıngalar ile yapılan enjeksiyonlarla bulaşan Hepatit B, Hepatit C ve HIV enfeksiyonlarında azalma görülmüştür. Bunun sebebi enjeksiyon cihazlarının tekrar kullanımı işleminin azaltılmasıdır. Fakat bu ilerlemeye rağmen 2010 yılı verilerine göre, güvenli olmayan enjeksiyonlar 33.000 den fazla HIV enfeksiyonu, yaklaşık 1,7 milyon Hepatit B enfeksiyonu, 157.000 ve 315.000 arasında Hepatit C enfeksiyonu yaşanmasına sebep olmuştur </w:t>
      </w:r>
      <w:r w:rsidRPr="00C57E5B">
        <w:rPr>
          <w:rFonts w:cs="Times New Roman"/>
          <w:noProof/>
          <w:color w:val="000000" w:themeColor="text1"/>
          <w:szCs w:val="24"/>
        </w:rPr>
        <w:t>(Pepin vd., 2014: 6-7).</w:t>
      </w:r>
    </w:p>
    <w:p w:rsidR="00425A2F" w:rsidRDefault="00425A2F" w:rsidP="00425A2F">
      <w:pPr>
        <w:spacing w:line="360" w:lineRule="auto"/>
        <w:ind w:left="708"/>
        <w:rPr>
          <w:rFonts w:cs="Times New Roman"/>
          <w:noProof/>
          <w:szCs w:val="24"/>
        </w:rPr>
      </w:pPr>
      <w:r w:rsidRPr="00E902AD">
        <w:rPr>
          <w:rFonts w:cs="Times New Roman"/>
          <w:noProof/>
          <w:szCs w:val="24"/>
        </w:rPr>
        <w:t>Tıbbi atıkların risk altına aldığı gruplar; (Eker, 2010: 5).</w:t>
      </w:r>
    </w:p>
    <w:p w:rsidR="00425A2F" w:rsidRPr="00E902AD" w:rsidRDefault="00425A2F" w:rsidP="00672386">
      <w:pPr>
        <w:pStyle w:val="ListeParagraf"/>
        <w:numPr>
          <w:ilvl w:val="0"/>
          <w:numId w:val="20"/>
        </w:numPr>
        <w:spacing w:line="360" w:lineRule="auto"/>
        <w:rPr>
          <w:rFonts w:cs="Times New Roman"/>
          <w:szCs w:val="24"/>
        </w:rPr>
      </w:pPr>
      <w:r w:rsidRPr="00E902AD">
        <w:rPr>
          <w:rFonts w:cs="Times New Roman"/>
          <w:szCs w:val="24"/>
        </w:rPr>
        <w:t>Çevre</w:t>
      </w:r>
    </w:p>
    <w:p w:rsidR="00425A2F" w:rsidRPr="00E902AD" w:rsidRDefault="00A454DD" w:rsidP="00672386">
      <w:pPr>
        <w:pStyle w:val="ListeParagraf"/>
        <w:numPr>
          <w:ilvl w:val="0"/>
          <w:numId w:val="20"/>
        </w:numPr>
        <w:spacing w:line="360" w:lineRule="auto"/>
        <w:rPr>
          <w:rFonts w:cs="Times New Roman"/>
          <w:szCs w:val="24"/>
        </w:rPr>
      </w:pPr>
      <w:r>
        <w:rPr>
          <w:rFonts w:cs="Times New Roman"/>
          <w:szCs w:val="24"/>
        </w:rPr>
        <w:t>Doktorlar</w:t>
      </w:r>
    </w:p>
    <w:p w:rsidR="00425A2F" w:rsidRPr="00E902AD" w:rsidRDefault="00A454DD" w:rsidP="00672386">
      <w:pPr>
        <w:pStyle w:val="ListeParagraf"/>
        <w:numPr>
          <w:ilvl w:val="0"/>
          <w:numId w:val="20"/>
        </w:numPr>
        <w:spacing w:line="360" w:lineRule="auto"/>
        <w:rPr>
          <w:rFonts w:cs="Times New Roman"/>
          <w:szCs w:val="24"/>
        </w:rPr>
      </w:pPr>
      <w:r>
        <w:rPr>
          <w:rFonts w:cs="Times New Roman"/>
          <w:szCs w:val="24"/>
        </w:rPr>
        <w:t>Hemşireler</w:t>
      </w:r>
    </w:p>
    <w:p w:rsidR="00425A2F" w:rsidRPr="00E902AD" w:rsidRDefault="00A454DD" w:rsidP="00672386">
      <w:pPr>
        <w:pStyle w:val="ListeParagraf"/>
        <w:numPr>
          <w:ilvl w:val="0"/>
          <w:numId w:val="20"/>
        </w:numPr>
        <w:spacing w:line="360" w:lineRule="auto"/>
        <w:rPr>
          <w:rFonts w:cs="Times New Roman"/>
          <w:szCs w:val="24"/>
        </w:rPr>
      </w:pPr>
      <w:r>
        <w:rPr>
          <w:rFonts w:cs="Times New Roman"/>
          <w:szCs w:val="24"/>
        </w:rPr>
        <w:t>Hasta bakıcıları</w:t>
      </w:r>
    </w:p>
    <w:p w:rsidR="00425A2F" w:rsidRPr="00E902AD" w:rsidRDefault="009775F5" w:rsidP="00672386">
      <w:pPr>
        <w:pStyle w:val="ListeParagraf"/>
        <w:numPr>
          <w:ilvl w:val="0"/>
          <w:numId w:val="20"/>
        </w:numPr>
        <w:spacing w:line="360" w:lineRule="auto"/>
        <w:rPr>
          <w:rFonts w:cs="Times New Roman"/>
          <w:szCs w:val="24"/>
        </w:rPr>
      </w:pPr>
      <w:r>
        <w:rPr>
          <w:rFonts w:cs="Times New Roman"/>
          <w:szCs w:val="24"/>
        </w:rPr>
        <w:t>Diğer hastane personelleri</w:t>
      </w:r>
    </w:p>
    <w:p w:rsidR="00425A2F" w:rsidRPr="00E902AD" w:rsidRDefault="009775F5" w:rsidP="00672386">
      <w:pPr>
        <w:pStyle w:val="ListeParagraf"/>
        <w:numPr>
          <w:ilvl w:val="0"/>
          <w:numId w:val="20"/>
        </w:numPr>
        <w:spacing w:line="360" w:lineRule="auto"/>
        <w:rPr>
          <w:rFonts w:cs="Times New Roman"/>
          <w:szCs w:val="24"/>
        </w:rPr>
      </w:pPr>
      <w:r>
        <w:rPr>
          <w:rFonts w:cs="Times New Roman"/>
          <w:szCs w:val="24"/>
        </w:rPr>
        <w:t>Hastanede</w:t>
      </w:r>
      <w:r w:rsidR="00425A2F" w:rsidRPr="00E902AD">
        <w:rPr>
          <w:rFonts w:cs="Times New Roman"/>
          <w:szCs w:val="24"/>
        </w:rPr>
        <w:t xml:space="preserve"> veya evde tedavi alan hastalar</w:t>
      </w:r>
    </w:p>
    <w:p w:rsidR="00425A2F" w:rsidRPr="00797498" w:rsidRDefault="00A454DD" w:rsidP="00672386">
      <w:pPr>
        <w:pStyle w:val="ListeParagraf"/>
        <w:numPr>
          <w:ilvl w:val="0"/>
          <w:numId w:val="20"/>
        </w:numPr>
        <w:spacing w:line="360" w:lineRule="auto"/>
        <w:rPr>
          <w:rFonts w:cs="Times New Roman"/>
          <w:szCs w:val="24"/>
        </w:rPr>
      </w:pPr>
      <w:r>
        <w:rPr>
          <w:rFonts w:cs="Times New Roman"/>
          <w:szCs w:val="24"/>
        </w:rPr>
        <w:t>Hasta ziyaretine gelmiş olanlar</w:t>
      </w:r>
    </w:p>
    <w:p w:rsidR="00425A2F" w:rsidRDefault="00425A2F" w:rsidP="00672386">
      <w:pPr>
        <w:pStyle w:val="ListeParagraf"/>
        <w:numPr>
          <w:ilvl w:val="0"/>
          <w:numId w:val="20"/>
        </w:numPr>
        <w:spacing w:line="360" w:lineRule="auto"/>
        <w:rPr>
          <w:rFonts w:cs="Times New Roman"/>
          <w:noProof/>
          <w:szCs w:val="24"/>
        </w:rPr>
      </w:pPr>
      <w:r w:rsidRPr="00E902AD">
        <w:rPr>
          <w:rFonts w:cs="Times New Roman"/>
          <w:szCs w:val="24"/>
        </w:rPr>
        <w:t>Hastane</w:t>
      </w:r>
      <w:r w:rsidR="00F77694">
        <w:rPr>
          <w:rFonts w:cs="Times New Roman"/>
          <w:szCs w:val="24"/>
        </w:rPr>
        <w:t>deki</w:t>
      </w:r>
      <w:r w:rsidRPr="00E902AD">
        <w:rPr>
          <w:rFonts w:cs="Times New Roman"/>
          <w:szCs w:val="24"/>
        </w:rPr>
        <w:t xml:space="preserve"> at</w:t>
      </w:r>
      <w:r w:rsidR="00F77694">
        <w:rPr>
          <w:rFonts w:cs="Times New Roman"/>
          <w:szCs w:val="24"/>
        </w:rPr>
        <w:t>ıklar</w:t>
      </w:r>
      <w:r w:rsidR="00A454DD">
        <w:rPr>
          <w:rFonts w:cs="Times New Roman"/>
          <w:szCs w:val="24"/>
        </w:rPr>
        <w:t xml:space="preserve"> ile temas halinde olan kişiler</w:t>
      </w:r>
    </w:p>
    <w:p w:rsidR="00B900D8" w:rsidRPr="00B900D8" w:rsidRDefault="00425A2F" w:rsidP="0011201E">
      <w:pPr>
        <w:spacing w:line="360" w:lineRule="auto"/>
        <w:ind w:firstLine="708"/>
      </w:pPr>
      <w:r>
        <w:rPr>
          <w:rFonts w:cs="Times New Roman"/>
          <w:szCs w:val="24"/>
        </w:rPr>
        <w:t xml:space="preserve">Tıbbi atıkları ele alır iken oluşum sürecinden başlayarak toplanması, taşınması, </w:t>
      </w:r>
      <w:proofErr w:type="spellStart"/>
      <w:r>
        <w:rPr>
          <w:rFonts w:cs="Times New Roman"/>
          <w:szCs w:val="24"/>
        </w:rPr>
        <w:t>bertarafı</w:t>
      </w:r>
      <w:proofErr w:type="spellEnd"/>
      <w:r>
        <w:rPr>
          <w:rFonts w:cs="Times New Roman"/>
          <w:szCs w:val="24"/>
        </w:rPr>
        <w:t xml:space="preserve"> ve </w:t>
      </w:r>
      <w:proofErr w:type="spellStart"/>
      <w:r>
        <w:rPr>
          <w:rFonts w:cs="Times New Roman"/>
          <w:szCs w:val="24"/>
        </w:rPr>
        <w:t>bertaraftan</w:t>
      </w:r>
      <w:proofErr w:type="spellEnd"/>
      <w:r>
        <w:rPr>
          <w:rFonts w:cs="Times New Roman"/>
          <w:szCs w:val="24"/>
        </w:rPr>
        <w:t xml:space="preserve"> sonraki sürecin içerisindeki tüm sorunlar göz önünde bulundurularak ele alınması önem arz etmektedir </w:t>
      </w:r>
      <w:r w:rsidRPr="00797498">
        <w:rPr>
          <w:rFonts w:cs="Times New Roman"/>
          <w:noProof/>
          <w:szCs w:val="24"/>
        </w:rPr>
        <w:t xml:space="preserve">(Hassoy </w:t>
      </w:r>
      <w:r>
        <w:rPr>
          <w:rFonts w:cs="Times New Roman"/>
          <w:noProof/>
          <w:szCs w:val="24"/>
        </w:rPr>
        <w:t xml:space="preserve">ve </w:t>
      </w:r>
      <w:r w:rsidRPr="00797498">
        <w:rPr>
          <w:rFonts w:cs="Times New Roman"/>
          <w:noProof/>
          <w:szCs w:val="24"/>
        </w:rPr>
        <w:t>Durmaz, 2015</w:t>
      </w:r>
      <w:r>
        <w:rPr>
          <w:rFonts w:cs="Times New Roman"/>
          <w:noProof/>
          <w:szCs w:val="24"/>
        </w:rPr>
        <w:t>: 346</w:t>
      </w:r>
      <w:r w:rsidRPr="00797498">
        <w:rPr>
          <w:rFonts w:cs="Times New Roman"/>
          <w:noProof/>
          <w:szCs w:val="24"/>
        </w:rPr>
        <w:t>)</w:t>
      </w:r>
      <w:r>
        <w:rPr>
          <w:rFonts w:cs="Times New Roman"/>
          <w:noProof/>
          <w:szCs w:val="24"/>
        </w:rPr>
        <w:t>.</w:t>
      </w:r>
    </w:p>
    <w:p w:rsidR="00601CEE" w:rsidRDefault="00601CEE" w:rsidP="0011201E">
      <w:pPr>
        <w:pStyle w:val="Balk5"/>
        <w:spacing w:after="240"/>
        <w:ind w:firstLine="708"/>
        <w:rPr>
          <w:rFonts w:ascii="Times New Roman" w:hAnsi="Times New Roman" w:cs="Times New Roman"/>
          <w:b/>
          <w:color w:val="auto"/>
        </w:rPr>
      </w:pPr>
      <w:bookmarkStart w:id="71" w:name="_Toc10051085"/>
      <w:r w:rsidRPr="00325959">
        <w:rPr>
          <w:rFonts w:ascii="Times New Roman" w:hAnsi="Times New Roman" w:cs="Times New Roman"/>
          <w:b/>
          <w:color w:val="auto"/>
        </w:rPr>
        <w:t>2.4.4.2. Atık Yağlar</w:t>
      </w:r>
      <w:bookmarkEnd w:id="71"/>
    </w:p>
    <w:p w:rsidR="00601CEE" w:rsidRPr="00E902AD" w:rsidRDefault="00601CEE" w:rsidP="0011201E">
      <w:pPr>
        <w:spacing w:after="240" w:line="360" w:lineRule="auto"/>
        <w:ind w:firstLine="708"/>
        <w:rPr>
          <w:rFonts w:cs="Times New Roman"/>
          <w:szCs w:val="24"/>
        </w:rPr>
      </w:pPr>
      <w:r w:rsidRPr="00E902AD">
        <w:rPr>
          <w:rFonts w:cs="Times New Roman"/>
          <w:szCs w:val="24"/>
        </w:rPr>
        <w:t>Atık yağlar</w:t>
      </w:r>
      <w:r w:rsidR="0049435B">
        <w:rPr>
          <w:rFonts w:cs="Times New Roman"/>
          <w:szCs w:val="24"/>
        </w:rPr>
        <w:t>ın oluşum merkezleri;</w:t>
      </w:r>
      <w:r w:rsidRPr="00E902AD">
        <w:rPr>
          <w:rFonts w:cs="Times New Roman"/>
          <w:szCs w:val="24"/>
        </w:rPr>
        <w:t xml:space="preserve"> başlıca petrol dolum tesisleri, </w:t>
      </w:r>
      <w:r w:rsidR="0049435B">
        <w:rPr>
          <w:rFonts w:cs="Times New Roman"/>
          <w:szCs w:val="24"/>
        </w:rPr>
        <w:t>otomotiv sanayi</w:t>
      </w:r>
      <w:r w:rsidRPr="00E902AD">
        <w:rPr>
          <w:rFonts w:cs="Times New Roman"/>
          <w:szCs w:val="24"/>
        </w:rPr>
        <w:t>,</w:t>
      </w:r>
      <w:r w:rsidR="0049435B" w:rsidRPr="0049435B">
        <w:rPr>
          <w:rFonts w:cs="Times New Roman"/>
          <w:szCs w:val="24"/>
        </w:rPr>
        <w:t xml:space="preserve"> </w:t>
      </w:r>
      <w:r w:rsidR="0049435B" w:rsidRPr="00E902AD">
        <w:rPr>
          <w:rFonts w:cs="Times New Roman"/>
          <w:szCs w:val="24"/>
        </w:rPr>
        <w:t>deri sanayi</w:t>
      </w:r>
      <w:r w:rsidR="0049435B">
        <w:rPr>
          <w:rFonts w:cs="Times New Roman"/>
          <w:szCs w:val="24"/>
        </w:rPr>
        <w:t>, gıda sanayi, tekstil sanayi</w:t>
      </w:r>
      <w:r w:rsidRPr="00E902AD">
        <w:rPr>
          <w:rFonts w:cs="Times New Roman"/>
          <w:szCs w:val="24"/>
        </w:rPr>
        <w:t>, bazı kimya sanayi, metal sanayi</w:t>
      </w:r>
      <w:r w:rsidR="0049435B">
        <w:rPr>
          <w:rFonts w:cs="Times New Roman"/>
          <w:szCs w:val="24"/>
        </w:rPr>
        <w:t xml:space="preserve"> </w:t>
      </w:r>
      <w:r w:rsidRPr="00E902AD">
        <w:rPr>
          <w:rFonts w:cs="Times New Roman"/>
          <w:szCs w:val="24"/>
        </w:rPr>
        <w:t xml:space="preserve">taşıt bakım servisleri, tersaneler, </w:t>
      </w:r>
      <w:r w:rsidR="0049435B" w:rsidRPr="00E902AD">
        <w:rPr>
          <w:rFonts w:cs="Times New Roman"/>
          <w:szCs w:val="24"/>
        </w:rPr>
        <w:t>yağ imal eden fabrikalar</w:t>
      </w:r>
      <w:r w:rsidR="0049435B">
        <w:rPr>
          <w:rFonts w:cs="Times New Roman"/>
          <w:szCs w:val="24"/>
        </w:rPr>
        <w:t xml:space="preserve">, </w:t>
      </w:r>
      <w:r w:rsidRPr="00E902AD">
        <w:rPr>
          <w:rFonts w:cs="Times New Roman"/>
          <w:szCs w:val="24"/>
        </w:rPr>
        <w:t>endüstriyel soğutma suları ve artıma tesisleri</w:t>
      </w:r>
      <w:r w:rsidR="0049435B">
        <w:rPr>
          <w:rFonts w:cs="Times New Roman"/>
          <w:szCs w:val="24"/>
        </w:rPr>
        <w:t xml:space="preserve">dir </w:t>
      </w:r>
      <w:r w:rsidRPr="004D38E0">
        <w:rPr>
          <w:rFonts w:cs="Times New Roman"/>
          <w:color w:val="000000" w:themeColor="text1"/>
          <w:szCs w:val="24"/>
        </w:rPr>
        <w:t>(İstanbul Çevre Durum Raporu, 2005: 329).</w:t>
      </w:r>
    </w:p>
    <w:p w:rsidR="00601CEE" w:rsidRDefault="00601CEE" w:rsidP="00B41F72">
      <w:pPr>
        <w:spacing w:line="360" w:lineRule="auto"/>
        <w:ind w:firstLine="708"/>
        <w:rPr>
          <w:rFonts w:cs="Times New Roman"/>
          <w:szCs w:val="24"/>
        </w:rPr>
      </w:pPr>
      <w:r w:rsidRPr="00E902AD">
        <w:rPr>
          <w:rFonts w:cs="Times New Roman"/>
          <w:szCs w:val="24"/>
        </w:rPr>
        <w:lastRenderedPageBreak/>
        <w:t xml:space="preserve">Kullanılmış benzinli motor, dizel motor, şanzıman ve diferansiyel, transmisyon, gres ve diğer özel taşıt yağları ile hidrolik sistem, türbin ve kompresör, kızak, açık-kapalı dişli, sirkülasyon, metal kesme ve işleme, metal çekme, tekstil, ısıl işlem, ısı transfer, izolasyon ve koruyucu, izolasyon, trafo, kalıp, buhar silindir, </w:t>
      </w:r>
      <w:proofErr w:type="spellStart"/>
      <w:r w:rsidRPr="00E902AD">
        <w:rPr>
          <w:rFonts w:cs="Times New Roman"/>
          <w:szCs w:val="24"/>
        </w:rPr>
        <w:t>pnömatik</w:t>
      </w:r>
      <w:proofErr w:type="spellEnd"/>
      <w:r w:rsidRPr="00E902AD">
        <w:rPr>
          <w:rFonts w:cs="Times New Roman"/>
          <w:szCs w:val="24"/>
        </w:rPr>
        <w:t xml:space="preserve"> sistem koruyucu, gıda ve ilaç endüstrisi, kağıt makinesi, yatak ve diğer özel endüstriyel yağlar ve endüstriyel gresler, kullanılmış kalınlaştırıcı, koruyucu, temizleyici ve benzeri özel müstahzarlar ve kullan</w:t>
      </w:r>
      <w:r w:rsidR="00B41F72">
        <w:rPr>
          <w:rFonts w:cs="Times New Roman"/>
          <w:szCs w:val="24"/>
        </w:rPr>
        <w:t>ıma uygun olmayan yağ ürünleri atık yağ</w:t>
      </w:r>
      <w:r w:rsidRPr="00E902AD">
        <w:rPr>
          <w:rFonts w:cs="Times New Roman"/>
          <w:szCs w:val="24"/>
        </w:rPr>
        <w:t xml:space="preserve"> kapsamına girmektedir (</w:t>
      </w:r>
      <w:r w:rsidRPr="00601CEE">
        <w:rPr>
          <w:rFonts w:cs="Times New Roman"/>
          <w:szCs w:val="24"/>
        </w:rPr>
        <w:t>Atık Yağların Kontrolü Yönetmeliği, 2008).</w:t>
      </w:r>
    </w:p>
    <w:p w:rsidR="00B900D8" w:rsidRPr="00B900D8" w:rsidRDefault="00601CEE" w:rsidP="0011201E">
      <w:pPr>
        <w:pStyle w:val="Balk5"/>
        <w:spacing w:after="240"/>
        <w:ind w:firstLine="708"/>
      </w:pPr>
      <w:bookmarkStart w:id="72" w:name="_Toc10051086"/>
      <w:r w:rsidRPr="00325959">
        <w:rPr>
          <w:rFonts w:ascii="Times New Roman" w:hAnsi="Times New Roman" w:cs="Times New Roman"/>
          <w:b/>
          <w:color w:val="auto"/>
        </w:rPr>
        <w:t>2.4.4.3. Bitkisel ve Hayvansal Atık Yağlar</w:t>
      </w:r>
      <w:bookmarkEnd w:id="72"/>
    </w:p>
    <w:p w:rsidR="00601CEE" w:rsidRPr="00E902AD" w:rsidRDefault="00601CEE" w:rsidP="0011201E">
      <w:pPr>
        <w:spacing w:after="240" w:line="360" w:lineRule="auto"/>
        <w:ind w:firstLine="708"/>
        <w:rPr>
          <w:rFonts w:cs="Times New Roman"/>
          <w:szCs w:val="24"/>
        </w:rPr>
      </w:pPr>
      <w:r w:rsidRPr="00E902AD">
        <w:rPr>
          <w:rFonts w:cs="Times New Roman"/>
          <w:szCs w:val="24"/>
        </w:rPr>
        <w:t xml:space="preserve">Rafine sanayinden çıkan </w:t>
      </w:r>
      <w:proofErr w:type="spellStart"/>
      <w:r w:rsidRPr="00E902AD">
        <w:rPr>
          <w:rFonts w:cs="Times New Roman"/>
          <w:szCs w:val="24"/>
        </w:rPr>
        <w:t>soap-stock’ları</w:t>
      </w:r>
      <w:proofErr w:type="spellEnd"/>
      <w:r w:rsidRPr="00E902AD">
        <w:rPr>
          <w:rFonts w:cs="Times New Roman"/>
          <w:szCs w:val="24"/>
        </w:rPr>
        <w:t>, tank dibi tortuları, yağlı toprakları, kullanılmış kızartmalık yağları, çeşitli tesislerin yağ tutucularından çıkan yağları ve kullanım süresi geçmiş olan bitkisel ve hayvansal atık yağların tamamı, ızgara dibi yağları vb. yağlar bu kapsamda değerlendirilmektedir (</w:t>
      </w:r>
      <w:r w:rsidRPr="00601CEE">
        <w:rPr>
          <w:rFonts w:cs="Times New Roman"/>
          <w:szCs w:val="24"/>
        </w:rPr>
        <w:t>Bitkisel Atık Yağların Kontrolü Yönetmeliği, 2005).</w:t>
      </w:r>
    </w:p>
    <w:p w:rsidR="00B900D8" w:rsidRPr="00B900D8" w:rsidRDefault="00601CEE" w:rsidP="0011201E">
      <w:pPr>
        <w:pStyle w:val="Balk5"/>
        <w:spacing w:after="240"/>
        <w:ind w:firstLine="708"/>
      </w:pPr>
      <w:bookmarkStart w:id="73" w:name="_Toc10051087"/>
      <w:r w:rsidRPr="00325959">
        <w:rPr>
          <w:rFonts w:ascii="Times New Roman" w:hAnsi="Times New Roman" w:cs="Times New Roman"/>
          <w:b/>
          <w:color w:val="auto"/>
        </w:rPr>
        <w:t xml:space="preserve">2.4.4.4. </w:t>
      </w:r>
      <w:r w:rsidR="005B1255" w:rsidRPr="00325959">
        <w:rPr>
          <w:rFonts w:ascii="Times New Roman" w:hAnsi="Times New Roman" w:cs="Times New Roman"/>
          <w:b/>
          <w:color w:val="auto"/>
        </w:rPr>
        <w:t>Atık Pil ve Aküler</w:t>
      </w:r>
      <w:bookmarkEnd w:id="73"/>
    </w:p>
    <w:p w:rsidR="00B900D8" w:rsidRDefault="00D47B2D" w:rsidP="0011201E">
      <w:pPr>
        <w:spacing w:after="240" w:line="360" w:lineRule="auto"/>
        <w:ind w:firstLine="708"/>
        <w:rPr>
          <w:rFonts w:cs="Times New Roman"/>
          <w:szCs w:val="24"/>
        </w:rPr>
      </w:pPr>
      <w:r w:rsidRPr="00E902AD">
        <w:rPr>
          <w:rFonts w:cs="Times New Roman"/>
          <w:szCs w:val="24"/>
        </w:rPr>
        <w:t>Atık pil ve aküler enerji depolar ve gerektiği durumlarda kimyasal enerjiyi elektrik enerjisine çevirebilmekte kullanılmaktadır (</w:t>
      </w:r>
      <w:r w:rsidRPr="00D47B2D">
        <w:rPr>
          <w:rFonts w:cs="Times New Roman"/>
          <w:szCs w:val="24"/>
        </w:rPr>
        <w:t>Atık Pil ve Akümülatörlerin Kontrolü Yönetmeliği, 2005)</w:t>
      </w:r>
      <w:r w:rsidRPr="00E902AD">
        <w:rPr>
          <w:rFonts w:cs="Times New Roman"/>
          <w:szCs w:val="24"/>
        </w:rPr>
        <w:t>.</w:t>
      </w:r>
    </w:p>
    <w:p w:rsidR="00D47B2D" w:rsidRDefault="00D47B2D" w:rsidP="0011201E">
      <w:pPr>
        <w:pStyle w:val="Balk5"/>
        <w:spacing w:after="240"/>
        <w:ind w:firstLine="708"/>
        <w:rPr>
          <w:rFonts w:ascii="Times New Roman" w:hAnsi="Times New Roman" w:cs="Times New Roman"/>
          <w:b/>
          <w:color w:val="auto"/>
        </w:rPr>
      </w:pPr>
      <w:bookmarkStart w:id="74" w:name="_Toc10051088"/>
      <w:r w:rsidRPr="00325959">
        <w:rPr>
          <w:rFonts w:ascii="Times New Roman" w:hAnsi="Times New Roman" w:cs="Times New Roman"/>
          <w:b/>
          <w:color w:val="auto"/>
        </w:rPr>
        <w:t>2.4.4.5. Elektrik ve Elektronik Atıklar</w:t>
      </w:r>
      <w:bookmarkEnd w:id="74"/>
    </w:p>
    <w:p w:rsidR="00D47B2D" w:rsidRPr="00E902AD" w:rsidRDefault="00DF6472" w:rsidP="0011201E">
      <w:pPr>
        <w:spacing w:after="240" w:line="360" w:lineRule="auto"/>
        <w:ind w:firstLine="708"/>
        <w:rPr>
          <w:rFonts w:cs="Times New Roman"/>
          <w:szCs w:val="24"/>
        </w:rPr>
      </w:pPr>
      <w:r>
        <w:rPr>
          <w:rFonts w:cs="Times New Roman"/>
          <w:szCs w:val="24"/>
        </w:rPr>
        <w:t xml:space="preserve">Kullanım ömürleri </w:t>
      </w:r>
      <w:r w:rsidR="00D47B2D" w:rsidRPr="00E902AD">
        <w:rPr>
          <w:rFonts w:cs="Times New Roman"/>
          <w:szCs w:val="24"/>
        </w:rPr>
        <w:t>tamamla</w:t>
      </w:r>
      <w:r>
        <w:rPr>
          <w:rFonts w:cs="Times New Roman"/>
          <w:szCs w:val="24"/>
        </w:rPr>
        <w:t>n</w:t>
      </w:r>
      <w:r w:rsidR="00D47B2D" w:rsidRPr="00E902AD">
        <w:rPr>
          <w:rFonts w:cs="Times New Roman"/>
          <w:szCs w:val="24"/>
        </w:rPr>
        <w:t>mış</w:t>
      </w:r>
      <w:r>
        <w:rPr>
          <w:rFonts w:cs="Times New Roman"/>
          <w:szCs w:val="24"/>
        </w:rPr>
        <w:t xml:space="preserve"> olan</w:t>
      </w:r>
      <w:r w:rsidR="00D47B2D" w:rsidRPr="00E902AD">
        <w:rPr>
          <w:rFonts w:cs="Times New Roman"/>
          <w:szCs w:val="24"/>
        </w:rPr>
        <w:t>, al</w:t>
      </w:r>
      <w:r>
        <w:rPr>
          <w:rFonts w:cs="Times New Roman"/>
          <w:szCs w:val="24"/>
        </w:rPr>
        <w:t xml:space="preserve">ternatif akımda 1000 </w:t>
      </w:r>
      <w:proofErr w:type="gramStart"/>
      <w:r>
        <w:rPr>
          <w:rFonts w:cs="Times New Roman"/>
          <w:szCs w:val="24"/>
        </w:rPr>
        <w:t>Volt,  doğru</w:t>
      </w:r>
      <w:proofErr w:type="gramEnd"/>
      <w:r>
        <w:rPr>
          <w:rFonts w:cs="Times New Roman"/>
          <w:szCs w:val="24"/>
        </w:rPr>
        <w:t xml:space="preserve"> akımda </w:t>
      </w:r>
      <w:r w:rsidR="00D47B2D" w:rsidRPr="00E902AD">
        <w:rPr>
          <w:rFonts w:cs="Times New Roman"/>
          <w:szCs w:val="24"/>
        </w:rPr>
        <w:t xml:space="preserve">da 1500 </w:t>
      </w:r>
      <w:proofErr w:type="spellStart"/>
      <w:r w:rsidR="00D47B2D" w:rsidRPr="00E902AD">
        <w:rPr>
          <w:rFonts w:cs="Times New Roman"/>
          <w:szCs w:val="24"/>
        </w:rPr>
        <w:t>Volt’u</w:t>
      </w:r>
      <w:proofErr w:type="spellEnd"/>
      <w:r w:rsidR="00D47B2D" w:rsidRPr="00E902AD">
        <w:rPr>
          <w:rFonts w:cs="Times New Roman"/>
          <w:szCs w:val="24"/>
        </w:rPr>
        <w:t xml:space="preserve"> geçmeyecek </w:t>
      </w:r>
      <w:r>
        <w:rPr>
          <w:rFonts w:cs="Times New Roman"/>
          <w:szCs w:val="24"/>
        </w:rPr>
        <w:t>biçimde kullanım için dizayn edilen</w:t>
      </w:r>
      <w:r w:rsidR="00D47B2D" w:rsidRPr="00E902AD">
        <w:rPr>
          <w:rFonts w:cs="Times New Roman"/>
          <w:szCs w:val="24"/>
        </w:rPr>
        <w:t xml:space="preserve">; </w:t>
      </w:r>
      <w:r w:rsidR="00B41F72" w:rsidRPr="00E902AD">
        <w:rPr>
          <w:rFonts w:cs="Times New Roman"/>
          <w:szCs w:val="24"/>
        </w:rPr>
        <w:t>uygun</w:t>
      </w:r>
      <w:r w:rsidR="00B41F72">
        <w:rPr>
          <w:rFonts w:cs="Times New Roman"/>
          <w:szCs w:val="24"/>
        </w:rPr>
        <w:t xml:space="preserve"> </w:t>
      </w:r>
      <w:r w:rsidR="00B41F72" w:rsidRPr="00E902AD">
        <w:rPr>
          <w:rFonts w:cs="Times New Roman"/>
          <w:szCs w:val="24"/>
        </w:rPr>
        <w:t>biçimde</w:t>
      </w:r>
      <w:r>
        <w:rPr>
          <w:rFonts w:cs="Times New Roman"/>
          <w:szCs w:val="24"/>
        </w:rPr>
        <w:t xml:space="preserve"> çalışması için elektrik akımı ya</w:t>
      </w:r>
      <w:r w:rsidR="00B41F72">
        <w:rPr>
          <w:rFonts w:cs="Times New Roman"/>
          <w:szCs w:val="24"/>
        </w:rPr>
        <w:t xml:space="preserve"> </w:t>
      </w:r>
      <w:r>
        <w:rPr>
          <w:rFonts w:cs="Times New Roman"/>
          <w:szCs w:val="24"/>
        </w:rPr>
        <w:t>da</w:t>
      </w:r>
      <w:r w:rsidR="00D47B2D" w:rsidRPr="00E902AD">
        <w:rPr>
          <w:rFonts w:cs="Times New Roman"/>
          <w:szCs w:val="24"/>
        </w:rPr>
        <w:t xml:space="preserve"> elektromanyetik </w:t>
      </w:r>
      <w:r>
        <w:rPr>
          <w:rFonts w:cs="Times New Roman"/>
          <w:szCs w:val="24"/>
        </w:rPr>
        <w:t xml:space="preserve">bir </w:t>
      </w:r>
      <w:r w:rsidR="00D47B2D" w:rsidRPr="00E902AD">
        <w:rPr>
          <w:rFonts w:cs="Times New Roman"/>
          <w:szCs w:val="24"/>
        </w:rPr>
        <w:t xml:space="preserve">alana bağımlı olan eşyaları </w:t>
      </w:r>
      <w:r>
        <w:rPr>
          <w:rFonts w:cs="Times New Roman"/>
          <w:szCs w:val="24"/>
        </w:rPr>
        <w:t xml:space="preserve">kapsar. Kısacası </w:t>
      </w:r>
      <w:r w:rsidR="00D47B2D" w:rsidRPr="00E902AD">
        <w:rPr>
          <w:rFonts w:cs="Times New Roman"/>
          <w:szCs w:val="24"/>
        </w:rPr>
        <w:t xml:space="preserve">bu akım </w:t>
      </w:r>
      <w:r>
        <w:rPr>
          <w:rFonts w:cs="Times New Roman"/>
          <w:szCs w:val="24"/>
        </w:rPr>
        <w:t xml:space="preserve">ve alanların üretimi, transfer işlemleri ve ölçülmesine </w:t>
      </w:r>
      <w:r w:rsidR="00D47B2D" w:rsidRPr="00E902AD">
        <w:rPr>
          <w:rFonts w:cs="Times New Roman"/>
          <w:szCs w:val="24"/>
        </w:rPr>
        <w:t>yarayan eşyaların tamamı Elektrik ve Elektronik atıklar kapsamına girmektedir (</w:t>
      </w:r>
      <w:r w:rsidR="00D47B2D" w:rsidRPr="00D47B2D">
        <w:rPr>
          <w:rFonts w:cs="Times New Roman"/>
          <w:szCs w:val="24"/>
        </w:rPr>
        <w:t>Elektrikli ve Elektronik Eşyalarda Bazı Zararlı Maddelerin Kullanımının Sınırland</w:t>
      </w:r>
      <w:r w:rsidR="00B900D8">
        <w:rPr>
          <w:rFonts w:cs="Times New Roman"/>
          <w:szCs w:val="24"/>
        </w:rPr>
        <w:t>ırılmasına Dair Yönetmelik, 2008</w:t>
      </w:r>
      <w:r w:rsidR="00D47B2D" w:rsidRPr="00D47B2D">
        <w:rPr>
          <w:rFonts w:cs="Times New Roman"/>
          <w:szCs w:val="24"/>
        </w:rPr>
        <w:t>)</w:t>
      </w:r>
      <w:r w:rsidR="00D47B2D" w:rsidRPr="00E902AD">
        <w:rPr>
          <w:rFonts w:cs="Times New Roman"/>
          <w:szCs w:val="24"/>
        </w:rPr>
        <w:t>.</w:t>
      </w:r>
    </w:p>
    <w:p w:rsidR="0011201E" w:rsidRDefault="00D47B2D" w:rsidP="00D47B2D">
      <w:pPr>
        <w:spacing w:line="360" w:lineRule="auto"/>
        <w:ind w:firstLine="708"/>
        <w:rPr>
          <w:rFonts w:cs="Times New Roman"/>
          <w:szCs w:val="24"/>
        </w:rPr>
      </w:pPr>
      <w:r w:rsidRPr="00E902AD">
        <w:rPr>
          <w:rFonts w:cs="Times New Roman"/>
          <w:szCs w:val="24"/>
        </w:rPr>
        <w:t>Bu yönetmelik kapsamına giren ürünler</w:t>
      </w:r>
      <w:r w:rsidR="0085690F">
        <w:rPr>
          <w:rFonts w:cs="Times New Roman"/>
          <w:szCs w:val="24"/>
        </w:rPr>
        <w:t xml:space="preserve">; </w:t>
      </w:r>
      <w:r w:rsidRPr="00E902AD">
        <w:rPr>
          <w:rFonts w:cs="Times New Roman"/>
          <w:szCs w:val="24"/>
        </w:rPr>
        <w:t>küçük ev aletleri,</w:t>
      </w:r>
      <w:r w:rsidR="0085690F">
        <w:rPr>
          <w:rFonts w:cs="Times New Roman"/>
          <w:szCs w:val="24"/>
        </w:rPr>
        <w:t xml:space="preserve"> büyük ev eşyalarının tamamı,</w:t>
      </w:r>
      <w:r w:rsidRPr="00E902AD">
        <w:rPr>
          <w:rFonts w:cs="Times New Roman"/>
          <w:szCs w:val="24"/>
        </w:rPr>
        <w:t xml:space="preserve"> IT ve telekomünikasyon</w:t>
      </w:r>
      <w:r w:rsidR="0085690F">
        <w:rPr>
          <w:rFonts w:cs="Times New Roman"/>
          <w:szCs w:val="24"/>
        </w:rPr>
        <w:t xml:space="preserve"> amaçlı kullanılan</w:t>
      </w:r>
      <w:r w:rsidRPr="00E902AD">
        <w:rPr>
          <w:rFonts w:cs="Times New Roman"/>
          <w:szCs w:val="24"/>
        </w:rPr>
        <w:t xml:space="preserve"> ekipmanla</w:t>
      </w:r>
      <w:r w:rsidR="0085690F">
        <w:rPr>
          <w:rFonts w:cs="Times New Roman"/>
          <w:szCs w:val="24"/>
        </w:rPr>
        <w:t>r</w:t>
      </w:r>
      <w:r w:rsidRPr="00E902AD">
        <w:rPr>
          <w:rFonts w:cs="Times New Roman"/>
          <w:szCs w:val="24"/>
        </w:rPr>
        <w:t xml:space="preserve">, tüketici elektroniği, </w:t>
      </w:r>
      <w:r w:rsidRPr="00E902AD">
        <w:rPr>
          <w:rFonts w:cs="Times New Roman"/>
          <w:szCs w:val="24"/>
        </w:rPr>
        <w:lastRenderedPageBreak/>
        <w:t>el</w:t>
      </w:r>
      <w:r w:rsidR="0085690F">
        <w:rPr>
          <w:rFonts w:cs="Times New Roman"/>
          <w:szCs w:val="24"/>
        </w:rPr>
        <w:t xml:space="preserve">ektrikli ve elektronik aletler, </w:t>
      </w:r>
      <w:r w:rsidR="0085690F" w:rsidRPr="00E902AD">
        <w:rPr>
          <w:rFonts w:cs="Times New Roman"/>
          <w:szCs w:val="24"/>
        </w:rPr>
        <w:t>aydınlatma ekipmanları,</w:t>
      </w:r>
      <w:r w:rsidR="0085690F">
        <w:rPr>
          <w:rFonts w:cs="Times New Roman"/>
          <w:szCs w:val="24"/>
        </w:rPr>
        <w:t xml:space="preserve"> oyuncak, eğlence ve spor aletleri ve otomatlardır.</w:t>
      </w:r>
    </w:p>
    <w:p w:rsidR="00D47B2D" w:rsidRDefault="00D47B2D" w:rsidP="0011201E">
      <w:pPr>
        <w:pStyle w:val="Balk5"/>
        <w:spacing w:after="240"/>
        <w:ind w:firstLine="708"/>
        <w:rPr>
          <w:rFonts w:ascii="Times New Roman" w:hAnsi="Times New Roman" w:cs="Times New Roman"/>
          <w:b/>
          <w:color w:val="auto"/>
        </w:rPr>
      </w:pPr>
      <w:bookmarkStart w:id="75" w:name="_Toc10051089"/>
      <w:r w:rsidRPr="00325959">
        <w:rPr>
          <w:rFonts w:ascii="Times New Roman" w:hAnsi="Times New Roman" w:cs="Times New Roman"/>
          <w:b/>
          <w:color w:val="auto"/>
        </w:rPr>
        <w:t>2.4.4.6. Ömrünü Tamamlamış Lastikler</w:t>
      </w:r>
      <w:bookmarkEnd w:id="75"/>
    </w:p>
    <w:p w:rsidR="00D47B2D" w:rsidRDefault="00384EE3" w:rsidP="0011201E">
      <w:pPr>
        <w:spacing w:after="240" w:line="360" w:lineRule="auto"/>
        <w:ind w:firstLine="708"/>
        <w:rPr>
          <w:rFonts w:cs="Times New Roman"/>
          <w:szCs w:val="24"/>
        </w:rPr>
      </w:pPr>
      <w:r>
        <w:rPr>
          <w:rFonts w:cs="Times New Roman"/>
          <w:szCs w:val="24"/>
        </w:rPr>
        <w:t>Kullanım ö</w:t>
      </w:r>
      <w:r w:rsidR="00D47B2D" w:rsidRPr="00E902AD">
        <w:rPr>
          <w:rFonts w:cs="Times New Roman"/>
          <w:szCs w:val="24"/>
        </w:rPr>
        <w:t>mrünü tamamladığı beli</w:t>
      </w:r>
      <w:r>
        <w:rPr>
          <w:rFonts w:cs="Times New Roman"/>
          <w:szCs w:val="24"/>
        </w:rPr>
        <w:t>rlenmiş olarak araçlardan</w:t>
      </w:r>
      <w:r w:rsidR="00D47B2D" w:rsidRPr="00E902AD">
        <w:rPr>
          <w:rFonts w:cs="Times New Roman"/>
          <w:szCs w:val="24"/>
        </w:rPr>
        <w:t xml:space="preserve"> sökülen orijinal </w:t>
      </w:r>
      <w:r>
        <w:rPr>
          <w:rFonts w:cs="Times New Roman"/>
          <w:szCs w:val="24"/>
        </w:rPr>
        <w:t xml:space="preserve">durumda </w:t>
      </w:r>
      <w:r w:rsidR="00D47B2D" w:rsidRPr="00E902AD">
        <w:rPr>
          <w:rFonts w:cs="Times New Roman"/>
          <w:szCs w:val="24"/>
        </w:rPr>
        <w:t>veya kaplanmış</w:t>
      </w:r>
      <w:r>
        <w:rPr>
          <w:rFonts w:cs="Times New Roman"/>
          <w:szCs w:val="24"/>
        </w:rPr>
        <w:t xml:space="preserve"> olan</w:t>
      </w:r>
      <w:r w:rsidR="00D47B2D" w:rsidRPr="00E902AD">
        <w:rPr>
          <w:rFonts w:cs="Times New Roman"/>
          <w:szCs w:val="24"/>
        </w:rPr>
        <w:t>, bir daha araç üzerinde lastik olarak kullanılamayacak olan</w:t>
      </w:r>
      <w:r>
        <w:rPr>
          <w:rFonts w:cs="Times New Roman"/>
          <w:szCs w:val="24"/>
        </w:rPr>
        <w:t xml:space="preserve"> lastikler</w:t>
      </w:r>
      <w:r w:rsidR="00D47B2D" w:rsidRPr="00E902AD">
        <w:rPr>
          <w:rFonts w:cs="Times New Roman"/>
          <w:szCs w:val="24"/>
        </w:rPr>
        <w:t xml:space="preserve"> ömrünü tam</w:t>
      </w:r>
      <w:r w:rsidR="00312DE3">
        <w:rPr>
          <w:rFonts w:cs="Times New Roman"/>
          <w:szCs w:val="24"/>
        </w:rPr>
        <w:t>amlamış lastik olarak tanımlanmıştır</w:t>
      </w:r>
      <w:r w:rsidR="00D47B2D" w:rsidRPr="00E902AD">
        <w:rPr>
          <w:rFonts w:cs="Times New Roman"/>
          <w:szCs w:val="24"/>
        </w:rPr>
        <w:t xml:space="preserve"> </w:t>
      </w:r>
      <w:r w:rsidR="00D47B2D" w:rsidRPr="00D47B2D">
        <w:rPr>
          <w:rFonts w:cs="Times New Roman"/>
          <w:szCs w:val="24"/>
        </w:rPr>
        <w:t>(Ömrünü Tamamlamış Lastiklerin Kontrolü Yönetmeliği, 2006).</w:t>
      </w:r>
    </w:p>
    <w:p w:rsidR="00DA4EFA" w:rsidRPr="00DA4EFA" w:rsidRDefault="00D47B2D" w:rsidP="0011201E">
      <w:pPr>
        <w:pStyle w:val="Balk5"/>
        <w:spacing w:after="240"/>
        <w:ind w:firstLine="708"/>
      </w:pPr>
      <w:bookmarkStart w:id="76" w:name="_Toc10051090"/>
      <w:r w:rsidRPr="00325959">
        <w:rPr>
          <w:rFonts w:ascii="Times New Roman" w:hAnsi="Times New Roman" w:cs="Times New Roman"/>
          <w:b/>
          <w:color w:val="auto"/>
        </w:rPr>
        <w:t>2.4.4.7. Radyoaktif Atıklar</w:t>
      </w:r>
      <w:bookmarkEnd w:id="76"/>
    </w:p>
    <w:p w:rsidR="00D47B2D" w:rsidRPr="00D47B2D" w:rsidRDefault="00D47B2D" w:rsidP="0011201E">
      <w:pPr>
        <w:spacing w:after="240" w:line="360" w:lineRule="auto"/>
        <w:ind w:firstLine="708"/>
        <w:rPr>
          <w:rFonts w:cs="Times New Roman"/>
          <w:szCs w:val="24"/>
        </w:rPr>
      </w:pPr>
      <w:r w:rsidRPr="00E902AD">
        <w:rPr>
          <w:rFonts w:cs="Times New Roman"/>
          <w:szCs w:val="24"/>
        </w:rPr>
        <w:t xml:space="preserve">Tekrar kullanılması düşünülmeyen her türlü radyoaktif maddeler veya radyoaktif maddelerle bulaşmış diğer malzemelerdir. Radyoaktif atıklar tıp, endüstri, araştırma gibi değişik uygulama alanlarında değişik aktivite, fiziksel ve kimyasal durumlarda ortaya çıktığı gibi büyük ölçüde ısı ve elektrik üretiminden de kaynaklanabilirler </w:t>
      </w:r>
      <w:r w:rsidRPr="00D47B2D">
        <w:rPr>
          <w:rFonts w:cs="Times New Roman"/>
          <w:szCs w:val="24"/>
        </w:rPr>
        <w:t>(Özel İşlem Gerektirmeyen Radyoaktif Atıklara İlişkin Yönetmelik, 2000).</w:t>
      </w:r>
    </w:p>
    <w:p w:rsidR="00DA4EFA" w:rsidRPr="00DA4EFA" w:rsidRDefault="00D47B2D" w:rsidP="0011201E">
      <w:pPr>
        <w:pStyle w:val="Balk4"/>
        <w:spacing w:after="240"/>
        <w:ind w:firstLine="708"/>
      </w:pPr>
      <w:bookmarkStart w:id="77" w:name="_Toc10051091"/>
      <w:r w:rsidRPr="00A31605">
        <w:t>2.4.5. Tehlikeli Atıklar</w:t>
      </w:r>
      <w:bookmarkEnd w:id="77"/>
    </w:p>
    <w:p w:rsidR="00A31605" w:rsidRPr="00E902AD" w:rsidRDefault="00A31605" w:rsidP="0011201E">
      <w:pPr>
        <w:spacing w:after="240" w:line="360" w:lineRule="auto"/>
        <w:ind w:firstLine="708"/>
        <w:rPr>
          <w:rFonts w:cs="Times New Roman"/>
          <w:szCs w:val="24"/>
        </w:rPr>
      </w:pPr>
      <w:r w:rsidRPr="00E902AD">
        <w:rPr>
          <w:rFonts w:cs="Times New Roman"/>
          <w:szCs w:val="24"/>
        </w:rPr>
        <w:t>Zararlı madde içermesi veya kimyasal bir reaksiyon sonucunda meydana gelmesi nedeniyle katı atıklar ile birlikte bertaraf edilmemesi gereken atık grubudur. Atığın bileşimi, atık bileşenlerinin kimyasal reaktifleri, atığın fiziksel durumu, atığın çevresine olan etkileri ve kalıcılığı sözü edilen atığın tehlikeli olmasını etkileyen faktörlerdendir (Özdemir, 2010: 29).</w:t>
      </w:r>
    </w:p>
    <w:p w:rsidR="00A31605" w:rsidRDefault="00A31605" w:rsidP="0011201E">
      <w:pPr>
        <w:pStyle w:val="Balk4"/>
        <w:spacing w:after="240"/>
        <w:ind w:firstLine="708"/>
      </w:pPr>
      <w:bookmarkStart w:id="78" w:name="_Toc10051092"/>
      <w:r w:rsidRPr="00A31605">
        <w:t>2.4.6. Hafriyat Toprağı, İnşaat ve Yıkıntı Atıkları</w:t>
      </w:r>
      <w:bookmarkEnd w:id="78"/>
    </w:p>
    <w:p w:rsidR="00A31605" w:rsidRPr="00E902AD" w:rsidRDefault="00A31605" w:rsidP="0011201E">
      <w:pPr>
        <w:spacing w:after="240" w:line="360" w:lineRule="auto"/>
        <w:ind w:firstLine="708"/>
        <w:rPr>
          <w:rFonts w:cs="Times New Roman"/>
          <w:szCs w:val="24"/>
        </w:rPr>
      </w:pPr>
      <w:r w:rsidRPr="00A31605">
        <w:rPr>
          <w:rFonts w:cs="Times New Roman"/>
          <w:szCs w:val="24"/>
        </w:rPr>
        <w:t>Hafriyat toprağı;</w:t>
      </w:r>
      <w:r w:rsidRPr="00E902AD">
        <w:rPr>
          <w:rFonts w:cs="Times New Roman"/>
          <w:szCs w:val="24"/>
        </w:rPr>
        <w:t xml:space="preserve"> bir inşaat öncesinde arazinin hazırlanması aşamasında yapılan kazı vb. işlem</w:t>
      </w:r>
      <w:r w:rsidR="000864A5">
        <w:rPr>
          <w:rFonts w:cs="Times New Roman"/>
          <w:szCs w:val="24"/>
        </w:rPr>
        <w:t xml:space="preserve">lerden meydana çıkan atıklardır </w:t>
      </w:r>
      <w:r w:rsidR="000864A5" w:rsidRPr="000864A5">
        <w:rPr>
          <w:rFonts w:cs="Times New Roman"/>
          <w:szCs w:val="24"/>
        </w:rPr>
        <w:t>(Hafriyat Toprağı, İnşaat ve Yıkıntı Atıklarının Kon</w:t>
      </w:r>
      <w:r w:rsidR="00DA4EFA">
        <w:rPr>
          <w:rFonts w:cs="Times New Roman"/>
          <w:szCs w:val="24"/>
        </w:rPr>
        <w:t>trolü Yönetmeliği, 2004</w:t>
      </w:r>
      <w:r w:rsidR="000864A5" w:rsidRPr="000864A5">
        <w:rPr>
          <w:rFonts w:cs="Times New Roman"/>
          <w:szCs w:val="24"/>
        </w:rPr>
        <w:t>).</w:t>
      </w:r>
    </w:p>
    <w:p w:rsidR="00A31605" w:rsidRPr="00E902AD" w:rsidRDefault="00A31605" w:rsidP="00A31605">
      <w:pPr>
        <w:spacing w:line="360" w:lineRule="auto"/>
        <w:ind w:firstLine="708"/>
        <w:rPr>
          <w:rFonts w:cs="Times New Roman"/>
          <w:szCs w:val="24"/>
        </w:rPr>
      </w:pPr>
      <w:r w:rsidRPr="00A31605">
        <w:rPr>
          <w:rFonts w:cs="Times New Roman"/>
          <w:szCs w:val="24"/>
        </w:rPr>
        <w:t>İnşaat Atıkları;</w:t>
      </w:r>
      <w:r w:rsidRPr="00E902AD">
        <w:rPr>
          <w:rFonts w:cs="Times New Roman"/>
          <w:szCs w:val="24"/>
        </w:rPr>
        <w:t xml:space="preserve"> Konut, bina, köprü, yol ve benzeri alt ve üst yapıların yapımı es</w:t>
      </w:r>
      <w:r w:rsidR="000864A5">
        <w:rPr>
          <w:rFonts w:cs="Times New Roman"/>
          <w:szCs w:val="24"/>
        </w:rPr>
        <w:t xml:space="preserve">nasında ortaya çıkan atıklardır </w:t>
      </w:r>
      <w:r w:rsidR="000864A5" w:rsidRPr="000864A5">
        <w:rPr>
          <w:rFonts w:cs="Times New Roman"/>
          <w:szCs w:val="24"/>
        </w:rPr>
        <w:t>(Hafriyat Toprağı, İnşaat ve Yıkıntı Atıkla</w:t>
      </w:r>
      <w:r w:rsidR="0021235C">
        <w:rPr>
          <w:rFonts w:cs="Times New Roman"/>
          <w:szCs w:val="24"/>
        </w:rPr>
        <w:t>rının Kontrolü Yönetmeliği, 2004</w:t>
      </w:r>
      <w:r w:rsidR="000864A5" w:rsidRPr="000864A5">
        <w:rPr>
          <w:rFonts w:cs="Times New Roman"/>
          <w:szCs w:val="24"/>
        </w:rPr>
        <w:t>).</w:t>
      </w:r>
    </w:p>
    <w:p w:rsidR="00A31605" w:rsidRDefault="00A31605" w:rsidP="00A31605">
      <w:pPr>
        <w:spacing w:line="360" w:lineRule="auto"/>
        <w:ind w:firstLine="708"/>
        <w:rPr>
          <w:rFonts w:cs="Times New Roman"/>
          <w:szCs w:val="24"/>
        </w:rPr>
      </w:pPr>
      <w:r w:rsidRPr="00A31605">
        <w:rPr>
          <w:rFonts w:cs="Times New Roman"/>
          <w:szCs w:val="24"/>
        </w:rPr>
        <w:lastRenderedPageBreak/>
        <w:t>Yıkıntı Atıkları;</w:t>
      </w:r>
      <w:r w:rsidR="008B78BE">
        <w:rPr>
          <w:rFonts w:cs="Times New Roman"/>
          <w:szCs w:val="24"/>
        </w:rPr>
        <w:t xml:space="preserve"> k</w:t>
      </w:r>
      <w:r w:rsidRPr="00E902AD">
        <w:rPr>
          <w:rFonts w:cs="Times New Roman"/>
          <w:szCs w:val="24"/>
        </w:rPr>
        <w:t>onut, bina, köprü, yol ve benzeri alt ve üst yapıların tamiratı, tadilatı, yenilenmesi, yıkımı veya doğal bir afet sonu</w:t>
      </w:r>
      <w:r>
        <w:rPr>
          <w:rFonts w:cs="Times New Roman"/>
          <w:szCs w:val="24"/>
        </w:rPr>
        <w:t>cunda ortaya çıkan atıklardır (</w:t>
      </w:r>
      <w:r w:rsidRPr="00E902AD">
        <w:rPr>
          <w:rFonts w:cs="Times New Roman"/>
          <w:szCs w:val="24"/>
        </w:rPr>
        <w:t>Hafriyat Toprağı, İnşaat ve Yıkıntı Atıkla</w:t>
      </w:r>
      <w:r w:rsidR="008B78BE">
        <w:rPr>
          <w:rFonts w:cs="Times New Roman"/>
          <w:szCs w:val="24"/>
        </w:rPr>
        <w:t>rının Kontrolü Yönetmeliği, 2004</w:t>
      </w:r>
      <w:r w:rsidRPr="00E902AD">
        <w:rPr>
          <w:rFonts w:cs="Times New Roman"/>
          <w:szCs w:val="24"/>
        </w:rPr>
        <w:t>).</w:t>
      </w:r>
    </w:p>
    <w:p w:rsidR="00A31605" w:rsidRDefault="00A31605" w:rsidP="0011201E">
      <w:pPr>
        <w:pStyle w:val="Balk4"/>
        <w:spacing w:after="240"/>
        <w:ind w:firstLine="708"/>
      </w:pPr>
      <w:bookmarkStart w:id="79" w:name="_Toc10051093"/>
      <w:r w:rsidRPr="00A31605">
        <w:t>2.4.7. Ambalaj Atıkları</w:t>
      </w:r>
      <w:bookmarkEnd w:id="79"/>
    </w:p>
    <w:p w:rsidR="0011201E" w:rsidRDefault="00864A3C" w:rsidP="006B2943">
      <w:pPr>
        <w:spacing w:after="240" w:line="360" w:lineRule="auto"/>
        <w:ind w:firstLine="708"/>
        <w:rPr>
          <w:rFonts w:cs="Times New Roman"/>
          <w:szCs w:val="24"/>
        </w:rPr>
      </w:pPr>
      <w:r>
        <w:rPr>
          <w:rFonts w:cs="Times New Roman"/>
          <w:szCs w:val="24"/>
        </w:rPr>
        <w:t>Hammadde bir üründen</w:t>
      </w:r>
      <w:r w:rsidR="00A31605" w:rsidRPr="00E902AD">
        <w:rPr>
          <w:rFonts w:cs="Times New Roman"/>
          <w:szCs w:val="24"/>
        </w:rPr>
        <w:t xml:space="preserve"> işlenmiş </w:t>
      </w:r>
      <w:r>
        <w:rPr>
          <w:rFonts w:cs="Times New Roman"/>
          <w:szCs w:val="24"/>
        </w:rPr>
        <w:t xml:space="preserve">olan </w:t>
      </w:r>
      <w:r w:rsidR="00A31605" w:rsidRPr="00E902AD">
        <w:rPr>
          <w:rFonts w:cs="Times New Roman"/>
          <w:szCs w:val="24"/>
        </w:rPr>
        <w:t>ürüne kadar, bir ür</w:t>
      </w:r>
      <w:r>
        <w:rPr>
          <w:rFonts w:cs="Times New Roman"/>
          <w:szCs w:val="24"/>
        </w:rPr>
        <w:t>ünün üreticiden kullanıcıya ya da</w:t>
      </w:r>
      <w:r w:rsidR="00A31605" w:rsidRPr="00E902AD">
        <w:rPr>
          <w:rFonts w:cs="Times New Roman"/>
          <w:szCs w:val="24"/>
        </w:rPr>
        <w:t xml:space="preserve"> tüketiciye ulaştırılması </w:t>
      </w:r>
      <w:r>
        <w:rPr>
          <w:rFonts w:cs="Times New Roman"/>
          <w:szCs w:val="24"/>
        </w:rPr>
        <w:t>için gerekli olan süreçte, taşınma, korunma, saklanma ve satışa sunma</w:t>
      </w:r>
      <w:r w:rsidR="00A31605" w:rsidRPr="00E902AD">
        <w:rPr>
          <w:rFonts w:cs="Times New Roman"/>
          <w:szCs w:val="24"/>
        </w:rPr>
        <w:t xml:space="preserve"> için kullanılan </w:t>
      </w:r>
      <w:r>
        <w:rPr>
          <w:rFonts w:cs="Times New Roman"/>
          <w:szCs w:val="24"/>
        </w:rPr>
        <w:t>her türlü</w:t>
      </w:r>
      <w:r w:rsidR="00A31605" w:rsidRPr="00E902AD">
        <w:rPr>
          <w:rFonts w:cs="Times New Roman"/>
          <w:szCs w:val="24"/>
        </w:rPr>
        <w:t xml:space="preserve"> ürünler ambalaj </w:t>
      </w:r>
      <w:r>
        <w:rPr>
          <w:rFonts w:cs="Times New Roman"/>
          <w:szCs w:val="24"/>
        </w:rPr>
        <w:t>atıkları olarak tanımlanır</w:t>
      </w:r>
      <w:r w:rsidR="00A31605" w:rsidRPr="00E902AD">
        <w:rPr>
          <w:rFonts w:cs="Times New Roman"/>
          <w:szCs w:val="24"/>
        </w:rPr>
        <w:t xml:space="preserve"> </w:t>
      </w:r>
      <w:r w:rsidR="00A31605" w:rsidRPr="00A31605">
        <w:rPr>
          <w:rFonts w:cs="Times New Roman"/>
          <w:szCs w:val="24"/>
        </w:rPr>
        <w:t>(Ambalaj Atıkla</w:t>
      </w:r>
      <w:r w:rsidR="008B78BE">
        <w:rPr>
          <w:rFonts w:cs="Times New Roman"/>
          <w:szCs w:val="24"/>
        </w:rPr>
        <w:t>rının Kontrolü Yönetmeliği, 2007</w:t>
      </w:r>
      <w:r w:rsidR="00A31605" w:rsidRPr="00A31605">
        <w:rPr>
          <w:rFonts w:cs="Times New Roman"/>
          <w:szCs w:val="24"/>
        </w:rPr>
        <w:t>).</w:t>
      </w:r>
    </w:p>
    <w:p w:rsidR="001268F8" w:rsidRDefault="001268F8" w:rsidP="00001224">
      <w:pPr>
        <w:spacing w:after="0" w:line="240" w:lineRule="auto"/>
        <w:rPr>
          <w:rFonts w:cs="Times New Roman"/>
          <w:szCs w:val="24"/>
        </w:rPr>
      </w:pPr>
    </w:p>
    <w:p w:rsidR="00B41F72" w:rsidRDefault="00B41F72" w:rsidP="00001224">
      <w:pPr>
        <w:spacing w:after="0" w:line="240" w:lineRule="auto"/>
        <w:rPr>
          <w:rFonts w:cs="Times New Roman"/>
          <w:szCs w:val="24"/>
        </w:rPr>
      </w:pPr>
    </w:p>
    <w:p w:rsidR="00B41F72" w:rsidRDefault="00B41F72" w:rsidP="00001224">
      <w:pPr>
        <w:spacing w:after="0" w:line="240" w:lineRule="auto"/>
        <w:rPr>
          <w:rFonts w:cs="Times New Roman"/>
          <w:szCs w:val="24"/>
        </w:rPr>
      </w:pPr>
    </w:p>
    <w:p w:rsidR="00B41F72" w:rsidRDefault="00B41F72" w:rsidP="00001224">
      <w:pPr>
        <w:spacing w:after="0" w:line="240" w:lineRule="auto"/>
        <w:rPr>
          <w:rFonts w:cs="Times New Roman"/>
          <w:szCs w:val="24"/>
        </w:rPr>
      </w:pPr>
    </w:p>
    <w:p w:rsidR="00B41F72" w:rsidRDefault="00B41F72" w:rsidP="00001224">
      <w:pPr>
        <w:spacing w:after="0" w:line="240" w:lineRule="auto"/>
        <w:rPr>
          <w:rFonts w:cs="Times New Roman"/>
          <w:szCs w:val="24"/>
        </w:rPr>
      </w:pPr>
    </w:p>
    <w:p w:rsidR="00B41F72" w:rsidRDefault="00B41F72" w:rsidP="00001224">
      <w:pPr>
        <w:spacing w:after="0" w:line="240" w:lineRule="auto"/>
        <w:rPr>
          <w:rFonts w:cs="Times New Roman"/>
          <w:szCs w:val="24"/>
        </w:rPr>
      </w:pPr>
    </w:p>
    <w:p w:rsidR="00B41F72" w:rsidRDefault="00B41F72" w:rsidP="00001224">
      <w:pPr>
        <w:spacing w:after="0" w:line="240" w:lineRule="auto"/>
        <w:rPr>
          <w:rFonts w:cs="Times New Roman"/>
          <w:szCs w:val="24"/>
        </w:rPr>
      </w:pPr>
    </w:p>
    <w:p w:rsidR="00B41F72" w:rsidRDefault="00B41F72" w:rsidP="00001224">
      <w:pPr>
        <w:spacing w:after="0" w:line="240" w:lineRule="auto"/>
        <w:rPr>
          <w:rFonts w:cs="Times New Roman"/>
          <w:szCs w:val="24"/>
        </w:rPr>
      </w:pPr>
    </w:p>
    <w:p w:rsidR="00B41F72" w:rsidRDefault="00B41F72" w:rsidP="00001224">
      <w:pPr>
        <w:spacing w:after="0" w:line="240" w:lineRule="auto"/>
        <w:rPr>
          <w:rFonts w:cs="Times New Roman"/>
          <w:szCs w:val="24"/>
        </w:rPr>
      </w:pPr>
    </w:p>
    <w:p w:rsidR="00B41F72" w:rsidRDefault="00B41F72" w:rsidP="00001224">
      <w:pPr>
        <w:spacing w:after="0" w:line="240" w:lineRule="auto"/>
        <w:rPr>
          <w:rFonts w:cs="Times New Roman"/>
          <w:szCs w:val="24"/>
        </w:rPr>
      </w:pPr>
    </w:p>
    <w:p w:rsidR="00B41F72" w:rsidRDefault="00B41F72" w:rsidP="00001224">
      <w:pPr>
        <w:spacing w:after="0" w:line="240" w:lineRule="auto"/>
        <w:rPr>
          <w:rFonts w:cs="Times New Roman"/>
          <w:szCs w:val="24"/>
        </w:rPr>
      </w:pPr>
    </w:p>
    <w:p w:rsidR="00B41F72" w:rsidRDefault="00B41F72" w:rsidP="00001224">
      <w:pPr>
        <w:spacing w:after="0" w:line="240" w:lineRule="auto"/>
        <w:rPr>
          <w:rFonts w:cs="Times New Roman"/>
          <w:szCs w:val="24"/>
        </w:rPr>
      </w:pPr>
    </w:p>
    <w:p w:rsidR="00B41F72" w:rsidRDefault="00B41F72" w:rsidP="00001224">
      <w:pPr>
        <w:spacing w:after="0" w:line="240" w:lineRule="auto"/>
        <w:rPr>
          <w:rFonts w:cs="Times New Roman"/>
          <w:szCs w:val="24"/>
        </w:rPr>
      </w:pPr>
    </w:p>
    <w:p w:rsidR="00B41F72" w:rsidRDefault="00B41F72" w:rsidP="00001224">
      <w:pPr>
        <w:spacing w:after="0" w:line="240" w:lineRule="auto"/>
        <w:rPr>
          <w:rFonts w:cs="Times New Roman"/>
          <w:szCs w:val="24"/>
        </w:rPr>
      </w:pPr>
    </w:p>
    <w:p w:rsidR="00B41F72" w:rsidRDefault="00B41F72" w:rsidP="00001224">
      <w:pPr>
        <w:spacing w:after="0" w:line="240" w:lineRule="auto"/>
        <w:rPr>
          <w:rFonts w:cs="Times New Roman"/>
          <w:szCs w:val="24"/>
        </w:rPr>
      </w:pPr>
    </w:p>
    <w:p w:rsidR="00B41F72" w:rsidRDefault="00B41F72" w:rsidP="00001224">
      <w:pPr>
        <w:spacing w:after="0" w:line="240" w:lineRule="auto"/>
        <w:rPr>
          <w:rFonts w:cs="Times New Roman"/>
          <w:szCs w:val="24"/>
        </w:rPr>
      </w:pPr>
    </w:p>
    <w:p w:rsidR="00B41F72" w:rsidRDefault="00B41F72" w:rsidP="00001224">
      <w:pPr>
        <w:spacing w:after="0" w:line="240" w:lineRule="auto"/>
        <w:rPr>
          <w:rFonts w:cs="Times New Roman"/>
          <w:szCs w:val="24"/>
        </w:rPr>
      </w:pPr>
    </w:p>
    <w:p w:rsidR="00B41F72" w:rsidRDefault="00B41F72" w:rsidP="00001224">
      <w:pPr>
        <w:spacing w:after="0" w:line="240" w:lineRule="auto"/>
        <w:rPr>
          <w:rFonts w:cs="Times New Roman"/>
          <w:szCs w:val="24"/>
        </w:rPr>
      </w:pPr>
    </w:p>
    <w:p w:rsidR="00B41F72" w:rsidRDefault="00B41F72" w:rsidP="00001224">
      <w:pPr>
        <w:spacing w:after="0" w:line="240" w:lineRule="auto"/>
        <w:rPr>
          <w:rFonts w:cs="Times New Roman"/>
          <w:szCs w:val="24"/>
        </w:rPr>
      </w:pPr>
    </w:p>
    <w:p w:rsidR="00B41F72" w:rsidRDefault="00B41F72" w:rsidP="00001224">
      <w:pPr>
        <w:spacing w:after="0" w:line="240" w:lineRule="auto"/>
        <w:rPr>
          <w:rFonts w:cs="Times New Roman"/>
          <w:szCs w:val="24"/>
        </w:rPr>
      </w:pPr>
    </w:p>
    <w:p w:rsidR="00B41F72" w:rsidRDefault="00B41F72" w:rsidP="00001224">
      <w:pPr>
        <w:spacing w:after="0" w:line="240" w:lineRule="auto"/>
        <w:rPr>
          <w:rFonts w:cs="Times New Roman"/>
          <w:szCs w:val="24"/>
        </w:rPr>
      </w:pPr>
    </w:p>
    <w:p w:rsidR="00B41F72" w:rsidRDefault="00B41F72" w:rsidP="00001224">
      <w:pPr>
        <w:spacing w:after="0" w:line="240" w:lineRule="auto"/>
        <w:rPr>
          <w:rFonts w:cs="Times New Roman"/>
          <w:szCs w:val="24"/>
        </w:rPr>
      </w:pPr>
    </w:p>
    <w:p w:rsidR="00B41F72" w:rsidRDefault="00B41F72" w:rsidP="00001224">
      <w:pPr>
        <w:spacing w:after="0" w:line="240" w:lineRule="auto"/>
        <w:rPr>
          <w:rFonts w:cs="Times New Roman"/>
          <w:szCs w:val="24"/>
        </w:rPr>
      </w:pPr>
    </w:p>
    <w:p w:rsidR="00B41F72" w:rsidRDefault="00B41F72" w:rsidP="00001224">
      <w:pPr>
        <w:spacing w:after="0" w:line="240" w:lineRule="auto"/>
        <w:rPr>
          <w:rFonts w:cs="Times New Roman"/>
          <w:szCs w:val="24"/>
        </w:rPr>
      </w:pPr>
    </w:p>
    <w:p w:rsidR="00B41F72" w:rsidRDefault="00B41F72" w:rsidP="00001224">
      <w:pPr>
        <w:spacing w:after="0" w:line="240" w:lineRule="auto"/>
        <w:rPr>
          <w:rFonts w:cs="Times New Roman"/>
          <w:szCs w:val="24"/>
        </w:rPr>
      </w:pPr>
    </w:p>
    <w:p w:rsidR="00B41F72" w:rsidRDefault="00B41F72" w:rsidP="00001224">
      <w:pPr>
        <w:spacing w:after="0" w:line="240" w:lineRule="auto"/>
        <w:rPr>
          <w:rFonts w:cs="Times New Roman"/>
          <w:szCs w:val="24"/>
        </w:rPr>
      </w:pPr>
    </w:p>
    <w:p w:rsidR="00B41F72" w:rsidRDefault="00B41F72" w:rsidP="00001224">
      <w:pPr>
        <w:spacing w:after="0" w:line="240" w:lineRule="auto"/>
        <w:rPr>
          <w:rFonts w:cs="Times New Roman"/>
          <w:szCs w:val="24"/>
        </w:rPr>
      </w:pPr>
    </w:p>
    <w:p w:rsidR="00B41F72" w:rsidRDefault="00B41F72" w:rsidP="00001224">
      <w:pPr>
        <w:spacing w:after="0" w:line="240" w:lineRule="auto"/>
        <w:rPr>
          <w:rFonts w:cs="Times New Roman"/>
          <w:szCs w:val="24"/>
        </w:rPr>
      </w:pPr>
    </w:p>
    <w:p w:rsidR="00B41F72" w:rsidRDefault="00B41F72" w:rsidP="00001224">
      <w:pPr>
        <w:spacing w:after="0" w:line="240" w:lineRule="auto"/>
        <w:rPr>
          <w:rFonts w:cs="Times New Roman"/>
          <w:szCs w:val="24"/>
        </w:rPr>
      </w:pPr>
    </w:p>
    <w:p w:rsidR="00B41F72" w:rsidRDefault="00B41F72" w:rsidP="00001224">
      <w:pPr>
        <w:spacing w:after="0" w:line="240" w:lineRule="auto"/>
        <w:rPr>
          <w:rFonts w:cs="Times New Roman"/>
          <w:szCs w:val="24"/>
        </w:rPr>
      </w:pPr>
    </w:p>
    <w:p w:rsidR="00B41F72" w:rsidRDefault="00B41F72" w:rsidP="00001224">
      <w:pPr>
        <w:spacing w:after="0" w:line="240" w:lineRule="auto"/>
        <w:rPr>
          <w:rFonts w:cs="Times New Roman"/>
          <w:szCs w:val="24"/>
        </w:rPr>
      </w:pPr>
    </w:p>
    <w:p w:rsidR="00B41F72" w:rsidRDefault="00B41F72" w:rsidP="00001224">
      <w:pPr>
        <w:spacing w:after="0" w:line="240" w:lineRule="auto"/>
        <w:rPr>
          <w:rFonts w:cs="Times New Roman"/>
          <w:szCs w:val="24"/>
        </w:rPr>
      </w:pPr>
    </w:p>
    <w:p w:rsidR="00B41F72" w:rsidRDefault="00B41F72" w:rsidP="00001224">
      <w:pPr>
        <w:spacing w:after="0" w:line="240" w:lineRule="auto"/>
        <w:rPr>
          <w:rFonts w:cs="Times New Roman"/>
          <w:szCs w:val="24"/>
        </w:rPr>
      </w:pPr>
    </w:p>
    <w:p w:rsidR="00B41F72" w:rsidRDefault="00B41F72" w:rsidP="00001224">
      <w:pPr>
        <w:spacing w:after="0" w:line="240" w:lineRule="auto"/>
        <w:rPr>
          <w:rFonts w:cs="Times New Roman"/>
          <w:szCs w:val="24"/>
        </w:rPr>
      </w:pPr>
    </w:p>
    <w:p w:rsidR="00B41F72" w:rsidRDefault="00B41F72" w:rsidP="00001224">
      <w:pPr>
        <w:spacing w:after="0" w:line="240" w:lineRule="auto"/>
        <w:rPr>
          <w:rFonts w:cs="Times New Roman"/>
          <w:szCs w:val="24"/>
        </w:rPr>
      </w:pPr>
    </w:p>
    <w:p w:rsidR="007A1500" w:rsidRDefault="007A1500" w:rsidP="00001224">
      <w:pPr>
        <w:spacing w:after="0" w:line="240" w:lineRule="auto"/>
        <w:rPr>
          <w:rFonts w:cs="Times New Roman"/>
          <w:szCs w:val="24"/>
        </w:rPr>
      </w:pPr>
    </w:p>
    <w:p w:rsidR="00B41F72" w:rsidRDefault="00B41F72" w:rsidP="00001224">
      <w:pPr>
        <w:spacing w:after="0" w:line="240" w:lineRule="auto"/>
        <w:rPr>
          <w:rFonts w:cs="Times New Roman"/>
          <w:szCs w:val="24"/>
        </w:rPr>
      </w:pPr>
    </w:p>
    <w:p w:rsidR="0011201E" w:rsidRPr="0011201E" w:rsidRDefault="006B2943" w:rsidP="00B41F72">
      <w:pPr>
        <w:pStyle w:val="Balk1"/>
        <w:spacing w:before="0" w:after="240"/>
      </w:pPr>
      <w:bookmarkStart w:id="80" w:name="_Toc10051094"/>
      <w:r>
        <w:t xml:space="preserve">ÜÇÜNCÜ </w:t>
      </w:r>
      <w:r w:rsidR="00753753" w:rsidRPr="00753753">
        <w:t>BÖLÜM</w:t>
      </w:r>
      <w:bookmarkEnd w:id="80"/>
    </w:p>
    <w:p w:rsidR="00753753" w:rsidRDefault="00753753" w:rsidP="00B41F72">
      <w:pPr>
        <w:pStyle w:val="Balk2"/>
        <w:spacing w:after="240"/>
        <w:rPr>
          <w:rFonts w:cs="Times New Roman"/>
          <w:b w:val="0"/>
          <w:szCs w:val="24"/>
        </w:rPr>
      </w:pPr>
      <w:bookmarkStart w:id="81" w:name="_Toc10051095"/>
      <w:r w:rsidRPr="00753753">
        <w:t>3.</w:t>
      </w:r>
      <w:r w:rsidR="009650D9">
        <w:t>SAĞLIK HİZMETLERİNDE ATIK YÖNETİMİ</w:t>
      </w:r>
      <w:bookmarkEnd w:id="81"/>
    </w:p>
    <w:p w:rsidR="009650D9" w:rsidRDefault="009650D9" w:rsidP="0011201E">
      <w:pPr>
        <w:pStyle w:val="Balk3"/>
        <w:spacing w:after="240"/>
      </w:pPr>
      <w:bookmarkStart w:id="82" w:name="_Toc10051096"/>
      <w:r>
        <w:t>3.1</w:t>
      </w:r>
      <w:r w:rsidRPr="00E54A68">
        <w:t>. Hastanelerde Atık Yönetimi</w:t>
      </w:r>
      <w:bookmarkEnd w:id="82"/>
    </w:p>
    <w:p w:rsidR="009650D9" w:rsidRPr="00E902AD" w:rsidRDefault="009650D9" w:rsidP="0011201E">
      <w:pPr>
        <w:spacing w:after="0" w:line="360" w:lineRule="auto"/>
        <w:ind w:firstLine="708"/>
        <w:rPr>
          <w:rFonts w:cs="Times New Roman"/>
          <w:szCs w:val="24"/>
        </w:rPr>
      </w:pPr>
      <w:r w:rsidRPr="00E902AD">
        <w:rPr>
          <w:rFonts w:cs="Times New Roman"/>
          <w:szCs w:val="24"/>
        </w:rPr>
        <w:t>Dünyanın her yerinde sağlık kuruluşları sağlığın korunması, hayatın kurtarılması hizmetlerinden sorumludur. Fakat bu kuruluşların ürettikleri atıklar ve yan ürünlerin çevre ve halk sağlığı için olumsuz etkiler doğurması, tehdit oluşturması kaçınılmazdır. Bu sebeple gerek uluslararası organizasyonlar olsun gerekse ülkelerin devlet otoriteleri bu atıkların yönetimi konusunda çalışma gereksinimi duymuşlardır.</w:t>
      </w:r>
    </w:p>
    <w:p w:rsidR="008B78BE" w:rsidRDefault="009650D9" w:rsidP="009650D9">
      <w:pPr>
        <w:spacing w:after="0" w:line="360" w:lineRule="auto"/>
        <w:ind w:firstLine="708"/>
      </w:pPr>
      <w:r w:rsidRPr="00E902AD">
        <w:rPr>
          <w:rFonts w:cs="Times New Roman"/>
          <w:szCs w:val="24"/>
        </w:rPr>
        <w:t>Hastanelerde çıkan atıklara terminoloji olarak bakıldığı zaman; çeşitli tabirler kullanılmaktır.</w:t>
      </w:r>
      <w:r>
        <w:rPr>
          <w:rFonts w:cs="Times New Roman"/>
          <w:szCs w:val="24"/>
        </w:rPr>
        <w:t xml:space="preserve"> Sağlık hizmetleri atığı</w:t>
      </w:r>
      <w:r w:rsidRPr="00E902AD">
        <w:rPr>
          <w:rFonts w:cs="Times New Roman"/>
          <w:szCs w:val="24"/>
        </w:rPr>
        <w:t xml:space="preserve">; </w:t>
      </w:r>
      <w:r w:rsidRPr="00E902AD">
        <w:rPr>
          <w:rFonts w:cs="Times New Roman"/>
          <w:noProof/>
          <w:szCs w:val="24"/>
        </w:rPr>
        <w:t>(Prüss</w:t>
      </w:r>
      <w:r w:rsidR="000B043A">
        <w:rPr>
          <w:rFonts w:cs="Times New Roman"/>
          <w:noProof/>
          <w:szCs w:val="24"/>
        </w:rPr>
        <w:t xml:space="preserve"> vd., 1999</w:t>
      </w:r>
      <w:r w:rsidRPr="00E902AD">
        <w:rPr>
          <w:rFonts w:cs="Times New Roman"/>
          <w:noProof/>
          <w:szCs w:val="24"/>
        </w:rPr>
        <w:t>)</w:t>
      </w:r>
      <w:r w:rsidRPr="00E902AD">
        <w:rPr>
          <w:rFonts w:cs="Times New Roman"/>
          <w:szCs w:val="24"/>
        </w:rPr>
        <w:t>, tıbbi atıklar; (</w:t>
      </w:r>
      <w:r w:rsidRPr="00B41F72">
        <w:rPr>
          <w:rFonts w:cs="Times New Roman"/>
          <w:szCs w:val="24"/>
        </w:rPr>
        <w:t>Tıbbi Atıkların Kontrolü Yönetmeliği</w:t>
      </w:r>
      <w:r w:rsidR="00B41F72" w:rsidRPr="00B41F72">
        <w:rPr>
          <w:rFonts w:cs="Times New Roman"/>
          <w:szCs w:val="24"/>
        </w:rPr>
        <w:t>, 2017</w:t>
      </w:r>
      <w:r w:rsidRPr="00E902AD">
        <w:rPr>
          <w:rFonts w:cs="Times New Roman"/>
          <w:szCs w:val="24"/>
        </w:rPr>
        <w:t xml:space="preserve">) klinik atıkları; </w:t>
      </w:r>
      <w:r w:rsidRPr="00B06835">
        <w:rPr>
          <w:rFonts w:cs="Times New Roman"/>
          <w:noProof/>
          <w:szCs w:val="24"/>
        </w:rPr>
        <w:t>(Environmental Protection Department, 2017)</w:t>
      </w:r>
      <w:r w:rsidRPr="00E902AD">
        <w:rPr>
          <w:rFonts w:cs="Times New Roman"/>
          <w:szCs w:val="24"/>
        </w:rPr>
        <w:t xml:space="preserve"> olarak gözümüze çarpmaktadır. Henüz terimleri tanımlamak için evrensel olarak kabul edilmiş bir terminoloji yoktur </w:t>
      </w:r>
      <w:r w:rsidRPr="00E902AD">
        <w:rPr>
          <w:rFonts w:cs="Times New Roman"/>
          <w:noProof/>
          <w:szCs w:val="24"/>
        </w:rPr>
        <w:t xml:space="preserve">(Çıplak ve Barton, 2012: 577). Bu sebeple karşılaşılan tabirleri kapsayacak olan </w:t>
      </w:r>
      <w:r w:rsidRPr="008B78BE">
        <w:rPr>
          <w:rFonts w:cs="Times New Roman"/>
          <w:i/>
          <w:noProof/>
          <w:szCs w:val="24"/>
        </w:rPr>
        <w:t>sağlık hizmetleri atıkları</w:t>
      </w:r>
      <w:r w:rsidRPr="00E902AD">
        <w:rPr>
          <w:rFonts w:cs="Times New Roman"/>
          <w:noProof/>
          <w:szCs w:val="24"/>
        </w:rPr>
        <w:t xml:space="preserve"> demek tüm tanımları içerecektir.</w:t>
      </w:r>
    </w:p>
    <w:p w:rsidR="009650D9" w:rsidRPr="00E54A68" w:rsidRDefault="009650D9" w:rsidP="009650D9">
      <w:pPr>
        <w:pStyle w:val="ResimYazs"/>
        <w:keepNext/>
        <w:rPr>
          <w:color w:val="auto"/>
          <w:sz w:val="24"/>
        </w:rPr>
      </w:pPr>
      <w:bookmarkStart w:id="83" w:name="_Toc10051464"/>
      <w:r w:rsidRPr="00E54A68">
        <w:rPr>
          <w:color w:val="auto"/>
          <w:sz w:val="24"/>
        </w:rPr>
        <w:t xml:space="preserve">Grafik </w:t>
      </w:r>
      <w:r w:rsidR="0038318B">
        <w:rPr>
          <w:color w:val="auto"/>
          <w:sz w:val="24"/>
        </w:rPr>
        <w:t>3.</w:t>
      </w:r>
      <w:r w:rsidR="00E91D19" w:rsidRPr="00E54A68">
        <w:rPr>
          <w:color w:val="auto"/>
          <w:sz w:val="24"/>
        </w:rPr>
        <w:fldChar w:fldCharType="begin"/>
      </w:r>
      <w:r w:rsidRPr="00E54A68">
        <w:rPr>
          <w:color w:val="auto"/>
          <w:sz w:val="24"/>
        </w:rPr>
        <w:instrText xml:space="preserve"> SEQ Grafik \* ARABIC </w:instrText>
      </w:r>
      <w:r w:rsidR="00E91D19" w:rsidRPr="00E54A68">
        <w:rPr>
          <w:color w:val="auto"/>
          <w:sz w:val="24"/>
        </w:rPr>
        <w:fldChar w:fldCharType="separate"/>
      </w:r>
      <w:r w:rsidR="00955ED8">
        <w:rPr>
          <w:noProof/>
          <w:color w:val="auto"/>
          <w:sz w:val="24"/>
        </w:rPr>
        <w:t>1</w:t>
      </w:r>
      <w:r w:rsidR="00E91D19" w:rsidRPr="00E54A68">
        <w:rPr>
          <w:color w:val="auto"/>
          <w:sz w:val="24"/>
        </w:rPr>
        <w:fldChar w:fldCharType="end"/>
      </w:r>
      <w:r w:rsidRPr="00E54A68">
        <w:rPr>
          <w:color w:val="auto"/>
          <w:sz w:val="24"/>
        </w:rPr>
        <w:t>. Sağlık Hizmetlerinden Kaynaklanan Atıkların İçerikleri</w:t>
      </w:r>
      <w:bookmarkEnd w:id="83"/>
    </w:p>
    <w:p w:rsidR="009650D9" w:rsidRDefault="009650D9" w:rsidP="009650D9">
      <w:pPr>
        <w:keepNext/>
        <w:spacing w:after="0" w:line="360" w:lineRule="auto"/>
      </w:pPr>
      <w:r w:rsidRPr="00241841">
        <w:rPr>
          <w:rFonts w:cs="Times New Roman"/>
          <w:noProof/>
          <w:color w:val="FF0000"/>
          <w:szCs w:val="24"/>
          <w:lang w:eastAsia="tr-TR"/>
        </w:rPr>
        <w:drawing>
          <wp:inline distT="0" distB="0" distL="0" distR="0" wp14:anchorId="033ABEFF" wp14:editId="7FBDEFA9">
            <wp:extent cx="5400040" cy="2854960"/>
            <wp:effectExtent l="0" t="0" r="0" b="0"/>
            <wp:docPr id="4" name="Grafik 4"/>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9650D9" w:rsidRPr="00241841" w:rsidRDefault="009650D9" w:rsidP="009650D9">
      <w:pPr>
        <w:pStyle w:val="ResimYazs"/>
        <w:ind w:firstLine="0"/>
        <w:jc w:val="both"/>
        <w:rPr>
          <w:rFonts w:cs="Times New Roman"/>
          <w:b w:val="0"/>
          <w:noProof/>
          <w:color w:val="auto"/>
          <w:sz w:val="20"/>
          <w:szCs w:val="20"/>
        </w:rPr>
      </w:pPr>
      <w:r w:rsidRPr="00241841">
        <w:rPr>
          <w:color w:val="auto"/>
          <w:sz w:val="20"/>
          <w:szCs w:val="20"/>
        </w:rPr>
        <w:t xml:space="preserve">Kaynak: </w:t>
      </w:r>
      <w:r w:rsidRPr="00241841">
        <w:rPr>
          <w:rFonts w:cs="Times New Roman"/>
          <w:b w:val="0"/>
          <w:noProof/>
          <w:color w:val="auto"/>
          <w:sz w:val="20"/>
          <w:szCs w:val="20"/>
        </w:rPr>
        <w:t xml:space="preserve">World Health Organization, </w:t>
      </w:r>
      <w:r w:rsidRPr="00241841">
        <w:rPr>
          <w:rFonts w:cs="Times New Roman"/>
          <w:b w:val="0"/>
          <w:i/>
          <w:noProof/>
          <w:color w:val="auto"/>
          <w:sz w:val="20"/>
          <w:szCs w:val="20"/>
        </w:rPr>
        <w:t>2018</w:t>
      </w:r>
      <w:r w:rsidRPr="00241841">
        <w:rPr>
          <w:rFonts w:cs="Times New Roman"/>
          <w:b w:val="0"/>
          <w:noProof/>
          <w:color w:val="auto"/>
          <w:sz w:val="20"/>
          <w:szCs w:val="20"/>
        </w:rPr>
        <w:t>.</w:t>
      </w:r>
    </w:p>
    <w:p w:rsidR="009650D9" w:rsidRPr="00432B60" w:rsidRDefault="009650D9" w:rsidP="0011201E">
      <w:pPr>
        <w:spacing w:line="360" w:lineRule="auto"/>
        <w:rPr>
          <w:rFonts w:cs="Times New Roman"/>
          <w:szCs w:val="24"/>
        </w:rPr>
      </w:pPr>
      <w:r>
        <w:lastRenderedPageBreak/>
        <w:tab/>
      </w:r>
      <w:r w:rsidRPr="00432B60">
        <w:rPr>
          <w:rFonts w:cs="Times New Roman"/>
          <w:szCs w:val="24"/>
        </w:rPr>
        <w:t>Sağlık hizmetleri</w:t>
      </w:r>
      <w:r w:rsidR="00212201">
        <w:rPr>
          <w:rFonts w:cs="Times New Roman"/>
          <w:szCs w:val="24"/>
        </w:rPr>
        <w:t>nin</w:t>
      </w:r>
      <w:r w:rsidRPr="00432B60">
        <w:rPr>
          <w:rFonts w:cs="Times New Roman"/>
          <w:szCs w:val="24"/>
        </w:rPr>
        <w:t xml:space="preserve"> </w:t>
      </w:r>
      <w:r w:rsidR="00212201">
        <w:rPr>
          <w:rFonts w:cs="Times New Roman"/>
          <w:szCs w:val="24"/>
        </w:rPr>
        <w:t xml:space="preserve">üretmiş olduğu </w:t>
      </w:r>
      <w:r w:rsidRPr="00432B60">
        <w:rPr>
          <w:rFonts w:cs="Times New Roman"/>
          <w:szCs w:val="24"/>
        </w:rPr>
        <w:t>toplam atık miktarının yaklaşık % 85'i tehlikeli olmayan atıklardır. Geri kalan</w:t>
      </w:r>
      <w:r w:rsidR="0027733C">
        <w:rPr>
          <w:rFonts w:cs="Times New Roman"/>
          <w:szCs w:val="24"/>
        </w:rPr>
        <w:t xml:space="preserve"> </w:t>
      </w:r>
      <w:r w:rsidRPr="00432B60">
        <w:rPr>
          <w:rFonts w:cs="Times New Roman"/>
          <w:szCs w:val="24"/>
        </w:rPr>
        <w:t>% 15</w:t>
      </w:r>
      <w:r w:rsidR="0027733C">
        <w:rPr>
          <w:rFonts w:cs="Times New Roman"/>
          <w:szCs w:val="24"/>
        </w:rPr>
        <w:t xml:space="preserve">'lik kısım ise, bulaşıcı, toksik, </w:t>
      </w:r>
      <w:r w:rsidRPr="00432B60">
        <w:rPr>
          <w:rFonts w:cs="Times New Roman"/>
          <w:szCs w:val="24"/>
        </w:rPr>
        <w:t>radyoaktif olabilecek tehl</w:t>
      </w:r>
      <w:r w:rsidR="0044386E">
        <w:rPr>
          <w:rFonts w:cs="Times New Roman"/>
          <w:szCs w:val="24"/>
        </w:rPr>
        <w:t>ikeli madde</w:t>
      </w:r>
      <w:r w:rsidR="0027733C">
        <w:rPr>
          <w:rFonts w:cs="Times New Roman"/>
          <w:szCs w:val="24"/>
        </w:rPr>
        <w:t xml:space="preserve">lerdir. </w:t>
      </w:r>
      <w:r w:rsidRPr="00432B60">
        <w:rPr>
          <w:rFonts w:cs="Times New Roman"/>
          <w:szCs w:val="24"/>
        </w:rPr>
        <w:t xml:space="preserve">Fakat bu atık yüzdesinin %15’ini oluşturan kısım </w:t>
      </w:r>
      <w:r w:rsidR="0027733C">
        <w:rPr>
          <w:rFonts w:cs="Times New Roman"/>
          <w:szCs w:val="24"/>
        </w:rPr>
        <w:t xml:space="preserve">%85'lik kısımdan daha </w:t>
      </w:r>
      <w:r w:rsidR="0044386E">
        <w:rPr>
          <w:rFonts w:cs="Times New Roman"/>
          <w:szCs w:val="24"/>
        </w:rPr>
        <w:t xml:space="preserve">tehlikeli riskler taşımaktadır </w:t>
      </w:r>
      <w:r w:rsidR="0044386E" w:rsidRPr="0044386E">
        <w:rPr>
          <w:rFonts w:cs="Times New Roman"/>
          <w:szCs w:val="24"/>
        </w:rPr>
        <w:t>(WHO, 2018).</w:t>
      </w:r>
    </w:p>
    <w:p w:rsidR="009650D9" w:rsidRPr="00432B60" w:rsidRDefault="009650D9" w:rsidP="009650D9">
      <w:pPr>
        <w:spacing w:line="360" w:lineRule="auto"/>
        <w:rPr>
          <w:rFonts w:cs="Times New Roman"/>
          <w:noProof/>
          <w:szCs w:val="24"/>
        </w:rPr>
      </w:pPr>
      <w:r w:rsidRPr="00432B60">
        <w:rPr>
          <w:rFonts w:cs="Times New Roman"/>
          <w:szCs w:val="24"/>
        </w:rPr>
        <w:tab/>
        <w:t xml:space="preserve">Artan nüfus, teknolojinin gelişmesi, refah düzeyinin artması, sanayileşme, insanların eğitim düzeyinin artması gibi </w:t>
      </w:r>
      <w:proofErr w:type="spellStart"/>
      <w:r w:rsidRPr="00432B60">
        <w:rPr>
          <w:rFonts w:cs="Times New Roman"/>
          <w:szCs w:val="24"/>
        </w:rPr>
        <w:t>paradigmatik</w:t>
      </w:r>
      <w:proofErr w:type="spellEnd"/>
      <w:r w:rsidRPr="00432B60">
        <w:rPr>
          <w:rFonts w:cs="Times New Roman"/>
          <w:szCs w:val="24"/>
        </w:rPr>
        <w:t xml:space="preserve"> değişmeler insanların sağlık hizmetleri konusunda da taleplerini arttırmıştır. Bu durum sonucunda da sağlık kuruluşlarında özellikle hastanelerdeki talep artışı ile hastanelerde oluşacak atık artışı tahini kaçınılmazdır. Hastanelerden kaynaklı atıkların hem çevresel olarak hem hizmet kalitesi olarak hem de hastane bünyesine bir ekonomik külfet olmaktadır </w:t>
      </w:r>
      <w:r w:rsidRPr="00432B60">
        <w:rPr>
          <w:rFonts w:cs="Times New Roman"/>
          <w:noProof/>
          <w:szCs w:val="24"/>
        </w:rPr>
        <w:t>(Aydemir, 2017: 296).</w:t>
      </w:r>
    </w:p>
    <w:p w:rsidR="009650D9" w:rsidRDefault="009650D9" w:rsidP="0011201E">
      <w:pPr>
        <w:spacing w:line="360" w:lineRule="auto"/>
        <w:ind w:firstLine="708"/>
        <w:rPr>
          <w:rFonts w:cs="Times New Roman"/>
          <w:noProof/>
          <w:szCs w:val="24"/>
        </w:rPr>
      </w:pPr>
      <w:r w:rsidRPr="00432B60">
        <w:rPr>
          <w:rFonts w:cs="Times New Roman"/>
          <w:noProof/>
          <w:szCs w:val="24"/>
        </w:rPr>
        <w:t>Dünya çapında her yıl yaklaşık 16 milyar enjeksiyon yapılmaktadır, ancak tüm iğneler ve şırıngalar uygun şekilde bertaraf edilmemektedir. Sağlık bakımı atıklarının yakılması gibi bazı durumlarda dioksin, furan ve partikül madde emisyonuna neden olabilir. Sağlık bakım atıklarının güvenli ve çevreye duyarlı bir şekilde yönetilmesini sağlayacak önlemler, ilaca dirençli mikroorganizmalar da dahil olmak üzere, kimyasal veya biyolojik tehlikelerin istenmeyen şekilde serbest bırakılması dahil olmak üzere, bu tür atıklardan olumsuz sağlık ve çevresel etkilerin önlenmesini sağlayarak, hastaların sağlığını ve sağlık çalışanları ve halkın sağlığını korur (</w:t>
      </w:r>
      <w:r w:rsidR="00253A70">
        <w:rPr>
          <w:rFonts w:cs="Times New Roman"/>
          <w:noProof/>
          <w:szCs w:val="24"/>
        </w:rPr>
        <w:t>WHO</w:t>
      </w:r>
      <w:r w:rsidRPr="00432B60">
        <w:rPr>
          <w:rFonts w:cs="Times New Roman"/>
          <w:noProof/>
          <w:szCs w:val="24"/>
        </w:rPr>
        <w:t xml:space="preserve">, </w:t>
      </w:r>
      <w:r w:rsidRPr="00253A70">
        <w:rPr>
          <w:rFonts w:cs="Times New Roman"/>
          <w:i/>
          <w:noProof/>
          <w:szCs w:val="24"/>
        </w:rPr>
        <w:t>2018</w:t>
      </w:r>
      <w:r w:rsidRPr="00432B60">
        <w:rPr>
          <w:rFonts w:cs="Times New Roman"/>
          <w:noProof/>
          <w:szCs w:val="24"/>
        </w:rPr>
        <w:t>).</w:t>
      </w:r>
    </w:p>
    <w:p w:rsidR="009650D9" w:rsidRPr="00432B60" w:rsidRDefault="009650D9" w:rsidP="0011201E">
      <w:pPr>
        <w:spacing w:line="360" w:lineRule="auto"/>
        <w:ind w:firstLine="708"/>
        <w:rPr>
          <w:rFonts w:cs="Times New Roman"/>
          <w:noProof/>
          <w:szCs w:val="24"/>
        </w:rPr>
      </w:pPr>
      <w:r w:rsidRPr="00432B60">
        <w:rPr>
          <w:rFonts w:cs="Times New Roman"/>
          <w:noProof/>
          <w:szCs w:val="24"/>
        </w:rPr>
        <w:t>Enfeksiyöz ve tıbbi atık üreten kurumlar bu atıkların yönetiminin oldukça zor olduğunu düşündüğü tespit edilmiştir. Bu kurumlarda çalışanlar genellikle kendi sağlık tehlikeleri ve yetersiz eğitimlerden şikayet etmektedir. Bu durumda kurum yöneticilerinin söz konusu atıkların tehlikelerine hakim olmalı, yönetim planlarında atıkları dahil etmeli olduğu çalışmala</w:t>
      </w:r>
      <w:r w:rsidR="00B41F72">
        <w:rPr>
          <w:rFonts w:cs="Times New Roman"/>
          <w:noProof/>
          <w:szCs w:val="24"/>
        </w:rPr>
        <w:t>rca kanıtlanmıştır (Reinhardt and</w:t>
      </w:r>
      <w:r w:rsidRPr="00432B60">
        <w:rPr>
          <w:rFonts w:cs="Times New Roman"/>
          <w:noProof/>
          <w:szCs w:val="24"/>
        </w:rPr>
        <w:t xml:space="preserve"> Gordon, 1991: 3).</w:t>
      </w:r>
    </w:p>
    <w:p w:rsidR="009650D9" w:rsidRPr="00432B60" w:rsidRDefault="009650D9" w:rsidP="009650D9">
      <w:pPr>
        <w:spacing w:line="360" w:lineRule="auto"/>
        <w:rPr>
          <w:rFonts w:cs="Times New Roman"/>
          <w:noProof/>
          <w:szCs w:val="24"/>
        </w:rPr>
      </w:pPr>
      <w:r w:rsidRPr="00432B60">
        <w:rPr>
          <w:rFonts w:cs="Times New Roman"/>
          <w:noProof/>
          <w:szCs w:val="24"/>
        </w:rPr>
        <w:tab/>
        <w:t>Kurumsal yöneticilerin ve atık yöneticilerin, kurumun yönetim planında bulaşıcı ve tıbbi atıkların risklerini tam olarak anlamalarını sağlaması önemlidir. Kurumsal politikanın üreticileri olarak, yöneticiler güvenli bir işyeri sağlamak ve çevresel hasarı önlemekle sorumludur. Kurumları ihmalkar sayılırsa, karar verme sorumlulukları nedeniyle kişisel olarak sorumlu tutu</w:t>
      </w:r>
      <w:r w:rsidR="00B41F72">
        <w:rPr>
          <w:rFonts w:cs="Times New Roman"/>
          <w:noProof/>
          <w:szCs w:val="24"/>
        </w:rPr>
        <w:t>labilirler (Reinhardt and</w:t>
      </w:r>
      <w:r w:rsidRPr="00432B60">
        <w:rPr>
          <w:rFonts w:cs="Times New Roman"/>
          <w:noProof/>
          <w:szCs w:val="24"/>
        </w:rPr>
        <w:t xml:space="preserve"> Gordon, 1991: 4).</w:t>
      </w:r>
    </w:p>
    <w:p w:rsidR="009650D9" w:rsidRDefault="009650D9" w:rsidP="009650D9">
      <w:pPr>
        <w:spacing w:line="360" w:lineRule="auto"/>
        <w:ind w:firstLine="708"/>
        <w:rPr>
          <w:rFonts w:cs="Times New Roman"/>
          <w:noProof/>
          <w:szCs w:val="24"/>
        </w:rPr>
      </w:pPr>
      <w:r w:rsidRPr="00432B60">
        <w:rPr>
          <w:rFonts w:cs="Times New Roman"/>
          <w:noProof/>
          <w:szCs w:val="24"/>
        </w:rPr>
        <w:lastRenderedPageBreak/>
        <w:t>Atıkların bileşenleri ve hangi teknolojinin benimsenmesi gerektiğine karar verme konusundaki bulaşıcılıkları hakkında bilgi sahibi olmak çok önemlidir. Sağlık atıklarının tedavisi için çeşitli teknolojiler mevcut olsa da, farklı atık kategorilerinin farklı şekilde ele alınması gerekmektedir</w:t>
      </w:r>
      <w:r w:rsidRPr="00432B60">
        <w:rPr>
          <w:rFonts w:cs="Times New Roman"/>
          <w:szCs w:val="24"/>
        </w:rPr>
        <w:t xml:space="preserve">. </w:t>
      </w:r>
      <w:r w:rsidRPr="00432B60">
        <w:rPr>
          <w:rFonts w:cs="Times New Roman"/>
          <w:noProof/>
          <w:szCs w:val="24"/>
        </w:rPr>
        <w:t>Çeşitli atık üreten faaliyetler ve davranışlar, politika, yönetim, eğitim, tesis sağlama ve nüfus gibi faktörlere yanıt verme potansiyeline sahip bir atık üretim modeli oluşturmak için tanımlanabilir ve kullanılabilir (Çıplak ve Barton, 2012: 577).</w:t>
      </w:r>
    </w:p>
    <w:p w:rsidR="009650D9" w:rsidRDefault="009650D9" w:rsidP="009650D9">
      <w:pPr>
        <w:spacing w:line="360" w:lineRule="auto"/>
        <w:ind w:firstLine="708"/>
        <w:rPr>
          <w:rFonts w:cs="Times New Roman"/>
          <w:b/>
          <w:szCs w:val="24"/>
        </w:rPr>
      </w:pPr>
      <w:r>
        <w:rPr>
          <w:rFonts w:cs="Times New Roman"/>
          <w:noProof/>
          <w:szCs w:val="24"/>
        </w:rPr>
        <w:t>Başlıca sağlık atıklarını üreten kurumlar ikiye ayrılır:</w:t>
      </w:r>
      <w:r>
        <w:rPr>
          <w:rFonts w:cs="Times New Roman"/>
          <w:szCs w:val="24"/>
        </w:rPr>
        <w:tab/>
      </w:r>
    </w:p>
    <w:p w:rsidR="009650D9" w:rsidRPr="00432B60" w:rsidRDefault="009650D9" w:rsidP="009650D9">
      <w:pPr>
        <w:pStyle w:val="ResimYazs"/>
        <w:keepNext/>
        <w:rPr>
          <w:color w:val="auto"/>
          <w:sz w:val="24"/>
        </w:rPr>
      </w:pPr>
      <w:bookmarkStart w:id="84" w:name="_Toc10051461"/>
      <w:r w:rsidRPr="00432B60">
        <w:rPr>
          <w:color w:val="auto"/>
          <w:sz w:val="24"/>
        </w:rPr>
        <w:t>Şekil</w:t>
      </w:r>
      <w:r w:rsidR="0038318B">
        <w:rPr>
          <w:color w:val="auto"/>
          <w:sz w:val="24"/>
        </w:rPr>
        <w:t xml:space="preserve"> 3.1</w:t>
      </w:r>
      <w:r w:rsidRPr="00432B60">
        <w:rPr>
          <w:color w:val="auto"/>
          <w:sz w:val="24"/>
        </w:rPr>
        <w:t>. Atık Ünitelerin Sınıflandırılması</w:t>
      </w:r>
      <w:bookmarkEnd w:id="84"/>
    </w:p>
    <w:p w:rsidR="009650D9" w:rsidRDefault="009650D9" w:rsidP="009650D9">
      <w:pPr>
        <w:keepNext/>
        <w:spacing w:line="360" w:lineRule="auto"/>
      </w:pPr>
      <w:r>
        <w:rPr>
          <w:rFonts w:cs="Times New Roman"/>
          <w:noProof/>
          <w:szCs w:val="24"/>
          <w:lang w:eastAsia="tr-TR"/>
        </w:rPr>
        <w:drawing>
          <wp:inline distT="0" distB="0" distL="0" distR="0" wp14:anchorId="34A01AFC" wp14:editId="7D381839">
            <wp:extent cx="5400040" cy="3150023"/>
            <wp:effectExtent l="0" t="57150" r="0" b="88900"/>
            <wp:docPr id="6" name="Diyagram 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3" r:lo="rId34" r:qs="rId35" r:cs="rId36"/>
              </a:graphicData>
            </a:graphic>
          </wp:inline>
        </w:drawing>
      </w:r>
    </w:p>
    <w:p w:rsidR="009650D9" w:rsidRPr="00B41F72" w:rsidRDefault="009650D9" w:rsidP="00212194">
      <w:pPr>
        <w:spacing w:before="240" w:after="0" w:line="240" w:lineRule="auto"/>
        <w:rPr>
          <w:rFonts w:cs="Times New Roman"/>
          <w:b/>
          <w:noProof/>
          <w:sz w:val="20"/>
          <w:szCs w:val="20"/>
        </w:rPr>
      </w:pPr>
      <w:r w:rsidRPr="00B41F72">
        <w:rPr>
          <w:rFonts w:cs="Times New Roman"/>
          <w:b/>
          <w:sz w:val="20"/>
          <w:szCs w:val="20"/>
        </w:rPr>
        <w:t>Kaynak</w:t>
      </w:r>
      <w:r w:rsidRPr="00B41F72">
        <w:rPr>
          <w:rFonts w:cs="Times New Roman"/>
          <w:sz w:val="20"/>
          <w:szCs w:val="20"/>
        </w:rPr>
        <w:t xml:space="preserve">: </w:t>
      </w:r>
      <w:r w:rsidRPr="00B41F72">
        <w:rPr>
          <w:rFonts w:cs="Times New Roman"/>
          <w:noProof/>
          <w:sz w:val="20"/>
          <w:szCs w:val="20"/>
        </w:rPr>
        <w:t>Prüss vd., 1999: 11- 12.</w:t>
      </w:r>
    </w:p>
    <w:p w:rsidR="00753753" w:rsidRDefault="00753753" w:rsidP="00001224">
      <w:pPr>
        <w:spacing w:after="0" w:line="240" w:lineRule="auto"/>
        <w:rPr>
          <w:rFonts w:cs="Times New Roman"/>
          <w:szCs w:val="24"/>
        </w:rPr>
      </w:pPr>
    </w:p>
    <w:p w:rsidR="00753753" w:rsidRDefault="009650D9" w:rsidP="0011201E">
      <w:pPr>
        <w:pStyle w:val="Balk3"/>
        <w:spacing w:after="240"/>
      </w:pPr>
      <w:bookmarkStart w:id="85" w:name="_Toc10051097"/>
      <w:r w:rsidRPr="009650D9">
        <w:t>3.2. Türkiye’de Hastane Atık Yönetimi</w:t>
      </w:r>
      <w:bookmarkEnd w:id="85"/>
    </w:p>
    <w:p w:rsidR="009650D9" w:rsidRPr="00E902AD" w:rsidRDefault="009650D9" w:rsidP="0011201E">
      <w:pPr>
        <w:spacing w:after="240" w:line="360" w:lineRule="auto"/>
        <w:rPr>
          <w:rFonts w:cs="Times New Roman"/>
          <w:noProof/>
          <w:szCs w:val="24"/>
        </w:rPr>
      </w:pPr>
      <w:r>
        <w:rPr>
          <w:rFonts w:cs="Times New Roman"/>
          <w:szCs w:val="24"/>
        </w:rPr>
        <w:tab/>
      </w:r>
      <w:r w:rsidRPr="00E902AD">
        <w:rPr>
          <w:rFonts w:cs="Times New Roman"/>
          <w:noProof/>
          <w:szCs w:val="24"/>
        </w:rPr>
        <w:t>Hükümet yetkilileri için Avrupa Birliği standartlarını yakalamak ve sürdürülebilir bir yaklaşım elde etmeleri yönünde bir baskı altındadır. Bu sebeple çeşitli çalışmalar için atık yönetimi için bir temel adım atılmıştır (Çıplak ve Barton, 2012: 578).</w:t>
      </w:r>
    </w:p>
    <w:p w:rsidR="009650D9" w:rsidRDefault="009650D9" w:rsidP="009650D9">
      <w:pPr>
        <w:spacing w:line="360" w:lineRule="auto"/>
        <w:rPr>
          <w:rFonts w:cs="Times New Roman"/>
          <w:noProof/>
          <w:szCs w:val="24"/>
        </w:rPr>
      </w:pPr>
      <w:r w:rsidRPr="00E902AD">
        <w:rPr>
          <w:rFonts w:cs="Times New Roman"/>
          <w:noProof/>
          <w:szCs w:val="24"/>
        </w:rPr>
        <w:lastRenderedPageBreak/>
        <w:tab/>
        <w:t>Tıbbi  atıklara çözüm olarak toplumlar kendilerini tıbbi atık tehlikesinden korumak için bir takım kurallar koyarak bu soruna el atmışlardır. Ülkemizde tıbbi atıkların tehlikesinin önlenmesi adına 11.08.1983 tarih ve 2872 sayılı çevre kanunu</w:t>
      </w:r>
      <w:r>
        <w:rPr>
          <w:rFonts w:cs="Times New Roman"/>
          <w:noProof/>
          <w:szCs w:val="24"/>
        </w:rPr>
        <w:t xml:space="preserve"> gereğince hazırlanan ve Çevre B</w:t>
      </w:r>
      <w:r w:rsidRPr="00E902AD">
        <w:rPr>
          <w:rFonts w:cs="Times New Roman"/>
          <w:noProof/>
          <w:szCs w:val="24"/>
        </w:rPr>
        <w:t>akanlığı tarafından 20.05.1993 tarih ve 21583 sayılı Tıbbi Atıkların Kontrolü Yönetmeliği yayımlanmıştır. Bu yönetmelik aracılığı ile tıbbi atık bilinci kurumlara aşılanmış ve olumsuz etkileri minimize edilmi</w:t>
      </w:r>
      <w:r>
        <w:rPr>
          <w:rFonts w:cs="Times New Roman"/>
          <w:noProof/>
          <w:szCs w:val="24"/>
        </w:rPr>
        <w:t xml:space="preserve">ştir </w:t>
      </w:r>
      <w:r w:rsidRPr="00267F00">
        <w:rPr>
          <w:rFonts w:cs="Times New Roman"/>
          <w:noProof/>
          <w:szCs w:val="24"/>
        </w:rPr>
        <w:t>(Yılmaz</w:t>
      </w:r>
      <w:r w:rsidR="0011201E">
        <w:rPr>
          <w:rFonts w:cs="Times New Roman"/>
          <w:noProof/>
          <w:szCs w:val="24"/>
        </w:rPr>
        <w:t>, 2010: 244-</w:t>
      </w:r>
      <w:r w:rsidRPr="00267F00">
        <w:rPr>
          <w:rFonts w:cs="Times New Roman"/>
          <w:noProof/>
          <w:szCs w:val="24"/>
        </w:rPr>
        <w:t>246)</w:t>
      </w:r>
      <w:r>
        <w:rPr>
          <w:rFonts w:cs="Times New Roman"/>
          <w:noProof/>
          <w:szCs w:val="24"/>
        </w:rPr>
        <w:t>.</w:t>
      </w:r>
    </w:p>
    <w:p w:rsidR="009650D9" w:rsidRPr="00E902AD" w:rsidRDefault="009650D9" w:rsidP="009650D9">
      <w:pPr>
        <w:spacing w:line="360" w:lineRule="auto"/>
        <w:ind w:firstLine="708"/>
        <w:rPr>
          <w:rFonts w:cs="Times New Roman"/>
          <w:noProof/>
          <w:szCs w:val="24"/>
        </w:rPr>
      </w:pPr>
      <w:r w:rsidRPr="00E902AD">
        <w:rPr>
          <w:rFonts w:cs="Times New Roman"/>
          <w:noProof/>
          <w:szCs w:val="24"/>
        </w:rPr>
        <w:t>1998 yılında ‘kirleten öder’ prensibi ile atık üreticileri, kendi bünyelerinde ürettikleri atıkları bertaraf eden kurum veyahut kuruluşlara ücret ödemek ile yükümlü kılınmıştır. Son olarak ülkemiz AB Kriterlerini dikkate alarak Tıbbi Atıkların Konrolü Yönetmeliği Çevre ve Orman Bakanlığı tarafından 22.07.2005 tarih ve 25883 sayılı olarak revize edilip tekrardan yayınlanmış ve uygulamaya ko</w:t>
      </w:r>
      <w:r w:rsidR="001733FD">
        <w:rPr>
          <w:rFonts w:cs="Times New Roman"/>
          <w:noProof/>
          <w:szCs w:val="24"/>
        </w:rPr>
        <w:t>y</w:t>
      </w:r>
      <w:r w:rsidR="0011201E">
        <w:rPr>
          <w:rFonts w:cs="Times New Roman"/>
          <w:noProof/>
          <w:szCs w:val="24"/>
        </w:rPr>
        <w:t>ulmuşmuştur (Yılmaz, 2010: 244-</w:t>
      </w:r>
      <w:r w:rsidRPr="00E902AD">
        <w:rPr>
          <w:rFonts w:cs="Times New Roman"/>
          <w:noProof/>
          <w:szCs w:val="24"/>
        </w:rPr>
        <w:t>246)</w:t>
      </w:r>
      <w:r w:rsidR="00597BDF">
        <w:rPr>
          <w:rFonts w:cs="Times New Roman"/>
          <w:noProof/>
          <w:szCs w:val="24"/>
        </w:rPr>
        <w:t>.</w:t>
      </w:r>
    </w:p>
    <w:p w:rsidR="009650D9" w:rsidRDefault="009650D9" w:rsidP="009650D9">
      <w:pPr>
        <w:spacing w:line="360" w:lineRule="auto"/>
        <w:ind w:firstLine="708"/>
        <w:rPr>
          <w:rFonts w:cs="Times New Roman"/>
          <w:noProof/>
          <w:szCs w:val="24"/>
        </w:rPr>
      </w:pPr>
      <w:r w:rsidRPr="00E902AD">
        <w:rPr>
          <w:rFonts w:cs="Times New Roman"/>
          <w:noProof/>
          <w:szCs w:val="24"/>
        </w:rPr>
        <w:t>Tıbbi atık üreticiler atıkların güvenli bir şekilde yönetilmesi ve bertaraf süreçlerini gerçekleştirmesi sorumlulukları arasındadır. Bu konuda tüm görev, yetki, yükümlülükler Tıbbi Atıkların Kontrolü Yönetme</w:t>
      </w:r>
      <w:r w:rsidR="0077736C">
        <w:rPr>
          <w:rFonts w:cs="Times New Roman"/>
          <w:noProof/>
          <w:szCs w:val="24"/>
        </w:rPr>
        <w:t>liği içerisinde belirtilmiştir.</w:t>
      </w:r>
      <w:r w:rsidRPr="00E902AD">
        <w:rPr>
          <w:rFonts w:cs="Times New Roman"/>
          <w:noProof/>
          <w:szCs w:val="24"/>
        </w:rPr>
        <w:tab/>
      </w:r>
    </w:p>
    <w:p w:rsidR="009650D9" w:rsidRDefault="009650D9" w:rsidP="009650D9">
      <w:pPr>
        <w:spacing w:line="360" w:lineRule="auto"/>
        <w:ind w:firstLine="708"/>
        <w:rPr>
          <w:rFonts w:cs="Times New Roman"/>
          <w:noProof/>
          <w:szCs w:val="24"/>
        </w:rPr>
      </w:pPr>
      <w:r>
        <w:rPr>
          <w:rFonts w:cs="Times New Roman"/>
          <w:noProof/>
          <w:szCs w:val="24"/>
        </w:rPr>
        <w:t>Hastaneler</w:t>
      </w:r>
      <w:r w:rsidR="0077736C">
        <w:rPr>
          <w:rFonts w:cs="Times New Roman"/>
          <w:noProof/>
          <w:szCs w:val="24"/>
        </w:rPr>
        <w:t xml:space="preserve"> ise</w:t>
      </w:r>
      <w:r>
        <w:rPr>
          <w:rFonts w:cs="Times New Roman"/>
          <w:noProof/>
          <w:szCs w:val="24"/>
        </w:rPr>
        <w:t xml:space="preserve"> s</w:t>
      </w:r>
      <w:r w:rsidRPr="007808D6">
        <w:rPr>
          <w:rFonts w:cs="Times New Roman"/>
          <w:noProof/>
          <w:szCs w:val="24"/>
        </w:rPr>
        <w:t xml:space="preserve">ağlık sektörünün </w:t>
      </w:r>
      <w:r>
        <w:rPr>
          <w:rFonts w:cs="Times New Roman"/>
          <w:noProof/>
          <w:szCs w:val="24"/>
        </w:rPr>
        <w:t>temel taşlarındandır. A</w:t>
      </w:r>
      <w:r w:rsidRPr="007808D6">
        <w:rPr>
          <w:rFonts w:cs="Times New Roman"/>
          <w:noProof/>
          <w:szCs w:val="24"/>
        </w:rPr>
        <w:t>ynı zamanda toplumun can damarı</w:t>
      </w:r>
      <w:r w:rsidR="00C16E29">
        <w:rPr>
          <w:rFonts w:cs="Times New Roman"/>
          <w:noProof/>
          <w:szCs w:val="24"/>
        </w:rPr>
        <w:t>dır</w:t>
      </w:r>
      <w:r w:rsidRPr="007808D6">
        <w:rPr>
          <w:rFonts w:cs="Times New Roman"/>
          <w:noProof/>
          <w:szCs w:val="24"/>
        </w:rPr>
        <w:t>. Hastaneler afet ve acil durumun boyutu</w:t>
      </w:r>
      <w:r w:rsidR="00C16E29">
        <w:rPr>
          <w:rFonts w:cs="Times New Roman"/>
          <w:noProof/>
          <w:szCs w:val="24"/>
        </w:rPr>
        <w:t>, niteliği</w:t>
      </w:r>
      <w:r w:rsidRPr="007808D6">
        <w:rPr>
          <w:rFonts w:cs="Times New Roman"/>
          <w:noProof/>
          <w:szCs w:val="24"/>
        </w:rPr>
        <w:t xml:space="preserve"> ne</w:t>
      </w:r>
      <w:r>
        <w:rPr>
          <w:rFonts w:cs="Times New Roman"/>
          <w:noProof/>
          <w:szCs w:val="24"/>
        </w:rPr>
        <w:t xml:space="preserve"> olursa olsun, sağlık hizmetini </w:t>
      </w:r>
      <w:r w:rsidRPr="007808D6">
        <w:rPr>
          <w:rFonts w:cs="Times New Roman"/>
          <w:noProof/>
          <w:szCs w:val="24"/>
        </w:rPr>
        <w:t>kesintiye uğratmadan</w:t>
      </w:r>
      <w:r w:rsidR="00C16E29">
        <w:rPr>
          <w:rFonts w:cs="Times New Roman"/>
          <w:noProof/>
          <w:szCs w:val="24"/>
        </w:rPr>
        <w:t xml:space="preserve"> hizmet</w:t>
      </w:r>
      <w:r w:rsidRPr="007808D6">
        <w:rPr>
          <w:rFonts w:cs="Times New Roman"/>
          <w:noProof/>
          <w:szCs w:val="24"/>
        </w:rPr>
        <w:t xml:space="preserve"> </w:t>
      </w:r>
      <w:r w:rsidR="00C16E29">
        <w:rPr>
          <w:rFonts w:cs="Times New Roman"/>
          <w:noProof/>
          <w:szCs w:val="24"/>
        </w:rPr>
        <w:t>vermeye</w:t>
      </w:r>
      <w:r w:rsidRPr="007808D6">
        <w:rPr>
          <w:rFonts w:cs="Times New Roman"/>
          <w:noProof/>
          <w:szCs w:val="24"/>
        </w:rPr>
        <w:t xml:space="preserve"> devam etmek zorundadır. </w:t>
      </w:r>
      <w:r w:rsidR="00C16E29">
        <w:rPr>
          <w:rFonts w:cs="Times New Roman"/>
          <w:noProof/>
          <w:szCs w:val="24"/>
        </w:rPr>
        <w:t xml:space="preserve">Dolayısıyla </w:t>
      </w:r>
      <w:r w:rsidRPr="007808D6">
        <w:rPr>
          <w:rFonts w:cs="Times New Roman"/>
          <w:noProof/>
          <w:szCs w:val="24"/>
        </w:rPr>
        <w:t>yaşanacak her türlü afet ve acil</w:t>
      </w:r>
      <w:r w:rsidR="00C16E29">
        <w:rPr>
          <w:rFonts w:cs="Times New Roman"/>
          <w:noProof/>
          <w:szCs w:val="24"/>
        </w:rPr>
        <w:t xml:space="preserve"> </w:t>
      </w:r>
      <w:r w:rsidRPr="007808D6">
        <w:rPr>
          <w:rFonts w:cs="Times New Roman"/>
          <w:noProof/>
          <w:szCs w:val="24"/>
        </w:rPr>
        <w:t>durumlarda hastanelerin</w:t>
      </w:r>
      <w:r w:rsidR="00F675F8">
        <w:rPr>
          <w:rFonts w:cs="Times New Roman"/>
          <w:noProof/>
          <w:szCs w:val="24"/>
        </w:rPr>
        <w:t xml:space="preserve"> sunmuş olduğu</w:t>
      </w:r>
      <w:r w:rsidRPr="007808D6">
        <w:rPr>
          <w:rFonts w:cs="Times New Roman"/>
          <w:noProof/>
          <w:szCs w:val="24"/>
        </w:rPr>
        <w:t xml:space="preserve"> sağlık hizmetinin sürdürülebilir </w:t>
      </w:r>
      <w:r w:rsidR="00F675F8">
        <w:rPr>
          <w:rFonts w:cs="Times New Roman"/>
          <w:noProof/>
          <w:szCs w:val="24"/>
        </w:rPr>
        <w:t>nitelik kazanması</w:t>
      </w:r>
      <w:r w:rsidRPr="007808D6">
        <w:rPr>
          <w:rFonts w:cs="Times New Roman"/>
          <w:noProof/>
          <w:szCs w:val="24"/>
        </w:rPr>
        <w:t xml:space="preserve"> için “Hastane Afet ve Acil</w:t>
      </w:r>
      <w:r w:rsidR="00C16E29">
        <w:rPr>
          <w:rFonts w:cs="Times New Roman"/>
          <w:noProof/>
          <w:szCs w:val="24"/>
        </w:rPr>
        <w:t xml:space="preserve"> </w:t>
      </w:r>
      <w:r w:rsidRPr="007808D6">
        <w:rPr>
          <w:rFonts w:cs="Times New Roman"/>
          <w:noProof/>
          <w:szCs w:val="24"/>
        </w:rPr>
        <w:t>Durum Planı (HAP) Haz</w:t>
      </w:r>
      <w:r>
        <w:rPr>
          <w:rFonts w:cs="Times New Roman"/>
          <w:noProof/>
          <w:szCs w:val="24"/>
        </w:rPr>
        <w:t>ırl</w:t>
      </w:r>
      <w:r w:rsidR="0011201E">
        <w:rPr>
          <w:rFonts w:cs="Times New Roman"/>
          <w:noProof/>
          <w:szCs w:val="24"/>
        </w:rPr>
        <w:t>ama Kılavuzu” hazırlanmıştır</w:t>
      </w:r>
      <w:r>
        <w:rPr>
          <w:rFonts w:cs="Times New Roman"/>
          <w:noProof/>
          <w:szCs w:val="24"/>
        </w:rPr>
        <w:t xml:space="preserve"> </w:t>
      </w:r>
      <w:r w:rsidRPr="00CA225E">
        <w:rPr>
          <w:rFonts w:cs="Times New Roman"/>
          <w:noProof/>
          <w:szCs w:val="24"/>
        </w:rPr>
        <w:t>(Sağlık Bakanlığı, 2015)</w:t>
      </w:r>
      <w:r>
        <w:rPr>
          <w:rFonts w:cs="Times New Roman"/>
          <w:noProof/>
          <w:szCs w:val="24"/>
        </w:rPr>
        <w:t>.</w:t>
      </w:r>
    </w:p>
    <w:p w:rsidR="00AD0FA1" w:rsidRDefault="009650D9" w:rsidP="009650D9">
      <w:pPr>
        <w:spacing w:after="0" w:line="360" w:lineRule="auto"/>
        <w:ind w:firstLine="708"/>
        <w:rPr>
          <w:rFonts w:cs="Times New Roman"/>
          <w:noProof/>
          <w:szCs w:val="24"/>
        </w:rPr>
      </w:pPr>
      <w:r w:rsidRPr="007808D6">
        <w:rPr>
          <w:rFonts w:cs="Times New Roman"/>
          <w:noProof/>
          <w:szCs w:val="24"/>
        </w:rPr>
        <w:t xml:space="preserve">Hastane Afet ve Acil Durum Planı, hastane hizmetlerinin her </w:t>
      </w:r>
      <w:r w:rsidR="000C46FB">
        <w:rPr>
          <w:rFonts w:cs="Times New Roman"/>
          <w:noProof/>
          <w:szCs w:val="24"/>
        </w:rPr>
        <w:t xml:space="preserve">türlü </w:t>
      </w:r>
      <w:r w:rsidRPr="007808D6">
        <w:rPr>
          <w:rFonts w:cs="Times New Roman"/>
          <w:noProof/>
          <w:szCs w:val="24"/>
        </w:rPr>
        <w:t xml:space="preserve">durumda sürdürelebilir </w:t>
      </w:r>
      <w:r w:rsidR="000C46FB">
        <w:rPr>
          <w:rFonts w:cs="Times New Roman"/>
          <w:noProof/>
          <w:szCs w:val="24"/>
        </w:rPr>
        <w:t xml:space="preserve">bir nitelikte </w:t>
      </w:r>
      <w:r w:rsidRPr="007808D6">
        <w:rPr>
          <w:rFonts w:cs="Times New Roman"/>
          <w:noProof/>
          <w:szCs w:val="24"/>
        </w:rPr>
        <w:t xml:space="preserve">olmasını sağlayarak, </w:t>
      </w:r>
      <w:r w:rsidR="000C46FB">
        <w:rPr>
          <w:rFonts w:cs="Times New Roman"/>
          <w:noProof/>
          <w:szCs w:val="24"/>
        </w:rPr>
        <w:t>sağlık hizmeti bekleyenlere en etkin tedavi hizmetlerinin sunulmasını ve personellerin</w:t>
      </w:r>
      <w:r w:rsidRPr="007808D6">
        <w:rPr>
          <w:rFonts w:cs="Times New Roman"/>
          <w:noProof/>
          <w:szCs w:val="24"/>
        </w:rPr>
        <w:t xml:space="preserve"> ihtiyaç ve güvenliğini</w:t>
      </w:r>
      <w:r>
        <w:rPr>
          <w:rFonts w:cs="Times New Roman"/>
          <w:noProof/>
          <w:szCs w:val="24"/>
        </w:rPr>
        <w:t xml:space="preserve"> gözetmeyi temel al</w:t>
      </w:r>
      <w:r w:rsidR="000C46FB">
        <w:rPr>
          <w:rFonts w:cs="Times New Roman"/>
          <w:noProof/>
          <w:szCs w:val="24"/>
        </w:rPr>
        <w:t xml:space="preserve">ır </w:t>
      </w:r>
      <w:r w:rsidRPr="00BA5007">
        <w:rPr>
          <w:rFonts w:cs="Times New Roman"/>
          <w:noProof/>
          <w:szCs w:val="24"/>
        </w:rPr>
        <w:t>(Sağlık Bakanlığı, 2015)</w:t>
      </w:r>
      <w:r>
        <w:rPr>
          <w:rFonts w:cs="Times New Roman"/>
          <w:noProof/>
          <w:szCs w:val="24"/>
        </w:rPr>
        <w:t>.</w:t>
      </w:r>
    </w:p>
    <w:p w:rsidR="009650D9" w:rsidRDefault="00AD0FA1" w:rsidP="00AD0FA1">
      <w:pPr>
        <w:pStyle w:val="Balk3"/>
        <w:spacing w:after="240"/>
        <w:rPr>
          <w:noProof/>
        </w:rPr>
      </w:pPr>
      <w:bookmarkStart w:id="86" w:name="_Toc10051098"/>
      <w:r>
        <w:rPr>
          <w:noProof/>
        </w:rPr>
        <w:t xml:space="preserve">3.3. </w:t>
      </w:r>
      <w:r w:rsidR="009650D9" w:rsidRPr="009650D9">
        <w:rPr>
          <w:noProof/>
        </w:rPr>
        <w:t>Hastanede Üretilen Atık Çeşitleri ve Yönetimi</w:t>
      </w:r>
      <w:bookmarkEnd w:id="86"/>
    </w:p>
    <w:p w:rsidR="009650D9" w:rsidRDefault="009650D9" w:rsidP="00AD0FA1">
      <w:pPr>
        <w:spacing w:after="240" w:line="360" w:lineRule="auto"/>
        <w:ind w:firstLine="708"/>
        <w:rPr>
          <w:rFonts w:cs="Times New Roman"/>
          <w:szCs w:val="24"/>
        </w:rPr>
      </w:pPr>
      <w:r w:rsidRPr="00E902AD">
        <w:rPr>
          <w:rFonts w:cs="Times New Roman"/>
          <w:szCs w:val="24"/>
        </w:rPr>
        <w:t>Hastaneler hizmet çeşitliliğinden ötürü çeşitli atık türleri üretmektedir. Bu sebeple hastane bü</w:t>
      </w:r>
      <w:r>
        <w:rPr>
          <w:rFonts w:cs="Times New Roman"/>
          <w:szCs w:val="24"/>
        </w:rPr>
        <w:t>nyesinde sadece tıbbi atıklar (</w:t>
      </w:r>
      <w:proofErr w:type="spellStart"/>
      <w:r w:rsidRPr="00E902AD">
        <w:rPr>
          <w:rFonts w:cs="Times New Roman"/>
          <w:szCs w:val="24"/>
        </w:rPr>
        <w:t>enfeksiyöz</w:t>
      </w:r>
      <w:proofErr w:type="spellEnd"/>
      <w:r w:rsidRPr="00E902AD">
        <w:rPr>
          <w:rFonts w:cs="Times New Roman"/>
          <w:szCs w:val="24"/>
        </w:rPr>
        <w:t xml:space="preserve">, patolojik, kesici-delici) </w:t>
      </w:r>
      <w:r w:rsidRPr="00E902AD">
        <w:rPr>
          <w:rFonts w:cs="Times New Roman"/>
          <w:szCs w:val="24"/>
        </w:rPr>
        <w:lastRenderedPageBreak/>
        <w:t>değil, evsel nitelikli (ambalaj ve genel) atıklar, tehlikeli ve radyoaktif atıklar da mevcuttur.</w:t>
      </w:r>
    </w:p>
    <w:p w:rsidR="009650D9" w:rsidRDefault="009650D9" w:rsidP="009650D9">
      <w:pPr>
        <w:spacing w:line="360" w:lineRule="auto"/>
        <w:rPr>
          <w:rFonts w:cs="Times New Roman"/>
          <w:szCs w:val="24"/>
        </w:rPr>
      </w:pPr>
      <w:r>
        <w:rPr>
          <w:rFonts w:cs="Times New Roman"/>
          <w:szCs w:val="24"/>
        </w:rPr>
        <w:tab/>
        <w:t xml:space="preserve">Sağlık hizmetleri sağlayıcıları tarafından üretilen idari işlem ve temizlik işlerinden dolayı evsel atıklar üretilir. Ayrıca sağlık hizmetleri yürütülür iken de riskli atıklar meydana çıkar </w:t>
      </w:r>
      <w:r>
        <w:rPr>
          <w:rFonts w:cs="Times New Roman"/>
          <w:noProof/>
          <w:szCs w:val="24"/>
        </w:rPr>
        <w:t>(Prüss vd.,</w:t>
      </w:r>
      <w:r w:rsidRPr="002B04C9">
        <w:rPr>
          <w:rFonts w:cs="Times New Roman"/>
          <w:noProof/>
          <w:szCs w:val="24"/>
        </w:rPr>
        <w:t xml:space="preserve"> 1999</w:t>
      </w:r>
      <w:r>
        <w:rPr>
          <w:rFonts w:cs="Times New Roman"/>
          <w:noProof/>
          <w:szCs w:val="24"/>
        </w:rPr>
        <w:t>: 2</w:t>
      </w:r>
      <w:r w:rsidRPr="002B04C9">
        <w:rPr>
          <w:rFonts w:cs="Times New Roman"/>
          <w:noProof/>
          <w:szCs w:val="24"/>
        </w:rPr>
        <w:t>)</w:t>
      </w:r>
      <w:r>
        <w:rPr>
          <w:rFonts w:cs="Times New Roman"/>
          <w:noProof/>
          <w:szCs w:val="24"/>
        </w:rPr>
        <w:t>.</w:t>
      </w:r>
    </w:p>
    <w:p w:rsidR="009650D9" w:rsidRDefault="009650D9" w:rsidP="009650D9">
      <w:pPr>
        <w:spacing w:after="0" w:line="360" w:lineRule="auto"/>
        <w:ind w:firstLine="708"/>
        <w:rPr>
          <w:rFonts w:cs="Times New Roman"/>
          <w:szCs w:val="24"/>
        </w:rPr>
      </w:pPr>
      <w:r w:rsidRPr="00E902AD">
        <w:rPr>
          <w:rFonts w:cs="Times New Roman"/>
          <w:szCs w:val="24"/>
        </w:rPr>
        <w:t xml:space="preserve">Tıbbi Atıkların Kontrolü Yönetmeliği hastanede üretilen atıkları 4 ana grupta ele almıştır. Bunlar; </w:t>
      </w:r>
      <w:r w:rsidRPr="00BF6145">
        <w:rPr>
          <w:rFonts w:cs="Times New Roman"/>
          <w:noProof/>
          <w:szCs w:val="24"/>
        </w:rPr>
        <w:t xml:space="preserve">(Tıbbi Atıkların Kontrolü Yönetmeliği, </w:t>
      </w:r>
      <w:r w:rsidRPr="00BF6145">
        <w:rPr>
          <w:rFonts w:cs="Times New Roman"/>
          <w:i/>
          <w:noProof/>
          <w:szCs w:val="24"/>
        </w:rPr>
        <w:t>2018</w:t>
      </w:r>
      <w:r w:rsidRPr="00BF6145">
        <w:rPr>
          <w:rFonts w:cs="Times New Roman"/>
          <w:noProof/>
          <w:szCs w:val="24"/>
        </w:rPr>
        <w:t>)</w:t>
      </w:r>
      <w:r>
        <w:rPr>
          <w:rFonts w:cs="Times New Roman"/>
          <w:szCs w:val="24"/>
        </w:rPr>
        <w:t>.</w:t>
      </w:r>
    </w:p>
    <w:p w:rsidR="009650D9" w:rsidRDefault="009650D9" w:rsidP="009650D9">
      <w:pPr>
        <w:spacing w:after="0" w:line="360" w:lineRule="auto"/>
        <w:rPr>
          <w:rFonts w:cs="Times New Roman"/>
          <w:szCs w:val="24"/>
        </w:rPr>
      </w:pPr>
    </w:p>
    <w:p w:rsidR="009650D9" w:rsidRPr="009650D9" w:rsidRDefault="009650D9" w:rsidP="009650D9">
      <w:pPr>
        <w:pStyle w:val="ResimYazs"/>
        <w:keepNext/>
        <w:rPr>
          <w:color w:val="auto"/>
          <w:sz w:val="24"/>
        </w:rPr>
      </w:pPr>
      <w:bookmarkStart w:id="87" w:name="_Toc10051462"/>
      <w:r w:rsidRPr="009650D9">
        <w:rPr>
          <w:color w:val="auto"/>
          <w:sz w:val="24"/>
        </w:rPr>
        <w:t>Şekil</w:t>
      </w:r>
      <w:r w:rsidR="0038318B">
        <w:rPr>
          <w:color w:val="auto"/>
          <w:sz w:val="24"/>
        </w:rPr>
        <w:t xml:space="preserve"> 3.2</w:t>
      </w:r>
      <w:r w:rsidRPr="009650D9">
        <w:rPr>
          <w:color w:val="auto"/>
          <w:sz w:val="24"/>
        </w:rPr>
        <w:t>. Hastanede Üretilen Atık Çeşitleri</w:t>
      </w:r>
      <w:bookmarkEnd w:id="87"/>
    </w:p>
    <w:p w:rsidR="009650D9" w:rsidRDefault="009650D9" w:rsidP="009650D9">
      <w:pPr>
        <w:keepNext/>
        <w:spacing w:after="0" w:line="360" w:lineRule="auto"/>
      </w:pPr>
      <w:r w:rsidRPr="00E902AD">
        <w:rPr>
          <w:rFonts w:cs="Times New Roman"/>
          <w:noProof/>
          <w:szCs w:val="24"/>
          <w:lang w:eastAsia="tr-TR"/>
        </w:rPr>
        <w:drawing>
          <wp:inline distT="0" distB="0" distL="0" distR="0" wp14:anchorId="6C064B60" wp14:editId="488687B4">
            <wp:extent cx="5400040" cy="3150023"/>
            <wp:effectExtent l="0" t="38100" r="0" b="88900"/>
            <wp:docPr id="14" name="Diyagram 1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8" r:lo="rId39" r:qs="rId40" r:cs="rId41"/>
              </a:graphicData>
            </a:graphic>
          </wp:inline>
        </w:drawing>
      </w:r>
    </w:p>
    <w:p w:rsidR="009650D9" w:rsidRDefault="009650D9" w:rsidP="009650D9">
      <w:pPr>
        <w:pStyle w:val="ResimYazs"/>
        <w:ind w:firstLine="0"/>
        <w:jc w:val="both"/>
        <w:rPr>
          <w:rFonts w:cs="Times New Roman"/>
          <w:b w:val="0"/>
          <w:noProof/>
          <w:color w:val="auto"/>
          <w:sz w:val="20"/>
          <w:szCs w:val="20"/>
        </w:rPr>
      </w:pPr>
      <w:r w:rsidRPr="003F0A55">
        <w:rPr>
          <w:color w:val="auto"/>
          <w:sz w:val="20"/>
          <w:szCs w:val="20"/>
        </w:rPr>
        <w:t xml:space="preserve">Kaynak: </w:t>
      </w:r>
      <w:r w:rsidRPr="003F0A55">
        <w:rPr>
          <w:rFonts w:cs="Times New Roman"/>
          <w:b w:val="0"/>
          <w:noProof/>
          <w:color w:val="auto"/>
          <w:sz w:val="20"/>
          <w:szCs w:val="20"/>
        </w:rPr>
        <w:t xml:space="preserve">Tıbbi Atıkların Kontrolü Yönetmeliği, </w:t>
      </w:r>
      <w:r w:rsidR="00B41F72">
        <w:rPr>
          <w:rFonts w:cs="Times New Roman"/>
          <w:b w:val="0"/>
          <w:i/>
          <w:noProof/>
          <w:color w:val="auto"/>
          <w:sz w:val="20"/>
          <w:szCs w:val="20"/>
        </w:rPr>
        <w:t>2017</w:t>
      </w:r>
      <w:r w:rsidR="003F0A55" w:rsidRPr="003F0A55">
        <w:rPr>
          <w:rFonts w:cs="Times New Roman"/>
          <w:b w:val="0"/>
          <w:noProof/>
          <w:color w:val="auto"/>
          <w:sz w:val="20"/>
          <w:szCs w:val="20"/>
        </w:rPr>
        <w:t>.</w:t>
      </w:r>
    </w:p>
    <w:p w:rsidR="00B41F72" w:rsidRPr="00B41F72" w:rsidRDefault="00B41F72" w:rsidP="00B41F72"/>
    <w:p w:rsidR="009650D9" w:rsidRDefault="009650D9" w:rsidP="009650D9">
      <w:pPr>
        <w:spacing w:line="360" w:lineRule="auto"/>
        <w:ind w:firstLine="708"/>
        <w:rPr>
          <w:rFonts w:cs="Times New Roman"/>
          <w:szCs w:val="24"/>
        </w:rPr>
      </w:pPr>
      <w:r w:rsidRPr="00E902AD">
        <w:rPr>
          <w:rFonts w:cs="Times New Roman"/>
          <w:szCs w:val="24"/>
        </w:rPr>
        <w:t xml:space="preserve">Evsel nitelikli atıklar iki gruba ayrılmıştır. Genel atıklar diğer gruplarda belirtilen atıkların haricinde olan tüm atıklardır. Evsel nitelikli atıklar tıbbi, tehlikeli ve ambalaj atıklarından ayrı olarak </w:t>
      </w:r>
      <w:r w:rsidRPr="009650D9">
        <w:rPr>
          <w:rFonts w:cs="Times New Roman"/>
          <w:szCs w:val="24"/>
        </w:rPr>
        <w:t xml:space="preserve">siyah </w:t>
      </w:r>
      <w:r w:rsidRPr="00E902AD">
        <w:rPr>
          <w:rFonts w:cs="Times New Roman"/>
          <w:szCs w:val="24"/>
        </w:rPr>
        <w:t xml:space="preserve">renkli plastik torbalarda toplanırlar. Ünite içerisinde sadece bu iş için kullanılan araçlar ile taşınıp, geçici deposu veya konteyner bölgesine götürülür ve ayrı olarak geçici depolanırlar. Tıbbi atıklar ile karıştırılmazlar. Tıbbi atıklar ile karıştırılmış bulunan atıklar tıbbi atık olarak kabul edilirler. Toplanan </w:t>
      </w:r>
      <w:r w:rsidRPr="00E902AD">
        <w:rPr>
          <w:rFonts w:cs="Times New Roman"/>
          <w:szCs w:val="24"/>
        </w:rPr>
        <w:lastRenderedPageBreak/>
        <w:t xml:space="preserve">evsel nitelikli atıkların, </w:t>
      </w:r>
      <w:r w:rsidRPr="009650D9">
        <w:rPr>
          <w:rFonts w:cs="Times New Roman"/>
          <w:szCs w:val="24"/>
        </w:rPr>
        <w:t xml:space="preserve">Katı Atıkların Kontrolü Yönetmeliği </w:t>
      </w:r>
      <w:r w:rsidRPr="00E902AD">
        <w:rPr>
          <w:rFonts w:cs="Times New Roman"/>
          <w:szCs w:val="24"/>
        </w:rPr>
        <w:t>hükümleri doğrultusunda taşınmaları ve bertaraf edilmeleri sağlanır.</w:t>
      </w:r>
    </w:p>
    <w:p w:rsidR="009650D9" w:rsidRPr="00E902AD" w:rsidRDefault="009650D9" w:rsidP="009650D9">
      <w:pPr>
        <w:spacing w:line="360" w:lineRule="auto"/>
        <w:ind w:firstLine="708"/>
        <w:rPr>
          <w:rFonts w:cs="Times New Roman"/>
          <w:szCs w:val="24"/>
        </w:rPr>
      </w:pPr>
      <w:r w:rsidRPr="00E902AD">
        <w:rPr>
          <w:rFonts w:cs="Times New Roman"/>
          <w:szCs w:val="24"/>
        </w:rPr>
        <w:t xml:space="preserve">Ambalaj atıkları içerisinde; kâğıt, karton, cam, mukavva, plastik, metal vb. atık türlerini kapsar. Kontamine olmamaları şartıyla diğer atıklardan ayrı olarak </w:t>
      </w:r>
      <w:r w:rsidRPr="009650D9">
        <w:rPr>
          <w:rFonts w:cs="Times New Roman"/>
          <w:szCs w:val="24"/>
        </w:rPr>
        <w:t>mavi</w:t>
      </w:r>
      <w:r w:rsidRPr="00E902AD">
        <w:rPr>
          <w:rFonts w:cs="Times New Roman"/>
          <w:szCs w:val="24"/>
        </w:rPr>
        <w:t xml:space="preserve"> renkli plastik torbalarda toplanırlar. Serum ve ilaç cam ambalaj atıkları da kontamine olmamış vaziyette ise cam kumbaralarına, kumbaraların mevcut olmadığı durumlarda diğer ambalaj atıkları ile birlikte mavi torbalara atılırlar. Kullanılmış serum şişeleri ayrı toplanmadan önce, uçlarındaki lastik, hortum, iğne gibi hasta ile temas eden kontamine olmuş materyallerden ayrılır. Kontamine materyaller diğer tıbbi atıklar ile birlikte tıbbi atık olarak değerlendirmeye alınır. Hastane bünyesinde toplanan ambalaj atıkları </w:t>
      </w:r>
      <w:r w:rsidRPr="009650D9">
        <w:rPr>
          <w:rFonts w:cs="Times New Roman"/>
          <w:szCs w:val="24"/>
        </w:rPr>
        <w:t>Ambalaj ve Ambalaj Atıklarının Kontrolü Yönetmeliği</w:t>
      </w:r>
      <w:r w:rsidRPr="00E902AD">
        <w:rPr>
          <w:rFonts w:cs="Times New Roman"/>
          <w:szCs w:val="24"/>
        </w:rPr>
        <w:t xml:space="preserve"> hükümleri doğrultusunda geri kazanılmaları sağlanır. </w:t>
      </w:r>
    </w:p>
    <w:p w:rsidR="009650D9" w:rsidRDefault="009650D9" w:rsidP="009650D9">
      <w:pPr>
        <w:spacing w:line="360" w:lineRule="auto"/>
        <w:ind w:firstLine="708"/>
        <w:rPr>
          <w:rFonts w:cs="Times New Roman"/>
          <w:szCs w:val="24"/>
        </w:rPr>
      </w:pPr>
      <w:r w:rsidRPr="00E902AD">
        <w:rPr>
          <w:rFonts w:cs="Times New Roman"/>
          <w:szCs w:val="24"/>
        </w:rPr>
        <w:t xml:space="preserve">Tıbbi atıklar; 3 alt başlığa ayrılır. Bunlar doktor, hemşire ve diğer sağlık personellerinin işlemleri sırasında meydana gelen atıklardır. Bunlar çalışanlar tarafından kesinlikle ambalaj atıkları, evsel nitelikli atıklar ve tehlikeli atıklar ile karıştırılmazlar. Tıbbi atıkların toplama işlemlerinde; yırtılma, kesilme, patlama ve taşıma risklerine dayanıklı; orijinal orta yoğunluklu polietilen hammaddeden sızdırmaz özellikte olan </w:t>
      </w:r>
      <w:r w:rsidRPr="009650D9">
        <w:rPr>
          <w:rFonts w:cs="Times New Roman"/>
          <w:szCs w:val="24"/>
        </w:rPr>
        <w:t>kırmızı</w:t>
      </w:r>
      <w:r w:rsidRPr="00E902AD">
        <w:rPr>
          <w:rFonts w:cs="Times New Roman"/>
          <w:szCs w:val="24"/>
        </w:rPr>
        <w:t xml:space="preserve"> renkli pla</w:t>
      </w:r>
      <w:r w:rsidR="00B41F72">
        <w:rPr>
          <w:rFonts w:cs="Times New Roman"/>
          <w:szCs w:val="24"/>
        </w:rPr>
        <w:t>s</w:t>
      </w:r>
      <w:r w:rsidRPr="00E902AD">
        <w:rPr>
          <w:rFonts w:cs="Times New Roman"/>
          <w:szCs w:val="24"/>
        </w:rPr>
        <w:t>tik torbalar kullanılmaktadır</w:t>
      </w:r>
      <w:r w:rsidR="00B41F72">
        <w:rPr>
          <w:rFonts w:cs="Times New Roman"/>
          <w:szCs w:val="24"/>
        </w:rPr>
        <w:t>. Bu torbalar; iki yüzünde de “Uluslararası Biyotehlike” amblemi ve “DİKKAT TIBBİ ATIK”</w:t>
      </w:r>
      <w:r w:rsidRPr="00E902AD">
        <w:rPr>
          <w:rFonts w:cs="Times New Roman"/>
          <w:szCs w:val="24"/>
        </w:rPr>
        <w:t xml:space="preserve"> ibaresini taşır.</w:t>
      </w:r>
    </w:p>
    <w:p w:rsidR="009650D9" w:rsidRPr="00E902AD" w:rsidRDefault="009650D9" w:rsidP="009650D9">
      <w:pPr>
        <w:spacing w:line="360" w:lineRule="auto"/>
        <w:ind w:firstLine="708"/>
        <w:rPr>
          <w:rFonts w:cs="Times New Roman"/>
          <w:szCs w:val="24"/>
        </w:rPr>
      </w:pPr>
      <w:r>
        <w:rPr>
          <w:rFonts w:cs="Times New Roman"/>
          <w:szCs w:val="24"/>
        </w:rPr>
        <w:t>Torbalar ç</w:t>
      </w:r>
      <w:r w:rsidRPr="00E902AD">
        <w:rPr>
          <w:rFonts w:cs="Times New Roman"/>
          <w:szCs w:val="24"/>
        </w:rPr>
        <w:t xml:space="preserve">ift taban dikişli ve körüksüz üretilen, çift kat kalınlığı 100 mikron, minimum 10 kilogram taşıma kapasitesine sahip torbalar olmalıdır. Torbalar maksimum ¾ oranında doldurulur. Ağızları sıkı şekilde bağlanıp, gerekli durumlarda aynı özellikteki ikinci bir torbaya konulabilir ve kesin sızdırmazlığından emin olunur. Tıbbi atık torbaları içeriği hiçbir suret ile sıkıştırılmaz, boşaltılmaz, başka bir kaba aktarılamaz. Ayrıca bu torbalar kesinlikle geri kazanılamaz, tekrar kullanılmaz. </w:t>
      </w:r>
    </w:p>
    <w:p w:rsidR="009650D9" w:rsidRPr="00E902AD" w:rsidRDefault="009650D9" w:rsidP="009650D9">
      <w:pPr>
        <w:spacing w:line="360" w:lineRule="auto"/>
        <w:ind w:firstLine="708"/>
        <w:rPr>
          <w:rFonts w:cs="Times New Roman"/>
          <w:szCs w:val="24"/>
        </w:rPr>
      </w:pPr>
      <w:r w:rsidRPr="00E902AD">
        <w:rPr>
          <w:rFonts w:cs="Times New Roman"/>
          <w:szCs w:val="24"/>
        </w:rPr>
        <w:t xml:space="preserve">Kesici ve delici özelliği olan atıklar diğer tıbbi atıklardan ayrı olarak delinmeye, yırtılmaya, kırılmaya ve patlamaya dayanıklı, su geçirmez ve sızdırmaz, açılması ve karıştırılması mümkün olmayan, üzerinde “Uluslararası Biyotehlike” amblemi ile “DİKKAT! KESİCİ ve DELİCİ TIBBİ ATIK” ibaresi taşıyan plastik veya aynı özelliklere sahip lamine kartondan yapılmış kutu veya konteynerler içinde toplanır. Bu </w:t>
      </w:r>
      <w:r w:rsidRPr="00E902AD">
        <w:rPr>
          <w:rFonts w:cs="Times New Roman"/>
          <w:szCs w:val="24"/>
        </w:rPr>
        <w:lastRenderedPageBreak/>
        <w:t xml:space="preserve">biriktirme kapları, en fazla ¾ oranında doldurulur, ağızları kapatılır ve </w:t>
      </w:r>
      <w:r w:rsidRPr="007C0054">
        <w:rPr>
          <w:rFonts w:cs="Times New Roman"/>
          <w:szCs w:val="24"/>
        </w:rPr>
        <w:t>kırmızı</w:t>
      </w:r>
      <w:r w:rsidRPr="00E902AD">
        <w:rPr>
          <w:rFonts w:cs="Times New Roman"/>
          <w:szCs w:val="24"/>
        </w:rPr>
        <w:t xml:space="preserve"> plastik torbalara konur. Kesici-delici atık kapları dolduktan sonra kesinlikle sıkıştırılmaz, açılmaz, boşaltılmaz ve geri kazanılmaz.</w:t>
      </w:r>
    </w:p>
    <w:p w:rsidR="009650D9" w:rsidRPr="00E902AD" w:rsidRDefault="009650D9" w:rsidP="009650D9">
      <w:pPr>
        <w:spacing w:line="360" w:lineRule="auto"/>
        <w:ind w:firstLine="708"/>
        <w:rPr>
          <w:rFonts w:cs="Times New Roman"/>
          <w:szCs w:val="24"/>
        </w:rPr>
      </w:pPr>
      <w:r w:rsidRPr="00E902AD">
        <w:rPr>
          <w:rFonts w:cs="Times New Roman"/>
          <w:szCs w:val="24"/>
        </w:rPr>
        <w:t xml:space="preserve">Tıbbi atıkların basınçlı buhar ile sterilizasyon işlemine tabi tutulması durumunda atıklar otoklav torbaları ile </w:t>
      </w:r>
      <w:proofErr w:type="spellStart"/>
      <w:r w:rsidRPr="00E902AD">
        <w:rPr>
          <w:rFonts w:cs="Times New Roman"/>
          <w:szCs w:val="24"/>
        </w:rPr>
        <w:t>otoklavlanabilir</w:t>
      </w:r>
      <w:proofErr w:type="spellEnd"/>
      <w:r w:rsidRPr="00E902AD">
        <w:rPr>
          <w:rFonts w:cs="Times New Roman"/>
          <w:szCs w:val="24"/>
        </w:rPr>
        <w:t xml:space="preserve"> kesici-delici tıbbi atık kaplarına konulurlar. Otoklav torbalarının yukarıda belirtilen teknik özelliklerin yanı sıra 1400C’a kadar nemli-basınçlı ısıya dayanıklı ve buhar geçirgenliğine haiz olması zorunludur.</w:t>
      </w:r>
    </w:p>
    <w:p w:rsidR="009650D9" w:rsidRPr="00E902AD" w:rsidRDefault="009650D9" w:rsidP="009650D9">
      <w:pPr>
        <w:spacing w:line="360" w:lineRule="auto"/>
        <w:ind w:firstLine="708"/>
        <w:rPr>
          <w:rFonts w:cs="Times New Roman"/>
          <w:szCs w:val="24"/>
        </w:rPr>
      </w:pPr>
      <w:r w:rsidRPr="00E902AD">
        <w:rPr>
          <w:rFonts w:cs="Times New Roman"/>
          <w:szCs w:val="24"/>
        </w:rPr>
        <w:t>Sıvı tıbbi atıklar da uygun emici maddeler ile yoğunlaştırılarak yukarıda belirtilen torbalara konulur.</w:t>
      </w:r>
    </w:p>
    <w:p w:rsidR="009650D9" w:rsidRPr="00E902AD" w:rsidRDefault="009650D9" w:rsidP="009650D9">
      <w:pPr>
        <w:spacing w:line="360" w:lineRule="auto"/>
        <w:ind w:firstLine="708"/>
        <w:rPr>
          <w:rFonts w:cs="Times New Roman"/>
          <w:szCs w:val="24"/>
        </w:rPr>
      </w:pPr>
      <w:r w:rsidRPr="00E902AD">
        <w:rPr>
          <w:rFonts w:cs="Times New Roman"/>
          <w:szCs w:val="24"/>
        </w:rPr>
        <w:t xml:space="preserve">Tehlikeli atıklar; tehlikeli kimyasallar, </w:t>
      </w:r>
      <w:proofErr w:type="spellStart"/>
      <w:r w:rsidRPr="00E902AD">
        <w:rPr>
          <w:rFonts w:cs="Times New Roman"/>
          <w:szCs w:val="24"/>
        </w:rPr>
        <w:t>sitotoksik-sitostatik</w:t>
      </w:r>
      <w:proofErr w:type="spellEnd"/>
      <w:r w:rsidRPr="00E902AD">
        <w:rPr>
          <w:rFonts w:cs="Times New Roman"/>
          <w:szCs w:val="24"/>
        </w:rPr>
        <w:t xml:space="preserve"> ilaçlar, amalgam atıklar, </w:t>
      </w:r>
      <w:proofErr w:type="spellStart"/>
      <w:r w:rsidRPr="00E902AD">
        <w:rPr>
          <w:rFonts w:cs="Times New Roman"/>
          <w:szCs w:val="24"/>
        </w:rPr>
        <w:t>farmasötik</w:t>
      </w:r>
      <w:proofErr w:type="spellEnd"/>
      <w:r w:rsidRPr="00E902AD">
        <w:rPr>
          <w:rFonts w:cs="Times New Roman"/>
          <w:szCs w:val="24"/>
        </w:rPr>
        <w:t xml:space="preserve"> atıklar, basınçlı kaplar, ağır metal içeren atıkları kapsayan gruptur. Diğer gruplardan ayrı toplanır. Bu atıkların bertarafı </w:t>
      </w:r>
      <w:r w:rsidRPr="00E902AD">
        <w:rPr>
          <w:rFonts w:cs="Times New Roman"/>
          <w:i/>
          <w:szCs w:val="24"/>
        </w:rPr>
        <w:t>Tehlikeli Atıkların Kontrolü Yönetmeliği</w:t>
      </w:r>
      <w:r w:rsidRPr="00E902AD">
        <w:rPr>
          <w:rFonts w:cs="Times New Roman"/>
          <w:szCs w:val="24"/>
        </w:rPr>
        <w:t xml:space="preserve">’ne göre yapılır. Bu gruptaki kimyasal atıklar, toksik, </w:t>
      </w:r>
      <w:proofErr w:type="spellStart"/>
      <w:r w:rsidRPr="00E902AD">
        <w:rPr>
          <w:rFonts w:cs="Times New Roman"/>
          <w:szCs w:val="24"/>
        </w:rPr>
        <w:t>korozif</w:t>
      </w:r>
      <w:proofErr w:type="spellEnd"/>
      <w:r w:rsidRPr="00E902AD">
        <w:rPr>
          <w:rFonts w:cs="Times New Roman"/>
          <w:szCs w:val="24"/>
        </w:rPr>
        <w:t xml:space="preserve"> (</w:t>
      </w:r>
      <w:proofErr w:type="spellStart"/>
      <w:r w:rsidRPr="00E902AD">
        <w:rPr>
          <w:rFonts w:cs="Times New Roman"/>
          <w:szCs w:val="24"/>
        </w:rPr>
        <w:t>pH</w:t>
      </w:r>
      <w:proofErr w:type="spellEnd"/>
      <w:r w:rsidRPr="00E902AD">
        <w:rPr>
          <w:rFonts w:cs="Times New Roman"/>
          <w:szCs w:val="24"/>
        </w:rPr>
        <w:t xml:space="preserve">&lt;2 ve </w:t>
      </w:r>
      <w:proofErr w:type="spellStart"/>
      <w:r w:rsidRPr="00E902AD">
        <w:rPr>
          <w:rFonts w:cs="Times New Roman"/>
          <w:szCs w:val="24"/>
        </w:rPr>
        <w:t>pH</w:t>
      </w:r>
      <w:proofErr w:type="spellEnd"/>
      <w:r w:rsidRPr="00E902AD">
        <w:rPr>
          <w:rFonts w:cs="Times New Roman"/>
          <w:szCs w:val="24"/>
        </w:rPr>
        <w:t xml:space="preserve">&gt;12), yanıcı ve reaktif (su ile reaksiyon verebilen, şoklara hassas) özelliklerden en az birine sahip olmaları durumunda tehlikeli atık olarak kabul edilirler. Bu özelliklerden hiçbirine sahip olmayan tehlikesiz kimyasal atıklardan katı olanlar evsel atıklar ile birlikte toplanırlar, sıvı olanlar ise kanalizasyon sistemi ile uzaklaştırılırlar. Ünitelerde oluşan röntgen banyo suları, </w:t>
      </w:r>
      <w:r w:rsidRPr="00AD0FA1">
        <w:rPr>
          <w:rFonts w:cs="Times New Roman"/>
          <w:i/>
          <w:szCs w:val="24"/>
        </w:rPr>
        <w:t>Tehlikeli Atıkların</w:t>
      </w:r>
      <w:r w:rsidRPr="00E902AD">
        <w:rPr>
          <w:rFonts w:cs="Times New Roman"/>
          <w:i/>
          <w:szCs w:val="24"/>
        </w:rPr>
        <w:t xml:space="preserve"> Kontrolü Yönetmeliği</w:t>
      </w:r>
      <w:r w:rsidRPr="00E902AD">
        <w:rPr>
          <w:rFonts w:cs="Times New Roman"/>
          <w:szCs w:val="24"/>
        </w:rPr>
        <w:t xml:space="preserve"> hükümleri doğrultusunda geri kazanılır veya bertaraf edilir.</w:t>
      </w:r>
    </w:p>
    <w:p w:rsidR="009650D9" w:rsidRPr="00E902AD" w:rsidRDefault="009650D9" w:rsidP="009650D9">
      <w:pPr>
        <w:spacing w:line="360" w:lineRule="auto"/>
        <w:ind w:firstLine="708"/>
        <w:rPr>
          <w:rFonts w:cs="Times New Roman"/>
          <w:szCs w:val="24"/>
        </w:rPr>
      </w:pPr>
      <w:r w:rsidRPr="00E902AD">
        <w:rPr>
          <w:rFonts w:cs="Times New Roman"/>
          <w:szCs w:val="24"/>
        </w:rPr>
        <w:t>Tehlikeli atıklar kesinlikle kanalizasyon sistemine boşaltılmaz, doğrudan havaya verilmez, düşük sıcaklıklarda yakılmaz, evsel atıklarla karıştırılmaz ve depolanarak bertaraf edilmez.</w:t>
      </w:r>
    </w:p>
    <w:p w:rsidR="009650D9" w:rsidRPr="00E902AD" w:rsidRDefault="009650D9" w:rsidP="009650D9">
      <w:pPr>
        <w:spacing w:line="360" w:lineRule="auto"/>
        <w:ind w:firstLine="708"/>
        <w:rPr>
          <w:rFonts w:cs="Times New Roman"/>
          <w:szCs w:val="24"/>
        </w:rPr>
      </w:pPr>
      <w:r w:rsidRPr="00E902AD">
        <w:rPr>
          <w:rFonts w:cs="Times New Roman"/>
          <w:szCs w:val="24"/>
        </w:rPr>
        <w:t xml:space="preserve">Radyoaktif atıklar; bu yönetmelik gerekçeleri uygulanmaz. Bu grubun bertaraf işlemleri </w:t>
      </w:r>
      <w:r w:rsidRPr="009650D9">
        <w:rPr>
          <w:rFonts w:cs="Times New Roman"/>
          <w:szCs w:val="24"/>
        </w:rPr>
        <w:t xml:space="preserve">Türkiye Atom Enerjisi Kurumu mevzuatı </w:t>
      </w:r>
      <w:r w:rsidRPr="00E902AD">
        <w:rPr>
          <w:rFonts w:cs="Times New Roman"/>
          <w:szCs w:val="24"/>
        </w:rPr>
        <w:t>doğrultusunda ilerletilir.</w:t>
      </w:r>
    </w:p>
    <w:p w:rsidR="009650D9" w:rsidRDefault="009650D9" w:rsidP="009650D9">
      <w:pPr>
        <w:spacing w:line="360" w:lineRule="auto"/>
        <w:ind w:firstLine="708"/>
        <w:rPr>
          <w:rFonts w:cs="Times New Roman"/>
          <w:szCs w:val="24"/>
        </w:rPr>
      </w:pPr>
      <w:r w:rsidRPr="00E902AD">
        <w:rPr>
          <w:rFonts w:cs="Times New Roman"/>
          <w:szCs w:val="24"/>
        </w:rPr>
        <w:t xml:space="preserve">Hastanelerde üretilen atıkların yönetiminde, atık çeşitliliğinden dolayı birden fazla yönetmelik dâhilinde yürütülmektedir. Bu da mevcut olarak zor olan atık yönetimini daha </w:t>
      </w:r>
      <w:proofErr w:type="gramStart"/>
      <w:r w:rsidRPr="00E902AD">
        <w:rPr>
          <w:rFonts w:cs="Times New Roman"/>
          <w:szCs w:val="24"/>
        </w:rPr>
        <w:t>komplike</w:t>
      </w:r>
      <w:proofErr w:type="gramEnd"/>
      <w:r w:rsidRPr="00E902AD">
        <w:rPr>
          <w:rFonts w:cs="Times New Roman"/>
          <w:szCs w:val="24"/>
        </w:rPr>
        <w:t xml:space="preserve"> bir hale getirir. Hem atık yöneticileri hem de çalışanların atık yönetim bilincine sahip olması ve söz konusu yönetmelikler konusunda bilgili, eğitimli olması mevcut hastane atık yönetiminin verimliliğini ortaya koyar.</w:t>
      </w:r>
    </w:p>
    <w:p w:rsidR="009650D9" w:rsidRDefault="00AD0FA1" w:rsidP="00AD0FA1">
      <w:pPr>
        <w:pStyle w:val="Balk3"/>
        <w:numPr>
          <w:ilvl w:val="1"/>
          <w:numId w:val="46"/>
        </w:numPr>
        <w:spacing w:after="240"/>
      </w:pPr>
      <w:r>
        <w:lastRenderedPageBreak/>
        <w:t xml:space="preserve"> </w:t>
      </w:r>
      <w:bookmarkStart w:id="88" w:name="_Toc10051099"/>
      <w:r w:rsidR="009650D9" w:rsidRPr="009650D9">
        <w:t>Hastanede Üretilen Atıkların Bertaraf Yöntemler</w:t>
      </w:r>
      <w:r w:rsidR="00182835">
        <w:t>i</w:t>
      </w:r>
      <w:bookmarkEnd w:id="88"/>
    </w:p>
    <w:p w:rsidR="009650D9" w:rsidRDefault="009650D9" w:rsidP="00AD0FA1">
      <w:pPr>
        <w:spacing w:after="240" w:line="360" w:lineRule="auto"/>
        <w:ind w:firstLine="708"/>
        <w:rPr>
          <w:rFonts w:cs="Times New Roman"/>
          <w:szCs w:val="24"/>
        </w:rPr>
      </w:pPr>
      <w:r w:rsidRPr="00E902AD">
        <w:rPr>
          <w:rFonts w:cs="Times New Roman"/>
          <w:szCs w:val="24"/>
        </w:rPr>
        <w:t>Tıbbi atıkların bertaraf edilmesinde dikkat edilmesi gereken hususlar:</w:t>
      </w:r>
    </w:p>
    <w:p w:rsidR="009650D9" w:rsidRPr="00C14F06" w:rsidRDefault="009650D9" w:rsidP="00672386">
      <w:pPr>
        <w:pStyle w:val="ListeParagraf"/>
        <w:numPr>
          <w:ilvl w:val="0"/>
          <w:numId w:val="21"/>
        </w:numPr>
        <w:spacing w:line="360" w:lineRule="auto"/>
        <w:rPr>
          <w:rFonts w:cs="Times New Roman"/>
          <w:szCs w:val="24"/>
        </w:rPr>
      </w:pPr>
      <w:r w:rsidRPr="00C14F06">
        <w:rPr>
          <w:rFonts w:cs="Times New Roman"/>
          <w:szCs w:val="24"/>
        </w:rPr>
        <w:t xml:space="preserve">Kaynakta ayrı toplama ile tür ayrımı ve atık </w:t>
      </w:r>
      <w:proofErr w:type="spellStart"/>
      <w:r w:rsidRPr="00C14F06">
        <w:rPr>
          <w:rFonts w:cs="Times New Roman"/>
          <w:szCs w:val="24"/>
        </w:rPr>
        <w:t>minimizasyonu</w:t>
      </w:r>
      <w:proofErr w:type="spellEnd"/>
    </w:p>
    <w:p w:rsidR="009650D9" w:rsidRPr="00E902AD" w:rsidRDefault="009650D9" w:rsidP="00672386">
      <w:pPr>
        <w:pStyle w:val="ListeParagraf"/>
        <w:numPr>
          <w:ilvl w:val="0"/>
          <w:numId w:val="21"/>
        </w:numPr>
        <w:spacing w:line="360" w:lineRule="auto"/>
        <w:rPr>
          <w:rFonts w:cs="Times New Roman"/>
          <w:szCs w:val="24"/>
        </w:rPr>
      </w:pPr>
      <w:r w:rsidRPr="00E902AD">
        <w:rPr>
          <w:rFonts w:cs="Times New Roman"/>
          <w:szCs w:val="24"/>
        </w:rPr>
        <w:t>Amaca yönelik bertaraf seçimi</w:t>
      </w:r>
    </w:p>
    <w:p w:rsidR="009650D9" w:rsidRDefault="009650D9" w:rsidP="00672386">
      <w:pPr>
        <w:pStyle w:val="ListeParagraf"/>
        <w:numPr>
          <w:ilvl w:val="0"/>
          <w:numId w:val="21"/>
        </w:numPr>
        <w:spacing w:after="0" w:line="360" w:lineRule="auto"/>
        <w:rPr>
          <w:rFonts w:cs="Times New Roman"/>
          <w:szCs w:val="24"/>
        </w:rPr>
      </w:pPr>
      <w:r w:rsidRPr="00E902AD">
        <w:rPr>
          <w:rFonts w:cs="Times New Roman"/>
          <w:szCs w:val="24"/>
        </w:rPr>
        <w:t xml:space="preserve">Maliyet analizi ve uygulanabilirlik </w:t>
      </w:r>
      <w:r w:rsidRPr="00E902AD">
        <w:rPr>
          <w:rFonts w:cs="Times New Roman"/>
          <w:noProof/>
          <w:szCs w:val="24"/>
        </w:rPr>
        <w:t>(Kuzu, 2010: 317).</w:t>
      </w:r>
    </w:p>
    <w:p w:rsidR="009650D9" w:rsidRDefault="009650D9" w:rsidP="009650D9">
      <w:pPr>
        <w:spacing w:after="0" w:line="360" w:lineRule="auto"/>
        <w:ind w:left="708"/>
        <w:rPr>
          <w:rFonts w:cs="Times New Roman"/>
          <w:szCs w:val="24"/>
        </w:rPr>
      </w:pPr>
    </w:p>
    <w:p w:rsidR="009650D9" w:rsidRDefault="009650D9" w:rsidP="009650D9">
      <w:pPr>
        <w:spacing w:after="0" w:line="360" w:lineRule="auto"/>
        <w:ind w:firstLine="708"/>
        <w:rPr>
          <w:rFonts w:cs="Times New Roman"/>
          <w:szCs w:val="24"/>
        </w:rPr>
      </w:pPr>
      <w:r>
        <w:rPr>
          <w:rFonts w:cs="Times New Roman"/>
          <w:szCs w:val="24"/>
        </w:rPr>
        <w:t>Tıbbi atıkların bertaraf işlemleri sırasında olduğu gibi sonrasında da sorunlar devam etmektedir. Bulaşıcı etkilerini azaltır iken olumsuz çevresel etkileri devam edebilir. Örneğin;</w:t>
      </w:r>
    </w:p>
    <w:p w:rsidR="009650D9" w:rsidRPr="00A4714F" w:rsidRDefault="009650D9" w:rsidP="00672386">
      <w:pPr>
        <w:pStyle w:val="ListeParagraf"/>
        <w:numPr>
          <w:ilvl w:val="0"/>
          <w:numId w:val="22"/>
        </w:numPr>
        <w:spacing w:line="360" w:lineRule="auto"/>
        <w:rPr>
          <w:rFonts w:cs="Times New Roman"/>
          <w:szCs w:val="24"/>
        </w:rPr>
      </w:pPr>
      <w:r w:rsidRPr="00A4714F">
        <w:rPr>
          <w:rFonts w:cs="Times New Roman"/>
          <w:szCs w:val="24"/>
        </w:rPr>
        <w:t>Belirli sağlık hizmeti atığı türlerinin, özellikle klor veya ağır metal içerenlerin yakılması, belirli koşullar altında (yetersiz yüksek yakma sıcaklıkları, emisyonların kontrolünün yetersizliği gibi) atmosfere toksik madde salgılayabilir.</w:t>
      </w:r>
    </w:p>
    <w:p w:rsidR="009650D9" w:rsidRDefault="009650D9" w:rsidP="00672386">
      <w:pPr>
        <w:pStyle w:val="ListeParagraf"/>
        <w:numPr>
          <w:ilvl w:val="0"/>
          <w:numId w:val="22"/>
        </w:numPr>
        <w:spacing w:after="0" w:line="360" w:lineRule="auto"/>
        <w:rPr>
          <w:rFonts w:cs="Times New Roman"/>
          <w:szCs w:val="24"/>
        </w:rPr>
      </w:pPr>
      <w:r w:rsidRPr="00A4714F">
        <w:rPr>
          <w:rFonts w:cs="Times New Roman"/>
          <w:szCs w:val="24"/>
        </w:rPr>
        <w:t>Arazi imha sahası, uygun olmayan bir şekilde tasarlanmış ve / veya işletilmişse, toprak sula</w:t>
      </w:r>
      <w:r>
        <w:rPr>
          <w:rFonts w:cs="Times New Roman"/>
          <w:szCs w:val="24"/>
        </w:rPr>
        <w:t xml:space="preserve">rı kirlenmesine neden olabilir </w:t>
      </w:r>
      <w:r>
        <w:rPr>
          <w:rFonts w:cs="Times New Roman"/>
          <w:noProof/>
          <w:szCs w:val="24"/>
        </w:rPr>
        <w:t xml:space="preserve">(Prüss vd., </w:t>
      </w:r>
      <w:r w:rsidRPr="00CA5972">
        <w:rPr>
          <w:rFonts w:cs="Times New Roman"/>
          <w:noProof/>
          <w:szCs w:val="24"/>
        </w:rPr>
        <w:t>1999</w:t>
      </w:r>
      <w:r>
        <w:rPr>
          <w:rFonts w:cs="Times New Roman"/>
          <w:noProof/>
          <w:szCs w:val="24"/>
        </w:rPr>
        <w:t>: 77</w:t>
      </w:r>
      <w:r w:rsidRPr="00CA5972">
        <w:rPr>
          <w:rFonts w:cs="Times New Roman"/>
          <w:noProof/>
          <w:szCs w:val="24"/>
        </w:rPr>
        <w:t>)</w:t>
      </w:r>
      <w:r>
        <w:rPr>
          <w:rFonts w:cs="Times New Roman"/>
          <w:noProof/>
          <w:szCs w:val="24"/>
        </w:rPr>
        <w:t>.</w:t>
      </w:r>
    </w:p>
    <w:p w:rsidR="009650D9" w:rsidRDefault="009650D9" w:rsidP="009650D9">
      <w:pPr>
        <w:spacing w:after="0" w:line="360" w:lineRule="auto"/>
        <w:rPr>
          <w:rFonts w:cs="Times New Roman"/>
          <w:szCs w:val="24"/>
        </w:rPr>
      </w:pPr>
    </w:p>
    <w:p w:rsidR="002B2B1F" w:rsidRPr="002B2B1F" w:rsidRDefault="002B2B1F" w:rsidP="002B2B1F">
      <w:pPr>
        <w:pStyle w:val="ResimYazs"/>
        <w:keepNext/>
        <w:rPr>
          <w:color w:val="auto"/>
          <w:sz w:val="24"/>
        </w:rPr>
      </w:pPr>
      <w:bookmarkStart w:id="89" w:name="_Toc10051438"/>
      <w:r w:rsidRPr="002B2B1F">
        <w:rPr>
          <w:color w:val="auto"/>
          <w:sz w:val="24"/>
        </w:rPr>
        <w:t xml:space="preserve">Tablo </w:t>
      </w:r>
      <w:r w:rsidR="0038318B">
        <w:rPr>
          <w:color w:val="auto"/>
          <w:sz w:val="24"/>
        </w:rPr>
        <w:t>3.1</w:t>
      </w:r>
      <w:r w:rsidRPr="002B2B1F">
        <w:rPr>
          <w:color w:val="auto"/>
          <w:sz w:val="24"/>
        </w:rPr>
        <w:t>. Bertaraf Türlerinin Avantajları ve Dezavantajları</w:t>
      </w:r>
      <w:bookmarkEnd w:id="89"/>
    </w:p>
    <w:tbl>
      <w:tblPr>
        <w:tblStyle w:val="TabloKlavuzu"/>
        <w:tblW w:w="8505" w:type="dxa"/>
        <w:tblInd w:w="108" w:type="dxa"/>
        <w:tblLook w:val="04A0" w:firstRow="1" w:lastRow="0" w:firstColumn="1" w:lastColumn="0" w:noHBand="0" w:noVBand="1"/>
      </w:tblPr>
      <w:tblGrid>
        <w:gridCol w:w="1822"/>
        <w:gridCol w:w="3199"/>
        <w:gridCol w:w="3484"/>
      </w:tblGrid>
      <w:tr w:rsidR="009650D9" w:rsidRPr="00A46DB1" w:rsidTr="002B2B1F">
        <w:trPr>
          <w:trHeight w:val="302"/>
        </w:trPr>
        <w:tc>
          <w:tcPr>
            <w:tcW w:w="1701" w:type="dxa"/>
          </w:tcPr>
          <w:p w:rsidR="009650D9" w:rsidRPr="00A46DB1" w:rsidRDefault="009650D9" w:rsidP="00325959">
            <w:pPr>
              <w:pStyle w:val="ListeParagraf"/>
              <w:spacing w:line="360" w:lineRule="auto"/>
              <w:ind w:left="0"/>
              <w:rPr>
                <w:rFonts w:cs="Times New Roman"/>
                <w:sz w:val="20"/>
                <w:szCs w:val="20"/>
              </w:rPr>
            </w:pPr>
            <w:r w:rsidRPr="00A46DB1">
              <w:rPr>
                <w:rFonts w:cs="Times New Roman"/>
                <w:sz w:val="20"/>
                <w:szCs w:val="20"/>
              </w:rPr>
              <w:t>Bertaraf Türü</w:t>
            </w:r>
          </w:p>
        </w:tc>
        <w:tc>
          <w:tcPr>
            <w:tcW w:w="3261" w:type="dxa"/>
          </w:tcPr>
          <w:p w:rsidR="009650D9" w:rsidRPr="00A46DB1" w:rsidRDefault="009650D9" w:rsidP="00325959">
            <w:pPr>
              <w:pStyle w:val="ListeParagraf"/>
              <w:spacing w:line="360" w:lineRule="auto"/>
              <w:ind w:left="0"/>
              <w:rPr>
                <w:rFonts w:cs="Times New Roman"/>
                <w:sz w:val="20"/>
                <w:szCs w:val="20"/>
              </w:rPr>
            </w:pPr>
            <w:r w:rsidRPr="00A46DB1">
              <w:rPr>
                <w:rFonts w:cs="Times New Roman"/>
                <w:sz w:val="20"/>
                <w:szCs w:val="20"/>
              </w:rPr>
              <w:t>Avantaj</w:t>
            </w:r>
          </w:p>
        </w:tc>
        <w:tc>
          <w:tcPr>
            <w:tcW w:w="3543" w:type="dxa"/>
          </w:tcPr>
          <w:p w:rsidR="009650D9" w:rsidRPr="00A46DB1" w:rsidRDefault="009650D9" w:rsidP="00325959">
            <w:pPr>
              <w:pStyle w:val="ListeParagraf"/>
              <w:spacing w:line="360" w:lineRule="auto"/>
              <w:ind w:left="0"/>
              <w:rPr>
                <w:rFonts w:cs="Times New Roman"/>
                <w:sz w:val="20"/>
                <w:szCs w:val="20"/>
              </w:rPr>
            </w:pPr>
            <w:r w:rsidRPr="00A46DB1">
              <w:rPr>
                <w:rFonts w:cs="Times New Roman"/>
                <w:sz w:val="20"/>
                <w:szCs w:val="20"/>
              </w:rPr>
              <w:t>Dezavantaj</w:t>
            </w:r>
          </w:p>
        </w:tc>
      </w:tr>
      <w:tr w:rsidR="009650D9" w:rsidRPr="00A46DB1" w:rsidTr="002B2B1F">
        <w:trPr>
          <w:trHeight w:val="1858"/>
        </w:trPr>
        <w:tc>
          <w:tcPr>
            <w:tcW w:w="1701" w:type="dxa"/>
          </w:tcPr>
          <w:p w:rsidR="009650D9" w:rsidRPr="00A46DB1" w:rsidRDefault="009650D9" w:rsidP="00325959">
            <w:pPr>
              <w:pStyle w:val="ListeParagraf"/>
              <w:spacing w:line="360" w:lineRule="auto"/>
              <w:ind w:left="0"/>
              <w:rPr>
                <w:rFonts w:cs="Times New Roman"/>
                <w:sz w:val="20"/>
                <w:szCs w:val="20"/>
              </w:rPr>
            </w:pPr>
            <w:proofErr w:type="spellStart"/>
            <w:r w:rsidRPr="00A46DB1">
              <w:rPr>
                <w:rFonts w:cs="Times New Roman"/>
                <w:sz w:val="20"/>
                <w:szCs w:val="20"/>
              </w:rPr>
              <w:t>İnsenerasyon</w:t>
            </w:r>
            <w:proofErr w:type="spellEnd"/>
            <w:r>
              <w:rPr>
                <w:rFonts w:cs="Times New Roman"/>
                <w:noProof/>
                <w:sz w:val="20"/>
                <w:szCs w:val="20"/>
              </w:rPr>
              <w:t xml:space="preserve">(Prüss, vd., </w:t>
            </w:r>
            <w:r w:rsidRPr="00417A0E">
              <w:rPr>
                <w:rFonts w:cs="Times New Roman"/>
                <w:noProof/>
                <w:sz w:val="20"/>
                <w:szCs w:val="20"/>
              </w:rPr>
              <w:t>1999)</w:t>
            </w:r>
          </w:p>
        </w:tc>
        <w:tc>
          <w:tcPr>
            <w:tcW w:w="3261" w:type="dxa"/>
          </w:tcPr>
          <w:p w:rsidR="009650D9" w:rsidRPr="00A46DB1" w:rsidRDefault="009650D9" w:rsidP="00325959">
            <w:pPr>
              <w:pStyle w:val="ListeParagraf"/>
              <w:spacing w:line="360" w:lineRule="auto"/>
              <w:ind w:left="0"/>
              <w:rPr>
                <w:rFonts w:cs="Times New Roman"/>
                <w:sz w:val="20"/>
                <w:szCs w:val="20"/>
              </w:rPr>
            </w:pPr>
            <w:r w:rsidRPr="00A46DB1">
              <w:rPr>
                <w:rFonts w:cs="Times New Roman"/>
                <w:sz w:val="20"/>
                <w:szCs w:val="20"/>
              </w:rPr>
              <w:t>Atıkların hacmi ve ağırlığı düşer</w:t>
            </w:r>
          </w:p>
          <w:p w:rsidR="009650D9" w:rsidRPr="00A46DB1" w:rsidRDefault="009650D9" w:rsidP="00325959">
            <w:pPr>
              <w:pStyle w:val="ListeParagraf"/>
              <w:spacing w:line="360" w:lineRule="auto"/>
              <w:ind w:left="0"/>
              <w:rPr>
                <w:rFonts w:cs="Times New Roman"/>
                <w:sz w:val="20"/>
                <w:szCs w:val="20"/>
              </w:rPr>
            </w:pPr>
            <w:r w:rsidRPr="00A46DB1">
              <w:rPr>
                <w:rFonts w:cs="Times New Roman"/>
                <w:sz w:val="20"/>
                <w:szCs w:val="20"/>
              </w:rPr>
              <w:t>Nispeten küçük depolama alanı gerekir</w:t>
            </w:r>
          </w:p>
          <w:p w:rsidR="009650D9" w:rsidRPr="00A46DB1" w:rsidRDefault="009650D9" w:rsidP="00325959">
            <w:pPr>
              <w:pStyle w:val="ListeParagraf"/>
              <w:spacing w:line="360" w:lineRule="auto"/>
              <w:ind w:left="0"/>
              <w:rPr>
                <w:rFonts w:cs="Times New Roman"/>
                <w:sz w:val="20"/>
                <w:szCs w:val="20"/>
              </w:rPr>
            </w:pPr>
            <w:r w:rsidRPr="00A46DB1">
              <w:rPr>
                <w:rFonts w:cs="Times New Roman"/>
                <w:sz w:val="20"/>
                <w:szCs w:val="20"/>
              </w:rPr>
              <w:t>İşlem kısa sürer</w:t>
            </w:r>
          </w:p>
          <w:p w:rsidR="009650D9" w:rsidRPr="00A46DB1" w:rsidRDefault="009650D9" w:rsidP="00325959">
            <w:pPr>
              <w:pStyle w:val="ListeParagraf"/>
              <w:spacing w:line="360" w:lineRule="auto"/>
              <w:ind w:left="0"/>
              <w:rPr>
                <w:rFonts w:cs="Times New Roman"/>
                <w:sz w:val="20"/>
                <w:szCs w:val="20"/>
              </w:rPr>
            </w:pPr>
            <w:r w:rsidRPr="00A46DB1">
              <w:rPr>
                <w:rFonts w:cs="Times New Roman"/>
                <w:sz w:val="20"/>
                <w:szCs w:val="20"/>
              </w:rPr>
              <w:t>İşletme masrafları azaltılabilir</w:t>
            </w:r>
          </w:p>
        </w:tc>
        <w:tc>
          <w:tcPr>
            <w:tcW w:w="3543" w:type="dxa"/>
          </w:tcPr>
          <w:p w:rsidR="009650D9" w:rsidRDefault="009650D9" w:rsidP="00325959">
            <w:pPr>
              <w:pStyle w:val="ListeParagraf"/>
              <w:spacing w:line="360" w:lineRule="auto"/>
              <w:ind w:left="0"/>
              <w:rPr>
                <w:rFonts w:cs="Times New Roman"/>
                <w:sz w:val="20"/>
                <w:szCs w:val="20"/>
              </w:rPr>
            </w:pPr>
            <w:r>
              <w:rPr>
                <w:rFonts w:cs="Times New Roman"/>
                <w:sz w:val="20"/>
                <w:szCs w:val="20"/>
              </w:rPr>
              <w:t>Her zaman her yerde uygulanmayabilir</w:t>
            </w:r>
          </w:p>
          <w:p w:rsidR="009650D9" w:rsidRDefault="009650D9" w:rsidP="00325959">
            <w:pPr>
              <w:pStyle w:val="ListeParagraf"/>
              <w:spacing w:line="360" w:lineRule="auto"/>
              <w:ind w:left="0"/>
              <w:rPr>
                <w:rFonts w:cs="Times New Roman"/>
                <w:sz w:val="20"/>
                <w:szCs w:val="20"/>
              </w:rPr>
            </w:pPr>
            <w:r>
              <w:rPr>
                <w:rFonts w:cs="Times New Roman"/>
                <w:sz w:val="20"/>
                <w:szCs w:val="20"/>
              </w:rPr>
              <w:t>Yüksek sermaye gerektirir</w:t>
            </w:r>
          </w:p>
          <w:p w:rsidR="009650D9" w:rsidRPr="00A46DB1" w:rsidRDefault="009650D9" w:rsidP="00325959">
            <w:pPr>
              <w:pStyle w:val="ListeParagraf"/>
              <w:spacing w:line="360" w:lineRule="auto"/>
              <w:ind w:left="0"/>
              <w:rPr>
                <w:rFonts w:cs="Times New Roman"/>
                <w:sz w:val="20"/>
                <w:szCs w:val="20"/>
              </w:rPr>
            </w:pPr>
            <w:r>
              <w:rPr>
                <w:rFonts w:cs="Times New Roman"/>
                <w:sz w:val="20"/>
                <w:szCs w:val="20"/>
              </w:rPr>
              <w:t>Tecrübeli teknisyen gereksinimi vardır</w:t>
            </w:r>
          </w:p>
        </w:tc>
      </w:tr>
      <w:tr w:rsidR="009650D9" w:rsidRPr="00A46DB1" w:rsidTr="002B2B1F">
        <w:trPr>
          <w:trHeight w:val="921"/>
        </w:trPr>
        <w:tc>
          <w:tcPr>
            <w:tcW w:w="1701" w:type="dxa"/>
          </w:tcPr>
          <w:p w:rsidR="009650D9" w:rsidRDefault="009650D9" w:rsidP="00325959">
            <w:pPr>
              <w:pStyle w:val="ListeParagraf"/>
              <w:spacing w:line="360" w:lineRule="auto"/>
              <w:ind w:left="0"/>
              <w:rPr>
                <w:rFonts w:cs="Times New Roman"/>
                <w:sz w:val="20"/>
                <w:szCs w:val="20"/>
              </w:rPr>
            </w:pPr>
            <w:r w:rsidRPr="00A46DB1">
              <w:rPr>
                <w:rFonts w:cs="Times New Roman"/>
                <w:sz w:val="20"/>
                <w:szCs w:val="20"/>
              </w:rPr>
              <w:t>Kimyasal Dezenfeksiyon</w:t>
            </w:r>
          </w:p>
          <w:p w:rsidR="009650D9" w:rsidRPr="00A46DB1" w:rsidRDefault="009650D9" w:rsidP="00325959">
            <w:pPr>
              <w:pStyle w:val="ListeParagraf"/>
              <w:spacing w:line="360" w:lineRule="auto"/>
              <w:ind w:left="0"/>
              <w:rPr>
                <w:rFonts w:cs="Times New Roman"/>
                <w:sz w:val="20"/>
                <w:szCs w:val="20"/>
              </w:rPr>
            </w:pPr>
          </w:p>
        </w:tc>
        <w:tc>
          <w:tcPr>
            <w:tcW w:w="3261" w:type="dxa"/>
          </w:tcPr>
          <w:p w:rsidR="009650D9" w:rsidRPr="00A46DB1" w:rsidRDefault="009650D9" w:rsidP="00325959">
            <w:pPr>
              <w:pStyle w:val="ListeParagraf"/>
              <w:spacing w:line="360" w:lineRule="auto"/>
              <w:ind w:left="0"/>
              <w:rPr>
                <w:rFonts w:cs="Times New Roman"/>
                <w:sz w:val="20"/>
                <w:szCs w:val="20"/>
              </w:rPr>
            </w:pPr>
            <w:r w:rsidRPr="00A46DB1">
              <w:rPr>
                <w:rFonts w:cs="Times New Roman"/>
                <w:sz w:val="20"/>
                <w:szCs w:val="20"/>
              </w:rPr>
              <w:t>Kan, idrar, dışkı için en uygun işlemdir</w:t>
            </w:r>
          </w:p>
          <w:p w:rsidR="009650D9" w:rsidRPr="00A46DB1" w:rsidRDefault="009650D9" w:rsidP="00325959">
            <w:pPr>
              <w:pStyle w:val="ListeParagraf"/>
              <w:spacing w:line="360" w:lineRule="auto"/>
              <w:ind w:left="0"/>
              <w:rPr>
                <w:rFonts w:cs="Times New Roman"/>
                <w:sz w:val="20"/>
                <w:szCs w:val="20"/>
              </w:rPr>
            </w:pPr>
          </w:p>
        </w:tc>
        <w:tc>
          <w:tcPr>
            <w:tcW w:w="3543" w:type="dxa"/>
          </w:tcPr>
          <w:p w:rsidR="009650D9" w:rsidRPr="00A46DB1" w:rsidRDefault="009650D9" w:rsidP="00325959">
            <w:pPr>
              <w:pStyle w:val="ListeParagraf"/>
              <w:spacing w:line="360" w:lineRule="auto"/>
              <w:ind w:left="0"/>
              <w:rPr>
                <w:rFonts w:cs="Times New Roman"/>
                <w:sz w:val="20"/>
                <w:szCs w:val="20"/>
              </w:rPr>
            </w:pPr>
            <w:r w:rsidRPr="00A46DB1">
              <w:rPr>
                <w:rFonts w:cs="Times New Roman"/>
                <w:sz w:val="20"/>
                <w:szCs w:val="20"/>
              </w:rPr>
              <w:t>İyi eğitimli personel gerekir</w:t>
            </w:r>
          </w:p>
          <w:p w:rsidR="009650D9" w:rsidRPr="00A46DB1" w:rsidRDefault="009650D9" w:rsidP="00325959">
            <w:pPr>
              <w:pStyle w:val="ListeParagraf"/>
              <w:spacing w:line="360" w:lineRule="auto"/>
              <w:ind w:left="0"/>
              <w:rPr>
                <w:rFonts w:cs="Times New Roman"/>
                <w:sz w:val="20"/>
                <w:szCs w:val="20"/>
              </w:rPr>
            </w:pPr>
            <w:r w:rsidRPr="00A46DB1">
              <w:rPr>
                <w:rFonts w:cs="Times New Roman"/>
                <w:sz w:val="20"/>
                <w:szCs w:val="20"/>
              </w:rPr>
              <w:t>Dezenfeksiyon verimliliği işletmeye göre değişir.</w:t>
            </w:r>
          </w:p>
        </w:tc>
      </w:tr>
      <w:tr w:rsidR="009650D9" w:rsidRPr="00A46DB1" w:rsidTr="002B2B1F">
        <w:trPr>
          <w:trHeight w:val="2175"/>
        </w:trPr>
        <w:tc>
          <w:tcPr>
            <w:tcW w:w="1701" w:type="dxa"/>
          </w:tcPr>
          <w:p w:rsidR="009650D9" w:rsidRPr="00A46DB1" w:rsidRDefault="009650D9" w:rsidP="00325959">
            <w:pPr>
              <w:pStyle w:val="ListeParagraf"/>
              <w:spacing w:line="360" w:lineRule="auto"/>
              <w:ind w:left="0"/>
              <w:rPr>
                <w:rFonts w:cs="Times New Roman"/>
                <w:sz w:val="20"/>
                <w:szCs w:val="20"/>
              </w:rPr>
            </w:pPr>
            <w:r w:rsidRPr="00A46DB1">
              <w:rPr>
                <w:rFonts w:cs="Times New Roman"/>
                <w:sz w:val="20"/>
                <w:szCs w:val="20"/>
              </w:rPr>
              <w:t>Islak- Kuru</w:t>
            </w:r>
          </w:p>
          <w:p w:rsidR="009650D9" w:rsidRPr="00A46DB1" w:rsidRDefault="009650D9" w:rsidP="00325959">
            <w:pPr>
              <w:pStyle w:val="ListeParagraf"/>
              <w:spacing w:line="360" w:lineRule="auto"/>
              <w:ind w:left="0"/>
              <w:rPr>
                <w:rFonts w:cs="Times New Roman"/>
                <w:sz w:val="20"/>
                <w:szCs w:val="20"/>
              </w:rPr>
            </w:pPr>
            <w:r w:rsidRPr="00A46DB1">
              <w:rPr>
                <w:rFonts w:cs="Times New Roman"/>
                <w:sz w:val="20"/>
                <w:szCs w:val="20"/>
              </w:rPr>
              <w:t>Termal İyileştirme</w:t>
            </w:r>
          </w:p>
        </w:tc>
        <w:tc>
          <w:tcPr>
            <w:tcW w:w="3261" w:type="dxa"/>
          </w:tcPr>
          <w:p w:rsidR="009650D9" w:rsidRDefault="009650D9" w:rsidP="00325959">
            <w:pPr>
              <w:pStyle w:val="ListeParagraf"/>
              <w:spacing w:line="360" w:lineRule="auto"/>
              <w:ind w:left="0"/>
              <w:rPr>
                <w:rFonts w:cs="Times New Roman"/>
                <w:sz w:val="20"/>
                <w:szCs w:val="20"/>
              </w:rPr>
            </w:pPr>
            <w:r w:rsidRPr="00A46DB1">
              <w:rPr>
                <w:rFonts w:cs="Times New Roman"/>
                <w:sz w:val="20"/>
                <w:szCs w:val="20"/>
              </w:rPr>
              <w:t>Bütün hastanelerde kullanılması uygundur</w:t>
            </w:r>
          </w:p>
          <w:p w:rsidR="009650D9" w:rsidRDefault="009650D9" w:rsidP="00325959">
            <w:pPr>
              <w:pStyle w:val="ListeParagraf"/>
              <w:spacing w:line="360" w:lineRule="auto"/>
              <w:ind w:left="0"/>
              <w:rPr>
                <w:rFonts w:cs="Times New Roman"/>
                <w:sz w:val="20"/>
                <w:szCs w:val="20"/>
              </w:rPr>
            </w:pPr>
            <w:r>
              <w:rPr>
                <w:rFonts w:cs="Times New Roman"/>
                <w:sz w:val="20"/>
                <w:szCs w:val="20"/>
              </w:rPr>
              <w:t>Göreceli olarak düşük yatırım gerekir</w:t>
            </w:r>
          </w:p>
          <w:p w:rsidR="009650D9" w:rsidRDefault="009650D9" w:rsidP="00325959">
            <w:pPr>
              <w:pStyle w:val="ListeParagraf"/>
              <w:spacing w:line="360" w:lineRule="auto"/>
              <w:ind w:left="0"/>
              <w:rPr>
                <w:rFonts w:cs="Times New Roman"/>
                <w:sz w:val="20"/>
                <w:szCs w:val="20"/>
              </w:rPr>
            </w:pPr>
            <w:r>
              <w:rPr>
                <w:rFonts w:cs="Times New Roman"/>
                <w:sz w:val="20"/>
                <w:szCs w:val="20"/>
              </w:rPr>
              <w:t>Maliyet düşüktür</w:t>
            </w:r>
          </w:p>
          <w:p w:rsidR="009650D9" w:rsidRPr="00A46DB1" w:rsidRDefault="009650D9" w:rsidP="00325959">
            <w:pPr>
              <w:pStyle w:val="ListeParagraf"/>
              <w:spacing w:line="360" w:lineRule="auto"/>
              <w:ind w:left="0"/>
              <w:rPr>
                <w:rFonts w:cs="Times New Roman"/>
                <w:sz w:val="20"/>
                <w:szCs w:val="20"/>
              </w:rPr>
            </w:pPr>
            <w:r>
              <w:rPr>
                <w:rFonts w:cs="Times New Roman"/>
                <w:sz w:val="20"/>
                <w:szCs w:val="20"/>
              </w:rPr>
              <w:t>Çevreye etkisi azdır</w:t>
            </w:r>
          </w:p>
        </w:tc>
        <w:tc>
          <w:tcPr>
            <w:tcW w:w="3543" w:type="dxa"/>
          </w:tcPr>
          <w:p w:rsidR="009650D9" w:rsidRDefault="009650D9" w:rsidP="00325959">
            <w:pPr>
              <w:pStyle w:val="ListeParagraf"/>
              <w:spacing w:line="360" w:lineRule="auto"/>
              <w:ind w:left="0"/>
              <w:rPr>
                <w:rFonts w:cs="Times New Roman"/>
                <w:sz w:val="20"/>
                <w:szCs w:val="20"/>
              </w:rPr>
            </w:pPr>
            <w:r w:rsidRPr="00A46DB1">
              <w:rPr>
                <w:rFonts w:cs="Times New Roman"/>
                <w:sz w:val="20"/>
                <w:szCs w:val="20"/>
              </w:rPr>
              <w:t xml:space="preserve">Anatomik atıkların, hayvan leşlerinin kimyasal ya da </w:t>
            </w:r>
            <w:proofErr w:type="spellStart"/>
            <w:r w:rsidRPr="00A46DB1">
              <w:rPr>
                <w:rFonts w:cs="Times New Roman"/>
                <w:sz w:val="20"/>
                <w:szCs w:val="20"/>
              </w:rPr>
              <w:t>farmasötik</w:t>
            </w:r>
            <w:proofErr w:type="spellEnd"/>
            <w:r w:rsidRPr="00A46DB1">
              <w:rPr>
                <w:rFonts w:cs="Times New Roman"/>
                <w:sz w:val="20"/>
                <w:szCs w:val="20"/>
              </w:rPr>
              <w:t xml:space="preserve"> atıkların arıtılması </w:t>
            </w:r>
            <w:r>
              <w:rPr>
                <w:rFonts w:cs="Times New Roman"/>
                <w:sz w:val="20"/>
                <w:szCs w:val="20"/>
              </w:rPr>
              <w:t>için uygun değildir.</w:t>
            </w:r>
          </w:p>
          <w:p w:rsidR="009650D9" w:rsidRDefault="009650D9" w:rsidP="00325959">
            <w:pPr>
              <w:pStyle w:val="ListeParagraf"/>
              <w:spacing w:line="360" w:lineRule="auto"/>
              <w:ind w:left="0"/>
              <w:rPr>
                <w:rFonts w:cs="Times New Roman"/>
                <w:sz w:val="20"/>
                <w:szCs w:val="20"/>
              </w:rPr>
            </w:pPr>
            <w:r>
              <w:rPr>
                <w:rFonts w:cs="Times New Roman"/>
                <w:sz w:val="20"/>
                <w:szCs w:val="20"/>
              </w:rPr>
              <w:t>Mekanik arızalar yaşanabilir</w:t>
            </w:r>
          </w:p>
          <w:p w:rsidR="009650D9" w:rsidRPr="00A46DB1" w:rsidRDefault="009650D9" w:rsidP="00325959">
            <w:pPr>
              <w:pStyle w:val="ListeParagraf"/>
              <w:spacing w:line="360" w:lineRule="auto"/>
              <w:ind w:left="0"/>
              <w:rPr>
                <w:rFonts w:cs="Times New Roman"/>
                <w:sz w:val="20"/>
                <w:szCs w:val="20"/>
              </w:rPr>
            </w:pPr>
            <w:proofErr w:type="spellStart"/>
            <w:r>
              <w:rPr>
                <w:rFonts w:cs="Times New Roman"/>
                <w:sz w:val="20"/>
                <w:szCs w:val="20"/>
              </w:rPr>
              <w:t>Dezenfekiyon</w:t>
            </w:r>
            <w:proofErr w:type="spellEnd"/>
            <w:r>
              <w:rPr>
                <w:rFonts w:cs="Times New Roman"/>
                <w:sz w:val="20"/>
                <w:szCs w:val="20"/>
              </w:rPr>
              <w:t xml:space="preserve"> verimliliği hassastır</w:t>
            </w:r>
          </w:p>
        </w:tc>
      </w:tr>
      <w:tr w:rsidR="009650D9" w:rsidRPr="00A46DB1" w:rsidTr="002B2B1F">
        <w:trPr>
          <w:trHeight w:val="936"/>
        </w:trPr>
        <w:tc>
          <w:tcPr>
            <w:tcW w:w="1701" w:type="dxa"/>
          </w:tcPr>
          <w:p w:rsidR="009650D9" w:rsidRPr="00A46DB1" w:rsidRDefault="009650D9" w:rsidP="00325959">
            <w:pPr>
              <w:pStyle w:val="ListeParagraf"/>
              <w:spacing w:line="360" w:lineRule="auto"/>
              <w:ind w:left="0"/>
              <w:rPr>
                <w:rFonts w:cs="Times New Roman"/>
                <w:sz w:val="20"/>
                <w:szCs w:val="20"/>
              </w:rPr>
            </w:pPr>
            <w:r w:rsidRPr="00A46DB1">
              <w:rPr>
                <w:rFonts w:cs="Times New Roman"/>
                <w:sz w:val="20"/>
                <w:szCs w:val="20"/>
              </w:rPr>
              <w:lastRenderedPageBreak/>
              <w:t>Mikrodalga Yayılımı</w:t>
            </w:r>
          </w:p>
        </w:tc>
        <w:tc>
          <w:tcPr>
            <w:tcW w:w="3261" w:type="dxa"/>
          </w:tcPr>
          <w:p w:rsidR="009650D9" w:rsidRDefault="009650D9" w:rsidP="00325959">
            <w:pPr>
              <w:pStyle w:val="ListeParagraf"/>
              <w:spacing w:line="360" w:lineRule="auto"/>
              <w:ind w:left="0"/>
              <w:rPr>
                <w:rFonts w:cs="Times New Roman"/>
                <w:sz w:val="20"/>
                <w:szCs w:val="20"/>
              </w:rPr>
            </w:pPr>
            <w:r>
              <w:rPr>
                <w:rFonts w:cs="Times New Roman"/>
                <w:sz w:val="20"/>
                <w:szCs w:val="20"/>
              </w:rPr>
              <w:t>İşlem kısa sürer</w:t>
            </w:r>
          </w:p>
          <w:p w:rsidR="009650D9" w:rsidRPr="00A46DB1" w:rsidRDefault="009650D9" w:rsidP="00325959">
            <w:pPr>
              <w:pStyle w:val="ListeParagraf"/>
              <w:spacing w:line="360" w:lineRule="auto"/>
              <w:ind w:left="0"/>
              <w:rPr>
                <w:rFonts w:cs="Times New Roman"/>
                <w:sz w:val="20"/>
                <w:szCs w:val="20"/>
              </w:rPr>
            </w:pPr>
          </w:p>
        </w:tc>
        <w:tc>
          <w:tcPr>
            <w:tcW w:w="3543" w:type="dxa"/>
          </w:tcPr>
          <w:p w:rsidR="009650D9" w:rsidRPr="00A46DB1" w:rsidRDefault="009650D9" w:rsidP="00325959">
            <w:pPr>
              <w:pStyle w:val="ListeParagraf"/>
              <w:spacing w:line="360" w:lineRule="auto"/>
              <w:ind w:left="0"/>
              <w:rPr>
                <w:rFonts w:cs="Times New Roman"/>
                <w:sz w:val="20"/>
                <w:szCs w:val="20"/>
              </w:rPr>
            </w:pPr>
            <w:r>
              <w:rPr>
                <w:rFonts w:cs="Times New Roman"/>
                <w:sz w:val="20"/>
                <w:szCs w:val="20"/>
              </w:rPr>
              <w:t>Bakım problemleri nedeniyle göreceli yüksek maliyet gerektirir</w:t>
            </w:r>
          </w:p>
        </w:tc>
      </w:tr>
      <w:tr w:rsidR="009650D9" w:rsidRPr="00A46DB1" w:rsidTr="002B2B1F">
        <w:trPr>
          <w:trHeight w:val="1858"/>
        </w:trPr>
        <w:tc>
          <w:tcPr>
            <w:tcW w:w="1701" w:type="dxa"/>
          </w:tcPr>
          <w:p w:rsidR="009650D9" w:rsidRPr="00A46DB1" w:rsidRDefault="009650D9" w:rsidP="00325959">
            <w:pPr>
              <w:pStyle w:val="ListeParagraf"/>
              <w:spacing w:line="360" w:lineRule="auto"/>
              <w:ind w:left="0"/>
              <w:rPr>
                <w:rFonts w:cs="Times New Roman"/>
                <w:sz w:val="20"/>
                <w:szCs w:val="20"/>
              </w:rPr>
            </w:pPr>
            <w:r w:rsidRPr="00A46DB1">
              <w:rPr>
                <w:rFonts w:cs="Times New Roman"/>
                <w:sz w:val="20"/>
                <w:szCs w:val="20"/>
              </w:rPr>
              <w:t>Düzenli Depolama</w:t>
            </w:r>
          </w:p>
        </w:tc>
        <w:tc>
          <w:tcPr>
            <w:tcW w:w="3261" w:type="dxa"/>
          </w:tcPr>
          <w:p w:rsidR="009650D9" w:rsidRDefault="009650D9" w:rsidP="00325959">
            <w:pPr>
              <w:pStyle w:val="ListeParagraf"/>
              <w:spacing w:line="360" w:lineRule="auto"/>
              <w:ind w:left="0"/>
              <w:rPr>
                <w:rFonts w:cs="Times New Roman"/>
                <w:sz w:val="20"/>
                <w:szCs w:val="20"/>
              </w:rPr>
            </w:pPr>
            <w:r>
              <w:rPr>
                <w:rFonts w:cs="Times New Roman"/>
                <w:sz w:val="20"/>
                <w:szCs w:val="20"/>
              </w:rPr>
              <w:t>Toprak kirlenmesini azaltır</w:t>
            </w:r>
          </w:p>
          <w:p w:rsidR="009650D9" w:rsidRDefault="009650D9" w:rsidP="00325959">
            <w:pPr>
              <w:pStyle w:val="ListeParagraf"/>
              <w:spacing w:line="360" w:lineRule="auto"/>
              <w:ind w:left="0"/>
              <w:rPr>
                <w:rFonts w:cs="Times New Roman"/>
                <w:sz w:val="20"/>
                <w:szCs w:val="20"/>
              </w:rPr>
            </w:pPr>
            <w:r>
              <w:rPr>
                <w:rFonts w:cs="Times New Roman"/>
                <w:sz w:val="20"/>
                <w:szCs w:val="20"/>
              </w:rPr>
              <w:t>Yer altı, yer üstü sularının kirlenmesini önler</w:t>
            </w:r>
          </w:p>
          <w:p w:rsidR="009650D9" w:rsidRDefault="009650D9" w:rsidP="00325959">
            <w:pPr>
              <w:pStyle w:val="ListeParagraf"/>
              <w:spacing w:line="360" w:lineRule="auto"/>
              <w:ind w:left="0"/>
              <w:rPr>
                <w:rFonts w:cs="Times New Roman"/>
                <w:sz w:val="20"/>
                <w:szCs w:val="20"/>
              </w:rPr>
            </w:pPr>
            <w:r>
              <w:rPr>
                <w:rFonts w:cs="Times New Roman"/>
                <w:sz w:val="20"/>
                <w:szCs w:val="20"/>
              </w:rPr>
              <w:t>Hava kirliliğini önler</w:t>
            </w:r>
          </w:p>
          <w:p w:rsidR="009650D9" w:rsidRPr="00A46DB1" w:rsidRDefault="009650D9" w:rsidP="00325959">
            <w:pPr>
              <w:pStyle w:val="ListeParagraf"/>
              <w:spacing w:line="360" w:lineRule="auto"/>
              <w:ind w:left="0"/>
              <w:rPr>
                <w:rFonts w:cs="Times New Roman"/>
                <w:sz w:val="20"/>
                <w:szCs w:val="20"/>
              </w:rPr>
            </w:pPr>
            <w:r>
              <w:rPr>
                <w:rFonts w:cs="Times New Roman"/>
                <w:sz w:val="20"/>
                <w:szCs w:val="20"/>
              </w:rPr>
              <w:t>Halk ile doğrudan teması kısıtlar</w:t>
            </w:r>
          </w:p>
        </w:tc>
        <w:tc>
          <w:tcPr>
            <w:tcW w:w="3543" w:type="dxa"/>
          </w:tcPr>
          <w:p w:rsidR="009650D9" w:rsidRPr="00A46DB1" w:rsidRDefault="009650D9" w:rsidP="00325959">
            <w:pPr>
              <w:pStyle w:val="ListeParagraf"/>
              <w:spacing w:line="360" w:lineRule="auto"/>
              <w:ind w:left="0"/>
              <w:rPr>
                <w:rFonts w:cs="Times New Roman"/>
                <w:sz w:val="20"/>
                <w:szCs w:val="20"/>
              </w:rPr>
            </w:pPr>
            <w:r>
              <w:rPr>
                <w:rFonts w:cs="Times New Roman"/>
                <w:sz w:val="20"/>
                <w:szCs w:val="20"/>
              </w:rPr>
              <w:t>Uygun koşullar sağlanmaz ise ek risk oluşturur</w:t>
            </w:r>
          </w:p>
        </w:tc>
      </w:tr>
      <w:tr w:rsidR="009650D9" w:rsidRPr="00A46DB1" w:rsidTr="002B2B1F">
        <w:trPr>
          <w:trHeight w:val="1239"/>
        </w:trPr>
        <w:tc>
          <w:tcPr>
            <w:tcW w:w="1701" w:type="dxa"/>
          </w:tcPr>
          <w:p w:rsidR="009650D9" w:rsidRPr="00A46DB1" w:rsidRDefault="009650D9" w:rsidP="00325959">
            <w:pPr>
              <w:pStyle w:val="ListeParagraf"/>
              <w:spacing w:line="360" w:lineRule="auto"/>
              <w:ind w:left="0"/>
              <w:rPr>
                <w:rFonts w:cs="Times New Roman"/>
                <w:sz w:val="20"/>
                <w:szCs w:val="20"/>
              </w:rPr>
            </w:pPr>
            <w:proofErr w:type="spellStart"/>
            <w:r>
              <w:rPr>
                <w:rFonts w:cs="Times New Roman"/>
                <w:sz w:val="20"/>
                <w:szCs w:val="20"/>
              </w:rPr>
              <w:t>İ</w:t>
            </w:r>
            <w:r w:rsidRPr="00A46DB1">
              <w:rPr>
                <w:rFonts w:cs="Times New Roman"/>
                <w:sz w:val="20"/>
                <w:szCs w:val="20"/>
              </w:rPr>
              <w:t>nertizasyon</w:t>
            </w:r>
            <w:proofErr w:type="spellEnd"/>
          </w:p>
        </w:tc>
        <w:tc>
          <w:tcPr>
            <w:tcW w:w="3261" w:type="dxa"/>
          </w:tcPr>
          <w:p w:rsidR="009650D9" w:rsidRDefault="009650D9" w:rsidP="00325959">
            <w:pPr>
              <w:pStyle w:val="ListeParagraf"/>
              <w:spacing w:line="360" w:lineRule="auto"/>
              <w:ind w:left="0"/>
              <w:rPr>
                <w:rFonts w:cs="Times New Roman"/>
                <w:sz w:val="20"/>
                <w:szCs w:val="20"/>
              </w:rPr>
            </w:pPr>
            <w:r>
              <w:rPr>
                <w:rFonts w:cs="Times New Roman"/>
                <w:sz w:val="20"/>
                <w:szCs w:val="20"/>
              </w:rPr>
              <w:t>Oldukça ucuzdur</w:t>
            </w:r>
          </w:p>
          <w:p w:rsidR="009650D9" w:rsidRPr="00A46DB1" w:rsidRDefault="009650D9" w:rsidP="002B2B1F">
            <w:pPr>
              <w:pStyle w:val="ListeParagraf"/>
              <w:spacing w:line="360" w:lineRule="auto"/>
              <w:ind w:left="0"/>
              <w:rPr>
                <w:rFonts w:cs="Times New Roman"/>
                <w:sz w:val="20"/>
                <w:szCs w:val="20"/>
              </w:rPr>
            </w:pPr>
            <w:r>
              <w:rPr>
                <w:rFonts w:cs="Times New Roman"/>
                <w:sz w:val="20"/>
                <w:szCs w:val="20"/>
              </w:rPr>
              <w:t>Karmaşık olan ekipman gerekmez</w:t>
            </w:r>
          </w:p>
        </w:tc>
        <w:tc>
          <w:tcPr>
            <w:tcW w:w="3543" w:type="dxa"/>
          </w:tcPr>
          <w:p w:rsidR="009650D9" w:rsidRPr="00A46DB1" w:rsidRDefault="009650D9" w:rsidP="00325959">
            <w:pPr>
              <w:pStyle w:val="ListeParagraf"/>
              <w:spacing w:line="360" w:lineRule="auto"/>
              <w:ind w:left="0"/>
              <w:rPr>
                <w:rFonts w:cs="Times New Roman"/>
                <w:sz w:val="20"/>
                <w:szCs w:val="20"/>
              </w:rPr>
            </w:pPr>
            <w:r>
              <w:rPr>
                <w:rFonts w:cs="Times New Roman"/>
                <w:sz w:val="20"/>
                <w:szCs w:val="20"/>
              </w:rPr>
              <w:t>Bulaşıcı atıklara uygulanamaz</w:t>
            </w:r>
          </w:p>
        </w:tc>
      </w:tr>
      <w:tr w:rsidR="009650D9" w:rsidRPr="00A46DB1" w:rsidTr="002B2B1F">
        <w:trPr>
          <w:trHeight w:val="936"/>
        </w:trPr>
        <w:tc>
          <w:tcPr>
            <w:tcW w:w="1701" w:type="dxa"/>
          </w:tcPr>
          <w:p w:rsidR="009650D9" w:rsidRPr="00A46DB1" w:rsidRDefault="009650D9" w:rsidP="00325959">
            <w:pPr>
              <w:pStyle w:val="ListeParagraf"/>
              <w:spacing w:line="360" w:lineRule="auto"/>
              <w:ind w:left="0"/>
              <w:rPr>
                <w:rFonts w:cs="Times New Roman"/>
                <w:sz w:val="20"/>
                <w:szCs w:val="20"/>
              </w:rPr>
            </w:pPr>
            <w:r w:rsidRPr="00A46DB1">
              <w:rPr>
                <w:rFonts w:cs="Times New Roman"/>
                <w:sz w:val="20"/>
                <w:szCs w:val="20"/>
              </w:rPr>
              <w:t>Gömme</w:t>
            </w:r>
            <w:r>
              <w:rPr>
                <w:rFonts w:cs="Times New Roman"/>
                <w:noProof/>
                <w:sz w:val="20"/>
                <w:szCs w:val="20"/>
              </w:rPr>
              <w:t xml:space="preserve">(Hassoy ve </w:t>
            </w:r>
            <w:r w:rsidRPr="005822E8">
              <w:rPr>
                <w:rFonts w:cs="Times New Roman"/>
                <w:noProof/>
                <w:sz w:val="20"/>
                <w:szCs w:val="20"/>
              </w:rPr>
              <w:t>Durmaz, 2015)</w:t>
            </w:r>
          </w:p>
        </w:tc>
        <w:tc>
          <w:tcPr>
            <w:tcW w:w="3261" w:type="dxa"/>
          </w:tcPr>
          <w:p w:rsidR="009650D9" w:rsidRPr="00A46DB1" w:rsidRDefault="009650D9" w:rsidP="00325959">
            <w:pPr>
              <w:pStyle w:val="ListeParagraf"/>
              <w:spacing w:line="360" w:lineRule="auto"/>
              <w:ind w:left="0"/>
              <w:rPr>
                <w:rFonts w:cs="Times New Roman"/>
                <w:sz w:val="20"/>
                <w:szCs w:val="20"/>
              </w:rPr>
            </w:pPr>
            <w:r>
              <w:rPr>
                <w:rFonts w:cs="Times New Roman"/>
                <w:sz w:val="20"/>
                <w:szCs w:val="20"/>
              </w:rPr>
              <w:t>Düşük maliyet gerektirir</w:t>
            </w:r>
          </w:p>
        </w:tc>
        <w:tc>
          <w:tcPr>
            <w:tcW w:w="3543" w:type="dxa"/>
          </w:tcPr>
          <w:p w:rsidR="009650D9" w:rsidRDefault="009650D9" w:rsidP="00325959">
            <w:pPr>
              <w:pStyle w:val="ListeParagraf"/>
              <w:spacing w:line="360" w:lineRule="auto"/>
              <w:ind w:left="0"/>
              <w:rPr>
                <w:rFonts w:cs="Times New Roman"/>
                <w:sz w:val="20"/>
                <w:szCs w:val="20"/>
              </w:rPr>
            </w:pPr>
            <w:r>
              <w:rPr>
                <w:rFonts w:cs="Times New Roman"/>
                <w:sz w:val="20"/>
                <w:szCs w:val="20"/>
              </w:rPr>
              <w:t>Erişim kısıtlıdır</w:t>
            </w:r>
          </w:p>
          <w:p w:rsidR="009650D9" w:rsidRPr="00A46DB1" w:rsidRDefault="009650D9" w:rsidP="002B2B1F">
            <w:pPr>
              <w:pStyle w:val="ListeParagraf"/>
              <w:keepNext/>
              <w:spacing w:line="360" w:lineRule="auto"/>
              <w:ind w:left="0"/>
              <w:rPr>
                <w:rFonts w:cs="Times New Roman"/>
                <w:sz w:val="20"/>
                <w:szCs w:val="20"/>
              </w:rPr>
            </w:pPr>
            <w:r>
              <w:rPr>
                <w:rFonts w:cs="Times New Roman"/>
                <w:sz w:val="20"/>
                <w:szCs w:val="20"/>
              </w:rPr>
              <w:t>Bazı önlemler alınması durumunda güvenlidir</w:t>
            </w:r>
          </w:p>
        </w:tc>
      </w:tr>
    </w:tbl>
    <w:p w:rsidR="009650D9" w:rsidRPr="003F0A55" w:rsidRDefault="002B2B1F" w:rsidP="002B2B1F">
      <w:pPr>
        <w:pStyle w:val="ResimYazs"/>
        <w:ind w:firstLine="0"/>
        <w:jc w:val="both"/>
        <w:rPr>
          <w:rFonts w:cs="Times New Roman"/>
          <w:color w:val="auto"/>
          <w:sz w:val="20"/>
          <w:szCs w:val="20"/>
        </w:rPr>
      </w:pPr>
      <w:r w:rsidRPr="003F0A55">
        <w:rPr>
          <w:color w:val="auto"/>
          <w:sz w:val="20"/>
          <w:szCs w:val="20"/>
        </w:rPr>
        <w:t xml:space="preserve">Kaynak: </w:t>
      </w:r>
      <w:r w:rsidRPr="003F0A55">
        <w:rPr>
          <w:rFonts w:cs="Times New Roman"/>
          <w:b w:val="0"/>
          <w:noProof/>
          <w:color w:val="auto"/>
          <w:sz w:val="20"/>
          <w:szCs w:val="20"/>
        </w:rPr>
        <w:t>Prüss</w:t>
      </w:r>
      <w:r w:rsidR="00A63E08" w:rsidRPr="003F0A55">
        <w:rPr>
          <w:rFonts w:cs="Times New Roman"/>
          <w:b w:val="0"/>
          <w:noProof/>
          <w:color w:val="auto"/>
          <w:sz w:val="20"/>
          <w:szCs w:val="20"/>
        </w:rPr>
        <w:t xml:space="preserve"> vd., </w:t>
      </w:r>
      <w:r w:rsidRPr="003F0A55">
        <w:rPr>
          <w:rFonts w:cs="Times New Roman"/>
          <w:b w:val="0"/>
          <w:noProof/>
          <w:color w:val="auto"/>
          <w:sz w:val="20"/>
          <w:szCs w:val="20"/>
        </w:rPr>
        <w:t>1999</w:t>
      </w:r>
      <w:r w:rsidR="003F0A55" w:rsidRPr="003F0A55">
        <w:rPr>
          <w:rFonts w:cs="Times New Roman"/>
          <w:b w:val="0"/>
          <w:noProof/>
          <w:color w:val="auto"/>
          <w:sz w:val="20"/>
          <w:szCs w:val="20"/>
        </w:rPr>
        <w:t>.</w:t>
      </w:r>
    </w:p>
    <w:p w:rsidR="00753753" w:rsidRDefault="00753753" w:rsidP="00001224">
      <w:pPr>
        <w:spacing w:after="0" w:line="240" w:lineRule="auto"/>
        <w:rPr>
          <w:rFonts w:cs="Times New Roman"/>
          <w:szCs w:val="24"/>
        </w:rPr>
      </w:pPr>
    </w:p>
    <w:p w:rsidR="00753753" w:rsidRDefault="00AD0FA1" w:rsidP="00AD0FA1">
      <w:pPr>
        <w:pStyle w:val="Balk3"/>
        <w:numPr>
          <w:ilvl w:val="1"/>
          <w:numId w:val="46"/>
        </w:numPr>
        <w:spacing w:after="240"/>
      </w:pPr>
      <w:r>
        <w:t xml:space="preserve"> </w:t>
      </w:r>
      <w:bookmarkStart w:id="90" w:name="_Toc10051100"/>
      <w:r w:rsidR="002B2B1F" w:rsidRPr="002B2B1F">
        <w:t>Gümüşhane İlindeki Hastaneler</w:t>
      </w:r>
      <w:bookmarkEnd w:id="90"/>
    </w:p>
    <w:p w:rsidR="002B2B1F" w:rsidRDefault="002B2B1F" w:rsidP="00AD0FA1">
      <w:pPr>
        <w:spacing w:after="240" w:line="240" w:lineRule="auto"/>
        <w:rPr>
          <w:rFonts w:cs="Times New Roman"/>
          <w:szCs w:val="24"/>
        </w:rPr>
      </w:pPr>
      <w:r>
        <w:rPr>
          <w:rFonts w:cs="Times New Roman"/>
          <w:szCs w:val="24"/>
        </w:rPr>
        <w:tab/>
      </w:r>
      <w:r w:rsidRPr="00E902AD">
        <w:rPr>
          <w:rFonts w:cs="Times New Roman"/>
          <w:szCs w:val="24"/>
        </w:rPr>
        <w:t>Tezin bu bölümünde yer alan hastaneler:</w:t>
      </w:r>
    </w:p>
    <w:p w:rsidR="002B2B1F" w:rsidRPr="00E902AD" w:rsidRDefault="002B2B1F" w:rsidP="00672386">
      <w:pPr>
        <w:pStyle w:val="ListeParagraf"/>
        <w:numPr>
          <w:ilvl w:val="0"/>
          <w:numId w:val="23"/>
        </w:numPr>
        <w:spacing w:line="360" w:lineRule="auto"/>
        <w:rPr>
          <w:rFonts w:cs="Times New Roman"/>
          <w:szCs w:val="24"/>
        </w:rPr>
      </w:pPr>
      <w:r w:rsidRPr="00E902AD">
        <w:rPr>
          <w:rFonts w:cs="Times New Roman"/>
          <w:szCs w:val="24"/>
        </w:rPr>
        <w:t>Gümüşhane Devlet Hastanesi</w:t>
      </w:r>
    </w:p>
    <w:p w:rsidR="002B2B1F" w:rsidRPr="00E902AD" w:rsidRDefault="002B2B1F" w:rsidP="00672386">
      <w:pPr>
        <w:pStyle w:val="ListeParagraf"/>
        <w:numPr>
          <w:ilvl w:val="0"/>
          <w:numId w:val="23"/>
        </w:numPr>
        <w:spacing w:line="360" w:lineRule="auto"/>
        <w:rPr>
          <w:rFonts w:cs="Times New Roman"/>
          <w:szCs w:val="24"/>
        </w:rPr>
      </w:pPr>
      <w:r w:rsidRPr="00E902AD">
        <w:rPr>
          <w:rFonts w:cs="Times New Roman"/>
          <w:szCs w:val="24"/>
        </w:rPr>
        <w:t>Kelkit Devlet Hastanesi</w:t>
      </w:r>
    </w:p>
    <w:p w:rsidR="002B2B1F" w:rsidRPr="00E902AD" w:rsidRDefault="002B2B1F" w:rsidP="00672386">
      <w:pPr>
        <w:pStyle w:val="ListeParagraf"/>
        <w:numPr>
          <w:ilvl w:val="0"/>
          <w:numId w:val="23"/>
        </w:numPr>
        <w:spacing w:line="360" w:lineRule="auto"/>
        <w:rPr>
          <w:rFonts w:cs="Times New Roman"/>
          <w:szCs w:val="24"/>
        </w:rPr>
      </w:pPr>
      <w:r w:rsidRPr="00E902AD">
        <w:rPr>
          <w:rFonts w:cs="Times New Roman"/>
          <w:szCs w:val="24"/>
        </w:rPr>
        <w:t>Şiran Devlet Hastanesi</w:t>
      </w:r>
    </w:p>
    <w:p w:rsidR="002B2B1F" w:rsidRPr="00E902AD" w:rsidRDefault="002B2B1F" w:rsidP="00672386">
      <w:pPr>
        <w:pStyle w:val="ListeParagraf"/>
        <w:numPr>
          <w:ilvl w:val="0"/>
          <w:numId w:val="23"/>
        </w:numPr>
        <w:spacing w:line="360" w:lineRule="auto"/>
        <w:rPr>
          <w:rFonts w:cs="Times New Roman"/>
          <w:szCs w:val="24"/>
        </w:rPr>
      </w:pPr>
      <w:r w:rsidRPr="00E902AD">
        <w:rPr>
          <w:rFonts w:cs="Times New Roman"/>
          <w:szCs w:val="24"/>
        </w:rPr>
        <w:t>Köse Devlet Hastanesi</w:t>
      </w:r>
    </w:p>
    <w:p w:rsidR="002B2B1F" w:rsidRPr="00E902AD" w:rsidRDefault="002B2B1F" w:rsidP="00672386">
      <w:pPr>
        <w:pStyle w:val="ListeParagraf"/>
        <w:numPr>
          <w:ilvl w:val="0"/>
          <w:numId w:val="23"/>
        </w:numPr>
        <w:spacing w:line="360" w:lineRule="auto"/>
        <w:rPr>
          <w:rFonts w:cs="Times New Roman"/>
          <w:szCs w:val="24"/>
        </w:rPr>
      </w:pPr>
      <w:r w:rsidRPr="00E902AD">
        <w:rPr>
          <w:rFonts w:cs="Times New Roman"/>
          <w:szCs w:val="24"/>
        </w:rPr>
        <w:t>Torul İlçe Hastanesi</w:t>
      </w:r>
    </w:p>
    <w:p w:rsidR="002B2B1F" w:rsidRDefault="002B2B1F" w:rsidP="00672386">
      <w:pPr>
        <w:pStyle w:val="ListeParagraf"/>
        <w:numPr>
          <w:ilvl w:val="0"/>
          <w:numId w:val="23"/>
        </w:numPr>
        <w:spacing w:line="240" w:lineRule="auto"/>
        <w:rPr>
          <w:rFonts w:cs="Times New Roman"/>
          <w:szCs w:val="24"/>
        </w:rPr>
      </w:pPr>
      <w:r>
        <w:rPr>
          <w:rFonts w:cs="Times New Roman"/>
          <w:szCs w:val="24"/>
        </w:rPr>
        <w:t>Kürtün İlçe Devlet Hastanesi</w:t>
      </w:r>
      <w:r w:rsidRPr="000D0C66">
        <w:rPr>
          <w:rFonts w:cs="Times New Roman"/>
          <w:szCs w:val="24"/>
        </w:rPr>
        <w:tab/>
      </w:r>
    </w:p>
    <w:p w:rsidR="002B2B1F" w:rsidRDefault="002B2B1F" w:rsidP="002B2B1F">
      <w:pPr>
        <w:spacing w:line="240" w:lineRule="auto"/>
        <w:rPr>
          <w:rFonts w:cs="Times New Roman"/>
          <w:szCs w:val="24"/>
        </w:rPr>
      </w:pPr>
    </w:p>
    <w:p w:rsidR="002B2B1F" w:rsidRDefault="002B2B1F" w:rsidP="002B2B1F">
      <w:pPr>
        <w:spacing w:line="240" w:lineRule="auto"/>
        <w:rPr>
          <w:rFonts w:cs="Times New Roman"/>
          <w:szCs w:val="24"/>
        </w:rPr>
      </w:pPr>
    </w:p>
    <w:p w:rsidR="002B2B1F" w:rsidRDefault="002B2B1F" w:rsidP="002B2B1F">
      <w:pPr>
        <w:spacing w:line="240" w:lineRule="auto"/>
        <w:rPr>
          <w:rFonts w:cs="Times New Roman"/>
          <w:szCs w:val="24"/>
        </w:rPr>
      </w:pPr>
    </w:p>
    <w:p w:rsidR="002B2B1F" w:rsidRDefault="002B2B1F" w:rsidP="002B2B1F">
      <w:pPr>
        <w:spacing w:line="240" w:lineRule="auto"/>
        <w:rPr>
          <w:rFonts w:cs="Times New Roman"/>
          <w:szCs w:val="24"/>
        </w:rPr>
      </w:pPr>
    </w:p>
    <w:p w:rsidR="002B2B1F" w:rsidRPr="002B2B1F" w:rsidRDefault="002B2B1F" w:rsidP="002B2B1F">
      <w:pPr>
        <w:pStyle w:val="ResimYazs"/>
        <w:keepNext/>
        <w:rPr>
          <w:color w:val="auto"/>
          <w:sz w:val="24"/>
        </w:rPr>
      </w:pPr>
      <w:bookmarkStart w:id="91" w:name="_Toc10051465"/>
      <w:r w:rsidRPr="002B2B1F">
        <w:rPr>
          <w:color w:val="auto"/>
          <w:sz w:val="24"/>
        </w:rPr>
        <w:lastRenderedPageBreak/>
        <w:t xml:space="preserve">Grafik </w:t>
      </w:r>
      <w:r w:rsidR="0038318B">
        <w:rPr>
          <w:color w:val="auto"/>
          <w:sz w:val="24"/>
        </w:rPr>
        <w:t>3.</w:t>
      </w:r>
      <w:r w:rsidR="00E91D19" w:rsidRPr="002B2B1F">
        <w:rPr>
          <w:color w:val="auto"/>
          <w:sz w:val="24"/>
        </w:rPr>
        <w:fldChar w:fldCharType="begin"/>
      </w:r>
      <w:r w:rsidRPr="002B2B1F">
        <w:rPr>
          <w:color w:val="auto"/>
          <w:sz w:val="24"/>
        </w:rPr>
        <w:instrText xml:space="preserve"> SEQ Grafik \* ARABIC </w:instrText>
      </w:r>
      <w:r w:rsidR="00E91D19" w:rsidRPr="002B2B1F">
        <w:rPr>
          <w:color w:val="auto"/>
          <w:sz w:val="24"/>
        </w:rPr>
        <w:fldChar w:fldCharType="separate"/>
      </w:r>
      <w:r w:rsidR="00955ED8">
        <w:rPr>
          <w:noProof/>
          <w:color w:val="auto"/>
          <w:sz w:val="24"/>
        </w:rPr>
        <w:t>2</w:t>
      </w:r>
      <w:r w:rsidR="00E91D19" w:rsidRPr="002B2B1F">
        <w:rPr>
          <w:color w:val="auto"/>
          <w:sz w:val="24"/>
        </w:rPr>
        <w:fldChar w:fldCharType="end"/>
      </w:r>
      <w:r w:rsidRPr="002B2B1F">
        <w:rPr>
          <w:color w:val="auto"/>
          <w:sz w:val="24"/>
        </w:rPr>
        <w:t xml:space="preserve">. </w:t>
      </w:r>
      <w:r w:rsidRPr="002B2B1F">
        <w:rPr>
          <w:rFonts w:cs="Times New Roman"/>
          <w:color w:val="auto"/>
          <w:sz w:val="24"/>
          <w:szCs w:val="24"/>
        </w:rPr>
        <w:t>Gümüşhane Devlet Hastanesi’nin 2015-2016-2017 Yıllarında Ürettiği Tıbbi Atık Miktarı</w:t>
      </w:r>
      <w:bookmarkEnd w:id="91"/>
    </w:p>
    <w:p w:rsidR="002B2B1F" w:rsidRDefault="002B2B1F" w:rsidP="002B2B1F">
      <w:pPr>
        <w:keepNext/>
        <w:spacing w:after="0" w:line="240" w:lineRule="auto"/>
      </w:pPr>
      <w:r>
        <w:rPr>
          <w:noProof/>
          <w:lang w:eastAsia="tr-TR"/>
        </w:rPr>
        <w:drawing>
          <wp:inline distT="0" distB="0" distL="0" distR="0" wp14:anchorId="6C10D888" wp14:editId="5D4FD8EF">
            <wp:extent cx="5400040" cy="3150023"/>
            <wp:effectExtent l="0" t="0" r="0" b="0"/>
            <wp:docPr id="11" name="Grafik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2B2B1F" w:rsidRPr="003F0A55" w:rsidRDefault="002B2B1F" w:rsidP="002B2B1F">
      <w:pPr>
        <w:pStyle w:val="ResimYazs"/>
        <w:spacing w:after="0"/>
        <w:ind w:firstLine="0"/>
        <w:jc w:val="both"/>
        <w:rPr>
          <w:rFonts w:cs="Times New Roman"/>
          <w:color w:val="auto"/>
          <w:sz w:val="20"/>
          <w:szCs w:val="20"/>
        </w:rPr>
      </w:pPr>
      <w:r w:rsidRPr="003F0A55">
        <w:rPr>
          <w:color w:val="auto"/>
          <w:sz w:val="20"/>
          <w:szCs w:val="20"/>
        </w:rPr>
        <w:t xml:space="preserve">Kaynak: </w:t>
      </w:r>
      <w:r w:rsidR="001E65B7" w:rsidRPr="003F0A55">
        <w:rPr>
          <w:b w:val="0"/>
          <w:color w:val="auto"/>
          <w:sz w:val="20"/>
          <w:szCs w:val="20"/>
        </w:rPr>
        <w:t xml:space="preserve">Gümüşhane İl Sağlık Müdürlüğü, </w:t>
      </w:r>
      <w:r w:rsidR="001E65B7" w:rsidRPr="003F0A55">
        <w:rPr>
          <w:b w:val="0"/>
          <w:i/>
          <w:color w:val="auto"/>
          <w:sz w:val="20"/>
          <w:szCs w:val="20"/>
        </w:rPr>
        <w:t>2018</w:t>
      </w:r>
      <w:r w:rsidR="001E65B7" w:rsidRPr="003F0A55">
        <w:rPr>
          <w:b w:val="0"/>
          <w:color w:val="auto"/>
          <w:sz w:val="20"/>
          <w:szCs w:val="20"/>
        </w:rPr>
        <w:t>.</w:t>
      </w:r>
    </w:p>
    <w:p w:rsidR="009650D9" w:rsidRDefault="009650D9" w:rsidP="00001224">
      <w:pPr>
        <w:spacing w:after="0" w:line="240" w:lineRule="auto"/>
        <w:rPr>
          <w:rFonts w:cs="Times New Roman"/>
          <w:szCs w:val="24"/>
        </w:rPr>
      </w:pPr>
    </w:p>
    <w:p w:rsidR="009650D9" w:rsidRDefault="009650D9" w:rsidP="00001224">
      <w:pPr>
        <w:spacing w:after="0" w:line="240" w:lineRule="auto"/>
        <w:rPr>
          <w:rFonts w:cs="Times New Roman"/>
          <w:szCs w:val="24"/>
        </w:rPr>
      </w:pPr>
    </w:p>
    <w:p w:rsidR="002B2B1F" w:rsidRPr="002B2B1F" w:rsidRDefault="002B2B1F" w:rsidP="002B2B1F">
      <w:pPr>
        <w:pStyle w:val="ResimYazs"/>
        <w:keepNext/>
        <w:rPr>
          <w:color w:val="auto"/>
          <w:sz w:val="24"/>
        </w:rPr>
      </w:pPr>
      <w:bookmarkStart w:id="92" w:name="_Toc10051466"/>
      <w:r w:rsidRPr="002B2B1F">
        <w:rPr>
          <w:color w:val="auto"/>
          <w:sz w:val="24"/>
        </w:rPr>
        <w:t xml:space="preserve">Grafik </w:t>
      </w:r>
      <w:r w:rsidR="0038318B">
        <w:rPr>
          <w:color w:val="auto"/>
          <w:sz w:val="24"/>
        </w:rPr>
        <w:t>3.</w:t>
      </w:r>
      <w:r w:rsidR="00E91D19" w:rsidRPr="002B2B1F">
        <w:rPr>
          <w:color w:val="auto"/>
          <w:sz w:val="24"/>
        </w:rPr>
        <w:fldChar w:fldCharType="begin"/>
      </w:r>
      <w:r w:rsidRPr="002B2B1F">
        <w:rPr>
          <w:color w:val="auto"/>
          <w:sz w:val="24"/>
        </w:rPr>
        <w:instrText xml:space="preserve"> SEQ Grafik \* ARABIC </w:instrText>
      </w:r>
      <w:r w:rsidR="00E91D19" w:rsidRPr="002B2B1F">
        <w:rPr>
          <w:color w:val="auto"/>
          <w:sz w:val="24"/>
        </w:rPr>
        <w:fldChar w:fldCharType="separate"/>
      </w:r>
      <w:r w:rsidR="00955ED8">
        <w:rPr>
          <w:noProof/>
          <w:color w:val="auto"/>
          <w:sz w:val="24"/>
        </w:rPr>
        <w:t>3</w:t>
      </w:r>
      <w:r w:rsidR="00E91D19" w:rsidRPr="002B2B1F">
        <w:rPr>
          <w:color w:val="auto"/>
          <w:sz w:val="24"/>
        </w:rPr>
        <w:fldChar w:fldCharType="end"/>
      </w:r>
      <w:r w:rsidRPr="002B2B1F">
        <w:rPr>
          <w:color w:val="auto"/>
          <w:sz w:val="24"/>
        </w:rPr>
        <w:t>. Kelkit Devlet Hastanesi’nin 2015-2016-2017 Yıllarında Ürettiği Tıbbi Atık Miktarı</w:t>
      </w:r>
      <w:bookmarkEnd w:id="92"/>
    </w:p>
    <w:p w:rsidR="002B2B1F" w:rsidRDefault="002B2B1F" w:rsidP="002B2B1F">
      <w:pPr>
        <w:keepNext/>
        <w:spacing w:after="0" w:line="240" w:lineRule="auto"/>
      </w:pPr>
      <w:r>
        <w:rPr>
          <w:noProof/>
          <w:lang w:eastAsia="tr-TR"/>
        </w:rPr>
        <w:drawing>
          <wp:inline distT="0" distB="0" distL="0" distR="0" wp14:anchorId="5B422882" wp14:editId="1418DB58">
            <wp:extent cx="5400040" cy="3150023"/>
            <wp:effectExtent l="0" t="0" r="0" b="0"/>
            <wp:docPr id="13" name="Grafik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9650D9" w:rsidRPr="003F0A55" w:rsidRDefault="002B2B1F" w:rsidP="002B2B1F">
      <w:pPr>
        <w:pStyle w:val="ResimYazs"/>
        <w:ind w:firstLine="0"/>
        <w:jc w:val="both"/>
        <w:rPr>
          <w:rFonts w:cs="Times New Roman"/>
          <w:color w:val="auto"/>
          <w:sz w:val="20"/>
          <w:szCs w:val="20"/>
        </w:rPr>
      </w:pPr>
      <w:r w:rsidRPr="003F0A55">
        <w:rPr>
          <w:color w:val="auto"/>
          <w:sz w:val="20"/>
          <w:szCs w:val="20"/>
        </w:rPr>
        <w:t xml:space="preserve">Kaynak: </w:t>
      </w:r>
      <w:r w:rsidR="001E65B7" w:rsidRPr="003F0A55">
        <w:rPr>
          <w:b w:val="0"/>
          <w:color w:val="auto"/>
          <w:sz w:val="20"/>
          <w:szCs w:val="20"/>
        </w:rPr>
        <w:t xml:space="preserve">Gümüşhane İl Sağlık Müdürlüğü, </w:t>
      </w:r>
      <w:r w:rsidR="001E65B7" w:rsidRPr="003F0A55">
        <w:rPr>
          <w:b w:val="0"/>
          <w:i/>
          <w:color w:val="auto"/>
          <w:sz w:val="20"/>
          <w:szCs w:val="20"/>
        </w:rPr>
        <w:t>2018</w:t>
      </w:r>
      <w:r w:rsidR="001E65B7" w:rsidRPr="003F0A55">
        <w:rPr>
          <w:b w:val="0"/>
          <w:color w:val="auto"/>
          <w:sz w:val="20"/>
          <w:szCs w:val="20"/>
        </w:rPr>
        <w:t>.</w:t>
      </w:r>
    </w:p>
    <w:p w:rsidR="002B2B1F" w:rsidRPr="002B2B1F" w:rsidRDefault="002B2B1F" w:rsidP="002B2B1F">
      <w:pPr>
        <w:pStyle w:val="ResimYazs"/>
        <w:keepNext/>
        <w:rPr>
          <w:color w:val="auto"/>
          <w:sz w:val="24"/>
        </w:rPr>
      </w:pPr>
      <w:bookmarkStart w:id="93" w:name="_Toc10051467"/>
      <w:r w:rsidRPr="002B2B1F">
        <w:rPr>
          <w:color w:val="auto"/>
          <w:sz w:val="24"/>
        </w:rPr>
        <w:lastRenderedPageBreak/>
        <w:t xml:space="preserve">Grafik </w:t>
      </w:r>
      <w:r w:rsidR="0038318B">
        <w:rPr>
          <w:color w:val="auto"/>
          <w:sz w:val="24"/>
        </w:rPr>
        <w:t>3.</w:t>
      </w:r>
      <w:r w:rsidR="00E91D19" w:rsidRPr="002B2B1F">
        <w:rPr>
          <w:color w:val="auto"/>
          <w:sz w:val="24"/>
        </w:rPr>
        <w:fldChar w:fldCharType="begin"/>
      </w:r>
      <w:r w:rsidRPr="002B2B1F">
        <w:rPr>
          <w:color w:val="auto"/>
          <w:sz w:val="24"/>
        </w:rPr>
        <w:instrText xml:space="preserve"> SEQ Grafik \* ARABIC </w:instrText>
      </w:r>
      <w:r w:rsidR="00E91D19" w:rsidRPr="002B2B1F">
        <w:rPr>
          <w:color w:val="auto"/>
          <w:sz w:val="24"/>
        </w:rPr>
        <w:fldChar w:fldCharType="separate"/>
      </w:r>
      <w:r w:rsidR="00955ED8">
        <w:rPr>
          <w:noProof/>
          <w:color w:val="auto"/>
          <w:sz w:val="24"/>
        </w:rPr>
        <w:t>4</w:t>
      </w:r>
      <w:r w:rsidR="00E91D19" w:rsidRPr="002B2B1F">
        <w:rPr>
          <w:color w:val="auto"/>
          <w:sz w:val="24"/>
        </w:rPr>
        <w:fldChar w:fldCharType="end"/>
      </w:r>
      <w:r w:rsidRPr="002B2B1F">
        <w:rPr>
          <w:color w:val="auto"/>
          <w:sz w:val="24"/>
        </w:rPr>
        <w:t>. Şiran Devlet Hastanesi’nin 2015-2016-2017 Yıllarında Ürettiği Tıbbi Atık Miktarı</w:t>
      </w:r>
      <w:bookmarkEnd w:id="93"/>
    </w:p>
    <w:p w:rsidR="002B2B1F" w:rsidRDefault="002B2B1F" w:rsidP="002B2B1F">
      <w:pPr>
        <w:keepNext/>
        <w:spacing w:after="0" w:line="240" w:lineRule="auto"/>
      </w:pPr>
      <w:r>
        <w:rPr>
          <w:noProof/>
          <w:lang w:eastAsia="tr-TR"/>
        </w:rPr>
        <w:drawing>
          <wp:inline distT="0" distB="0" distL="0" distR="0" wp14:anchorId="18A389D3" wp14:editId="54EB28BC">
            <wp:extent cx="5400040" cy="3150023"/>
            <wp:effectExtent l="0" t="0" r="0" b="0"/>
            <wp:docPr id="15" name="Grafik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009650D9" w:rsidRPr="003F0A55" w:rsidRDefault="002B2B1F" w:rsidP="002B2B1F">
      <w:pPr>
        <w:pStyle w:val="ResimYazs"/>
        <w:ind w:firstLine="0"/>
        <w:jc w:val="both"/>
        <w:rPr>
          <w:b w:val="0"/>
          <w:color w:val="auto"/>
          <w:sz w:val="20"/>
          <w:szCs w:val="20"/>
        </w:rPr>
      </w:pPr>
      <w:r w:rsidRPr="003F0A55">
        <w:rPr>
          <w:color w:val="auto"/>
          <w:sz w:val="20"/>
          <w:szCs w:val="20"/>
        </w:rPr>
        <w:t xml:space="preserve">Kaynak: </w:t>
      </w:r>
      <w:r w:rsidR="001E65B7" w:rsidRPr="003F0A55">
        <w:rPr>
          <w:b w:val="0"/>
          <w:color w:val="auto"/>
          <w:sz w:val="20"/>
          <w:szCs w:val="20"/>
        </w:rPr>
        <w:t xml:space="preserve">Gümüşhane İl Sağlık Müdürlüğü, </w:t>
      </w:r>
      <w:r w:rsidR="001E65B7" w:rsidRPr="003F0A55">
        <w:rPr>
          <w:b w:val="0"/>
          <w:i/>
          <w:color w:val="auto"/>
          <w:sz w:val="20"/>
          <w:szCs w:val="20"/>
        </w:rPr>
        <w:t>2018</w:t>
      </w:r>
      <w:r w:rsidR="001E65B7" w:rsidRPr="003F0A55">
        <w:rPr>
          <w:b w:val="0"/>
          <w:color w:val="auto"/>
          <w:sz w:val="20"/>
          <w:szCs w:val="20"/>
        </w:rPr>
        <w:t>.</w:t>
      </w:r>
    </w:p>
    <w:p w:rsidR="00AD0FA1" w:rsidRDefault="00AD0FA1" w:rsidP="006E36DF">
      <w:pPr>
        <w:spacing w:line="240" w:lineRule="auto"/>
      </w:pPr>
    </w:p>
    <w:p w:rsidR="00AD0FA1" w:rsidRPr="00AD0FA1" w:rsidRDefault="00AD0FA1" w:rsidP="00AD0FA1">
      <w:pPr>
        <w:pStyle w:val="ResimYazs"/>
        <w:keepNext/>
        <w:rPr>
          <w:color w:val="auto"/>
          <w:sz w:val="24"/>
          <w:szCs w:val="24"/>
        </w:rPr>
      </w:pPr>
      <w:bookmarkStart w:id="94" w:name="_Toc10051468"/>
      <w:r w:rsidRPr="00AD0FA1">
        <w:rPr>
          <w:color w:val="auto"/>
          <w:sz w:val="24"/>
          <w:szCs w:val="24"/>
        </w:rPr>
        <w:t xml:space="preserve">Grafik </w:t>
      </w:r>
      <w:r w:rsidR="0038318B">
        <w:rPr>
          <w:color w:val="auto"/>
          <w:sz w:val="24"/>
          <w:szCs w:val="24"/>
        </w:rPr>
        <w:t>3.</w:t>
      </w:r>
      <w:r w:rsidR="00E91D19" w:rsidRPr="00AD0FA1">
        <w:rPr>
          <w:color w:val="auto"/>
          <w:sz w:val="24"/>
          <w:szCs w:val="24"/>
        </w:rPr>
        <w:fldChar w:fldCharType="begin"/>
      </w:r>
      <w:r w:rsidRPr="00AD0FA1">
        <w:rPr>
          <w:color w:val="auto"/>
          <w:sz w:val="24"/>
          <w:szCs w:val="24"/>
        </w:rPr>
        <w:instrText xml:space="preserve"> SEQ Grafik \* ARABIC </w:instrText>
      </w:r>
      <w:r w:rsidR="00E91D19" w:rsidRPr="00AD0FA1">
        <w:rPr>
          <w:color w:val="auto"/>
          <w:sz w:val="24"/>
          <w:szCs w:val="24"/>
        </w:rPr>
        <w:fldChar w:fldCharType="separate"/>
      </w:r>
      <w:r w:rsidR="00955ED8">
        <w:rPr>
          <w:noProof/>
          <w:color w:val="auto"/>
          <w:sz w:val="24"/>
          <w:szCs w:val="24"/>
        </w:rPr>
        <w:t>5</w:t>
      </w:r>
      <w:r w:rsidR="00E91D19" w:rsidRPr="00AD0FA1">
        <w:rPr>
          <w:color w:val="auto"/>
          <w:sz w:val="24"/>
          <w:szCs w:val="24"/>
        </w:rPr>
        <w:fldChar w:fldCharType="end"/>
      </w:r>
      <w:r w:rsidRPr="00AD0FA1">
        <w:rPr>
          <w:color w:val="auto"/>
          <w:sz w:val="24"/>
          <w:szCs w:val="24"/>
        </w:rPr>
        <w:t>. Köse İlçe Hastanesi’nin 2015- 2016- 2017 Yıllarında Ürettiği Tıbbi Atık Miktarı</w:t>
      </w:r>
      <w:bookmarkEnd w:id="94"/>
    </w:p>
    <w:p w:rsidR="00CE5721" w:rsidRPr="006E36DF" w:rsidRDefault="004F1594" w:rsidP="006E36DF">
      <w:pPr>
        <w:spacing w:line="240" w:lineRule="auto"/>
      </w:pPr>
      <w:r>
        <w:rPr>
          <w:noProof/>
          <w:lang w:eastAsia="tr-TR"/>
        </w:rPr>
        <w:drawing>
          <wp:inline distT="0" distB="0" distL="0" distR="0" wp14:anchorId="5C86A044" wp14:editId="33BF4717">
            <wp:extent cx="5400040" cy="3150235"/>
            <wp:effectExtent l="0" t="0" r="0" b="0"/>
            <wp:docPr id="12" name="Grafik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r w:rsidR="00CE5721" w:rsidRPr="003F0A55">
        <w:rPr>
          <w:b/>
          <w:sz w:val="20"/>
          <w:szCs w:val="20"/>
        </w:rPr>
        <w:t xml:space="preserve">Kaynak: </w:t>
      </w:r>
      <w:r w:rsidR="001E65B7" w:rsidRPr="003F0A55">
        <w:rPr>
          <w:sz w:val="20"/>
          <w:szCs w:val="20"/>
        </w:rPr>
        <w:t xml:space="preserve">Gümüşhane İl Sağlık Müdürlüğü, </w:t>
      </w:r>
      <w:r w:rsidR="001E65B7" w:rsidRPr="003F0A55">
        <w:rPr>
          <w:i/>
          <w:sz w:val="20"/>
          <w:szCs w:val="20"/>
        </w:rPr>
        <w:t>2018</w:t>
      </w:r>
      <w:r w:rsidR="001E65B7" w:rsidRPr="003F0A55">
        <w:rPr>
          <w:b/>
          <w:sz w:val="20"/>
          <w:szCs w:val="20"/>
        </w:rPr>
        <w:t>.</w:t>
      </w:r>
    </w:p>
    <w:p w:rsidR="00AD0FA1" w:rsidRPr="00AD0FA1" w:rsidRDefault="00AD0FA1" w:rsidP="00AD0FA1">
      <w:pPr>
        <w:pStyle w:val="ResimYazs"/>
        <w:keepNext/>
        <w:rPr>
          <w:color w:val="auto"/>
          <w:sz w:val="24"/>
          <w:szCs w:val="24"/>
        </w:rPr>
      </w:pPr>
      <w:bookmarkStart w:id="95" w:name="_Toc10051469"/>
      <w:r w:rsidRPr="00AD0FA1">
        <w:rPr>
          <w:color w:val="auto"/>
          <w:sz w:val="24"/>
          <w:szCs w:val="24"/>
        </w:rPr>
        <w:lastRenderedPageBreak/>
        <w:t xml:space="preserve">Grafik </w:t>
      </w:r>
      <w:r w:rsidR="0038318B">
        <w:rPr>
          <w:color w:val="auto"/>
          <w:sz w:val="24"/>
          <w:szCs w:val="24"/>
        </w:rPr>
        <w:t>3.</w:t>
      </w:r>
      <w:r w:rsidR="00E91D19" w:rsidRPr="00AD0FA1">
        <w:rPr>
          <w:color w:val="auto"/>
          <w:sz w:val="24"/>
          <w:szCs w:val="24"/>
        </w:rPr>
        <w:fldChar w:fldCharType="begin"/>
      </w:r>
      <w:r w:rsidRPr="00AD0FA1">
        <w:rPr>
          <w:color w:val="auto"/>
          <w:sz w:val="24"/>
          <w:szCs w:val="24"/>
        </w:rPr>
        <w:instrText xml:space="preserve"> SEQ Grafik \* ARABIC </w:instrText>
      </w:r>
      <w:r w:rsidR="00E91D19" w:rsidRPr="00AD0FA1">
        <w:rPr>
          <w:color w:val="auto"/>
          <w:sz w:val="24"/>
          <w:szCs w:val="24"/>
        </w:rPr>
        <w:fldChar w:fldCharType="separate"/>
      </w:r>
      <w:r w:rsidR="00955ED8">
        <w:rPr>
          <w:noProof/>
          <w:color w:val="auto"/>
          <w:sz w:val="24"/>
          <w:szCs w:val="24"/>
        </w:rPr>
        <w:t>6</w:t>
      </w:r>
      <w:r w:rsidR="00E91D19" w:rsidRPr="00AD0FA1">
        <w:rPr>
          <w:color w:val="auto"/>
          <w:sz w:val="24"/>
          <w:szCs w:val="24"/>
        </w:rPr>
        <w:fldChar w:fldCharType="end"/>
      </w:r>
      <w:r w:rsidRPr="00AD0FA1">
        <w:rPr>
          <w:color w:val="auto"/>
          <w:sz w:val="24"/>
          <w:szCs w:val="24"/>
        </w:rPr>
        <w:t xml:space="preserve">. </w:t>
      </w:r>
      <w:r w:rsidRPr="00AD0FA1">
        <w:rPr>
          <w:rFonts w:cs="Times New Roman"/>
          <w:color w:val="auto"/>
          <w:sz w:val="24"/>
          <w:szCs w:val="24"/>
        </w:rPr>
        <w:t>Torul İlçe Hastanesi’nin 2015- 2016- 2017 Yıllarında Ürettiği Tıbbi Atık Miktarı</w:t>
      </w:r>
      <w:bookmarkEnd w:id="95"/>
    </w:p>
    <w:p w:rsidR="00946827" w:rsidRDefault="00ED246C" w:rsidP="00001224">
      <w:pPr>
        <w:spacing w:after="0" w:line="240" w:lineRule="auto"/>
        <w:rPr>
          <w:rFonts w:cs="Times New Roman"/>
          <w:szCs w:val="24"/>
        </w:rPr>
      </w:pPr>
      <w:r>
        <w:rPr>
          <w:rFonts w:cs="Times New Roman"/>
          <w:noProof/>
          <w:szCs w:val="24"/>
          <w:lang w:eastAsia="tr-TR"/>
        </w:rPr>
        <w:drawing>
          <wp:inline distT="0" distB="0" distL="0" distR="0" wp14:anchorId="4C1716E5" wp14:editId="2CD62B5B">
            <wp:extent cx="5400040" cy="3150235"/>
            <wp:effectExtent l="0" t="0" r="0" b="0"/>
            <wp:docPr id="19" name="Grafik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6301E2" w:rsidRPr="003F0A55" w:rsidRDefault="006301E2" w:rsidP="00001224">
      <w:pPr>
        <w:spacing w:after="0" w:line="240" w:lineRule="auto"/>
        <w:rPr>
          <w:rFonts w:cs="Times New Roman"/>
          <w:b/>
          <w:sz w:val="20"/>
          <w:szCs w:val="20"/>
        </w:rPr>
      </w:pPr>
      <w:r w:rsidRPr="003F0A55">
        <w:rPr>
          <w:rFonts w:cs="Times New Roman"/>
          <w:b/>
          <w:sz w:val="20"/>
          <w:szCs w:val="20"/>
        </w:rPr>
        <w:t>Kaynak:</w:t>
      </w:r>
      <w:r w:rsidR="001E65B7" w:rsidRPr="003F0A55">
        <w:rPr>
          <w:rFonts w:cs="Times New Roman"/>
          <w:b/>
          <w:sz w:val="20"/>
          <w:szCs w:val="20"/>
        </w:rPr>
        <w:t xml:space="preserve"> </w:t>
      </w:r>
      <w:r w:rsidR="001E65B7" w:rsidRPr="003F0A55">
        <w:rPr>
          <w:rFonts w:cs="Times New Roman"/>
          <w:sz w:val="20"/>
          <w:szCs w:val="20"/>
        </w:rPr>
        <w:t xml:space="preserve">Gümüşhane İl Sağlık Müdürlüğü, </w:t>
      </w:r>
      <w:r w:rsidR="001E65B7" w:rsidRPr="003F0A55">
        <w:rPr>
          <w:rFonts w:cs="Times New Roman"/>
          <w:i/>
          <w:sz w:val="20"/>
          <w:szCs w:val="20"/>
        </w:rPr>
        <w:t>2018</w:t>
      </w:r>
      <w:r w:rsidR="001E65B7" w:rsidRPr="003F0A55">
        <w:rPr>
          <w:rFonts w:cs="Times New Roman"/>
          <w:sz w:val="20"/>
          <w:szCs w:val="20"/>
        </w:rPr>
        <w:t>.</w:t>
      </w:r>
    </w:p>
    <w:p w:rsidR="00946827" w:rsidRDefault="00946827" w:rsidP="00001224">
      <w:pPr>
        <w:spacing w:after="0" w:line="240" w:lineRule="auto"/>
        <w:rPr>
          <w:rFonts w:cs="Times New Roman"/>
          <w:szCs w:val="24"/>
        </w:rPr>
      </w:pPr>
    </w:p>
    <w:p w:rsidR="00D83EC0" w:rsidRDefault="00D83EC0" w:rsidP="00001224">
      <w:pPr>
        <w:spacing w:after="0" w:line="240" w:lineRule="auto"/>
        <w:rPr>
          <w:rFonts w:cs="Times New Roman"/>
          <w:szCs w:val="24"/>
        </w:rPr>
      </w:pPr>
    </w:p>
    <w:p w:rsidR="00AD0FA1" w:rsidRPr="00AD0FA1" w:rsidRDefault="00AD0FA1" w:rsidP="00AD0FA1">
      <w:pPr>
        <w:pStyle w:val="ResimYazs"/>
        <w:keepNext/>
        <w:rPr>
          <w:color w:val="auto"/>
          <w:sz w:val="24"/>
          <w:szCs w:val="24"/>
        </w:rPr>
      </w:pPr>
      <w:bookmarkStart w:id="96" w:name="_Toc10051470"/>
      <w:r w:rsidRPr="00AD0FA1">
        <w:rPr>
          <w:color w:val="auto"/>
          <w:sz w:val="24"/>
          <w:szCs w:val="24"/>
        </w:rPr>
        <w:t xml:space="preserve">Grafik </w:t>
      </w:r>
      <w:r w:rsidR="0038318B">
        <w:rPr>
          <w:color w:val="auto"/>
          <w:sz w:val="24"/>
          <w:szCs w:val="24"/>
        </w:rPr>
        <w:t>3.</w:t>
      </w:r>
      <w:r w:rsidR="00E91D19" w:rsidRPr="00AD0FA1">
        <w:rPr>
          <w:color w:val="auto"/>
          <w:sz w:val="24"/>
          <w:szCs w:val="24"/>
        </w:rPr>
        <w:fldChar w:fldCharType="begin"/>
      </w:r>
      <w:r w:rsidRPr="00AD0FA1">
        <w:rPr>
          <w:color w:val="auto"/>
          <w:sz w:val="24"/>
          <w:szCs w:val="24"/>
        </w:rPr>
        <w:instrText xml:space="preserve"> SEQ Grafik \* ARABIC </w:instrText>
      </w:r>
      <w:r w:rsidR="00E91D19" w:rsidRPr="00AD0FA1">
        <w:rPr>
          <w:color w:val="auto"/>
          <w:sz w:val="24"/>
          <w:szCs w:val="24"/>
        </w:rPr>
        <w:fldChar w:fldCharType="separate"/>
      </w:r>
      <w:r w:rsidR="00955ED8">
        <w:rPr>
          <w:noProof/>
          <w:color w:val="auto"/>
          <w:sz w:val="24"/>
          <w:szCs w:val="24"/>
        </w:rPr>
        <w:t>7</w:t>
      </w:r>
      <w:r w:rsidR="00E91D19" w:rsidRPr="00AD0FA1">
        <w:rPr>
          <w:color w:val="auto"/>
          <w:sz w:val="24"/>
          <w:szCs w:val="24"/>
        </w:rPr>
        <w:fldChar w:fldCharType="end"/>
      </w:r>
      <w:r w:rsidRPr="00AD0FA1">
        <w:rPr>
          <w:color w:val="auto"/>
          <w:sz w:val="24"/>
          <w:szCs w:val="24"/>
        </w:rPr>
        <w:t xml:space="preserve">. </w:t>
      </w:r>
      <w:r w:rsidRPr="00AD0FA1">
        <w:rPr>
          <w:rFonts w:cs="Times New Roman"/>
          <w:color w:val="auto"/>
          <w:sz w:val="24"/>
          <w:szCs w:val="24"/>
        </w:rPr>
        <w:t>Kürtün İlçe Hastanesi’nin 2015- 2016- 2017 Yıllarında Ürettiği Tıbbi Atık Miktarı</w:t>
      </w:r>
      <w:bookmarkEnd w:id="96"/>
    </w:p>
    <w:p w:rsidR="00D83EC0" w:rsidRDefault="00D83EC0" w:rsidP="00001224">
      <w:pPr>
        <w:spacing w:after="0" w:line="240" w:lineRule="auto"/>
        <w:rPr>
          <w:rFonts w:cs="Times New Roman"/>
          <w:szCs w:val="24"/>
        </w:rPr>
      </w:pPr>
      <w:r>
        <w:rPr>
          <w:rFonts w:cs="Times New Roman"/>
          <w:noProof/>
          <w:szCs w:val="24"/>
          <w:lang w:eastAsia="tr-TR"/>
        </w:rPr>
        <w:drawing>
          <wp:inline distT="0" distB="0" distL="0" distR="0" wp14:anchorId="2F4A0592" wp14:editId="45C47EC4">
            <wp:extent cx="5400040" cy="3150235"/>
            <wp:effectExtent l="0" t="0" r="0" b="0"/>
            <wp:docPr id="20" name="Grafik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rsidR="00946827" w:rsidRPr="003F0A55" w:rsidRDefault="00DB3266" w:rsidP="00001224">
      <w:pPr>
        <w:spacing w:after="0" w:line="240" w:lineRule="auto"/>
        <w:rPr>
          <w:rFonts w:cs="Times New Roman"/>
          <w:i/>
          <w:sz w:val="20"/>
          <w:szCs w:val="20"/>
        </w:rPr>
      </w:pPr>
      <w:r w:rsidRPr="003F0A55">
        <w:rPr>
          <w:rFonts w:cs="Times New Roman"/>
          <w:b/>
          <w:sz w:val="20"/>
          <w:szCs w:val="20"/>
        </w:rPr>
        <w:t>Kaynak:</w:t>
      </w:r>
      <w:r w:rsidR="001E65B7" w:rsidRPr="003F0A55">
        <w:rPr>
          <w:rFonts w:cs="Times New Roman"/>
          <w:b/>
          <w:sz w:val="20"/>
          <w:szCs w:val="20"/>
        </w:rPr>
        <w:t xml:space="preserve"> </w:t>
      </w:r>
      <w:r w:rsidR="001E65B7" w:rsidRPr="003F0A55">
        <w:rPr>
          <w:rFonts w:cs="Times New Roman"/>
          <w:sz w:val="20"/>
          <w:szCs w:val="20"/>
        </w:rPr>
        <w:t>Gümüşhane İl Sağlık Müdürlüğü</w:t>
      </w:r>
      <w:r w:rsidR="001E65B7" w:rsidRPr="003F0A55">
        <w:rPr>
          <w:rFonts w:cs="Times New Roman"/>
          <w:i/>
          <w:sz w:val="20"/>
          <w:szCs w:val="20"/>
        </w:rPr>
        <w:t>, 2018.</w:t>
      </w:r>
    </w:p>
    <w:p w:rsidR="00946827" w:rsidRDefault="00946827" w:rsidP="00001224">
      <w:pPr>
        <w:spacing w:after="0" w:line="240" w:lineRule="auto"/>
        <w:rPr>
          <w:rFonts w:cs="Times New Roman"/>
          <w:szCs w:val="24"/>
        </w:rPr>
      </w:pPr>
    </w:p>
    <w:p w:rsidR="00753753" w:rsidRDefault="00753753" w:rsidP="00DA4335">
      <w:pPr>
        <w:jc w:val="left"/>
        <w:rPr>
          <w:rFonts w:cs="Times New Roman"/>
          <w:b/>
          <w:szCs w:val="24"/>
        </w:rPr>
      </w:pPr>
    </w:p>
    <w:p w:rsidR="0038318B" w:rsidRDefault="0038318B" w:rsidP="0038318B">
      <w:pPr>
        <w:spacing w:after="0" w:line="240" w:lineRule="auto"/>
        <w:jc w:val="left"/>
        <w:rPr>
          <w:rFonts w:cs="Times New Roman"/>
          <w:b/>
          <w:szCs w:val="24"/>
        </w:rPr>
      </w:pPr>
    </w:p>
    <w:p w:rsidR="0038318B" w:rsidRPr="00DA4335" w:rsidRDefault="0038318B" w:rsidP="0038318B">
      <w:pPr>
        <w:spacing w:after="0" w:line="240" w:lineRule="auto"/>
        <w:jc w:val="left"/>
        <w:rPr>
          <w:rFonts w:cs="Times New Roman"/>
          <w:b/>
          <w:szCs w:val="24"/>
        </w:rPr>
      </w:pPr>
    </w:p>
    <w:p w:rsidR="00706F8A" w:rsidRDefault="00670A39" w:rsidP="0038318B">
      <w:pPr>
        <w:pStyle w:val="Balk1"/>
        <w:spacing w:line="240" w:lineRule="auto"/>
      </w:pPr>
      <w:bookmarkStart w:id="97" w:name="_Toc530679873"/>
      <w:bookmarkStart w:id="98" w:name="_Toc10051101"/>
      <w:r>
        <w:t>DÖRDÜNCÜ BÖLÜM</w:t>
      </w:r>
      <w:bookmarkEnd w:id="97"/>
      <w:bookmarkEnd w:id="98"/>
    </w:p>
    <w:p w:rsidR="00670A39" w:rsidRDefault="00670A39" w:rsidP="00670A39">
      <w:pPr>
        <w:pStyle w:val="a"/>
        <w:spacing w:line="360" w:lineRule="auto"/>
      </w:pPr>
    </w:p>
    <w:p w:rsidR="00DF09E5" w:rsidRPr="00DF09E5" w:rsidRDefault="00670A39" w:rsidP="00DF09E5">
      <w:pPr>
        <w:pStyle w:val="Balk2"/>
      </w:pPr>
      <w:bookmarkStart w:id="99" w:name="_Toc530679874"/>
      <w:bookmarkStart w:id="100" w:name="_Toc10051102"/>
      <w:r>
        <w:t>4.GEREÇ VE YÖNTEM</w:t>
      </w:r>
      <w:bookmarkEnd w:id="99"/>
      <w:bookmarkEnd w:id="100"/>
    </w:p>
    <w:p w:rsidR="00670A39" w:rsidRDefault="00670A39" w:rsidP="00176BF5">
      <w:pPr>
        <w:pStyle w:val="Balk3"/>
        <w:spacing w:after="240"/>
      </w:pPr>
      <w:bookmarkStart w:id="101" w:name="_Toc530679875"/>
      <w:bookmarkStart w:id="102" w:name="_Toc10051103"/>
      <w:r>
        <w:t>4.1.Problemin Durumu</w:t>
      </w:r>
      <w:bookmarkEnd w:id="101"/>
      <w:bookmarkEnd w:id="102"/>
    </w:p>
    <w:p w:rsidR="00AA64E7" w:rsidRDefault="00DF09E5" w:rsidP="00371F56">
      <w:pPr>
        <w:spacing w:line="360" w:lineRule="auto"/>
      </w:pPr>
      <w:r>
        <w:tab/>
      </w:r>
      <w:r w:rsidR="00AB18B1">
        <w:t>Atıklar t</w:t>
      </w:r>
      <w:r w:rsidR="0023063A">
        <w:t>eknolojinin gelişmesi, insan nüfusunun artması, tüketim taleplerinin fazlalaşması gibi nedenlerden dolayı günlük hayatımızın a</w:t>
      </w:r>
      <w:r w:rsidR="000557C5">
        <w:t>yrılmaz bir parçası haline gel</w:t>
      </w:r>
      <w:r w:rsidR="0023063A">
        <w:t xml:space="preserve">miştir. </w:t>
      </w:r>
      <w:r w:rsidR="00AA64E7">
        <w:t>Geçmiş yıllar</w:t>
      </w:r>
      <w:r w:rsidR="00AB18B1">
        <w:t>da hep göz ardı edilen atıklar</w:t>
      </w:r>
      <w:r w:rsidR="00AA64E7">
        <w:t xml:space="preserve"> uygun yönetilmediği zaman halk sağlığına, çevre kirliliğine, refah seviyesine ve ekonomiye büyük hasarlar vermiştir ve vermeye devam etmekted</w:t>
      </w:r>
      <w:r w:rsidR="00076292">
        <w:t>i</w:t>
      </w:r>
      <w:r w:rsidR="00AA64E7">
        <w:t>r.</w:t>
      </w:r>
      <w:r w:rsidR="00371F56">
        <w:t xml:space="preserve"> </w:t>
      </w:r>
      <w:r w:rsidR="00295655">
        <w:t>Olağan süreçlerde</w:t>
      </w:r>
      <w:r w:rsidR="00FB1B96">
        <w:t xml:space="preserve"> dahi</w:t>
      </w:r>
      <w:r w:rsidR="00371F56">
        <w:t xml:space="preserve"> </w:t>
      </w:r>
      <w:r w:rsidR="00AA64E7">
        <w:t xml:space="preserve">atıkları yönetmek </w:t>
      </w:r>
      <w:r w:rsidR="00295655" w:rsidRPr="00295655">
        <w:t xml:space="preserve">ülkeler için </w:t>
      </w:r>
      <w:r w:rsidR="00295655">
        <w:t xml:space="preserve">önemli </w:t>
      </w:r>
      <w:r w:rsidR="00AA64E7">
        <w:t xml:space="preserve">problemler </w:t>
      </w:r>
      <w:r w:rsidR="008A678E">
        <w:t>arasındadır. Afetler ise yıkıcı etkisi</w:t>
      </w:r>
      <w:r w:rsidR="00AA64E7">
        <w:t xml:space="preserve">, normal yaşamı sekteye uğratması, </w:t>
      </w:r>
      <w:r w:rsidR="008A678E">
        <w:t xml:space="preserve">aynı anda aşırı hizmet taleplerinden ötürü büyük miktarda atık meydana getirme potansiyeline sahiptir. </w:t>
      </w:r>
      <w:r w:rsidR="003A05D6">
        <w:t xml:space="preserve">Bu sebeple afetlerde büyük miktarda ve </w:t>
      </w:r>
      <w:r w:rsidR="003A05D6" w:rsidRPr="003A05D6">
        <w:t>tüm atık çeşitleri</w:t>
      </w:r>
      <w:r w:rsidR="003A05D6">
        <w:t xml:space="preserve"> ortaya çıkar. </w:t>
      </w:r>
    </w:p>
    <w:p w:rsidR="00706F8A" w:rsidRDefault="003A05D6" w:rsidP="00371F56">
      <w:pPr>
        <w:spacing w:line="360" w:lineRule="auto"/>
        <w:rPr>
          <w:rFonts w:cs="Times New Roman"/>
          <w:szCs w:val="24"/>
        </w:rPr>
      </w:pPr>
      <w:r>
        <w:tab/>
        <w:t xml:space="preserve">Tıbbi atıklar ise çevreye ve insan sağlığına </w:t>
      </w:r>
      <w:r w:rsidR="00A067DF">
        <w:t xml:space="preserve">diğer atıklardan </w:t>
      </w:r>
      <w:r w:rsidR="000F2728">
        <w:t>daha tehlikeli</w:t>
      </w:r>
      <w:r>
        <w:t xml:space="preserve"> hasarlar verebilme</w:t>
      </w:r>
      <w:r w:rsidR="0045322E">
        <w:t xml:space="preserve"> potansiyeline sahiptir. </w:t>
      </w:r>
      <w:r w:rsidR="00F308D6">
        <w:t>Böylelikle bir afet sırasında büyük miktarda ortaya çıkacak hastane kaynaklı atıkların salgın hastalık, patlama, yangın gibi ikincil afetlere zarar verebilme olasılığı yüksektir.</w:t>
      </w:r>
      <w:r w:rsidR="00371F56">
        <w:t xml:space="preserve"> </w:t>
      </w:r>
      <w:r w:rsidR="00025495">
        <w:t>Normal süreçte ve afet sürecinde halkın sağlık hizmetleri konusunda bel kemiği olan hastanelerin sahip olduğu atıklardan dolayı çevreye, insan sağlığına ve ekonomiye hasar vermesi istenmeyen bir durumdur. Bu sebeple, b</w:t>
      </w:r>
      <w:r w:rsidR="003950BF">
        <w:t>üyük bir afet meydana gelir</w:t>
      </w:r>
      <w:r w:rsidR="005D6A41">
        <w:t xml:space="preserve">se </w:t>
      </w:r>
      <w:r w:rsidR="00C0169B">
        <w:t xml:space="preserve">Gümüşhane Devlet Hastaneleri’nde </w:t>
      </w:r>
      <w:r w:rsidR="00DA4335">
        <w:t xml:space="preserve">üretilen yıllık atık miktarlarından </w:t>
      </w:r>
      <w:r w:rsidR="000A5542">
        <w:t>daha fazla atık be</w:t>
      </w:r>
      <w:r w:rsidR="00E3332D">
        <w:t>kliyoruz</w:t>
      </w:r>
      <w:r w:rsidR="00E3332D" w:rsidRPr="003950BF">
        <w:rPr>
          <w:color w:val="FF0000"/>
        </w:rPr>
        <w:t xml:space="preserve">. </w:t>
      </w:r>
      <w:r w:rsidR="007B6E19" w:rsidRPr="00DA4335">
        <w:t>Bu sebeple kurum yöneticileri ve personellerin atık yönetimi konusunda tutumlarını ölç</w:t>
      </w:r>
      <w:r w:rsidR="00562EB0" w:rsidRPr="00DA4335">
        <w:t>me hedeflenmiştir.</w:t>
      </w:r>
      <w:r w:rsidR="00670A39">
        <w:rPr>
          <w:rFonts w:cs="Times New Roman"/>
          <w:szCs w:val="24"/>
        </w:rPr>
        <w:tab/>
      </w:r>
    </w:p>
    <w:p w:rsidR="00176BF5" w:rsidRDefault="00005991" w:rsidP="007C0054">
      <w:pPr>
        <w:pStyle w:val="Balk3"/>
        <w:spacing w:after="240"/>
      </w:pPr>
      <w:bookmarkStart w:id="103" w:name="_Toc530679876"/>
      <w:bookmarkStart w:id="104" w:name="_Toc10051104"/>
      <w:r w:rsidRPr="00E87979">
        <w:t>4.1.1.Problem Cümlesi</w:t>
      </w:r>
      <w:bookmarkEnd w:id="103"/>
      <w:bookmarkEnd w:id="104"/>
    </w:p>
    <w:p w:rsidR="00C0169B" w:rsidRPr="00C0169B" w:rsidRDefault="00425230" w:rsidP="007C0054">
      <w:pPr>
        <w:spacing w:after="240" w:line="360" w:lineRule="auto"/>
        <w:ind w:firstLine="708"/>
      </w:pPr>
      <w:r>
        <w:t xml:space="preserve">Olağan süreçlerde ve afetlerde </w:t>
      </w:r>
      <w:r w:rsidR="00C0169B">
        <w:t xml:space="preserve">Gümüşhane </w:t>
      </w:r>
      <w:r w:rsidR="003950BF">
        <w:t>ilindeki devlet</w:t>
      </w:r>
      <w:r w:rsidR="00371F56">
        <w:t xml:space="preserve"> </w:t>
      </w:r>
      <w:r w:rsidR="003950BF">
        <w:t>h</w:t>
      </w:r>
      <w:r w:rsidR="00C0169B">
        <w:t>astaneleri idari personel ve sa</w:t>
      </w:r>
      <w:r w:rsidR="004779D6">
        <w:t xml:space="preserve">ğlık çalışanları </w:t>
      </w:r>
      <w:r w:rsidR="00076292">
        <w:t xml:space="preserve">hastane atıkları ve afet atıklarına karşı </w:t>
      </w:r>
      <w:r w:rsidR="00DA4335">
        <w:t>farkındalık ve tutum düzeyleri nedir?</w:t>
      </w:r>
    </w:p>
    <w:p w:rsidR="009D5E13" w:rsidRDefault="009D5E13" w:rsidP="007C0054">
      <w:pPr>
        <w:pStyle w:val="Balk3"/>
        <w:spacing w:after="240"/>
      </w:pPr>
      <w:bookmarkStart w:id="105" w:name="_Toc530679877"/>
      <w:bookmarkStart w:id="106" w:name="_Toc10051105"/>
      <w:r w:rsidRPr="009D5E13">
        <w:lastRenderedPageBreak/>
        <w:t>4.1.2.Alt Problemler</w:t>
      </w:r>
      <w:bookmarkEnd w:id="105"/>
      <w:bookmarkEnd w:id="106"/>
    </w:p>
    <w:p w:rsidR="002D7FE3" w:rsidRDefault="00C66657" w:rsidP="007C0054">
      <w:pPr>
        <w:spacing w:after="240" w:line="360" w:lineRule="auto"/>
        <w:ind w:firstLine="708"/>
      </w:pPr>
      <w:r>
        <w:t>Çalışanların olumsuz tutumları afetlerde daha fazla atık miktarına çıkm</w:t>
      </w:r>
      <w:r w:rsidR="002D7FE3">
        <w:t>asına sebep olması muhtemeldir.</w:t>
      </w:r>
    </w:p>
    <w:p w:rsidR="00C66657" w:rsidRPr="00C66657" w:rsidRDefault="00C66657" w:rsidP="00364421">
      <w:pPr>
        <w:spacing w:line="360" w:lineRule="auto"/>
        <w:ind w:firstLine="708"/>
      </w:pPr>
      <w:r>
        <w:t>Atıkların tehlikeleri konusunda farkındalığa sahip olmayan bireylerin normal süreçler</w:t>
      </w:r>
      <w:r w:rsidR="005A7E5D">
        <w:t>de</w:t>
      </w:r>
      <w:r>
        <w:t xml:space="preserve"> ve afetlerde kurumuna ek risk olabileceği düşünülmektedir.</w:t>
      </w:r>
    </w:p>
    <w:p w:rsidR="009D5E13" w:rsidRDefault="009D5E13" w:rsidP="00364421">
      <w:pPr>
        <w:spacing w:after="0" w:line="360" w:lineRule="auto"/>
        <w:rPr>
          <w:rFonts w:cs="Times New Roman"/>
          <w:szCs w:val="24"/>
        </w:rPr>
      </w:pPr>
      <w:r>
        <w:rPr>
          <w:rFonts w:cs="Times New Roman"/>
          <w:szCs w:val="24"/>
        </w:rPr>
        <w:tab/>
      </w:r>
      <w:r w:rsidR="00C66657" w:rsidRPr="00C66657">
        <w:rPr>
          <w:rFonts w:cs="Times New Roman"/>
          <w:szCs w:val="24"/>
        </w:rPr>
        <w:t>Çalışanların olası afetlerde artan sağlık hizmeti talebinden doğa</w:t>
      </w:r>
      <w:r w:rsidR="00412964">
        <w:rPr>
          <w:rFonts w:cs="Times New Roman"/>
          <w:szCs w:val="24"/>
        </w:rPr>
        <w:t xml:space="preserve">n atıklara cevap veremez ise ikincil afetler (yangın, patlama, salgın hastalık vb.) </w:t>
      </w:r>
      <w:r w:rsidR="008C58AA">
        <w:rPr>
          <w:rFonts w:cs="Times New Roman"/>
          <w:szCs w:val="24"/>
        </w:rPr>
        <w:t>kaçınılmazdır.</w:t>
      </w:r>
    </w:p>
    <w:p w:rsidR="00364421" w:rsidRDefault="00364421" w:rsidP="00371F56">
      <w:pPr>
        <w:spacing w:line="360" w:lineRule="auto"/>
        <w:rPr>
          <w:rFonts w:cs="Times New Roman"/>
          <w:szCs w:val="24"/>
        </w:rPr>
      </w:pPr>
      <w:r>
        <w:rPr>
          <w:rFonts w:cs="Times New Roman"/>
          <w:szCs w:val="24"/>
        </w:rPr>
        <w:tab/>
        <w:t>Afet</w:t>
      </w:r>
      <w:r w:rsidR="00275A94">
        <w:rPr>
          <w:rFonts w:cs="Times New Roman"/>
          <w:szCs w:val="24"/>
        </w:rPr>
        <w:t>lerde atık yönetimi</w:t>
      </w:r>
      <w:r>
        <w:rPr>
          <w:rFonts w:cs="Times New Roman"/>
          <w:szCs w:val="24"/>
        </w:rPr>
        <w:t xml:space="preserve"> ile </w:t>
      </w:r>
      <w:r w:rsidR="00275A94">
        <w:rPr>
          <w:rFonts w:cs="Times New Roman"/>
          <w:szCs w:val="24"/>
        </w:rPr>
        <w:t xml:space="preserve">ilgili </w:t>
      </w:r>
      <w:r>
        <w:rPr>
          <w:rFonts w:cs="Times New Roman"/>
          <w:szCs w:val="24"/>
        </w:rPr>
        <w:t>a</w:t>
      </w:r>
      <w:r w:rsidR="005A7E5D">
        <w:rPr>
          <w:rFonts w:cs="Times New Roman"/>
          <w:szCs w:val="24"/>
        </w:rPr>
        <w:t>dım atmayan yöneticiler</w:t>
      </w:r>
      <w:r w:rsidR="002D7FE3">
        <w:rPr>
          <w:rFonts w:cs="Times New Roman"/>
          <w:szCs w:val="24"/>
        </w:rPr>
        <w:t>in</w:t>
      </w:r>
      <w:r w:rsidR="005A7E5D">
        <w:rPr>
          <w:rFonts w:cs="Times New Roman"/>
          <w:szCs w:val="24"/>
        </w:rPr>
        <w:t xml:space="preserve"> afetlerde büyük ekonomik külfet ile karşılaşabileceği düşünülmektedir.</w:t>
      </w:r>
    </w:p>
    <w:p w:rsidR="00DA4335" w:rsidRDefault="00DA4335" w:rsidP="00371F56">
      <w:pPr>
        <w:spacing w:line="360" w:lineRule="auto"/>
        <w:rPr>
          <w:rFonts w:cs="Times New Roman"/>
          <w:szCs w:val="24"/>
        </w:rPr>
      </w:pPr>
      <w:r>
        <w:rPr>
          <w:rFonts w:cs="Times New Roman"/>
          <w:szCs w:val="24"/>
        </w:rPr>
        <w:tab/>
        <w:t>Ol</w:t>
      </w:r>
      <w:r w:rsidR="009029E0">
        <w:rPr>
          <w:rFonts w:cs="Times New Roman"/>
          <w:szCs w:val="24"/>
        </w:rPr>
        <w:t>ası bir afet haricinde ise</w:t>
      </w:r>
      <w:r>
        <w:rPr>
          <w:rFonts w:cs="Times New Roman"/>
          <w:szCs w:val="24"/>
        </w:rPr>
        <w:t xml:space="preserve"> yöneticilerin ve çalışanların tutum ve farkındalıkları olumsuz oldukça üretilen atık miktarı daima fazla olacaktır. Böylelikle atıklar uygun yönetilemez ise atık sebepli salgınlar, yangınlar, patlamalar ve çevre kirlilikleri gibi afetler ile arşı karşıya kalınması ihtimaller arasındadır.</w:t>
      </w:r>
    </w:p>
    <w:p w:rsidR="00371F56" w:rsidRPr="00371F56" w:rsidRDefault="009D5E13" w:rsidP="00371F56">
      <w:pPr>
        <w:pStyle w:val="Balk3"/>
        <w:spacing w:after="240"/>
      </w:pPr>
      <w:bookmarkStart w:id="107" w:name="_Toc530679878"/>
      <w:bookmarkStart w:id="108" w:name="_Toc10051106"/>
      <w:r w:rsidRPr="003D2D4E">
        <w:t>4.2.Araştırmanın Amacı</w:t>
      </w:r>
      <w:r w:rsidR="00846C18">
        <w:t xml:space="preserve"> ve Hedefleri</w:t>
      </w:r>
      <w:bookmarkEnd w:id="107"/>
      <w:bookmarkEnd w:id="108"/>
    </w:p>
    <w:p w:rsidR="000C4909" w:rsidRDefault="009D5E13" w:rsidP="00371F56">
      <w:pPr>
        <w:spacing w:after="240" w:line="360" w:lineRule="auto"/>
        <w:rPr>
          <w:rFonts w:cs="Times New Roman"/>
          <w:szCs w:val="24"/>
        </w:rPr>
      </w:pPr>
      <w:r>
        <w:rPr>
          <w:rFonts w:cs="Times New Roman"/>
          <w:szCs w:val="24"/>
        </w:rPr>
        <w:tab/>
      </w:r>
      <w:r w:rsidR="00A94E53">
        <w:rPr>
          <w:rFonts w:cs="Times New Roman"/>
          <w:szCs w:val="24"/>
        </w:rPr>
        <w:t xml:space="preserve">Yapılan araştırmanın amacı; </w:t>
      </w:r>
      <w:r w:rsidR="003950BF">
        <w:rPr>
          <w:rFonts w:cs="Times New Roman"/>
          <w:szCs w:val="24"/>
        </w:rPr>
        <w:t>Gümüşhane ilindeki devlet h</w:t>
      </w:r>
      <w:r w:rsidR="00870E9E">
        <w:rPr>
          <w:rFonts w:cs="Times New Roman"/>
          <w:szCs w:val="24"/>
        </w:rPr>
        <w:t>astane</w:t>
      </w:r>
      <w:r w:rsidR="003950BF">
        <w:rPr>
          <w:rFonts w:cs="Times New Roman"/>
          <w:szCs w:val="24"/>
        </w:rPr>
        <w:t>leri</w:t>
      </w:r>
      <w:r w:rsidR="00A172EC">
        <w:rPr>
          <w:rFonts w:cs="Times New Roman"/>
          <w:szCs w:val="24"/>
        </w:rPr>
        <w:t xml:space="preserve">ndeki </w:t>
      </w:r>
      <w:r w:rsidR="00870E9E" w:rsidRPr="00870E9E">
        <w:rPr>
          <w:rFonts w:cs="Times New Roman"/>
          <w:szCs w:val="24"/>
        </w:rPr>
        <w:t>yöneticilerin</w:t>
      </w:r>
      <w:r w:rsidR="00A172EC">
        <w:rPr>
          <w:rFonts w:cs="Times New Roman"/>
          <w:szCs w:val="24"/>
        </w:rPr>
        <w:t xml:space="preserve"> ve sağlık personeller</w:t>
      </w:r>
      <w:r w:rsidR="00870E9E" w:rsidRPr="00870E9E">
        <w:rPr>
          <w:rFonts w:cs="Times New Roman"/>
          <w:szCs w:val="24"/>
        </w:rPr>
        <w:t>inin</w:t>
      </w:r>
      <w:r w:rsidR="00371F56">
        <w:rPr>
          <w:rFonts w:cs="Times New Roman"/>
          <w:szCs w:val="24"/>
        </w:rPr>
        <w:t xml:space="preserve"> </w:t>
      </w:r>
      <w:r w:rsidR="00A94E53">
        <w:rPr>
          <w:rFonts w:cs="Times New Roman"/>
          <w:szCs w:val="24"/>
        </w:rPr>
        <w:t xml:space="preserve">atıklar </w:t>
      </w:r>
      <w:r w:rsidR="00870E9E">
        <w:rPr>
          <w:rFonts w:cs="Times New Roman"/>
          <w:szCs w:val="24"/>
        </w:rPr>
        <w:t>konusunda farkındalık ve tutum</w:t>
      </w:r>
      <w:r w:rsidR="002D7FE3">
        <w:rPr>
          <w:rFonts w:cs="Times New Roman"/>
          <w:szCs w:val="24"/>
        </w:rPr>
        <w:t xml:space="preserve"> düzeylerini belirlemektir. </w:t>
      </w:r>
    </w:p>
    <w:p w:rsidR="003F6375" w:rsidRDefault="005E48C7" w:rsidP="00371F56">
      <w:pPr>
        <w:spacing w:line="360" w:lineRule="auto"/>
        <w:ind w:firstLine="709"/>
        <w:rPr>
          <w:rFonts w:cs="Times New Roman"/>
          <w:szCs w:val="24"/>
        </w:rPr>
      </w:pPr>
      <w:r>
        <w:rPr>
          <w:rFonts w:cs="Times New Roman"/>
          <w:szCs w:val="24"/>
        </w:rPr>
        <w:t xml:space="preserve">Yöneticilerin </w:t>
      </w:r>
      <w:r w:rsidR="002D7FE3">
        <w:rPr>
          <w:rFonts w:cs="Times New Roman"/>
          <w:szCs w:val="24"/>
        </w:rPr>
        <w:t>ve personellerin olumsuz tutumları var ise olumlu tutuma dönüştürecek, farkındalık düzeyleri düşük i</w:t>
      </w:r>
      <w:r w:rsidR="00693FC5">
        <w:rPr>
          <w:rFonts w:cs="Times New Roman"/>
          <w:szCs w:val="24"/>
        </w:rPr>
        <w:t xml:space="preserve">se farkındalık önerileri </w:t>
      </w:r>
      <w:r>
        <w:rPr>
          <w:rFonts w:cs="Times New Roman"/>
          <w:szCs w:val="24"/>
        </w:rPr>
        <w:t xml:space="preserve">sunulacaktır. Böylelikle </w:t>
      </w:r>
      <w:r w:rsidR="00693FC5">
        <w:rPr>
          <w:rFonts w:cs="Times New Roman"/>
          <w:szCs w:val="24"/>
        </w:rPr>
        <w:t>atık konusunda bir çözüm yolu</w:t>
      </w:r>
      <w:r>
        <w:rPr>
          <w:rFonts w:cs="Times New Roman"/>
          <w:szCs w:val="24"/>
        </w:rPr>
        <w:t xml:space="preserve"> hedeflenmektedir.</w:t>
      </w:r>
      <w:r w:rsidR="00371F56">
        <w:rPr>
          <w:rFonts w:cs="Times New Roman"/>
          <w:szCs w:val="24"/>
        </w:rPr>
        <w:t xml:space="preserve"> </w:t>
      </w:r>
    </w:p>
    <w:p w:rsidR="00082961" w:rsidRPr="00082961" w:rsidRDefault="0066088B" w:rsidP="00371F56">
      <w:pPr>
        <w:pStyle w:val="Balk3"/>
        <w:spacing w:before="0" w:after="200"/>
      </w:pPr>
      <w:bookmarkStart w:id="109" w:name="_Toc530679879"/>
      <w:bookmarkStart w:id="110" w:name="_Toc10051107"/>
      <w:r w:rsidRPr="00A15B41">
        <w:t>4.3.Araştırmanın Önemi</w:t>
      </w:r>
      <w:bookmarkEnd w:id="109"/>
      <w:bookmarkEnd w:id="110"/>
    </w:p>
    <w:p w:rsidR="00076292" w:rsidRDefault="00076292" w:rsidP="00176BF5">
      <w:pPr>
        <w:spacing w:after="0" w:line="360" w:lineRule="auto"/>
        <w:ind w:firstLine="708"/>
        <w:rPr>
          <w:rFonts w:cs="Times New Roman"/>
          <w:szCs w:val="24"/>
        </w:rPr>
      </w:pPr>
      <w:r>
        <w:rPr>
          <w:rFonts w:cs="Times New Roman"/>
          <w:szCs w:val="24"/>
        </w:rPr>
        <w:t xml:space="preserve">Afet yönetiminin </w:t>
      </w:r>
      <w:r w:rsidRPr="00076292">
        <w:rPr>
          <w:rFonts w:cs="Times New Roman"/>
          <w:szCs w:val="24"/>
        </w:rPr>
        <w:t xml:space="preserve">esas amaçları toplumun karşı karşıya olduğu tehlikeleri analiz etmek, ortaya çıkabilecek durumdan minimum zarar görebilecek, ikincil afetlere mahal vermeyecek stratejiler geliştirmek ve uygulamak gibi </w:t>
      </w:r>
      <w:r w:rsidR="002D7FE3">
        <w:rPr>
          <w:rFonts w:cs="Times New Roman"/>
          <w:szCs w:val="24"/>
        </w:rPr>
        <w:t>çalışmalar yapmaktır</w:t>
      </w:r>
      <w:r w:rsidRPr="00076292">
        <w:rPr>
          <w:rFonts w:cs="Times New Roman"/>
          <w:szCs w:val="24"/>
        </w:rPr>
        <w:t>. Bu sebeple h</w:t>
      </w:r>
      <w:r w:rsidR="003950BF">
        <w:rPr>
          <w:rFonts w:cs="Times New Roman"/>
          <w:szCs w:val="24"/>
        </w:rPr>
        <w:t>astanelerin olası bir afet durumunda</w:t>
      </w:r>
      <w:r w:rsidRPr="00076292">
        <w:rPr>
          <w:rFonts w:cs="Times New Roman"/>
          <w:szCs w:val="24"/>
        </w:rPr>
        <w:t xml:space="preserve"> atık yönetim stratejisi olması gerekir. </w:t>
      </w:r>
      <w:r>
        <w:rPr>
          <w:rFonts w:cs="Times New Roman"/>
          <w:szCs w:val="24"/>
        </w:rPr>
        <w:t>Atık yönetimi</w:t>
      </w:r>
      <w:r w:rsidRPr="00076292">
        <w:rPr>
          <w:rFonts w:cs="Times New Roman"/>
          <w:szCs w:val="24"/>
        </w:rPr>
        <w:t xml:space="preserve"> çalışanların atık konusunda tutumları, farkındalıkları ve algıları </w:t>
      </w:r>
      <w:r>
        <w:rPr>
          <w:rFonts w:cs="Times New Roman"/>
          <w:szCs w:val="24"/>
        </w:rPr>
        <w:t xml:space="preserve">ile etkili ve verimli yürütülmesini sağlayacak yapı taşlarındandır. Çalışanların </w:t>
      </w:r>
      <w:r w:rsidR="00082961">
        <w:rPr>
          <w:rFonts w:cs="Times New Roman"/>
          <w:szCs w:val="24"/>
        </w:rPr>
        <w:t>atıklar konusundaki algılarını</w:t>
      </w:r>
      <w:r>
        <w:rPr>
          <w:rFonts w:cs="Times New Roman"/>
          <w:szCs w:val="24"/>
        </w:rPr>
        <w:t xml:space="preserve"> olumlu tutum ve </w:t>
      </w:r>
      <w:r w:rsidR="00082961">
        <w:rPr>
          <w:rFonts w:cs="Times New Roman"/>
          <w:szCs w:val="24"/>
        </w:rPr>
        <w:t xml:space="preserve">yüksek </w:t>
      </w:r>
      <w:r>
        <w:rPr>
          <w:rFonts w:cs="Times New Roman"/>
          <w:szCs w:val="24"/>
        </w:rPr>
        <w:t xml:space="preserve">farkındalık ile birleştirebilir isek, çıkan atık miktarları </w:t>
      </w:r>
      <w:r>
        <w:rPr>
          <w:rFonts w:cs="Times New Roman"/>
          <w:szCs w:val="24"/>
        </w:rPr>
        <w:lastRenderedPageBreak/>
        <w:t xml:space="preserve">ve geri dönüşüm </w:t>
      </w:r>
      <w:r w:rsidR="002D7FE3">
        <w:rPr>
          <w:rFonts w:cs="Times New Roman"/>
          <w:szCs w:val="24"/>
        </w:rPr>
        <w:t>çalışmaları hem hastane ekonomisine hem de çevre sağlığına katkıda bulunacaktır.</w:t>
      </w:r>
    </w:p>
    <w:p w:rsidR="00D35D97" w:rsidRDefault="00D35D97" w:rsidP="007C0054">
      <w:pPr>
        <w:pStyle w:val="Balk3"/>
        <w:spacing w:after="240"/>
      </w:pPr>
      <w:bookmarkStart w:id="111" w:name="_Toc530679880"/>
      <w:bookmarkStart w:id="112" w:name="_Toc10051108"/>
      <w:r w:rsidRPr="008C2858">
        <w:t>4.4.Araştırmanın Kapsamı</w:t>
      </w:r>
      <w:bookmarkEnd w:id="111"/>
      <w:bookmarkEnd w:id="112"/>
    </w:p>
    <w:p w:rsidR="00540E96" w:rsidRDefault="00371F56" w:rsidP="007C0054">
      <w:pPr>
        <w:spacing w:after="240" w:line="360" w:lineRule="auto"/>
      </w:pPr>
      <w:r>
        <w:tab/>
      </w:r>
      <w:r w:rsidR="00696B1A">
        <w:t xml:space="preserve">Bu çalışma ile afetlerde sağlık hizmeti verecek olan hastane yöneticileri, doktorlar, hemşireler ve yardımcı sağlık personellerinin atık yönetimi ve afetlerde atık yönetimi konusunda farkındalık ve tutum düzeyleri ölçülmüştür. </w:t>
      </w:r>
      <w:r w:rsidR="00540E96">
        <w:t xml:space="preserve">Araştırmanın kapsamında Gümüşhane ili merkez ve ilçelerdeki devlet hastaneleri seçilmiştir. İl ve ilçelerde </w:t>
      </w:r>
      <w:r w:rsidR="00696B1A">
        <w:t>görev yapan ve afetlerde aktif müdahalede bul</w:t>
      </w:r>
      <w:r w:rsidR="00540E96">
        <w:t>unacak idari birim, doktor, hemş</w:t>
      </w:r>
      <w:r w:rsidR="00696B1A">
        <w:t>ire ve yardımcı sağ</w:t>
      </w:r>
      <w:r w:rsidR="00540E96">
        <w:t>lık personeli olarak görev yapan 356 personele ulaş</w:t>
      </w:r>
      <w:r w:rsidR="00696B1A">
        <w:t>ılarak</w:t>
      </w:r>
      <w:r w:rsidR="00540E96">
        <w:t xml:space="preserve"> atık yönetimi ve afetlerde atık yönetimi konusunda farkındalık ve tutum anketi uygulanmıştır.  Ayrıca yöneticilere ek olarak bir </w:t>
      </w:r>
      <w:proofErr w:type="spellStart"/>
      <w:r w:rsidR="00540E96">
        <w:t>Check-List</w:t>
      </w:r>
      <w:proofErr w:type="spellEnd"/>
      <w:r w:rsidR="00540E96">
        <w:t xml:space="preserve"> halinde Kurumsal Kontrol </w:t>
      </w:r>
      <w:r w:rsidR="00F353B9">
        <w:t xml:space="preserve">Listesi </w:t>
      </w:r>
      <w:r w:rsidR="00F353B9" w:rsidRPr="00540E96">
        <w:t>uygulanmıştır</w:t>
      </w:r>
      <w:r w:rsidR="00540E96">
        <w:t>.</w:t>
      </w:r>
      <w:r w:rsidR="001529EF">
        <w:t xml:space="preserve"> </w:t>
      </w:r>
      <w:r w:rsidR="00A36AC7">
        <w:t>Anket formu içerisinde bulunan medeni durum, yaş, cinsiyet, eğitim durumu, kurumdaki görev, çalışma süresi gibi değişkenlerin atık yönetimi, afetlerde atık yönetimi farkındalık ve tutum düzeyine olan etkisi gözlemlenmiştir.</w:t>
      </w:r>
    </w:p>
    <w:p w:rsidR="00DE5B52" w:rsidRPr="00067C21" w:rsidRDefault="00DE5B52" w:rsidP="007C0054">
      <w:pPr>
        <w:pStyle w:val="Balk3"/>
        <w:spacing w:after="240"/>
      </w:pPr>
      <w:bookmarkStart w:id="113" w:name="_Toc530679881"/>
      <w:bookmarkStart w:id="114" w:name="_Toc10051109"/>
      <w:r w:rsidRPr="00067C21">
        <w:t>4.5.Araştırmanın Sınırlıkları</w:t>
      </w:r>
      <w:bookmarkEnd w:id="113"/>
      <w:bookmarkEnd w:id="114"/>
    </w:p>
    <w:p w:rsidR="00A3750B" w:rsidRDefault="00DE1FC3" w:rsidP="007C0054">
      <w:pPr>
        <w:spacing w:after="240" w:line="360" w:lineRule="auto"/>
        <w:ind w:firstLine="708"/>
        <w:rPr>
          <w:rFonts w:cs="Times New Roman"/>
          <w:szCs w:val="24"/>
        </w:rPr>
      </w:pPr>
      <w:r>
        <w:rPr>
          <w:rFonts w:cs="Times New Roman"/>
          <w:szCs w:val="24"/>
        </w:rPr>
        <w:t>Ulaşım ve mali kaynakların sınırlı olmasından dolayı araştırma sadece Gümüşhane il ve ilçeleri ile sınırlandırılmıştır. Anketin uygulanma tarihleri arasında yıllık izin, raporlu olma durumları vb. durumlar nedeniyle hastane bünyesinde olmaması sebebiyle uygulanmaması araştırmanın diğer kısıtlılıklarını oluşturmaktadır.</w:t>
      </w:r>
    </w:p>
    <w:p w:rsidR="00067C21" w:rsidRPr="00067C21" w:rsidRDefault="00067C21" w:rsidP="00E87979">
      <w:pPr>
        <w:pStyle w:val="Balk3"/>
      </w:pPr>
      <w:bookmarkStart w:id="115" w:name="_Toc530679882"/>
      <w:bookmarkStart w:id="116" w:name="_Toc10051110"/>
      <w:r w:rsidRPr="00067C21">
        <w:lastRenderedPageBreak/>
        <w:t>4.6.Araştırmanın Modeli</w:t>
      </w:r>
      <w:bookmarkEnd w:id="115"/>
      <w:bookmarkEnd w:id="116"/>
    </w:p>
    <w:p w:rsidR="004B0295" w:rsidRPr="004B0295" w:rsidRDefault="001A0E14" w:rsidP="004B0295">
      <w:pPr>
        <w:pStyle w:val="ResimYazs"/>
        <w:keepNext/>
        <w:rPr>
          <w:color w:val="auto"/>
          <w:sz w:val="24"/>
          <w:szCs w:val="24"/>
        </w:rPr>
      </w:pPr>
      <w:bookmarkStart w:id="117" w:name="_Toc10051463"/>
      <w:r w:rsidRPr="001A0E14">
        <w:rPr>
          <w:color w:val="auto"/>
          <w:sz w:val="24"/>
          <w:szCs w:val="24"/>
        </w:rPr>
        <w:t xml:space="preserve">Şekil </w:t>
      </w:r>
      <w:r w:rsidR="00DE36B3">
        <w:rPr>
          <w:color w:val="auto"/>
          <w:sz w:val="24"/>
          <w:szCs w:val="24"/>
        </w:rPr>
        <w:t>4.1</w:t>
      </w:r>
      <w:r w:rsidRPr="001A0E14">
        <w:rPr>
          <w:color w:val="auto"/>
          <w:sz w:val="24"/>
          <w:szCs w:val="24"/>
        </w:rPr>
        <w:t>. Araştırma Modeli</w:t>
      </w:r>
      <w:bookmarkEnd w:id="117"/>
    </w:p>
    <w:p w:rsidR="00706F8A" w:rsidRDefault="00DB40F0" w:rsidP="00072DE5">
      <w:pPr>
        <w:spacing w:line="360" w:lineRule="auto"/>
        <w:rPr>
          <w:rFonts w:cs="Times New Roman"/>
          <w:szCs w:val="24"/>
        </w:rPr>
      </w:pPr>
      <w:r w:rsidRPr="00F353B9">
        <w:rPr>
          <w:rFonts w:cs="Times New Roman"/>
          <w:b/>
          <w:noProof/>
          <w:szCs w:val="24"/>
          <w:lang w:eastAsia="tr-TR"/>
        </w:rPr>
        <w:drawing>
          <wp:inline distT="0" distB="0" distL="0" distR="0" wp14:anchorId="1E3FFF0B" wp14:editId="18281AAC">
            <wp:extent cx="5400040" cy="2749527"/>
            <wp:effectExtent l="0" t="76200" r="0" b="32385"/>
            <wp:docPr id="8" name="Diyagram 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9" r:lo="rId50" r:qs="rId51" r:cs="rId52"/>
              </a:graphicData>
            </a:graphic>
          </wp:inline>
        </w:drawing>
      </w:r>
    </w:p>
    <w:p w:rsidR="00FB20E2" w:rsidRDefault="00FB20E2" w:rsidP="00072DE5">
      <w:pPr>
        <w:spacing w:line="360" w:lineRule="auto"/>
        <w:rPr>
          <w:rFonts w:cs="Times New Roman"/>
          <w:szCs w:val="24"/>
        </w:rPr>
      </w:pPr>
    </w:p>
    <w:p w:rsidR="008F2CCE" w:rsidRDefault="00FF55B5" w:rsidP="00176BF5">
      <w:pPr>
        <w:pStyle w:val="Balk3"/>
      </w:pPr>
      <w:bookmarkStart w:id="118" w:name="_Toc530679883"/>
      <w:bookmarkStart w:id="119" w:name="_Toc10051111"/>
      <w:r w:rsidRPr="00ED404D">
        <w:t>4.7.Araştırmanın Hipotezleri</w:t>
      </w:r>
      <w:bookmarkEnd w:id="118"/>
      <w:bookmarkEnd w:id="119"/>
    </w:p>
    <w:p w:rsidR="00AC59CB" w:rsidRPr="00AC59CB" w:rsidRDefault="009E7177" w:rsidP="00AC59CB">
      <w:pPr>
        <w:spacing w:after="0" w:line="360" w:lineRule="auto"/>
        <w:rPr>
          <w:rFonts w:cs="Times New Roman"/>
          <w:b/>
          <w:szCs w:val="24"/>
        </w:rPr>
      </w:pPr>
      <w:r>
        <w:rPr>
          <w:rFonts w:cs="Times New Roman"/>
          <w:b/>
          <w:szCs w:val="24"/>
        </w:rPr>
        <w:tab/>
      </w:r>
      <w:r w:rsidR="00AC59CB" w:rsidRPr="00AC59CB">
        <w:rPr>
          <w:rFonts w:cs="Times New Roman"/>
          <w:b/>
          <w:szCs w:val="24"/>
        </w:rPr>
        <w:t xml:space="preserve">H1: </w:t>
      </w:r>
      <w:r w:rsidR="00AC59CB" w:rsidRPr="00AC59CB">
        <w:rPr>
          <w:rFonts w:cs="Times New Roman"/>
          <w:szCs w:val="24"/>
        </w:rPr>
        <w:t>Katılımcıların farkındalık düzeyi puan ortalaması yüksek düzeydedir.</w:t>
      </w:r>
    </w:p>
    <w:p w:rsidR="00AC59CB" w:rsidRPr="00AC59CB" w:rsidRDefault="00AC59CB" w:rsidP="00AC59CB">
      <w:pPr>
        <w:spacing w:after="0" w:line="360" w:lineRule="auto"/>
        <w:rPr>
          <w:rFonts w:cs="Times New Roman"/>
          <w:szCs w:val="24"/>
        </w:rPr>
      </w:pPr>
      <w:r w:rsidRPr="00AC59CB">
        <w:rPr>
          <w:rFonts w:cs="Times New Roman"/>
          <w:b/>
          <w:szCs w:val="24"/>
        </w:rPr>
        <w:tab/>
        <w:t xml:space="preserve">H2: </w:t>
      </w:r>
      <w:r w:rsidRPr="00AC59CB">
        <w:rPr>
          <w:rFonts w:cs="Times New Roman"/>
          <w:szCs w:val="24"/>
        </w:rPr>
        <w:t>Farkındalık düzeyi puan ortalaması ile kurumdaki görev arasında istatistiksel olarak anlamlı bir farklılık bulunmaktadır.</w:t>
      </w:r>
    </w:p>
    <w:p w:rsidR="00AC59CB" w:rsidRPr="00AC59CB" w:rsidRDefault="00AC59CB" w:rsidP="00AC59CB">
      <w:pPr>
        <w:spacing w:after="0" w:line="360" w:lineRule="auto"/>
        <w:rPr>
          <w:rFonts w:cs="Times New Roman"/>
          <w:szCs w:val="24"/>
        </w:rPr>
      </w:pPr>
      <w:r w:rsidRPr="00AC59CB">
        <w:rPr>
          <w:rFonts w:cs="Times New Roman"/>
          <w:b/>
          <w:szCs w:val="24"/>
        </w:rPr>
        <w:tab/>
        <w:t xml:space="preserve">H3: </w:t>
      </w:r>
      <w:r w:rsidRPr="00AC59CB">
        <w:rPr>
          <w:rFonts w:cs="Times New Roman"/>
          <w:szCs w:val="24"/>
        </w:rPr>
        <w:t>Farkındalık düzeyi puan ortalaması ile çalışma süresi arasında istatistiksel olarak anlamlı bir farklılık bulunmaktadır.</w:t>
      </w:r>
    </w:p>
    <w:p w:rsidR="00AC59CB" w:rsidRPr="00AC59CB" w:rsidRDefault="00AC59CB" w:rsidP="00AC59CB">
      <w:pPr>
        <w:spacing w:after="0" w:line="360" w:lineRule="auto"/>
        <w:rPr>
          <w:rFonts w:cs="Times New Roman"/>
          <w:b/>
          <w:szCs w:val="24"/>
        </w:rPr>
      </w:pPr>
      <w:r w:rsidRPr="00AC59CB">
        <w:rPr>
          <w:rFonts w:cs="Times New Roman"/>
          <w:b/>
          <w:szCs w:val="24"/>
        </w:rPr>
        <w:tab/>
        <w:t xml:space="preserve">H4: </w:t>
      </w:r>
      <w:r w:rsidRPr="00AC59CB">
        <w:rPr>
          <w:rFonts w:cs="Times New Roman"/>
          <w:szCs w:val="24"/>
        </w:rPr>
        <w:t>Farkındalık düzeyi puan ortalaması ile atık yönetimi eğitimi alma durumları arasında istatistiksel olarak anlamlı bir farklılık bulunmaktadır.</w:t>
      </w:r>
    </w:p>
    <w:p w:rsidR="00AC59CB" w:rsidRPr="00AC59CB" w:rsidRDefault="00AC59CB" w:rsidP="00AC59CB">
      <w:pPr>
        <w:spacing w:after="0" w:line="360" w:lineRule="auto"/>
        <w:rPr>
          <w:rFonts w:cs="Times New Roman"/>
          <w:szCs w:val="24"/>
        </w:rPr>
      </w:pPr>
      <w:r w:rsidRPr="00AC59CB">
        <w:rPr>
          <w:rFonts w:cs="Times New Roman"/>
          <w:b/>
          <w:szCs w:val="24"/>
        </w:rPr>
        <w:tab/>
        <w:t xml:space="preserve">H5: </w:t>
      </w:r>
      <w:r w:rsidRPr="00AC59CB">
        <w:rPr>
          <w:rFonts w:cs="Times New Roman"/>
          <w:szCs w:val="24"/>
        </w:rPr>
        <w:t>Farkındalık düzeyi puan ortalaması ile afet eğitimi alma durumları arasında istatistiksel olarak anlamlı bir farklılık bulunmaktadır.</w:t>
      </w:r>
    </w:p>
    <w:p w:rsidR="00AC59CB" w:rsidRPr="00AC59CB" w:rsidRDefault="00AC59CB" w:rsidP="00AC59CB">
      <w:pPr>
        <w:spacing w:after="0" w:line="360" w:lineRule="auto"/>
        <w:rPr>
          <w:rFonts w:cs="Times New Roman"/>
          <w:b/>
          <w:szCs w:val="24"/>
        </w:rPr>
      </w:pPr>
      <w:r w:rsidRPr="00AC59CB">
        <w:rPr>
          <w:rFonts w:cs="Times New Roman"/>
          <w:b/>
          <w:szCs w:val="24"/>
        </w:rPr>
        <w:tab/>
        <w:t>H6:</w:t>
      </w:r>
      <w:r w:rsidRPr="00AC59CB">
        <w:rPr>
          <w:rFonts w:cs="Times New Roman"/>
          <w:szCs w:val="24"/>
        </w:rPr>
        <w:t>Farkındalık düzeyi puan ortalamaları ile afetlerde atık eğitimi alma durumlarına göre aralarında istatistiksel olarak anlamlı bir fark bulunmaktadır</w:t>
      </w:r>
      <w:r w:rsidRPr="00AC59CB">
        <w:rPr>
          <w:rFonts w:cs="Times New Roman"/>
          <w:b/>
          <w:szCs w:val="24"/>
        </w:rPr>
        <w:t>.</w:t>
      </w:r>
    </w:p>
    <w:p w:rsidR="00AC59CB" w:rsidRPr="00AC59CB" w:rsidRDefault="00AC59CB" w:rsidP="00AC59CB">
      <w:pPr>
        <w:spacing w:after="0" w:line="360" w:lineRule="auto"/>
        <w:rPr>
          <w:rFonts w:cs="Times New Roman"/>
          <w:szCs w:val="24"/>
        </w:rPr>
      </w:pPr>
      <w:r w:rsidRPr="00AC59CB">
        <w:rPr>
          <w:rFonts w:cs="Times New Roman"/>
          <w:b/>
          <w:szCs w:val="24"/>
        </w:rPr>
        <w:tab/>
        <w:t xml:space="preserve">H7: </w:t>
      </w:r>
      <w:r w:rsidRPr="00AC59CB">
        <w:rPr>
          <w:rFonts w:cs="Times New Roman"/>
          <w:szCs w:val="24"/>
        </w:rPr>
        <w:t>Farkındalık düzeyi puan ortalaması ile öğrenim durumu arasında anlamlı farklılık bulunmaktadır.</w:t>
      </w:r>
    </w:p>
    <w:p w:rsidR="00AC59CB" w:rsidRPr="00AC59CB" w:rsidRDefault="00AC59CB" w:rsidP="00AC59CB">
      <w:pPr>
        <w:spacing w:after="0" w:line="360" w:lineRule="auto"/>
        <w:rPr>
          <w:rFonts w:cs="Times New Roman"/>
          <w:szCs w:val="24"/>
        </w:rPr>
      </w:pPr>
      <w:r w:rsidRPr="00AC59CB">
        <w:rPr>
          <w:rFonts w:cs="Times New Roman"/>
          <w:b/>
          <w:szCs w:val="24"/>
        </w:rPr>
        <w:tab/>
        <w:t xml:space="preserve">H8: </w:t>
      </w:r>
      <w:r w:rsidRPr="00AC59CB">
        <w:rPr>
          <w:rFonts w:cs="Times New Roman"/>
          <w:szCs w:val="24"/>
        </w:rPr>
        <w:t>Farkındalık düzeyi puan ortalaması ile tutum düzeyi puan ortalaması arasında anlamlı farklılık bulunmaktadır.</w:t>
      </w:r>
    </w:p>
    <w:p w:rsidR="00AC59CB" w:rsidRPr="00AC59CB" w:rsidRDefault="006F35B8" w:rsidP="00AC59CB">
      <w:pPr>
        <w:spacing w:after="0" w:line="360" w:lineRule="auto"/>
        <w:rPr>
          <w:rFonts w:cs="Times New Roman"/>
          <w:szCs w:val="24"/>
        </w:rPr>
      </w:pPr>
      <w:r>
        <w:rPr>
          <w:rFonts w:cs="Times New Roman"/>
          <w:b/>
          <w:szCs w:val="24"/>
        </w:rPr>
        <w:lastRenderedPageBreak/>
        <w:tab/>
        <w:t>H9</w:t>
      </w:r>
      <w:r w:rsidR="00AC59CB" w:rsidRPr="00AC59CB">
        <w:rPr>
          <w:rFonts w:cs="Times New Roman"/>
          <w:b/>
          <w:szCs w:val="24"/>
        </w:rPr>
        <w:t xml:space="preserve">: </w:t>
      </w:r>
      <w:r w:rsidR="00AC59CB" w:rsidRPr="00AC59CB">
        <w:rPr>
          <w:rFonts w:cs="Times New Roman"/>
          <w:szCs w:val="24"/>
        </w:rPr>
        <w:t>Tutum düzeyi puan ortalaması ile atık eğitimi almak arasında anlamlı farklılık bulunmaktadır.</w:t>
      </w:r>
    </w:p>
    <w:p w:rsidR="00AC59CB" w:rsidRPr="00AC59CB" w:rsidRDefault="006F35B8" w:rsidP="00AC59CB">
      <w:pPr>
        <w:spacing w:after="0" w:line="360" w:lineRule="auto"/>
        <w:rPr>
          <w:rFonts w:cs="Times New Roman"/>
          <w:b/>
          <w:szCs w:val="24"/>
        </w:rPr>
      </w:pPr>
      <w:r>
        <w:rPr>
          <w:rFonts w:cs="Times New Roman"/>
          <w:b/>
          <w:szCs w:val="24"/>
        </w:rPr>
        <w:tab/>
        <w:t>H10</w:t>
      </w:r>
      <w:r w:rsidR="00AC59CB" w:rsidRPr="00AC59CB">
        <w:rPr>
          <w:rFonts w:cs="Times New Roman"/>
          <w:b/>
          <w:szCs w:val="24"/>
        </w:rPr>
        <w:t xml:space="preserve">: </w:t>
      </w:r>
      <w:r w:rsidR="00AC59CB" w:rsidRPr="00AC59CB">
        <w:rPr>
          <w:rFonts w:cs="Times New Roman"/>
          <w:szCs w:val="24"/>
        </w:rPr>
        <w:t>Afet eğitimi almak ile insan cesetlerini afet atığı arasında almak konusunda anlamlı farklılık bulunmaktadır.</w:t>
      </w:r>
    </w:p>
    <w:p w:rsidR="00B57AEF" w:rsidRPr="00AC59CB" w:rsidRDefault="006F35B8" w:rsidP="00AC59CB">
      <w:pPr>
        <w:spacing w:after="0" w:line="360" w:lineRule="auto"/>
        <w:rPr>
          <w:rFonts w:cs="Times New Roman"/>
          <w:szCs w:val="24"/>
        </w:rPr>
      </w:pPr>
      <w:r>
        <w:rPr>
          <w:rFonts w:cs="Times New Roman"/>
          <w:b/>
          <w:szCs w:val="24"/>
        </w:rPr>
        <w:tab/>
        <w:t>H11</w:t>
      </w:r>
      <w:r w:rsidR="00AC59CB" w:rsidRPr="00AC59CB">
        <w:rPr>
          <w:rFonts w:cs="Times New Roman"/>
          <w:b/>
          <w:szCs w:val="24"/>
        </w:rPr>
        <w:t xml:space="preserve">: </w:t>
      </w:r>
      <w:r w:rsidR="00AC59CB" w:rsidRPr="00AC59CB">
        <w:rPr>
          <w:rFonts w:cs="Times New Roman"/>
          <w:szCs w:val="24"/>
        </w:rPr>
        <w:t>Tutum düzeyi puan ortalaması ile yaş arasında istatistiksel olarak anlamlı bir farklılık bulunmaktadır.</w:t>
      </w:r>
    </w:p>
    <w:p w:rsidR="00ED404D" w:rsidRDefault="00FF55B5" w:rsidP="00D96B53">
      <w:pPr>
        <w:pStyle w:val="Balk3"/>
        <w:spacing w:after="240"/>
        <w:rPr>
          <w:rFonts w:cs="Times New Roman"/>
        </w:rPr>
      </w:pPr>
      <w:bookmarkStart w:id="120" w:name="_Toc530679884"/>
      <w:bookmarkStart w:id="121" w:name="_Toc10051112"/>
      <w:r w:rsidRPr="00ED404D">
        <w:t>4.8.</w:t>
      </w:r>
      <w:r w:rsidR="00ED404D" w:rsidRPr="00ED404D">
        <w:t>Veri Toplama Araçları ve Yöntem</w:t>
      </w:r>
      <w:bookmarkEnd w:id="120"/>
      <w:bookmarkEnd w:id="121"/>
      <w:r w:rsidR="00ED404D">
        <w:rPr>
          <w:rFonts w:cs="Times New Roman"/>
        </w:rPr>
        <w:tab/>
      </w:r>
    </w:p>
    <w:p w:rsidR="00982810" w:rsidRPr="00A649C7" w:rsidRDefault="00982810" w:rsidP="00982810">
      <w:pPr>
        <w:spacing w:after="240" w:line="360" w:lineRule="auto"/>
      </w:pPr>
      <w:r>
        <w:rPr>
          <w:rFonts w:cs="Times New Roman"/>
          <w:szCs w:val="24"/>
        </w:rPr>
        <w:tab/>
        <w:t xml:space="preserve">Araştırmanın verileri </w:t>
      </w:r>
      <w:proofErr w:type="spellStart"/>
      <w:r>
        <w:rPr>
          <w:rFonts w:cs="Times New Roman"/>
          <w:szCs w:val="24"/>
        </w:rPr>
        <w:t>Yousef</w:t>
      </w:r>
      <w:proofErr w:type="spellEnd"/>
      <w:r>
        <w:rPr>
          <w:rFonts w:cs="Times New Roman"/>
          <w:szCs w:val="24"/>
        </w:rPr>
        <w:t xml:space="preserve"> </w:t>
      </w:r>
      <w:proofErr w:type="spellStart"/>
      <w:r>
        <w:rPr>
          <w:rFonts w:cs="Times New Roman"/>
          <w:szCs w:val="24"/>
        </w:rPr>
        <w:t>Elgitait</w:t>
      </w:r>
      <w:proofErr w:type="spellEnd"/>
      <w:r>
        <w:rPr>
          <w:rFonts w:cs="Times New Roman"/>
          <w:szCs w:val="24"/>
        </w:rPr>
        <w:t xml:space="preserve"> tarafından 2013 yılında yapılan </w:t>
      </w:r>
      <w:proofErr w:type="spellStart"/>
      <w:r w:rsidRPr="00982810">
        <w:rPr>
          <w:rFonts w:cs="Times New Roman"/>
          <w:szCs w:val="24"/>
        </w:rPr>
        <w:t>Staff</w:t>
      </w:r>
      <w:proofErr w:type="spellEnd"/>
      <w:r w:rsidRPr="00982810">
        <w:rPr>
          <w:rFonts w:cs="Times New Roman"/>
          <w:szCs w:val="24"/>
        </w:rPr>
        <w:t xml:space="preserve"> </w:t>
      </w:r>
      <w:proofErr w:type="spellStart"/>
      <w:r w:rsidRPr="00982810">
        <w:rPr>
          <w:rFonts w:cs="Times New Roman"/>
          <w:szCs w:val="24"/>
        </w:rPr>
        <w:t>Perceptions</w:t>
      </w:r>
      <w:proofErr w:type="spellEnd"/>
      <w:r w:rsidRPr="00982810">
        <w:rPr>
          <w:rFonts w:cs="Times New Roman"/>
          <w:szCs w:val="24"/>
        </w:rPr>
        <w:t xml:space="preserve"> </w:t>
      </w:r>
      <w:proofErr w:type="spellStart"/>
      <w:r w:rsidRPr="00982810">
        <w:rPr>
          <w:rFonts w:cs="Times New Roman"/>
          <w:szCs w:val="24"/>
        </w:rPr>
        <w:t>and</w:t>
      </w:r>
      <w:proofErr w:type="spellEnd"/>
      <w:r w:rsidRPr="00982810">
        <w:rPr>
          <w:rFonts w:cs="Times New Roman"/>
          <w:szCs w:val="24"/>
        </w:rPr>
        <w:t xml:space="preserve"> </w:t>
      </w:r>
      <w:proofErr w:type="spellStart"/>
      <w:r w:rsidRPr="00982810">
        <w:rPr>
          <w:rFonts w:cs="Times New Roman"/>
          <w:szCs w:val="24"/>
        </w:rPr>
        <w:t>Practice</w:t>
      </w:r>
      <w:proofErr w:type="spellEnd"/>
      <w:r w:rsidRPr="00982810">
        <w:rPr>
          <w:rFonts w:cs="Times New Roman"/>
          <w:szCs w:val="24"/>
        </w:rPr>
        <w:t xml:space="preserve"> </w:t>
      </w:r>
      <w:proofErr w:type="spellStart"/>
      <w:r w:rsidRPr="00982810">
        <w:rPr>
          <w:rFonts w:cs="Times New Roman"/>
          <w:szCs w:val="24"/>
        </w:rPr>
        <w:t>for</w:t>
      </w:r>
      <w:proofErr w:type="spellEnd"/>
      <w:r w:rsidRPr="00982810">
        <w:rPr>
          <w:rFonts w:cs="Times New Roman"/>
          <w:szCs w:val="24"/>
        </w:rPr>
        <w:t xml:space="preserve"> </w:t>
      </w:r>
      <w:proofErr w:type="spellStart"/>
      <w:r w:rsidRPr="00982810">
        <w:rPr>
          <w:rFonts w:cs="Times New Roman"/>
          <w:szCs w:val="24"/>
        </w:rPr>
        <w:t>Hospital</w:t>
      </w:r>
      <w:proofErr w:type="spellEnd"/>
      <w:r w:rsidRPr="00982810">
        <w:rPr>
          <w:rFonts w:cs="Times New Roman"/>
          <w:szCs w:val="24"/>
        </w:rPr>
        <w:t xml:space="preserve"> </w:t>
      </w:r>
      <w:proofErr w:type="spellStart"/>
      <w:r w:rsidRPr="00982810">
        <w:rPr>
          <w:rFonts w:cs="Times New Roman"/>
          <w:szCs w:val="24"/>
        </w:rPr>
        <w:t>Waste</w:t>
      </w:r>
      <w:proofErr w:type="spellEnd"/>
      <w:r>
        <w:rPr>
          <w:rFonts w:cs="Times New Roman"/>
          <w:szCs w:val="24"/>
        </w:rPr>
        <w:t xml:space="preserve"> </w:t>
      </w:r>
      <w:r w:rsidRPr="00982810">
        <w:rPr>
          <w:rFonts w:cs="Times New Roman"/>
          <w:szCs w:val="24"/>
        </w:rPr>
        <w:t xml:space="preserve">Management </w:t>
      </w:r>
      <w:proofErr w:type="spellStart"/>
      <w:r w:rsidRPr="00982810">
        <w:rPr>
          <w:rFonts w:cs="Times New Roman"/>
          <w:szCs w:val="24"/>
        </w:rPr>
        <w:t>With</w:t>
      </w:r>
      <w:proofErr w:type="spellEnd"/>
      <w:r w:rsidRPr="00982810">
        <w:rPr>
          <w:rFonts w:cs="Times New Roman"/>
          <w:szCs w:val="24"/>
        </w:rPr>
        <w:t xml:space="preserve"> Reference </w:t>
      </w:r>
      <w:proofErr w:type="spellStart"/>
      <w:r w:rsidRPr="00982810">
        <w:rPr>
          <w:rFonts w:cs="Times New Roman"/>
          <w:szCs w:val="24"/>
        </w:rPr>
        <w:t>to</w:t>
      </w:r>
      <w:proofErr w:type="spellEnd"/>
      <w:r w:rsidRPr="00982810">
        <w:rPr>
          <w:rFonts w:cs="Times New Roman"/>
          <w:szCs w:val="24"/>
        </w:rPr>
        <w:t xml:space="preserve"> </w:t>
      </w:r>
      <w:proofErr w:type="spellStart"/>
      <w:r w:rsidRPr="00982810">
        <w:rPr>
          <w:rFonts w:cs="Times New Roman"/>
          <w:szCs w:val="24"/>
        </w:rPr>
        <w:t>Recycling</w:t>
      </w:r>
      <w:proofErr w:type="spellEnd"/>
      <w:r w:rsidRPr="00982810">
        <w:rPr>
          <w:rFonts w:cs="Times New Roman"/>
          <w:szCs w:val="24"/>
        </w:rPr>
        <w:t xml:space="preserve"> in </w:t>
      </w:r>
      <w:proofErr w:type="spellStart"/>
      <w:r w:rsidRPr="00982810">
        <w:rPr>
          <w:rFonts w:cs="Times New Roman"/>
          <w:szCs w:val="24"/>
        </w:rPr>
        <w:t>the</w:t>
      </w:r>
      <w:proofErr w:type="spellEnd"/>
      <w:r w:rsidRPr="00982810">
        <w:rPr>
          <w:rFonts w:cs="Times New Roman"/>
          <w:szCs w:val="24"/>
        </w:rPr>
        <w:t xml:space="preserve"> UK </w:t>
      </w:r>
      <w:proofErr w:type="spellStart"/>
      <w:r w:rsidRPr="00982810">
        <w:rPr>
          <w:rFonts w:cs="Times New Roman"/>
          <w:szCs w:val="24"/>
        </w:rPr>
        <w:t>versus</w:t>
      </w:r>
      <w:proofErr w:type="spellEnd"/>
      <w:r>
        <w:rPr>
          <w:rFonts w:cs="Times New Roman"/>
          <w:szCs w:val="24"/>
        </w:rPr>
        <w:t xml:space="preserve"> </w:t>
      </w:r>
      <w:r w:rsidRPr="00982810">
        <w:rPr>
          <w:rFonts w:cs="Times New Roman"/>
          <w:szCs w:val="24"/>
        </w:rPr>
        <w:t xml:space="preserve">Libya, a </w:t>
      </w:r>
      <w:proofErr w:type="spellStart"/>
      <w:r w:rsidRPr="00982810">
        <w:rPr>
          <w:rFonts w:cs="Times New Roman"/>
          <w:szCs w:val="24"/>
        </w:rPr>
        <w:t>Comparative</w:t>
      </w:r>
      <w:proofErr w:type="spellEnd"/>
      <w:r w:rsidRPr="00982810">
        <w:rPr>
          <w:rFonts w:cs="Times New Roman"/>
          <w:szCs w:val="24"/>
        </w:rPr>
        <w:t xml:space="preserve"> </w:t>
      </w:r>
      <w:proofErr w:type="spellStart"/>
      <w:r w:rsidRPr="00982810">
        <w:rPr>
          <w:rFonts w:cs="Times New Roman"/>
          <w:szCs w:val="24"/>
        </w:rPr>
        <w:t>Study</w:t>
      </w:r>
      <w:proofErr w:type="spellEnd"/>
      <w:r>
        <w:rPr>
          <w:rFonts w:cs="Times New Roman"/>
          <w:color w:val="000000" w:themeColor="text1"/>
          <w:szCs w:val="24"/>
        </w:rPr>
        <w:t xml:space="preserve"> doktora tezinde kullanılan anket formu ülke koşullarına uygun olarak düzenlenmiştir. Ülke koşullarına uygun görülmeyen bazı sorular uzman görüşü alınarak çıkartılmış yerlerine literatür taraması yapılarak soru eklenmiş ve güvenilirl</w:t>
      </w:r>
      <w:r w:rsidR="009A6894">
        <w:rPr>
          <w:rFonts w:cs="Times New Roman"/>
          <w:color w:val="000000" w:themeColor="text1"/>
          <w:szCs w:val="24"/>
        </w:rPr>
        <w:t xml:space="preserve">ik analizi yapılmıştır. Anket 3 </w:t>
      </w:r>
      <w:r>
        <w:rPr>
          <w:rFonts w:cs="Times New Roman"/>
          <w:color w:val="000000" w:themeColor="text1"/>
          <w:szCs w:val="24"/>
        </w:rPr>
        <w:t xml:space="preserve">bölümden oluşmaktadır.  </w:t>
      </w:r>
      <w:r w:rsidR="009A6894">
        <w:rPr>
          <w:rFonts w:cs="Times New Roman"/>
          <w:color w:val="000000" w:themeColor="text1"/>
          <w:szCs w:val="24"/>
        </w:rPr>
        <w:t xml:space="preserve">Birinci bölümde </w:t>
      </w:r>
      <w:r w:rsidR="009A6894">
        <w:t>kişilerin demografik özelliklerini belirlemek amacıyla sorulan sorular bulunmaktadır. İkinci bölümde 2 alt bölümden oluşan Atık Yönetimi Farkındalı</w:t>
      </w:r>
      <w:r w:rsidR="00A649C7">
        <w:t>k</w:t>
      </w:r>
      <w:r w:rsidR="009A6894">
        <w:t xml:space="preserve"> soruları (10 soru), Afetlerde Atık Yönetimi Farkındalık soruları (11 soru) kullanılmıştır. Üçüncü bölümde ise Atık Yönetimi Tutum soruları (12 soru) bulunmaktadır. Ayrıca sadece yöneticilere sorulan </w:t>
      </w:r>
      <w:r w:rsidR="00A649C7">
        <w:t>'</w:t>
      </w:r>
      <w:r w:rsidR="00A649C7" w:rsidRPr="00A649C7">
        <w:t>Kurumsal Atık Yönetim Kontrol Listesi</w:t>
      </w:r>
      <w:r w:rsidR="00A649C7">
        <w:t>' kullanılmıştır.</w:t>
      </w:r>
    </w:p>
    <w:p w:rsidR="009319FF" w:rsidRDefault="00A649C7" w:rsidP="003E281E">
      <w:pPr>
        <w:spacing w:after="240" w:line="360" w:lineRule="auto"/>
        <w:rPr>
          <w:rFonts w:cs="Times New Roman"/>
          <w:szCs w:val="24"/>
        </w:rPr>
      </w:pPr>
      <w:r>
        <w:rPr>
          <w:rFonts w:cs="Times New Roman"/>
          <w:color w:val="000000" w:themeColor="text1"/>
          <w:szCs w:val="24"/>
        </w:rPr>
        <w:tab/>
      </w:r>
      <w:r w:rsidR="006A1F00" w:rsidRPr="00982810">
        <w:rPr>
          <w:rFonts w:cs="Times New Roman"/>
          <w:color w:val="000000" w:themeColor="text1"/>
          <w:szCs w:val="24"/>
        </w:rPr>
        <w:t xml:space="preserve">Araştırma analizlerinde SPSS 21.0 paket programı kullanılarak tanımlayıcı istatistiksel metotlar (ortalama, standart sapma vb.) ve güvenilirlik analizi için </w:t>
      </w:r>
      <w:proofErr w:type="spellStart"/>
      <w:r w:rsidR="006A1F00" w:rsidRPr="00982810">
        <w:rPr>
          <w:rFonts w:cs="Times New Roman"/>
          <w:color w:val="000000" w:themeColor="text1"/>
          <w:szCs w:val="24"/>
        </w:rPr>
        <w:t>Reliability</w:t>
      </w:r>
      <w:proofErr w:type="spellEnd"/>
      <w:r w:rsidR="006A1F00" w:rsidRPr="00982810">
        <w:rPr>
          <w:rFonts w:cs="Times New Roman"/>
          <w:color w:val="000000" w:themeColor="text1"/>
          <w:szCs w:val="24"/>
        </w:rPr>
        <w:t xml:space="preserve"> Analysis kullanılmıştır. </w:t>
      </w:r>
      <w:r w:rsidR="009319FF" w:rsidRPr="00982810">
        <w:rPr>
          <w:rFonts w:cs="Times New Roman"/>
          <w:color w:val="000000" w:themeColor="text1"/>
          <w:szCs w:val="24"/>
        </w:rPr>
        <w:t xml:space="preserve">Tanımlayıcı istatistik teknikler kullanılarak analiz edilen tablo ve grafiklerinin hazırlanmasında Microsoft Office Excel programından yararlanılmıştır. </w:t>
      </w:r>
    </w:p>
    <w:p w:rsidR="00673124" w:rsidRPr="00673124" w:rsidRDefault="00673124" w:rsidP="00072DE5">
      <w:pPr>
        <w:spacing w:line="360" w:lineRule="auto"/>
        <w:rPr>
          <w:rFonts w:cs="Times New Roman"/>
          <w:b/>
          <w:szCs w:val="24"/>
        </w:rPr>
      </w:pPr>
      <w:r>
        <w:rPr>
          <w:rFonts w:cs="Times New Roman"/>
          <w:szCs w:val="24"/>
        </w:rPr>
        <w:tab/>
      </w:r>
      <w:r w:rsidRPr="00673124">
        <w:rPr>
          <w:rFonts w:cs="Times New Roman"/>
          <w:b/>
          <w:szCs w:val="24"/>
        </w:rPr>
        <w:t>Güvenirlik Analizi</w:t>
      </w:r>
    </w:p>
    <w:p w:rsidR="00C05B64" w:rsidRPr="00370015" w:rsidRDefault="00C05B64" w:rsidP="005D513C">
      <w:pPr>
        <w:spacing w:after="0" w:line="360" w:lineRule="auto"/>
        <w:ind w:firstLine="708"/>
        <w:rPr>
          <w:rFonts w:cs="Times New Roman"/>
          <w:b/>
          <w:szCs w:val="24"/>
        </w:rPr>
      </w:pPr>
      <w:r w:rsidRPr="00370015">
        <w:rPr>
          <w:rFonts w:cs="Times New Roman"/>
          <w:szCs w:val="24"/>
        </w:rPr>
        <w:t xml:space="preserve">Çalışmanın güvenirliği, </w:t>
      </w:r>
      <w:proofErr w:type="spellStart"/>
      <w:r w:rsidRPr="00370015">
        <w:rPr>
          <w:rFonts w:cs="Times New Roman"/>
          <w:szCs w:val="24"/>
        </w:rPr>
        <w:t>Cronbach</w:t>
      </w:r>
      <w:r w:rsidR="004B0295">
        <w:rPr>
          <w:rFonts w:cs="Times New Roman"/>
          <w:szCs w:val="24"/>
        </w:rPr>
        <w:t>’s</w:t>
      </w:r>
      <w:proofErr w:type="spellEnd"/>
      <w:r w:rsidRPr="00370015">
        <w:rPr>
          <w:rFonts w:cs="Times New Roman"/>
          <w:szCs w:val="24"/>
        </w:rPr>
        <w:t xml:space="preserve"> Alfa </w:t>
      </w:r>
      <w:r w:rsidR="005D513C">
        <w:rPr>
          <w:rFonts w:cs="Times New Roman"/>
          <w:szCs w:val="24"/>
        </w:rPr>
        <w:t xml:space="preserve">ile </w:t>
      </w:r>
      <w:r w:rsidRPr="00370015">
        <w:rPr>
          <w:rFonts w:cs="Times New Roman"/>
          <w:szCs w:val="24"/>
        </w:rPr>
        <w:t>değerlendirilmiş</w:t>
      </w:r>
      <w:r w:rsidR="005D513C">
        <w:rPr>
          <w:rFonts w:cs="Times New Roman"/>
          <w:szCs w:val="24"/>
        </w:rPr>
        <w:t xml:space="preserve"> yüksek derecede güvenilir bulunmuştur.</w:t>
      </w:r>
    </w:p>
    <w:p w:rsidR="00C05B64" w:rsidRPr="00370015" w:rsidRDefault="00C05B64" w:rsidP="00C05B64">
      <w:pPr>
        <w:spacing w:after="0" w:line="360" w:lineRule="auto"/>
        <w:ind w:firstLine="709"/>
        <w:rPr>
          <w:rFonts w:cs="Times New Roman"/>
          <w:b/>
          <w:szCs w:val="24"/>
        </w:rPr>
      </w:pPr>
      <w:r w:rsidRPr="00370015">
        <w:rPr>
          <w:rFonts w:cs="Times New Roman"/>
          <w:szCs w:val="24"/>
        </w:rPr>
        <w:t>0.00 ≤α &lt; 0.40 ölçek güvenilir değil,</w:t>
      </w:r>
    </w:p>
    <w:p w:rsidR="00C05B64" w:rsidRPr="00370015" w:rsidRDefault="00C05B64" w:rsidP="00C05B64">
      <w:pPr>
        <w:spacing w:after="0" w:line="360" w:lineRule="auto"/>
        <w:ind w:firstLine="709"/>
        <w:rPr>
          <w:rFonts w:cs="Times New Roman"/>
          <w:b/>
          <w:szCs w:val="24"/>
        </w:rPr>
      </w:pPr>
      <w:r w:rsidRPr="00370015">
        <w:rPr>
          <w:rFonts w:cs="Times New Roman"/>
          <w:szCs w:val="24"/>
        </w:rPr>
        <w:t>0.40 ≤α &lt; 0.60 ölçeğin güvenirliği düşük,</w:t>
      </w:r>
    </w:p>
    <w:p w:rsidR="00C05B64" w:rsidRPr="00370015" w:rsidRDefault="00C05B64" w:rsidP="00C05B64">
      <w:pPr>
        <w:spacing w:after="0" w:line="360" w:lineRule="auto"/>
        <w:ind w:firstLine="709"/>
        <w:rPr>
          <w:rFonts w:cs="Times New Roman"/>
          <w:b/>
          <w:szCs w:val="24"/>
        </w:rPr>
      </w:pPr>
      <w:r w:rsidRPr="00370015">
        <w:rPr>
          <w:rFonts w:cs="Times New Roman"/>
          <w:szCs w:val="24"/>
        </w:rPr>
        <w:t>0.60 ≤α &lt; 0.80 ölçek oldukça güvenilir,</w:t>
      </w:r>
    </w:p>
    <w:p w:rsidR="00673124" w:rsidRDefault="00C05B64" w:rsidP="00F80930">
      <w:pPr>
        <w:spacing w:line="360" w:lineRule="auto"/>
        <w:ind w:firstLine="708"/>
        <w:rPr>
          <w:rFonts w:cs="Times New Roman"/>
          <w:szCs w:val="24"/>
        </w:rPr>
      </w:pPr>
      <w:r w:rsidRPr="00370015">
        <w:rPr>
          <w:rFonts w:cs="Times New Roman"/>
          <w:szCs w:val="24"/>
        </w:rPr>
        <w:t>0.80 ≤α &lt; 1.00 ise ölçek yüksek dere</w:t>
      </w:r>
      <w:r w:rsidR="002B17D6">
        <w:rPr>
          <w:rFonts w:cs="Times New Roman"/>
          <w:szCs w:val="24"/>
        </w:rPr>
        <w:t>cede güvenilirdir (Kalaycı, 20</w:t>
      </w:r>
      <w:r w:rsidR="00755F86">
        <w:rPr>
          <w:rFonts w:cs="Times New Roman"/>
          <w:szCs w:val="24"/>
        </w:rPr>
        <w:t>10</w:t>
      </w:r>
      <w:r w:rsidRPr="00370015">
        <w:rPr>
          <w:rFonts w:cs="Times New Roman"/>
          <w:szCs w:val="24"/>
        </w:rPr>
        <w:t>: 405).</w:t>
      </w:r>
    </w:p>
    <w:p w:rsidR="00AD4945" w:rsidRPr="00AD4945" w:rsidRDefault="00AD4945" w:rsidP="00AD4945">
      <w:pPr>
        <w:pStyle w:val="ResimYazs"/>
        <w:keepNext/>
        <w:rPr>
          <w:color w:val="auto"/>
          <w:sz w:val="24"/>
          <w:szCs w:val="24"/>
        </w:rPr>
      </w:pPr>
      <w:bookmarkStart w:id="122" w:name="_Toc10051439"/>
      <w:r w:rsidRPr="00AD4945">
        <w:rPr>
          <w:color w:val="auto"/>
          <w:sz w:val="24"/>
          <w:szCs w:val="24"/>
        </w:rPr>
        <w:lastRenderedPageBreak/>
        <w:t xml:space="preserve">Tablo </w:t>
      </w:r>
      <w:r w:rsidR="00DE36B3">
        <w:rPr>
          <w:color w:val="auto"/>
          <w:sz w:val="24"/>
          <w:szCs w:val="24"/>
        </w:rPr>
        <w:t>4.1</w:t>
      </w:r>
      <w:r w:rsidRPr="00AD4945">
        <w:rPr>
          <w:color w:val="auto"/>
          <w:sz w:val="24"/>
          <w:szCs w:val="24"/>
        </w:rPr>
        <w:t>. Ölçeğin Güvenirlik Analizi</w:t>
      </w:r>
      <w:bookmarkEnd w:id="122"/>
    </w:p>
    <w:tbl>
      <w:tblPr>
        <w:tblStyle w:val="TabloKlavuzu43"/>
        <w:tblW w:w="5000" w:type="pct"/>
        <w:tblLook w:val="0000" w:firstRow="0" w:lastRow="0" w:firstColumn="0" w:lastColumn="0" w:noHBand="0" w:noVBand="0"/>
      </w:tblPr>
      <w:tblGrid>
        <w:gridCol w:w="4658"/>
        <w:gridCol w:w="4062"/>
      </w:tblGrid>
      <w:tr w:rsidR="00AD4945" w:rsidRPr="00640D5E" w:rsidTr="006A1F00">
        <w:trPr>
          <w:trHeight w:val="670"/>
        </w:trPr>
        <w:tc>
          <w:tcPr>
            <w:tcW w:w="2671" w:type="pct"/>
          </w:tcPr>
          <w:p w:rsidR="00AD4945" w:rsidRPr="00640D5E" w:rsidRDefault="00AD4945" w:rsidP="006A1F00">
            <w:pPr>
              <w:rPr>
                <w:color w:val="000000" w:themeColor="text1"/>
              </w:rPr>
            </w:pPr>
            <w:proofErr w:type="spellStart"/>
            <w:r w:rsidRPr="00640D5E">
              <w:rPr>
                <w:color w:val="000000" w:themeColor="text1"/>
              </w:rPr>
              <w:t>Cronbach's</w:t>
            </w:r>
            <w:proofErr w:type="spellEnd"/>
            <w:r w:rsidRPr="00640D5E">
              <w:rPr>
                <w:color w:val="000000" w:themeColor="text1"/>
              </w:rPr>
              <w:t xml:space="preserve"> Alfa</w:t>
            </w:r>
          </w:p>
        </w:tc>
        <w:tc>
          <w:tcPr>
            <w:tcW w:w="2329" w:type="pct"/>
          </w:tcPr>
          <w:p w:rsidR="00AD4945" w:rsidRPr="00640D5E" w:rsidRDefault="00AD4945" w:rsidP="006A1F00">
            <w:pPr>
              <w:rPr>
                <w:color w:val="000000" w:themeColor="text1"/>
              </w:rPr>
            </w:pPr>
            <w:r w:rsidRPr="00640D5E">
              <w:rPr>
                <w:color w:val="000000" w:themeColor="text1"/>
              </w:rPr>
              <w:t>Madde Sayısı</w:t>
            </w:r>
          </w:p>
        </w:tc>
      </w:tr>
      <w:tr w:rsidR="00AD4945" w:rsidRPr="00640D5E" w:rsidTr="006A1F00">
        <w:trPr>
          <w:trHeight w:val="663"/>
        </w:trPr>
        <w:tc>
          <w:tcPr>
            <w:tcW w:w="2671" w:type="pct"/>
          </w:tcPr>
          <w:p w:rsidR="00AD4945" w:rsidRPr="00640D5E" w:rsidRDefault="007C0054" w:rsidP="00AD4945">
            <w:pPr>
              <w:rPr>
                <w:color w:val="010205"/>
              </w:rPr>
            </w:pPr>
            <w:r>
              <w:rPr>
                <w:color w:val="010205"/>
              </w:rPr>
              <w:t>0</w:t>
            </w:r>
            <w:r w:rsidR="00166524">
              <w:rPr>
                <w:color w:val="010205"/>
              </w:rPr>
              <w:t>,765</w:t>
            </w:r>
          </w:p>
        </w:tc>
        <w:tc>
          <w:tcPr>
            <w:tcW w:w="2329" w:type="pct"/>
          </w:tcPr>
          <w:p w:rsidR="00AD4945" w:rsidRPr="00640D5E" w:rsidRDefault="00AC59CB" w:rsidP="006A1F00">
            <w:pPr>
              <w:rPr>
                <w:color w:val="010205"/>
              </w:rPr>
            </w:pPr>
            <w:r>
              <w:rPr>
                <w:color w:val="010205"/>
              </w:rPr>
              <w:t>34</w:t>
            </w:r>
          </w:p>
        </w:tc>
      </w:tr>
    </w:tbl>
    <w:p w:rsidR="00673124" w:rsidRDefault="00673124" w:rsidP="00673124">
      <w:pPr>
        <w:spacing w:line="360" w:lineRule="auto"/>
        <w:rPr>
          <w:rFonts w:cs="Times New Roman"/>
          <w:szCs w:val="24"/>
        </w:rPr>
      </w:pPr>
    </w:p>
    <w:p w:rsidR="008F2CCE" w:rsidRDefault="00AC59CB" w:rsidP="00D96B53">
      <w:pPr>
        <w:spacing w:after="0" w:line="360" w:lineRule="auto"/>
        <w:ind w:firstLine="709"/>
        <w:rPr>
          <w:rFonts w:cs="Times New Roman"/>
          <w:szCs w:val="24"/>
        </w:rPr>
      </w:pPr>
      <w:r>
        <w:rPr>
          <w:rFonts w:cs="Times New Roman"/>
          <w:szCs w:val="24"/>
        </w:rPr>
        <w:t>Çalışma, 34</w:t>
      </w:r>
      <w:r w:rsidR="00AD4945" w:rsidRPr="00370015">
        <w:rPr>
          <w:rFonts w:cs="Times New Roman"/>
          <w:szCs w:val="24"/>
        </w:rPr>
        <w:t xml:space="preserve"> soru üzerinden güvenirlik analizine tabi tutulması sonucu </w:t>
      </w:r>
      <w:proofErr w:type="spellStart"/>
      <w:r w:rsidR="00AD4945">
        <w:rPr>
          <w:rFonts w:cs="Times New Roman"/>
          <w:szCs w:val="24"/>
        </w:rPr>
        <w:t>Cronbach’s</w:t>
      </w:r>
      <w:proofErr w:type="spellEnd"/>
      <w:r w:rsidR="00AD4945">
        <w:rPr>
          <w:rFonts w:cs="Times New Roman"/>
          <w:szCs w:val="24"/>
        </w:rPr>
        <w:t xml:space="preserve"> A</w:t>
      </w:r>
      <w:r w:rsidR="00166524">
        <w:rPr>
          <w:rFonts w:cs="Times New Roman"/>
          <w:szCs w:val="24"/>
        </w:rPr>
        <w:t>lfa değeri 0,765</w:t>
      </w:r>
      <w:r w:rsidR="00AD4945" w:rsidRPr="00370015">
        <w:rPr>
          <w:rFonts w:cs="Times New Roman"/>
          <w:szCs w:val="24"/>
        </w:rPr>
        <w:t xml:space="preserve"> olarak bulunmuştur. </w:t>
      </w:r>
      <w:r w:rsidR="006359CC">
        <w:rPr>
          <w:rFonts w:cs="Times New Roman"/>
          <w:szCs w:val="24"/>
        </w:rPr>
        <w:t xml:space="preserve">Sonuç olarak çalışma </w:t>
      </w:r>
      <w:r w:rsidR="00CE49F3">
        <w:rPr>
          <w:rFonts w:cs="Times New Roman"/>
          <w:szCs w:val="24"/>
        </w:rPr>
        <w:t>güvenilirdir.</w:t>
      </w:r>
    </w:p>
    <w:p w:rsidR="008F2CCE" w:rsidRDefault="00F80930" w:rsidP="00D96B53">
      <w:pPr>
        <w:pStyle w:val="Balk3"/>
        <w:spacing w:after="240"/>
      </w:pPr>
      <w:bookmarkStart w:id="123" w:name="_Toc530679885"/>
      <w:bookmarkStart w:id="124" w:name="_Toc10051113"/>
      <w:r w:rsidRPr="00D215FA">
        <w:t>4.9.Bulgular ve Yorumlar</w:t>
      </w:r>
      <w:bookmarkEnd w:id="123"/>
      <w:bookmarkEnd w:id="124"/>
    </w:p>
    <w:p w:rsidR="00B85ACB" w:rsidRDefault="003D5048" w:rsidP="00D96B53">
      <w:pPr>
        <w:spacing w:after="240" w:line="360" w:lineRule="auto"/>
        <w:rPr>
          <w:rFonts w:cs="Times New Roman"/>
          <w:szCs w:val="24"/>
        </w:rPr>
      </w:pPr>
      <w:r>
        <w:rPr>
          <w:rFonts w:cs="Times New Roman"/>
          <w:szCs w:val="24"/>
        </w:rPr>
        <w:tab/>
        <w:t xml:space="preserve">Bu bölümde araştırmaya </w:t>
      </w:r>
      <w:r w:rsidR="00D96B53">
        <w:rPr>
          <w:rFonts w:cs="Times New Roman"/>
          <w:szCs w:val="24"/>
        </w:rPr>
        <w:t>dâhil</w:t>
      </w:r>
      <w:r>
        <w:rPr>
          <w:rFonts w:cs="Times New Roman"/>
          <w:szCs w:val="24"/>
        </w:rPr>
        <w:t xml:space="preserve"> edilen kişilerin demografik özellikleri ve anket sorularına verilen cevapların frekans tablolarına yer verilmiştir. </w:t>
      </w:r>
    </w:p>
    <w:p w:rsidR="003E281E" w:rsidRDefault="003D5048" w:rsidP="00E9040C">
      <w:pPr>
        <w:spacing w:after="0" w:line="360" w:lineRule="auto"/>
        <w:rPr>
          <w:rFonts w:cs="Times New Roman"/>
          <w:szCs w:val="24"/>
        </w:rPr>
      </w:pPr>
      <w:r>
        <w:rPr>
          <w:rFonts w:cs="Times New Roman"/>
          <w:szCs w:val="24"/>
        </w:rPr>
        <w:tab/>
        <w:t xml:space="preserve">Demografik bilgilerin incelenmesinde; </w:t>
      </w:r>
    </w:p>
    <w:p w:rsidR="003E281E" w:rsidRDefault="003E281E" w:rsidP="00E9040C">
      <w:pPr>
        <w:spacing w:after="0" w:line="360" w:lineRule="auto"/>
        <w:rPr>
          <w:rFonts w:cs="Times New Roman"/>
          <w:szCs w:val="24"/>
        </w:rPr>
      </w:pPr>
    </w:p>
    <w:p w:rsidR="00D96B53" w:rsidRPr="00D96B53" w:rsidRDefault="00D96B53" w:rsidP="00D96B53">
      <w:pPr>
        <w:pStyle w:val="ResimYazs"/>
        <w:keepNext/>
        <w:rPr>
          <w:color w:val="auto"/>
          <w:sz w:val="24"/>
          <w:szCs w:val="24"/>
        </w:rPr>
      </w:pPr>
      <w:bookmarkStart w:id="125" w:name="_Toc10051440"/>
      <w:r w:rsidRPr="00D96B53">
        <w:rPr>
          <w:color w:val="auto"/>
          <w:sz w:val="24"/>
          <w:szCs w:val="24"/>
        </w:rPr>
        <w:t xml:space="preserve">Tablo </w:t>
      </w:r>
      <w:r w:rsidR="00E91D19" w:rsidRPr="00D96B53">
        <w:rPr>
          <w:color w:val="auto"/>
          <w:sz w:val="24"/>
          <w:szCs w:val="24"/>
        </w:rPr>
        <w:fldChar w:fldCharType="begin"/>
      </w:r>
      <w:r w:rsidRPr="00D96B53">
        <w:rPr>
          <w:color w:val="auto"/>
          <w:sz w:val="24"/>
          <w:szCs w:val="24"/>
        </w:rPr>
        <w:instrText xml:space="preserve"> SEQ Tablo \* ARABIC </w:instrText>
      </w:r>
      <w:r w:rsidR="00E91D19" w:rsidRPr="00D96B53">
        <w:rPr>
          <w:color w:val="auto"/>
          <w:sz w:val="24"/>
          <w:szCs w:val="24"/>
        </w:rPr>
        <w:fldChar w:fldCharType="separate"/>
      </w:r>
      <w:r w:rsidR="00955ED8">
        <w:rPr>
          <w:noProof/>
          <w:color w:val="auto"/>
          <w:sz w:val="24"/>
          <w:szCs w:val="24"/>
        </w:rPr>
        <w:t>2</w:t>
      </w:r>
      <w:r w:rsidR="00E91D19" w:rsidRPr="00D96B53">
        <w:rPr>
          <w:color w:val="auto"/>
          <w:sz w:val="24"/>
          <w:szCs w:val="24"/>
        </w:rPr>
        <w:fldChar w:fldCharType="end"/>
      </w:r>
      <w:r w:rsidR="00DE36B3">
        <w:rPr>
          <w:color w:val="auto"/>
          <w:sz w:val="24"/>
          <w:szCs w:val="24"/>
        </w:rPr>
        <w:t>.2</w:t>
      </w:r>
      <w:r w:rsidRPr="00D96B53">
        <w:rPr>
          <w:color w:val="auto"/>
          <w:sz w:val="24"/>
          <w:szCs w:val="24"/>
        </w:rPr>
        <w:t xml:space="preserve">. </w:t>
      </w:r>
      <w:r w:rsidRPr="00D96B53">
        <w:rPr>
          <w:rFonts w:cs="Times New Roman"/>
          <w:color w:val="auto"/>
          <w:sz w:val="24"/>
          <w:szCs w:val="24"/>
        </w:rPr>
        <w:t>Demografik Bilgilere Ait Frekans Tablosu</w:t>
      </w:r>
      <w:bookmarkEnd w:id="125"/>
    </w:p>
    <w:tbl>
      <w:tblPr>
        <w:tblW w:w="5000" w:type="pct"/>
        <w:tblBorders>
          <w:top w:val="single" w:sz="4" w:space="0" w:color="auto"/>
          <w:bottom w:val="single" w:sz="4" w:space="0" w:color="auto"/>
          <w:insideH w:val="single" w:sz="4" w:space="0" w:color="auto"/>
        </w:tblBorders>
        <w:tblLook w:val="04A0" w:firstRow="1" w:lastRow="0" w:firstColumn="1" w:lastColumn="0" w:noHBand="0" w:noVBand="1"/>
      </w:tblPr>
      <w:tblGrid>
        <w:gridCol w:w="2180"/>
        <w:gridCol w:w="2180"/>
        <w:gridCol w:w="2180"/>
        <w:gridCol w:w="2180"/>
      </w:tblGrid>
      <w:tr w:rsidR="003D5048" w:rsidRPr="003D5048" w:rsidTr="003D5048">
        <w:tc>
          <w:tcPr>
            <w:tcW w:w="1250" w:type="pct"/>
          </w:tcPr>
          <w:p w:rsidR="003D5048" w:rsidRPr="003D5048" w:rsidRDefault="003D5048" w:rsidP="003D5048">
            <w:pPr>
              <w:spacing w:after="0" w:line="360" w:lineRule="auto"/>
              <w:rPr>
                <w:rFonts w:cs="Times New Roman"/>
                <w:b/>
                <w:szCs w:val="24"/>
              </w:rPr>
            </w:pPr>
            <w:r w:rsidRPr="003D5048">
              <w:rPr>
                <w:rFonts w:cs="Times New Roman"/>
                <w:b/>
                <w:szCs w:val="24"/>
              </w:rPr>
              <w:t>Özellik</w:t>
            </w:r>
          </w:p>
        </w:tc>
        <w:tc>
          <w:tcPr>
            <w:tcW w:w="1250" w:type="pct"/>
          </w:tcPr>
          <w:p w:rsidR="003D5048" w:rsidRPr="003D5048" w:rsidRDefault="003D5048" w:rsidP="003D5048">
            <w:pPr>
              <w:spacing w:after="0" w:line="360" w:lineRule="auto"/>
              <w:rPr>
                <w:rFonts w:cs="Times New Roman"/>
                <w:b/>
                <w:szCs w:val="24"/>
              </w:rPr>
            </w:pPr>
            <w:r w:rsidRPr="003D5048">
              <w:rPr>
                <w:rFonts w:cs="Times New Roman"/>
                <w:b/>
                <w:szCs w:val="24"/>
              </w:rPr>
              <w:t>Dağılım</w:t>
            </w:r>
          </w:p>
        </w:tc>
        <w:tc>
          <w:tcPr>
            <w:tcW w:w="1250" w:type="pct"/>
          </w:tcPr>
          <w:p w:rsidR="003D5048" w:rsidRPr="003D5048" w:rsidRDefault="003D5048" w:rsidP="003D5048">
            <w:pPr>
              <w:spacing w:after="0" w:line="360" w:lineRule="auto"/>
              <w:rPr>
                <w:rFonts w:cs="Times New Roman"/>
                <w:b/>
                <w:szCs w:val="24"/>
              </w:rPr>
            </w:pPr>
            <w:r w:rsidRPr="003D5048">
              <w:rPr>
                <w:rFonts w:cs="Times New Roman"/>
                <w:b/>
                <w:szCs w:val="24"/>
              </w:rPr>
              <w:t>Sayı</w:t>
            </w:r>
          </w:p>
        </w:tc>
        <w:tc>
          <w:tcPr>
            <w:tcW w:w="1250" w:type="pct"/>
          </w:tcPr>
          <w:p w:rsidR="003D5048" w:rsidRPr="003D5048" w:rsidRDefault="003D5048" w:rsidP="003D5048">
            <w:pPr>
              <w:spacing w:after="0" w:line="360" w:lineRule="auto"/>
              <w:rPr>
                <w:rFonts w:cs="Times New Roman"/>
                <w:b/>
                <w:szCs w:val="24"/>
              </w:rPr>
            </w:pPr>
            <w:r w:rsidRPr="003D5048">
              <w:rPr>
                <w:rFonts w:cs="Times New Roman"/>
                <w:b/>
                <w:szCs w:val="24"/>
              </w:rPr>
              <w:t>Yüzde (%)</w:t>
            </w:r>
          </w:p>
        </w:tc>
      </w:tr>
      <w:tr w:rsidR="003D5048" w:rsidRPr="003D5048" w:rsidTr="003D5048">
        <w:trPr>
          <w:trHeight w:val="265"/>
        </w:trPr>
        <w:tc>
          <w:tcPr>
            <w:tcW w:w="1250" w:type="pct"/>
            <w:vMerge w:val="restart"/>
          </w:tcPr>
          <w:p w:rsidR="003D5048" w:rsidRPr="003D5048" w:rsidRDefault="003D5048" w:rsidP="00BB2D30">
            <w:pPr>
              <w:spacing w:after="0" w:line="360" w:lineRule="auto"/>
              <w:rPr>
                <w:rFonts w:cs="Times New Roman"/>
                <w:b/>
                <w:szCs w:val="24"/>
              </w:rPr>
            </w:pPr>
            <w:r w:rsidRPr="003D5048">
              <w:rPr>
                <w:rFonts w:cs="Times New Roman"/>
                <w:b/>
                <w:szCs w:val="24"/>
              </w:rPr>
              <w:t>Cinsiyet</w:t>
            </w:r>
          </w:p>
        </w:tc>
        <w:tc>
          <w:tcPr>
            <w:tcW w:w="1250" w:type="pct"/>
          </w:tcPr>
          <w:p w:rsidR="003D5048" w:rsidRPr="003D5048" w:rsidRDefault="003D5048" w:rsidP="003D5048">
            <w:pPr>
              <w:spacing w:after="0" w:line="360" w:lineRule="auto"/>
              <w:rPr>
                <w:rFonts w:cs="Times New Roman"/>
                <w:szCs w:val="24"/>
              </w:rPr>
            </w:pPr>
            <w:r w:rsidRPr="003D5048">
              <w:rPr>
                <w:rFonts w:cs="Times New Roman"/>
                <w:szCs w:val="24"/>
              </w:rPr>
              <w:t>Kadın</w:t>
            </w:r>
          </w:p>
        </w:tc>
        <w:tc>
          <w:tcPr>
            <w:tcW w:w="1250" w:type="pct"/>
          </w:tcPr>
          <w:p w:rsidR="003D5048" w:rsidRPr="003D5048" w:rsidRDefault="003D5048" w:rsidP="003D5048">
            <w:pPr>
              <w:spacing w:after="0" w:line="360" w:lineRule="auto"/>
              <w:rPr>
                <w:rFonts w:cs="Times New Roman"/>
                <w:szCs w:val="24"/>
              </w:rPr>
            </w:pPr>
            <w:r>
              <w:rPr>
                <w:rFonts w:cs="Times New Roman"/>
                <w:szCs w:val="24"/>
              </w:rPr>
              <w:t>238</w:t>
            </w:r>
          </w:p>
        </w:tc>
        <w:tc>
          <w:tcPr>
            <w:tcW w:w="1250" w:type="pct"/>
          </w:tcPr>
          <w:p w:rsidR="003D5048" w:rsidRPr="003D5048" w:rsidRDefault="003D5048" w:rsidP="003D5048">
            <w:pPr>
              <w:spacing w:after="0" w:line="360" w:lineRule="auto"/>
              <w:rPr>
                <w:rFonts w:cs="Times New Roman"/>
                <w:szCs w:val="24"/>
              </w:rPr>
            </w:pPr>
            <w:r>
              <w:rPr>
                <w:rFonts w:cs="Times New Roman"/>
                <w:szCs w:val="24"/>
              </w:rPr>
              <w:t>66,9</w:t>
            </w:r>
          </w:p>
        </w:tc>
      </w:tr>
      <w:tr w:rsidR="003D5048" w:rsidRPr="003D5048" w:rsidTr="00BB2D30">
        <w:trPr>
          <w:trHeight w:val="368"/>
        </w:trPr>
        <w:tc>
          <w:tcPr>
            <w:tcW w:w="1250" w:type="pct"/>
            <w:vMerge/>
          </w:tcPr>
          <w:p w:rsidR="003D5048" w:rsidRPr="003D5048" w:rsidRDefault="003D5048" w:rsidP="003D5048">
            <w:pPr>
              <w:spacing w:after="0" w:line="360" w:lineRule="auto"/>
              <w:rPr>
                <w:rFonts w:cs="Times New Roman"/>
                <w:b/>
                <w:szCs w:val="24"/>
              </w:rPr>
            </w:pPr>
          </w:p>
        </w:tc>
        <w:tc>
          <w:tcPr>
            <w:tcW w:w="1250" w:type="pct"/>
          </w:tcPr>
          <w:p w:rsidR="003D5048" w:rsidRPr="003D5048" w:rsidRDefault="003D5048" w:rsidP="003D5048">
            <w:pPr>
              <w:spacing w:after="0" w:line="360" w:lineRule="auto"/>
              <w:rPr>
                <w:rFonts w:cs="Times New Roman"/>
                <w:szCs w:val="24"/>
              </w:rPr>
            </w:pPr>
            <w:r w:rsidRPr="003D5048">
              <w:rPr>
                <w:rFonts w:cs="Times New Roman"/>
                <w:szCs w:val="24"/>
              </w:rPr>
              <w:t>Erkek</w:t>
            </w:r>
          </w:p>
        </w:tc>
        <w:tc>
          <w:tcPr>
            <w:tcW w:w="1250" w:type="pct"/>
          </w:tcPr>
          <w:p w:rsidR="003D5048" w:rsidRPr="003D5048" w:rsidRDefault="003D5048" w:rsidP="003D5048">
            <w:pPr>
              <w:spacing w:after="0" w:line="360" w:lineRule="auto"/>
              <w:rPr>
                <w:rFonts w:cs="Times New Roman"/>
                <w:szCs w:val="24"/>
              </w:rPr>
            </w:pPr>
            <w:r>
              <w:rPr>
                <w:rFonts w:cs="Times New Roman"/>
                <w:szCs w:val="24"/>
              </w:rPr>
              <w:t>118</w:t>
            </w:r>
          </w:p>
        </w:tc>
        <w:tc>
          <w:tcPr>
            <w:tcW w:w="1250" w:type="pct"/>
          </w:tcPr>
          <w:p w:rsidR="003D5048" w:rsidRPr="003D5048" w:rsidRDefault="003D5048" w:rsidP="003D5048">
            <w:pPr>
              <w:spacing w:after="0" w:line="360" w:lineRule="auto"/>
              <w:rPr>
                <w:rFonts w:cs="Times New Roman"/>
                <w:szCs w:val="24"/>
              </w:rPr>
            </w:pPr>
            <w:r>
              <w:rPr>
                <w:rFonts w:cs="Times New Roman"/>
                <w:szCs w:val="24"/>
              </w:rPr>
              <w:t>33,1</w:t>
            </w:r>
          </w:p>
        </w:tc>
      </w:tr>
      <w:tr w:rsidR="003D5048" w:rsidRPr="003D5048" w:rsidTr="003D5048">
        <w:trPr>
          <w:trHeight w:val="442"/>
        </w:trPr>
        <w:tc>
          <w:tcPr>
            <w:tcW w:w="1250" w:type="pct"/>
            <w:vMerge w:val="restart"/>
          </w:tcPr>
          <w:p w:rsidR="003D5048" w:rsidRPr="003D5048" w:rsidRDefault="003D5048" w:rsidP="003D5048">
            <w:pPr>
              <w:spacing w:after="0" w:line="360" w:lineRule="auto"/>
              <w:rPr>
                <w:rFonts w:cs="Times New Roman"/>
                <w:b/>
                <w:szCs w:val="24"/>
              </w:rPr>
            </w:pPr>
            <w:r w:rsidRPr="003D5048">
              <w:rPr>
                <w:rFonts w:cs="Times New Roman"/>
                <w:b/>
                <w:szCs w:val="24"/>
              </w:rPr>
              <w:t>Medeni Durum</w:t>
            </w:r>
          </w:p>
        </w:tc>
        <w:tc>
          <w:tcPr>
            <w:tcW w:w="1250" w:type="pct"/>
          </w:tcPr>
          <w:p w:rsidR="003D5048" w:rsidRPr="003D5048" w:rsidRDefault="003D5048" w:rsidP="003D5048">
            <w:pPr>
              <w:spacing w:after="0" w:line="360" w:lineRule="auto"/>
              <w:rPr>
                <w:rFonts w:cs="Times New Roman"/>
                <w:szCs w:val="24"/>
              </w:rPr>
            </w:pPr>
            <w:r w:rsidRPr="003D5048">
              <w:rPr>
                <w:rFonts w:cs="Times New Roman"/>
                <w:szCs w:val="24"/>
              </w:rPr>
              <w:t>Evli</w:t>
            </w:r>
          </w:p>
        </w:tc>
        <w:tc>
          <w:tcPr>
            <w:tcW w:w="1250" w:type="pct"/>
          </w:tcPr>
          <w:p w:rsidR="003D5048" w:rsidRPr="003D5048" w:rsidRDefault="003D5048" w:rsidP="003D5048">
            <w:pPr>
              <w:spacing w:after="0" w:line="360" w:lineRule="auto"/>
              <w:rPr>
                <w:rFonts w:cs="Times New Roman"/>
                <w:szCs w:val="24"/>
              </w:rPr>
            </w:pPr>
            <w:r>
              <w:rPr>
                <w:rFonts w:cs="Times New Roman"/>
                <w:szCs w:val="24"/>
              </w:rPr>
              <w:t>176</w:t>
            </w:r>
          </w:p>
        </w:tc>
        <w:tc>
          <w:tcPr>
            <w:tcW w:w="1250" w:type="pct"/>
          </w:tcPr>
          <w:p w:rsidR="003D5048" w:rsidRPr="003D5048" w:rsidRDefault="003D5048" w:rsidP="003D5048">
            <w:pPr>
              <w:spacing w:after="0" w:line="360" w:lineRule="auto"/>
              <w:rPr>
                <w:rFonts w:cs="Times New Roman"/>
                <w:szCs w:val="24"/>
              </w:rPr>
            </w:pPr>
            <w:r>
              <w:rPr>
                <w:rFonts w:cs="Times New Roman"/>
                <w:szCs w:val="24"/>
              </w:rPr>
              <w:t>49,4</w:t>
            </w:r>
          </w:p>
        </w:tc>
      </w:tr>
      <w:tr w:rsidR="003D5048" w:rsidRPr="003D5048" w:rsidTr="003D5048">
        <w:tc>
          <w:tcPr>
            <w:tcW w:w="1250" w:type="pct"/>
            <w:vMerge/>
          </w:tcPr>
          <w:p w:rsidR="003D5048" w:rsidRPr="003D5048" w:rsidRDefault="003D5048" w:rsidP="003D5048">
            <w:pPr>
              <w:spacing w:after="0" w:line="360" w:lineRule="auto"/>
              <w:rPr>
                <w:rFonts w:cs="Times New Roman"/>
                <w:b/>
                <w:szCs w:val="24"/>
              </w:rPr>
            </w:pPr>
          </w:p>
        </w:tc>
        <w:tc>
          <w:tcPr>
            <w:tcW w:w="1250" w:type="pct"/>
          </w:tcPr>
          <w:p w:rsidR="003D5048" w:rsidRPr="003D5048" w:rsidRDefault="00D96B53" w:rsidP="003D5048">
            <w:pPr>
              <w:spacing w:after="0" w:line="360" w:lineRule="auto"/>
              <w:rPr>
                <w:rFonts w:cs="Times New Roman"/>
                <w:szCs w:val="24"/>
              </w:rPr>
            </w:pPr>
            <w:r w:rsidRPr="003D5048">
              <w:rPr>
                <w:rFonts w:cs="Times New Roman"/>
                <w:szCs w:val="24"/>
              </w:rPr>
              <w:t>Bekâr</w:t>
            </w:r>
          </w:p>
        </w:tc>
        <w:tc>
          <w:tcPr>
            <w:tcW w:w="1250" w:type="pct"/>
          </w:tcPr>
          <w:p w:rsidR="003D5048" w:rsidRPr="003D5048" w:rsidRDefault="003D5048" w:rsidP="003D5048">
            <w:pPr>
              <w:spacing w:after="0" w:line="360" w:lineRule="auto"/>
              <w:rPr>
                <w:rFonts w:cs="Times New Roman"/>
                <w:szCs w:val="24"/>
              </w:rPr>
            </w:pPr>
            <w:r>
              <w:rPr>
                <w:rFonts w:cs="Times New Roman"/>
                <w:szCs w:val="24"/>
              </w:rPr>
              <w:t>180</w:t>
            </w:r>
          </w:p>
        </w:tc>
        <w:tc>
          <w:tcPr>
            <w:tcW w:w="1250" w:type="pct"/>
          </w:tcPr>
          <w:p w:rsidR="003D5048" w:rsidRPr="003D5048" w:rsidRDefault="003D5048" w:rsidP="003D5048">
            <w:pPr>
              <w:spacing w:after="0" w:line="360" w:lineRule="auto"/>
              <w:rPr>
                <w:rFonts w:cs="Times New Roman"/>
                <w:szCs w:val="24"/>
              </w:rPr>
            </w:pPr>
            <w:r>
              <w:rPr>
                <w:rFonts w:cs="Times New Roman"/>
                <w:szCs w:val="24"/>
              </w:rPr>
              <w:t>50,6</w:t>
            </w:r>
          </w:p>
        </w:tc>
      </w:tr>
      <w:tr w:rsidR="003D5048" w:rsidRPr="003D5048" w:rsidTr="003D5048">
        <w:trPr>
          <w:trHeight w:val="386"/>
        </w:trPr>
        <w:tc>
          <w:tcPr>
            <w:tcW w:w="1250" w:type="pct"/>
            <w:vMerge w:val="restart"/>
          </w:tcPr>
          <w:p w:rsidR="003D5048" w:rsidRPr="003D5048" w:rsidRDefault="003D5048" w:rsidP="003D5048">
            <w:pPr>
              <w:spacing w:after="0" w:line="360" w:lineRule="auto"/>
              <w:rPr>
                <w:rFonts w:cs="Times New Roman"/>
                <w:b/>
                <w:szCs w:val="24"/>
              </w:rPr>
            </w:pPr>
            <w:r w:rsidRPr="003D5048">
              <w:rPr>
                <w:rFonts w:cs="Times New Roman"/>
                <w:b/>
                <w:szCs w:val="24"/>
              </w:rPr>
              <w:t>Yaş</w:t>
            </w:r>
          </w:p>
          <w:p w:rsidR="003D5048" w:rsidRPr="003D5048" w:rsidRDefault="003D5048" w:rsidP="003D5048">
            <w:pPr>
              <w:spacing w:after="0" w:line="360" w:lineRule="auto"/>
              <w:rPr>
                <w:rFonts w:cs="Times New Roman"/>
                <w:b/>
                <w:szCs w:val="24"/>
              </w:rPr>
            </w:pPr>
          </w:p>
          <w:p w:rsidR="003D5048" w:rsidRPr="003D5048" w:rsidRDefault="003D5048" w:rsidP="003D5048">
            <w:pPr>
              <w:spacing w:after="0" w:line="360" w:lineRule="auto"/>
              <w:rPr>
                <w:rFonts w:cs="Times New Roman"/>
                <w:b/>
                <w:szCs w:val="24"/>
              </w:rPr>
            </w:pPr>
          </w:p>
        </w:tc>
        <w:tc>
          <w:tcPr>
            <w:tcW w:w="1250" w:type="pct"/>
          </w:tcPr>
          <w:p w:rsidR="003D5048" w:rsidRPr="003D5048" w:rsidRDefault="005C751D" w:rsidP="003D5048">
            <w:pPr>
              <w:spacing w:after="0" w:line="360" w:lineRule="auto"/>
              <w:rPr>
                <w:rFonts w:cs="Times New Roman"/>
                <w:szCs w:val="24"/>
              </w:rPr>
            </w:pPr>
            <w:r>
              <w:rPr>
                <w:rFonts w:cs="Times New Roman"/>
                <w:szCs w:val="24"/>
              </w:rPr>
              <w:t>18-30</w:t>
            </w:r>
          </w:p>
        </w:tc>
        <w:tc>
          <w:tcPr>
            <w:tcW w:w="1250" w:type="pct"/>
          </w:tcPr>
          <w:p w:rsidR="003D5048" w:rsidRPr="003D5048" w:rsidRDefault="005C751D" w:rsidP="003D5048">
            <w:pPr>
              <w:spacing w:after="0" w:line="360" w:lineRule="auto"/>
              <w:rPr>
                <w:rFonts w:cs="Times New Roman"/>
                <w:szCs w:val="24"/>
              </w:rPr>
            </w:pPr>
            <w:r>
              <w:rPr>
                <w:rFonts w:cs="Times New Roman"/>
                <w:szCs w:val="24"/>
              </w:rPr>
              <w:t>209</w:t>
            </w:r>
          </w:p>
        </w:tc>
        <w:tc>
          <w:tcPr>
            <w:tcW w:w="1250" w:type="pct"/>
          </w:tcPr>
          <w:p w:rsidR="003D5048" w:rsidRPr="003D5048" w:rsidRDefault="005C751D" w:rsidP="003D5048">
            <w:pPr>
              <w:spacing w:after="0" w:line="360" w:lineRule="auto"/>
              <w:rPr>
                <w:rFonts w:cs="Times New Roman"/>
                <w:szCs w:val="24"/>
              </w:rPr>
            </w:pPr>
            <w:r>
              <w:rPr>
                <w:rFonts w:cs="Times New Roman"/>
                <w:szCs w:val="24"/>
              </w:rPr>
              <w:t>58,7</w:t>
            </w:r>
          </w:p>
        </w:tc>
      </w:tr>
      <w:tr w:rsidR="003D5048" w:rsidRPr="003D5048" w:rsidTr="003D5048">
        <w:trPr>
          <w:trHeight w:val="389"/>
        </w:trPr>
        <w:tc>
          <w:tcPr>
            <w:tcW w:w="1250" w:type="pct"/>
            <w:vMerge/>
          </w:tcPr>
          <w:p w:rsidR="003D5048" w:rsidRPr="003D5048" w:rsidRDefault="003D5048" w:rsidP="003D5048">
            <w:pPr>
              <w:spacing w:after="0" w:line="360" w:lineRule="auto"/>
              <w:rPr>
                <w:rFonts w:cs="Times New Roman"/>
                <w:b/>
                <w:szCs w:val="24"/>
              </w:rPr>
            </w:pPr>
          </w:p>
        </w:tc>
        <w:tc>
          <w:tcPr>
            <w:tcW w:w="1250" w:type="pct"/>
          </w:tcPr>
          <w:p w:rsidR="003D5048" w:rsidRPr="003D5048" w:rsidRDefault="003D5048" w:rsidP="003D5048">
            <w:pPr>
              <w:spacing w:after="0" w:line="360" w:lineRule="auto"/>
              <w:rPr>
                <w:rFonts w:cs="Times New Roman"/>
                <w:szCs w:val="24"/>
              </w:rPr>
            </w:pPr>
            <w:r w:rsidRPr="003D5048">
              <w:rPr>
                <w:rFonts w:cs="Times New Roman"/>
                <w:szCs w:val="24"/>
              </w:rPr>
              <w:t>31-40</w:t>
            </w:r>
          </w:p>
        </w:tc>
        <w:tc>
          <w:tcPr>
            <w:tcW w:w="1250" w:type="pct"/>
          </w:tcPr>
          <w:p w:rsidR="003D5048" w:rsidRPr="003D5048" w:rsidRDefault="005C751D" w:rsidP="003D5048">
            <w:pPr>
              <w:spacing w:after="0" w:line="360" w:lineRule="auto"/>
              <w:rPr>
                <w:rFonts w:cs="Times New Roman"/>
                <w:szCs w:val="24"/>
              </w:rPr>
            </w:pPr>
            <w:r>
              <w:rPr>
                <w:rFonts w:cs="Times New Roman"/>
                <w:szCs w:val="24"/>
              </w:rPr>
              <w:t>96</w:t>
            </w:r>
          </w:p>
        </w:tc>
        <w:tc>
          <w:tcPr>
            <w:tcW w:w="1250" w:type="pct"/>
          </w:tcPr>
          <w:p w:rsidR="003D5048" w:rsidRPr="003D5048" w:rsidRDefault="005C751D" w:rsidP="003D5048">
            <w:pPr>
              <w:spacing w:after="0" w:line="360" w:lineRule="auto"/>
              <w:rPr>
                <w:rFonts w:cs="Times New Roman"/>
                <w:szCs w:val="24"/>
              </w:rPr>
            </w:pPr>
            <w:r>
              <w:rPr>
                <w:rFonts w:cs="Times New Roman"/>
                <w:szCs w:val="24"/>
              </w:rPr>
              <w:t>27,0</w:t>
            </w:r>
          </w:p>
        </w:tc>
      </w:tr>
      <w:tr w:rsidR="003D5048" w:rsidRPr="003D5048" w:rsidTr="003D5048">
        <w:trPr>
          <w:trHeight w:val="439"/>
        </w:trPr>
        <w:tc>
          <w:tcPr>
            <w:tcW w:w="1250" w:type="pct"/>
            <w:vMerge/>
          </w:tcPr>
          <w:p w:rsidR="003D5048" w:rsidRPr="003D5048" w:rsidRDefault="003D5048" w:rsidP="003D5048">
            <w:pPr>
              <w:spacing w:after="0" w:line="360" w:lineRule="auto"/>
              <w:rPr>
                <w:rFonts w:cs="Times New Roman"/>
                <w:b/>
                <w:szCs w:val="24"/>
              </w:rPr>
            </w:pPr>
          </w:p>
        </w:tc>
        <w:tc>
          <w:tcPr>
            <w:tcW w:w="1250" w:type="pct"/>
          </w:tcPr>
          <w:p w:rsidR="003D5048" w:rsidRPr="003D5048" w:rsidRDefault="003D5048" w:rsidP="003D5048">
            <w:pPr>
              <w:spacing w:after="0" w:line="360" w:lineRule="auto"/>
              <w:rPr>
                <w:rFonts w:cs="Times New Roman"/>
                <w:szCs w:val="24"/>
              </w:rPr>
            </w:pPr>
            <w:r w:rsidRPr="003D5048">
              <w:rPr>
                <w:rFonts w:cs="Times New Roman"/>
                <w:szCs w:val="24"/>
              </w:rPr>
              <w:t>41-50</w:t>
            </w:r>
          </w:p>
        </w:tc>
        <w:tc>
          <w:tcPr>
            <w:tcW w:w="1250" w:type="pct"/>
          </w:tcPr>
          <w:p w:rsidR="003D5048" w:rsidRPr="003D5048" w:rsidRDefault="005C751D" w:rsidP="003D5048">
            <w:pPr>
              <w:spacing w:after="0" w:line="360" w:lineRule="auto"/>
              <w:rPr>
                <w:rFonts w:cs="Times New Roman"/>
                <w:szCs w:val="24"/>
              </w:rPr>
            </w:pPr>
            <w:r>
              <w:rPr>
                <w:rFonts w:cs="Times New Roman"/>
                <w:szCs w:val="24"/>
              </w:rPr>
              <w:t>49</w:t>
            </w:r>
          </w:p>
        </w:tc>
        <w:tc>
          <w:tcPr>
            <w:tcW w:w="1250" w:type="pct"/>
          </w:tcPr>
          <w:p w:rsidR="003D5048" w:rsidRPr="003D5048" w:rsidRDefault="005C751D" w:rsidP="003D5048">
            <w:pPr>
              <w:spacing w:after="0" w:line="360" w:lineRule="auto"/>
              <w:rPr>
                <w:rFonts w:cs="Times New Roman"/>
                <w:szCs w:val="24"/>
              </w:rPr>
            </w:pPr>
            <w:r>
              <w:rPr>
                <w:rFonts w:cs="Times New Roman"/>
                <w:szCs w:val="24"/>
              </w:rPr>
              <w:t>13,8</w:t>
            </w:r>
          </w:p>
        </w:tc>
      </w:tr>
      <w:tr w:rsidR="003D5048" w:rsidRPr="003D5048" w:rsidTr="003D5048">
        <w:trPr>
          <w:trHeight w:val="417"/>
        </w:trPr>
        <w:tc>
          <w:tcPr>
            <w:tcW w:w="1250" w:type="pct"/>
            <w:vMerge/>
          </w:tcPr>
          <w:p w:rsidR="003D5048" w:rsidRPr="003D5048" w:rsidRDefault="003D5048" w:rsidP="003D5048">
            <w:pPr>
              <w:spacing w:after="0" w:line="360" w:lineRule="auto"/>
              <w:rPr>
                <w:rFonts w:cs="Times New Roman"/>
                <w:b/>
                <w:szCs w:val="24"/>
              </w:rPr>
            </w:pPr>
          </w:p>
        </w:tc>
        <w:tc>
          <w:tcPr>
            <w:tcW w:w="1250" w:type="pct"/>
          </w:tcPr>
          <w:p w:rsidR="003D5048" w:rsidRPr="003D5048" w:rsidRDefault="003D5048" w:rsidP="003D5048">
            <w:pPr>
              <w:spacing w:after="0" w:line="360" w:lineRule="auto"/>
              <w:rPr>
                <w:rFonts w:cs="Times New Roman"/>
                <w:szCs w:val="24"/>
              </w:rPr>
            </w:pPr>
            <w:r w:rsidRPr="003D5048">
              <w:rPr>
                <w:rFonts w:cs="Times New Roman"/>
                <w:szCs w:val="24"/>
              </w:rPr>
              <w:t>51-60</w:t>
            </w:r>
          </w:p>
        </w:tc>
        <w:tc>
          <w:tcPr>
            <w:tcW w:w="1250" w:type="pct"/>
          </w:tcPr>
          <w:p w:rsidR="003D5048" w:rsidRPr="003D5048" w:rsidRDefault="005C751D" w:rsidP="003D5048">
            <w:pPr>
              <w:spacing w:after="0" w:line="360" w:lineRule="auto"/>
              <w:rPr>
                <w:rFonts w:cs="Times New Roman"/>
                <w:szCs w:val="24"/>
              </w:rPr>
            </w:pPr>
            <w:r>
              <w:rPr>
                <w:rFonts w:cs="Times New Roman"/>
                <w:szCs w:val="24"/>
              </w:rPr>
              <w:t>2</w:t>
            </w:r>
          </w:p>
        </w:tc>
        <w:tc>
          <w:tcPr>
            <w:tcW w:w="1250" w:type="pct"/>
          </w:tcPr>
          <w:p w:rsidR="003D5048" w:rsidRPr="003D5048" w:rsidRDefault="005C751D" w:rsidP="003D5048">
            <w:pPr>
              <w:spacing w:after="0" w:line="360" w:lineRule="auto"/>
              <w:rPr>
                <w:rFonts w:cs="Times New Roman"/>
                <w:szCs w:val="24"/>
              </w:rPr>
            </w:pPr>
            <w:r>
              <w:rPr>
                <w:rFonts w:cs="Times New Roman"/>
                <w:szCs w:val="24"/>
              </w:rPr>
              <w:t>0,6</w:t>
            </w:r>
          </w:p>
        </w:tc>
      </w:tr>
      <w:tr w:rsidR="003D5048" w:rsidRPr="003D5048" w:rsidTr="003D5048">
        <w:trPr>
          <w:trHeight w:val="417"/>
        </w:trPr>
        <w:tc>
          <w:tcPr>
            <w:tcW w:w="1250" w:type="pct"/>
            <w:vMerge w:val="restart"/>
          </w:tcPr>
          <w:p w:rsidR="003D5048" w:rsidRPr="003D5048" w:rsidRDefault="003D5048" w:rsidP="003D5048">
            <w:pPr>
              <w:spacing w:after="0" w:line="360" w:lineRule="auto"/>
              <w:rPr>
                <w:rFonts w:cs="Times New Roman"/>
                <w:b/>
                <w:szCs w:val="24"/>
              </w:rPr>
            </w:pPr>
            <w:r w:rsidRPr="003D5048">
              <w:rPr>
                <w:rFonts w:cs="Times New Roman"/>
                <w:b/>
                <w:szCs w:val="24"/>
              </w:rPr>
              <w:t>Çalışma Yılı</w:t>
            </w:r>
          </w:p>
        </w:tc>
        <w:tc>
          <w:tcPr>
            <w:tcW w:w="1250" w:type="pct"/>
          </w:tcPr>
          <w:p w:rsidR="003D5048" w:rsidRPr="003D5048" w:rsidRDefault="003D5048" w:rsidP="003D5048">
            <w:pPr>
              <w:spacing w:after="0" w:line="360" w:lineRule="auto"/>
              <w:rPr>
                <w:rFonts w:cs="Times New Roman"/>
                <w:szCs w:val="24"/>
              </w:rPr>
            </w:pPr>
            <w:r w:rsidRPr="003D5048">
              <w:rPr>
                <w:rFonts w:cs="Times New Roman"/>
                <w:szCs w:val="24"/>
              </w:rPr>
              <w:t>0-5 Yıl</w:t>
            </w:r>
          </w:p>
        </w:tc>
        <w:tc>
          <w:tcPr>
            <w:tcW w:w="1250" w:type="pct"/>
          </w:tcPr>
          <w:p w:rsidR="003D5048" w:rsidRPr="003D5048" w:rsidRDefault="005461B4" w:rsidP="003D5048">
            <w:pPr>
              <w:spacing w:after="0" w:line="360" w:lineRule="auto"/>
              <w:rPr>
                <w:rFonts w:cs="Times New Roman"/>
                <w:szCs w:val="24"/>
              </w:rPr>
            </w:pPr>
            <w:r>
              <w:rPr>
                <w:rFonts w:cs="Times New Roman"/>
                <w:szCs w:val="24"/>
              </w:rPr>
              <w:t>189</w:t>
            </w:r>
          </w:p>
        </w:tc>
        <w:tc>
          <w:tcPr>
            <w:tcW w:w="1250" w:type="pct"/>
          </w:tcPr>
          <w:p w:rsidR="003D5048" w:rsidRPr="003D5048" w:rsidRDefault="005461B4" w:rsidP="003D5048">
            <w:pPr>
              <w:spacing w:after="0" w:line="360" w:lineRule="auto"/>
              <w:rPr>
                <w:rFonts w:cs="Times New Roman"/>
                <w:szCs w:val="24"/>
              </w:rPr>
            </w:pPr>
            <w:r>
              <w:rPr>
                <w:rFonts w:cs="Times New Roman"/>
                <w:szCs w:val="24"/>
              </w:rPr>
              <w:t>53,1</w:t>
            </w:r>
          </w:p>
        </w:tc>
      </w:tr>
      <w:tr w:rsidR="003D5048" w:rsidRPr="003D5048" w:rsidTr="003D5048">
        <w:trPr>
          <w:trHeight w:val="417"/>
        </w:trPr>
        <w:tc>
          <w:tcPr>
            <w:tcW w:w="1250" w:type="pct"/>
            <w:vMerge/>
          </w:tcPr>
          <w:p w:rsidR="003D5048" w:rsidRPr="003D5048" w:rsidRDefault="003D5048" w:rsidP="003D5048">
            <w:pPr>
              <w:spacing w:after="0" w:line="360" w:lineRule="auto"/>
              <w:rPr>
                <w:rFonts w:cs="Times New Roman"/>
                <w:b/>
                <w:szCs w:val="24"/>
              </w:rPr>
            </w:pPr>
          </w:p>
        </w:tc>
        <w:tc>
          <w:tcPr>
            <w:tcW w:w="1250" w:type="pct"/>
          </w:tcPr>
          <w:p w:rsidR="003D5048" w:rsidRPr="003D5048" w:rsidRDefault="003D5048" w:rsidP="003D5048">
            <w:pPr>
              <w:spacing w:after="0" w:line="360" w:lineRule="auto"/>
              <w:rPr>
                <w:rFonts w:cs="Times New Roman"/>
                <w:szCs w:val="24"/>
              </w:rPr>
            </w:pPr>
            <w:r w:rsidRPr="003D5048">
              <w:rPr>
                <w:rFonts w:cs="Times New Roman"/>
                <w:szCs w:val="24"/>
              </w:rPr>
              <w:t>6-10 Yıl</w:t>
            </w:r>
          </w:p>
        </w:tc>
        <w:tc>
          <w:tcPr>
            <w:tcW w:w="1250" w:type="pct"/>
          </w:tcPr>
          <w:p w:rsidR="003D5048" w:rsidRPr="003D5048" w:rsidRDefault="005461B4" w:rsidP="003D5048">
            <w:pPr>
              <w:spacing w:after="0" w:line="360" w:lineRule="auto"/>
              <w:rPr>
                <w:rFonts w:cs="Times New Roman"/>
                <w:szCs w:val="24"/>
              </w:rPr>
            </w:pPr>
            <w:r>
              <w:rPr>
                <w:rFonts w:cs="Times New Roman"/>
                <w:szCs w:val="24"/>
              </w:rPr>
              <w:t>91</w:t>
            </w:r>
          </w:p>
        </w:tc>
        <w:tc>
          <w:tcPr>
            <w:tcW w:w="1250" w:type="pct"/>
          </w:tcPr>
          <w:p w:rsidR="003D5048" w:rsidRPr="003D5048" w:rsidRDefault="005461B4" w:rsidP="003D5048">
            <w:pPr>
              <w:spacing w:after="0" w:line="360" w:lineRule="auto"/>
              <w:rPr>
                <w:rFonts w:cs="Times New Roman"/>
                <w:szCs w:val="24"/>
              </w:rPr>
            </w:pPr>
            <w:r>
              <w:rPr>
                <w:rFonts w:cs="Times New Roman"/>
                <w:szCs w:val="24"/>
              </w:rPr>
              <w:t>25,6</w:t>
            </w:r>
          </w:p>
        </w:tc>
      </w:tr>
      <w:tr w:rsidR="003D5048" w:rsidRPr="003D5048" w:rsidTr="003D5048">
        <w:trPr>
          <w:trHeight w:val="417"/>
        </w:trPr>
        <w:tc>
          <w:tcPr>
            <w:tcW w:w="1250" w:type="pct"/>
            <w:vMerge/>
          </w:tcPr>
          <w:p w:rsidR="003D5048" w:rsidRPr="003D5048" w:rsidRDefault="003D5048" w:rsidP="003D5048">
            <w:pPr>
              <w:spacing w:after="0" w:line="360" w:lineRule="auto"/>
              <w:rPr>
                <w:rFonts w:cs="Times New Roman"/>
                <w:b/>
                <w:szCs w:val="24"/>
              </w:rPr>
            </w:pPr>
          </w:p>
        </w:tc>
        <w:tc>
          <w:tcPr>
            <w:tcW w:w="1250" w:type="pct"/>
          </w:tcPr>
          <w:p w:rsidR="003D5048" w:rsidRPr="003D5048" w:rsidRDefault="003D5048" w:rsidP="0083181A">
            <w:pPr>
              <w:tabs>
                <w:tab w:val="right" w:pos="1964"/>
              </w:tabs>
              <w:spacing w:after="0" w:line="360" w:lineRule="auto"/>
              <w:rPr>
                <w:rFonts w:cs="Times New Roman"/>
                <w:szCs w:val="24"/>
              </w:rPr>
            </w:pPr>
            <w:r w:rsidRPr="003D5048">
              <w:rPr>
                <w:rFonts w:cs="Times New Roman"/>
                <w:szCs w:val="24"/>
              </w:rPr>
              <w:t>11-15 Yıl</w:t>
            </w:r>
            <w:r w:rsidR="0083181A">
              <w:rPr>
                <w:rFonts w:cs="Times New Roman"/>
                <w:szCs w:val="24"/>
              </w:rPr>
              <w:tab/>
            </w:r>
          </w:p>
        </w:tc>
        <w:tc>
          <w:tcPr>
            <w:tcW w:w="1250" w:type="pct"/>
          </w:tcPr>
          <w:p w:rsidR="003D5048" w:rsidRPr="003D5048" w:rsidRDefault="005461B4" w:rsidP="003D5048">
            <w:pPr>
              <w:spacing w:after="0" w:line="360" w:lineRule="auto"/>
              <w:rPr>
                <w:rFonts w:cs="Times New Roman"/>
                <w:szCs w:val="24"/>
              </w:rPr>
            </w:pPr>
            <w:r>
              <w:rPr>
                <w:rFonts w:cs="Times New Roman"/>
                <w:szCs w:val="24"/>
              </w:rPr>
              <w:t>49</w:t>
            </w:r>
          </w:p>
        </w:tc>
        <w:tc>
          <w:tcPr>
            <w:tcW w:w="1250" w:type="pct"/>
          </w:tcPr>
          <w:p w:rsidR="003D5048" w:rsidRPr="003D5048" w:rsidRDefault="005461B4" w:rsidP="003D5048">
            <w:pPr>
              <w:spacing w:after="0" w:line="360" w:lineRule="auto"/>
              <w:rPr>
                <w:rFonts w:cs="Times New Roman"/>
                <w:szCs w:val="24"/>
              </w:rPr>
            </w:pPr>
            <w:r>
              <w:rPr>
                <w:rFonts w:cs="Times New Roman"/>
                <w:szCs w:val="24"/>
              </w:rPr>
              <w:t>13,8</w:t>
            </w:r>
          </w:p>
        </w:tc>
      </w:tr>
      <w:tr w:rsidR="003D5048" w:rsidRPr="003D5048" w:rsidTr="003D5048">
        <w:trPr>
          <w:trHeight w:val="417"/>
        </w:trPr>
        <w:tc>
          <w:tcPr>
            <w:tcW w:w="1250" w:type="pct"/>
            <w:vMerge/>
          </w:tcPr>
          <w:p w:rsidR="003D5048" w:rsidRPr="003D5048" w:rsidRDefault="003D5048" w:rsidP="003D5048">
            <w:pPr>
              <w:spacing w:after="0" w:line="360" w:lineRule="auto"/>
              <w:rPr>
                <w:rFonts w:cs="Times New Roman"/>
                <w:b/>
                <w:szCs w:val="24"/>
              </w:rPr>
            </w:pPr>
          </w:p>
        </w:tc>
        <w:tc>
          <w:tcPr>
            <w:tcW w:w="1250" w:type="pct"/>
          </w:tcPr>
          <w:p w:rsidR="003D5048" w:rsidRPr="003D5048" w:rsidRDefault="003D5048" w:rsidP="003D5048">
            <w:pPr>
              <w:spacing w:after="0" w:line="360" w:lineRule="auto"/>
              <w:rPr>
                <w:rFonts w:cs="Times New Roman"/>
                <w:szCs w:val="24"/>
              </w:rPr>
            </w:pPr>
            <w:r w:rsidRPr="003D5048">
              <w:rPr>
                <w:rFonts w:cs="Times New Roman"/>
                <w:szCs w:val="24"/>
              </w:rPr>
              <w:t>16-20 Yıl</w:t>
            </w:r>
          </w:p>
        </w:tc>
        <w:tc>
          <w:tcPr>
            <w:tcW w:w="1250" w:type="pct"/>
          </w:tcPr>
          <w:p w:rsidR="003D5048" w:rsidRPr="003D5048" w:rsidRDefault="005461B4" w:rsidP="003D5048">
            <w:pPr>
              <w:spacing w:after="0" w:line="360" w:lineRule="auto"/>
              <w:rPr>
                <w:rFonts w:cs="Times New Roman"/>
                <w:szCs w:val="24"/>
              </w:rPr>
            </w:pPr>
            <w:r>
              <w:rPr>
                <w:rFonts w:cs="Times New Roman"/>
                <w:szCs w:val="24"/>
              </w:rPr>
              <w:t>11</w:t>
            </w:r>
          </w:p>
        </w:tc>
        <w:tc>
          <w:tcPr>
            <w:tcW w:w="1250" w:type="pct"/>
          </w:tcPr>
          <w:p w:rsidR="003D5048" w:rsidRPr="003D5048" w:rsidRDefault="005461B4" w:rsidP="003D5048">
            <w:pPr>
              <w:spacing w:after="0" w:line="360" w:lineRule="auto"/>
              <w:rPr>
                <w:rFonts w:cs="Times New Roman"/>
                <w:szCs w:val="24"/>
              </w:rPr>
            </w:pPr>
            <w:r>
              <w:rPr>
                <w:rFonts w:cs="Times New Roman"/>
                <w:szCs w:val="24"/>
              </w:rPr>
              <w:t>3,1</w:t>
            </w:r>
          </w:p>
        </w:tc>
      </w:tr>
      <w:tr w:rsidR="003D5048" w:rsidRPr="003D5048" w:rsidTr="003D5048">
        <w:trPr>
          <w:trHeight w:val="417"/>
        </w:trPr>
        <w:tc>
          <w:tcPr>
            <w:tcW w:w="1250" w:type="pct"/>
            <w:vMerge/>
          </w:tcPr>
          <w:p w:rsidR="003D5048" w:rsidRPr="003D5048" w:rsidRDefault="003D5048" w:rsidP="003D5048">
            <w:pPr>
              <w:spacing w:after="0" w:line="360" w:lineRule="auto"/>
              <w:rPr>
                <w:rFonts w:cs="Times New Roman"/>
                <w:b/>
                <w:szCs w:val="24"/>
              </w:rPr>
            </w:pPr>
          </w:p>
        </w:tc>
        <w:tc>
          <w:tcPr>
            <w:tcW w:w="1250" w:type="pct"/>
          </w:tcPr>
          <w:p w:rsidR="003D5048" w:rsidRPr="003D5048" w:rsidRDefault="003D5048" w:rsidP="003D5048">
            <w:pPr>
              <w:spacing w:after="0" w:line="360" w:lineRule="auto"/>
              <w:rPr>
                <w:rFonts w:cs="Times New Roman"/>
                <w:szCs w:val="24"/>
              </w:rPr>
            </w:pPr>
            <w:r w:rsidRPr="003D5048">
              <w:rPr>
                <w:rFonts w:cs="Times New Roman"/>
                <w:szCs w:val="24"/>
              </w:rPr>
              <w:t>21 Yıl ve üzeri</w:t>
            </w:r>
          </w:p>
        </w:tc>
        <w:tc>
          <w:tcPr>
            <w:tcW w:w="1250" w:type="pct"/>
          </w:tcPr>
          <w:p w:rsidR="003D5048" w:rsidRPr="003D5048" w:rsidRDefault="003D5048" w:rsidP="003D5048">
            <w:pPr>
              <w:spacing w:after="0" w:line="360" w:lineRule="auto"/>
              <w:rPr>
                <w:rFonts w:cs="Times New Roman"/>
                <w:szCs w:val="24"/>
              </w:rPr>
            </w:pPr>
            <w:r w:rsidRPr="003D5048">
              <w:rPr>
                <w:rFonts w:cs="Times New Roman"/>
                <w:szCs w:val="24"/>
              </w:rPr>
              <w:t>16</w:t>
            </w:r>
          </w:p>
        </w:tc>
        <w:tc>
          <w:tcPr>
            <w:tcW w:w="1250" w:type="pct"/>
          </w:tcPr>
          <w:p w:rsidR="003D5048" w:rsidRPr="003D5048" w:rsidRDefault="005461B4" w:rsidP="003D5048">
            <w:pPr>
              <w:spacing w:after="0" w:line="360" w:lineRule="auto"/>
              <w:rPr>
                <w:rFonts w:cs="Times New Roman"/>
                <w:szCs w:val="24"/>
              </w:rPr>
            </w:pPr>
            <w:r>
              <w:rPr>
                <w:rFonts w:cs="Times New Roman"/>
                <w:szCs w:val="24"/>
              </w:rPr>
              <w:t>4,5</w:t>
            </w:r>
          </w:p>
        </w:tc>
      </w:tr>
      <w:tr w:rsidR="005461B4" w:rsidRPr="003D5048" w:rsidTr="003D5048">
        <w:trPr>
          <w:trHeight w:val="423"/>
        </w:trPr>
        <w:tc>
          <w:tcPr>
            <w:tcW w:w="1250" w:type="pct"/>
            <w:vMerge w:val="restart"/>
          </w:tcPr>
          <w:p w:rsidR="005461B4" w:rsidRPr="003D5048" w:rsidRDefault="005461B4" w:rsidP="003D5048">
            <w:pPr>
              <w:spacing w:after="0" w:line="360" w:lineRule="auto"/>
              <w:rPr>
                <w:rFonts w:cs="Times New Roman"/>
                <w:b/>
                <w:szCs w:val="24"/>
              </w:rPr>
            </w:pPr>
            <w:r>
              <w:rPr>
                <w:rFonts w:cs="Times New Roman"/>
                <w:b/>
                <w:szCs w:val="24"/>
              </w:rPr>
              <w:t>Eğitim Durumu</w:t>
            </w:r>
          </w:p>
        </w:tc>
        <w:tc>
          <w:tcPr>
            <w:tcW w:w="1250" w:type="pct"/>
          </w:tcPr>
          <w:p w:rsidR="005461B4" w:rsidRPr="003D5048" w:rsidRDefault="005461B4" w:rsidP="003D5048">
            <w:pPr>
              <w:spacing w:after="0" w:line="360" w:lineRule="auto"/>
              <w:rPr>
                <w:rFonts w:cs="Times New Roman"/>
                <w:szCs w:val="24"/>
              </w:rPr>
            </w:pPr>
            <w:r>
              <w:rPr>
                <w:rFonts w:cs="Times New Roman"/>
                <w:szCs w:val="24"/>
              </w:rPr>
              <w:t>Lise</w:t>
            </w:r>
          </w:p>
        </w:tc>
        <w:tc>
          <w:tcPr>
            <w:tcW w:w="1250" w:type="pct"/>
          </w:tcPr>
          <w:p w:rsidR="005461B4" w:rsidRPr="003D5048" w:rsidRDefault="005461B4" w:rsidP="003D5048">
            <w:pPr>
              <w:spacing w:after="0" w:line="360" w:lineRule="auto"/>
              <w:rPr>
                <w:rFonts w:cs="Times New Roman"/>
                <w:szCs w:val="24"/>
              </w:rPr>
            </w:pPr>
            <w:r>
              <w:rPr>
                <w:rFonts w:cs="Times New Roman"/>
                <w:szCs w:val="24"/>
              </w:rPr>
              <w:t>36</w:t>
            </w:r>
          </w:p>
        </w:tc>
        <w:tc>
          <w:tcPr>
            <w:tcW w:w="1250" w:type="pct"/>
          </w:tcPr>
          <w:p w:rsidR="005461B4" w:rsidRPr="003D5048" w:rsidRDefault="005461B4" w:rsidP="003D5048">
            <w:pPr>
              <w:spacing w:after="0" w:line="360" w:lineRule="auto"/>
              <w:rPr>
                <w:rFonts w:cs="Times New Roman"/>
                <w:szCs w:val="24"/>
              </w:rPr>
            </w:pPr>
            <w:r>
              <w:rPr>
                <w:rFonts w:cs="Times New Roman"/>
                <w:szCs w:val="24"/>
              </w:rPr>
              <w:t>10,1</w:t>
            </w:r>
          </w:p>
        </w:tc>
      </w:tr>
      <w:tr w:rsidR="005461B4" w:rsidRPr="003D5048" w:rsidTr="003D5048">
        <w:trPr>
          <w:trHeight w:val="415"/>
        </w:trPr>
        <w:tc>
          <w:tcPr>
            <w:tcW w:w="1250" w:type="pct"/>
            <w:vMerge/>
          </w:tcPr>
          <w:p w:rsidR="005461B4" w:rsidRPr="003D5048" w:rsidRDefault="005461B4" w:rsidP="003D5048">
            <w:pPr>
              <w:spacing w:after="0" w:line="360" w:lineRule="auto"/>
              <w:rPr>
                <w:rFonts w:cs="Times New Roman"/>
                <w:b/>
                <w:szCs w:val="24"/>
              </w:rPr>
            </w:pPr>
          </w:p>
        </w:tc>
        <w:tc>
          <w:tcPr>
            <w:tcW w:w="1250" w:type="pct"/>
          </w:tcPr>
          <w:p w:rsidR="005461B4" w:rsidRPr="003D5048" w:rsidRDefault="00D96B53" w:rsidP="003D5048">
            <w:pPr>
              <w:spacing w:after="0" w:line="360" w:lineRule="auto"/>
              <w:rPr>
                <w:rFonts w:cs="Times New Roman"/>
                <w:szCs w:val="24"/>
              </w:rPr>
            </w:pPr>
            <w:r>
              <w:rPr>
                <w:rFonts w:cs="Times New Roman"/>
                <w:szCs w:val="24"/>
              </w:rPr>
              <w:t>Ön lisans</w:t>
            </w:r>
          </w:p>
        </w:tc>
        <w:tc>
          <w:tcPr>
            <w:tcW w:w="1250" w:type="pct"/>
          </w:tcPr>
          <w:p w:rsidR="005461B4" w:rsidRPr="003D5048" w:rsidRDefault="005461B4" w:rsidP="003D5048">
            <w:pPr>
              <w:spacing w:after="0" w:line="360" w:lineRule="auto"/>
              <w:rPr>
                <w:rFonts w:cs="Times New Roman"/>
                <w:szCs w:val="24"/>
              </w:rPr>
            </w:pPr>
            <w:r>
              <w:rPr>
                <w:rFonts w:cs="Times New Roman"/>
                <w:szCs w:val="24"/>
              </w:rPr>
              <w:t>80</w:t>
            </w:r>
          </w:p>
        </w:tc>
        <w:tc>
          <w:tcPr>
            <w:tcW w:w="1250" w:type="pct"/>
          </w:tcPr>
          <w:p w:rsidR="005461B4" w:rsidRPr="003D5048" w:rsidRDefault="005461B4" w:rsidP="003D5048">
            <w:pPr>
              <w:spacing w:after="0" w:line="360" w:lineRule="auto"/>
              <w:rPr>
                <w:rFonts w:cs="Times New Roman"/>
                <w:szCs w:val="24"/>
              </w:rPr>
            </w:pPr>
            <w:r>
              <w:rPr>
                <w:rFonts w:cs="Times New Roman"/>
                <w:szCs w:val="24"/>
              </w:rPr>
              <w:t>22,5</w:t>
            </w:r>
          </w:p>
        </w:tc>
      </w:tr>
      <w:tr w:rsidR="005461B4" w:rsidRPr="003D5048" w:rsidTr="003D5048">
        <w:trPr>
          <w:trHeight w:val="415"/>
        </w:trPr>
        <w:tc>
          <w:tcPr>
            <w:tcW w:w="1250" w:type="pct"/>
            <w:vMerge/>
          </w:tcPr>
          <w:p w:rsidR="005461B4" w:rsidRPr="003D5048" w:rsidRDefault="005461B4" w:rsidP="003D5048">
            <w:pPr>
              <w:spacing w:after="0" w:line="360" w:lineRule="auto"/>
              <w:rPr>
                <w:rFonts w:cs="Times New Roman"/>
                <w:b/>
                <w:szCs w:val="24"/>
              </w:rPr>
            </w:pPr>
          </w:p>
        </w:tc>
        <w:tc>
          <w:tcPr>
            <w:tcW w:w="1250" w:type="pct"/>
          </w:tcPr>
          <w:p w:rsidR="005461B4" w:rsidRPr="003D5048" w:rsidRDefault="005461B4" w:rsidP="003D5048">
            <w:pPr>
              <w:spacing w:after="0" w:line="360" w:lineRule="auto"/>
              <w:rPr>
                <w:rFonts w:cs="Times New Roman"/>
                <w:szCs w:val="24"/>
              </w:rPr>
            </w:pPr>
            <w:r>
              <w:rPr>
                <w:rFonts w:cs="Times New Roman"/>
                <w:szCs w:val="24"/>
              </w:rPr>
              <w:t>Lisans</w:t>
            </w:r>
          </w:p>
        </w:tc>
        <w:tc>
          <w:tcPr>
            <w:tcW w:w="1250" w:type="pct"/>
          </w:tcPr>
          <w:p w:rsidR="005461B4" w:rsidRPr="003D5048" w:rsidRDefault="005461B4" w:rsidP="003D5048">
            <w:pPr>
              <w:spacing w:after="0" w:line="360" w:lineRule="auto"/>
              <w:rPr>
                <w:rFonts w:cs="Times New Roman"/>
                <w:szCs w:val="24"/>
              </w:rPr>
            </w:pPr>
            <w:r>
              <w:rPr>
                <w:rFonts w:cs="Times New Roman"/>
                <w:szCs w:val="24"/>
              </w:rPr>
              <w:t>192</w:t>
            </w:r>
          </w:p>
        </w:tc>
        <w:tc>
          <w:tcPr>
            <w:tcW w:w="1250" w:type="pct"/>
          </w:tcPr>
          <w:p w:rsidR="005461B4" w:rsidRPr="003D5048" w:rsidRDefault="005461B4" w:rsidP="003D5048">
            <w:pPr>
              <w:spacing w:after="0" w:line="360" w:lineRule="auto"/>
              <w:rPr>
                <w:rFonts w:cs="Times New Roman"/>
                <w:szCs w:val="24"/>
              </w:rPr>
            </w:pPr>
            <w:r>
              <w:rPr>
                <w:rFonts w:cs="Times New Roman"/>
                <w:szCs w:val="24"/>
              </w:rPr>
              <w:t>53,9</w:t>
            </w:r>
          </w:p>
        </w:tc>
      </w:tr>
      <w:tr w:rsidR="005461B4" w:rsidRPr="003D5048" w:rsidTr="003D5048">
        <w:trPr>
          <w:trHeight w:val="415"/>
        </w:trPr>
        <w:tc>
          <w:tcPr>
            <w:tcW w:w="1250" w:type="pct"/>
            <w:vMerge/>
          </w:tcPr>
          <w:p w:rsidR="005461B4" w:rsidRPr="003D5048" w:rsidRDefault="005461B4" w:rsidP="003D5048">
            <w:pPr>
              <w:spacing w:after="0" w:line="360" w:lineRule="auto"/>
              <w:rPr>
                <w:rFonts w:cs="Times New Roman"/>
                <w:b/>
                <w:szCs w:val="24"/>
              </w:rPr>
            </w:pPr>
          </w:p>
        </w:tc>
        <w:tc>
          <w:tcPr>
            <w:tcW w:w="1250" w:type="pct"/>
          </w:tcPr>
          <w:p w:rsidR="005461B4" w:rsidRPr="003D5048" w:rsidRDefault="005461B4" w:rsidP="003D5048">
            <w:pPr>
              <w:spacing w:after="0" w:line="360" w:lineRule="auto"/>
              <w:rPr>
                <w:rFonts w:cs="Times New Roman"/>
                <w:szCs w:val="24"/>
              </w:rPr>
            </w:pPr>
            <w:r>
              <w:rPr>
                <w:rFonts w:cs="Times New Roman"/>
                <w:szCs w:val="24"/>
              </w:rPr>
              <w:t>Yüksek Lisans</w:t>
            </w:r>
          </w:p>
        </w:tc>
        <w:tc>
          <w:tcPr>
            <w:tcW w:w="1250" w:type="pct"/>
          </w:tcPr>
          <w:p w:rsidR="005461B4" w:rsidRPr="003D5048" w:rsidRDefault="005461B4" w:rsidP="003D5048">
            <w:pPr>
              <w:spacing w:after="0" w:line="360" w:lineRule="auto"/>
              <w:rPr>
                <w:rFonts w:cs="Times New Roman"/>
                <w:szCs w:val="24"/>
              </w:rPr>
            </w:pPr>
            <w:r>
              <w:rPr>
                <w:rFonts w:cs="Times New Roman"/>
                <w:szCs w:val="24"/>
              </w:rPr>
              <w:t>33</w:t>
            </w:r>
          </w:p>
        </w:tc>
        <w:tc>
          <w:tcPr>
            <w:tcW w:w="1250" w:type="pct"/>
          </w:tcPr>
          <w:p w:rsidR="005461B4" w:rsidRPr="003D5048" w:rsidRDefault="005461B4" w:rsidP="003D5048">
            <w:pPr>
              <w:spacing w:after="0" w:line="360" w:lineRule="auto"/>
              <w:rPr>
                <w:rFonts w:cs="Times New Roman"/>
                <w:szCs w:val="24"/>
              </w:rPr>
            </w:pPr>
            <w:r>
              <w:rPr>
                <w:rFonts w:cs="Times New Roman"/>
                <w:szCs w:val="24"/>
              </w:rPr>
              <w:t>9,3</w:t>
            </w:r>
          </w:p>
        </w:tc>
      </w:tr>
      <w:tr w:rsidR="005461B4" w:rsidRPr="003D5048" w:rsidTr="003D5048">
        <w:trPr>
          <w:trHeight w:val="415"/>
        </w:trPr>
        <w:tc>
          <w:tcPr>
            <w:tcW w:w="1250" w:type="pct"/>
            <w:vMerge/>
          </w:tcPr>
          <w:p w:rsidR="005461B4" w:rsidRPr="003D5048" w:rsidRDefault="005461B4" w:rsidP="003D5048">
            <w:pPr>
              <w:spacing w:after="0" w:line="360" w:lineRule="auto"/>
              <w:rPr>
                <w:rFonts w:cs="Times New Roman"/>
                <w:b/>
                <w:szCs w:val="24"/>
              </w:rPr>
            </w:pPr>
          </w:p>
        </w:tc>
        <w:tc>
          <w:tcPr>
            <w:tcW w:w="1250" w:type="pct"/>
          </w:tcPr>
          <w:p w:rsidR="005461B4" w:rsidRPr="003D5048" w:rsidRDefault="005461B4" w:rsidP="003D5048">
            <w:pPr>
              <w:spacing w:after="0" w:line="360" w:lineRule="auto"/>
              <w:rPr>
                <w:rFonts w:cs="Times New Roman"/>
                <w:szCs w:val="24"/>
              </w:rPr>
            </w:pPr>
            <w:r>
              <w:rPr>
                <w:rFonts w:cs="Times New Roman"/>
                <w:szCs w:val="24"/>
              </w:rPr>
              <w:t>Doktora</w:t>
            </w:r>
          </w:p>
        </w:tc>
        <w:tc>
          <w:tcPr>
            <w:tcW w:w="1250" w:type="pct"/>
          </w:tcPr>
          <w:p w:rsidR="005461B4" w:rsidRPr="003D5048" w:rsidRDefault="005461B4" w:rsidP="003D5048">
            <w:pPr>
              <w:spacing w:after="0" w:line="360" w:lineRule="auto"/>
              <w:rPr>
                <w:rFonts w:cs="Times New Roman"/>
                <w:szCs w:val="24"/>
              </w:rPr>
            </w:pPr>
            <w:r>
              <w:rPr>
                <w:rFonts w:cs="Times New Roman"/>
                <w:szCs w:val="24"/>
              </w:rPr>
              <w:t>15</w:t>
            </w:r>
          </w:p>
        </w:tc>
        <w:tc>
          <w:tcPr>
            <w:tcW w:w="1250" w:type="pct"/>
          </w:tcPr>
          <w:p w:rsidR="005461B4" w:rsidRPr="003D5048" w:rsidRDefault="005461B4" w:rsidP="003D5048">
            <w:pPr>
              <w:spacing w:after="0" w:line="360" w:lineRule="auto"/>
              <w:rPr>
                <w:rFonts w:cs="Times New Roman"/>
                <w:szCs w:val="24"/>
              </w:rPr>
            </w:pPr>
            <w:r>
              <w:rPr>
                <w:rFonts w:cs="Times New Roman"/>
                <w:szCs w:val="24"/>
              </w:rPr>
              <w:t>4,2</w:t>
            </w:r>
          </w:p>
        </w:tc>
      </w:tr>
      <w:tr w:rsidR="003D5048" w:rsidRPr="003D5048" w:rsidTr="003D5048">
        <w:trPr>
          <w:trHeight w:val="421"/>
        </w:trPr>
        <w:tc>
          <w:tcPr>
            <w:tcW w:w="1250" w:type="pct"/>
            <w:vMerge w:val="restart"/>
          </w:tcPr>
          <w:p w:rsidR="003D5048" w:rsidRPr="003D5048" w:rsidRDefault="005461B4" w:rsidP="003D5048">
            <w:pPr>
              <w:spacing w:after="0" w:line="360" w:lineRule="auto"/>
              <w:rPr>
                <w:rFonts w:cs="Times New Roman"/>
                <w:b/>
                <w:szCs w:val="24"/>
              </w:rPr>
            </w:pPr>
            <w:r>
              <w:rPr>
                <w:rFonts w:cs="Times New Roman"/>
                <w:b/>
                <w:szCs w:val="24"/>
              </w:rPr>
              <w:t>Kurumdaki Görevi</w:t>
            </w:r>
          </w:p>
        </w:tc>
        <w:tc>
          <w:tcPr>
            <w:tcW w:w="1250" w:type="pct"/>
          </w:tcPr>
          <w:p w:rsidR="003D5048" w:rsidRPr="003D5048" w:rsidRDefault="005461B4" w:rsidP="003D5048">
            <w:pPr>
              <w:spacing w:after="0" w:line="360" w:lineRule="auto"/>
              <w:rPr>
                <w:rFonts w:cs="Times New Roman"/>
                <w:szCs w:val="24"/>
              </w:rPr>
            </w:pPr>
            <w:r>
              <w:rPr>
                <w:rFonts w:cs="Times New Roman"/>
                <w:szCs w:val="24"/>
              </w:rPr>
              <w:t>İdari Birim</w:t>
            </w:r>
          </w:p>
        </w:tc>
        <w:tc>
          <w:tcPr>
            <w:tcW w:w="1250" w:type="pct"/>
          </w:tcPr>
          <w:p w:rsidR="003D5048" w:rsidRPr="003D5048" w:rsidRDefault="00DD0718" w:rsidP="003D5048">
            <w:pPr>
              <w:spacing w:after="0" w:line="360" w:lineRule="auto"/>
              <w:rPr>
                <w:rFonts w:cs="Times New Roman"/>
                <w:szCs w:val="24"/>
              </w:rPr>
            </w:pPr>
            <w:r>
              <w:rPr>
                <w:rFonts w:cs="Times New Roman"/>
                <w:szCs w:val="24"/>
              </w:rPr>
              <w:t>17</w:t>
            </w:r>
          </w:p>
        </w:tc>
        <w:tc>
          <w:tcPr>
            <w:tcW w:w="1250" w:type="pct"/>
          </w:tcPr>
          <w:p w:rsidR="003D5048" w:rsidRPr="003D5048" w:rsidRDefault="00DD0718" w:rsidP="003D5048">
            <w:pPr>
              <w:spacing w:after="0" w:line="360" w:lineRule="auto"/>
              <w:rPr>
                <w:rFonts w:cs="Times New Roman"/>
                <w:szCs w:val="24"/>
              </w:rPr>
            </w:pPr>
            <w:r>
              <w:rPr>
                <w:rFonts w:cs="Times New Roman"/>
                <w:szCs w:val="24"/>
              </w:rPr>
              <w:t>4,8</w:t>
            </w:r>
          </w:p>
        </w:tc>
      </w:tr>
      <w:tr w:rsidR="003D5048" w:rsidRPr="003D5048" w:rsidTr="003D5048">
        <w:trPr>
          <w:trHeight w:val="414"/>
        </w:trPr>
        <w:tc>
          <w:tcPr>
            <w:tcW w:w="1250" w:type="pct"/>
            <w:vMerge/>
          </w:tcPr>
          <w:p w:rsidR="003D5048" w:rsidRPr="003D5048" w:rsidRDefault="003D5048" w:rsidP="003D5048">
            <w:pPr>
              <w:spacing w:after="0" w:line="360" w:lineRule="auto"/>
              <w:rPr>
                <w:rFonts w:cs="Times New Roman"/>
                <w:b/>
                <w:szCs w:val="24"/>
              </w:rPr>
            </w:pPr>
          </w:p>
        </w:tc>
        <w:tc>
          <w:tcPr>
            <w:tcW w:w="1250" w:type="pct"/>
          </w:tcPr>
          <w:p w:rsidR="003D5048" w:rsidRPr="003D5048" w:rsidRDefault="005461B4" w:rsidP="003D5048">
            <w:pPr>
              <w:spacing w:after="0" w:line="360" w:lineRule="auto"/>
              <w:rPr>
                <w:rFonts w:cs="Times New Roman"/>
                <w:szCs w:val="24"/>
              </w:rPr>
            </w:pPr>
            <w:r>
              <w:rPr>
                <w:rFonts w:cs="Times New Roman"/>
                <w:szCs w:val="24"/>
              </w:rPr>
              <w:t>Doktor</w:t>
            </w:r>
          </w:p>
        </w:tc>
        <w:tc>
          <w:tcPr>
            <w:tcW w:w="1250" w:type="pct"/>
          </w:tcPr>
          <w:p w:rsidR="003D5048" w:rsidRPr="003D5048" w:rsidRDefault="00DD0718" w:rsidP="003D5048">
            <w:pPr>
              <w:spacing w:after="0" w:line="360" w:lineRule="auto"/>
              <w:rPr>
                <w:rFonts w:cs="Times New Roman"/>
                <w:szCs w:val="24"/>
              </w:rPr>
            </w:pPr>
            <w:r>
              <w:rPr>
                <w:rFonts w:cs="Times New Roman"/>
                <w:szCs w:val="24"/>
              </w:rPr>
              <w:t>61</w:t>
            </w:r>
          </w:p>
        </w:tc>
        <w:tc>
          <w:tcPr>
            <w:tcW w:w="1250" w:type="pct"/>
          </w:tcPr>
          <w:p w:rsidR="003D5048" w:rsidRPr="003D5048" w:rsidRDefault="00DD0718" w:rsidP="003D5048">
            <w:pPr>
              <w:spacing w:after="0" w:line="360" w:lineRule="auto"/>
              <w:rPr>
                <w:rFonts w:cs="Times New Roman"/>
                <w:szCs w:val="24"/>
              </w:rPr>
            </w:pPr>
            <w:r>
              <w:rPr>
                <w:rFonts w:cs="Times New Roman"/>
                <w:szCs w:val="24"/>
              </w:rPr>
              <w:t>17,1</w:t>
            </w:r>
          </w:p>
        </w:tc>
      </w:tr>
      <w:tr w:rsidR="003D5048" w:rsidRPr="003D5048" w:rsidTr="003D5048">
        <w:trPr>
          <w:trHeight w:val="414"/>
        </w:trPr>
        <w:tc>
          <w:tcPr>
            <w:tcW w:w="1250" w:type="pct"/>
            <w:vMerge/>
          </w:tcPr>
          <w:p w:rsidR="003D5048" w:rsidRPr="003D5048" w:rsidRDefault="003D5048" w:rsidP="003D5048">
            <w:pPr>
              <w:spacing w:after="0" w:line="360" w:lineRule="auto"/>
              <w:rPr>
                <w:rFonts w:cs="Times New Roman"/>
                <w:b/>
                <w:szCs w:val="24"/>
              </w:rPr>
            </w:pPr>
          </w:p>
        </w:tc>
        <w:tc>
          <w:tcPr>
            <w:tcW w:w="1250" w:type="pct"/>
          </w:tcPr>
          <w:p w:rsidR="003D5048" w:rsidRPr="003D5048" w:rsidRDefault="005461B4" w:rsidP="003D5048">
            <w:pPr>
              <w:spacing w:after="0" w:line="360" w:lineRule="auto"/>
              <w:rPr>
                <w:rFonts w:cs="Times New Roman"/>
                <w:szCs w:val="24"/>
              </w:rPr>
            </w:pPr>
            <w:r>
              <w:rPr>
                <w:rFonts w:cs="Times New Roman"/>
                <w:szCs w:val="24"/>
              </w:rPr>
              <w:t>Hemşire</w:t>
            </w:r>
          </w:p>
        </w:tc>
        <w:tc>
          <w:tcPr>
            <w:tcW w:w="1250" w:type="pct"/>
          </w:tcPr>
          <w:p w:rsidR="003D5048" w:rsidRPr="003D5048" w:rsidRDefault="00DD0718" w:rsidP="003D5048">
            <w:pPr>
              <w:spacing w:after="0" w:line="360" w:lineRule="auto"/>
              <w:rPr>
                <w:rFonts w:cs="Times New Roman"/>
                <w:szCs w:val="24"/>
              </w:rPr>
            </w:pPr>
            <w:r>
              <w:rPr>
                <w:rFonts w:cs="Times New Roman"/>
                <w:szCs w:val="24"/>
              </w:rPr>
              <w:t>153</w:t>
            </w:r>
          </w:p>
        </w:tc>
        <w:tc>
          <w:tcPr>
            <w:tcW w:w="1250" w:type="pct"/>
          </w:tcPr>
          <w:p w:rsidR="003D5048" w:rsidRPr="003D5048" w:rsidRDefault="00DD0718" w:rsidP="003D5048">
            <w:pPr>
              <w:spacing w:after="0" w:line="360" w:lineRule="auto"/>
              <w:rPr>
                <w:rFonts w:cs="Times New Roman"/>
                <w:szCs w:val="24"/>
              </w:rPr>
            </w:pPr>
            <w:r>
              <w:rPr>
                <w:rFonts w:cs="Times New Roman"/>
                <w:szCs w:val="24"/>
              </w:rPr>
              <w:t>43,0</w:t>
            </w:r>
          </w:p>
        </w:tc>
      </w:tr>
      <w:tr w:rsidR="003D5048" w:rsidRPr="003D5048" w:rsidTr="003D5048">
        <w:trPr>
          <w:trHeight w:val="414"/>
        </w:trPr>
        <w:tc>
          <w:tcPr>
            <w:tcW w:w="1250" w:type="pct"/>
            <w:vMerge/>
          </w:tcPr>
          <w:p w:rsidR="003D5048" w:rsidRPr="003D5048" w:rsidRDefault="003D5048" w:rsidP="003D5048">
            <w:pPr>
              <w:spacing w:after="0" w:line="360" w:lineRule="auto"/>
              <w:rPr>
                <w:rFonts w:cs="Times New Roman"/>
                <w:b/>
                <w:szCs w:val="24"/>
              </w:rPr>
            </w:pPr>
          </w:p>
        </w:tc>
        <w:tc>
          <w:tcPr>
            <w:tcW w:w="1250" w:type="pct"/>
          </w:tcPr>
          <w:p w:rsidR="003D5048" w:rsidRPr="003D5048" w:rsidRDefault="005461B4" w:rsidP="003D5048">
            <w:pPr>
              <w:spacing w:after="0" w:line="360" w:lineRule="auto"/>
              <w:rPr>
                <w:rFonts w:cs="Times New Roman"/>
                <w:szCs w:val="24"/>
              </w:rPr>
            </w:pPr>
            <w:r>
              <w:rPr>
                <w:rFonts w:cs="Times New Roman"/>
                <w:szCs w:val="24"/>
              </w:rPr>
              <w:t>Yardımcı Sağlık Personeli</w:t>
            </w:r>
          </w:p>
        </w:tc>
        <w:tc>
          <w:tcPr>
            <w:tcW w:w="1250" w:type="pct"/>
          </w:tcPr>
          <w:p w:rsidR="003D5048" w:rsidRPr="003D5048" w:rsidRDefault="00DD0718" w:rsidP="003D5048">
            <w:pPr>
              <w:spacing w:after="0" w:line="360" w:lineRule="auto"/>
              <w:rPr>
                <w:rFonts w:cs="Times New Roman"/>
                <w:szCs w:val="24"/>
              </w:rPr>
            </w:pPr>
            <w:r>
              <w:rPr>
                <w:rFonts w:cs="Times New Roman"/>
                <w:szCs w:val="24"/>
              </w:rPr>
              <w:t>125</w:t>
            </w:r>
          </w:p>
        </w:tc>
        <w:tc>
          <w:tcPr>
            <w:tcW w:w="1250" w:type="pct"/>
          </w:tcPr>
          <w:p w:rsidR="003D5048" w:rsidRPr="003D5048" w:rsidRDefault="00DD0718" w:rsidP="003D5048">
            <w:pPr>
              <w:spacing w:after="0" w:line="360" w:lineRule="auto"/>
              <w:rPr>
                <w:rFonts w:cs="Times New Roman"/>
                <w:szCs w:val="24"/>
              </w:rPr>
            </w:pPr>
            <w:r>
              <w:rPr>
                <w:rFonts w:cs="Times New Roman"/>
                <w:szCs w:val="24"/>
              </w:rPr>
              <w:t>35,1</w:t>
            </w:r>
          </w:p>
        </w:tc>
      </w:tr>
      <w:tr w:rsidR="00DD0718" w:rsidRPr="003D5048" w:rsidTr="003D5048">
        <w:trPr>
          <w:trHeight w:val="431"/>
        </w:trPr>
        <w:tc>
          <w:tcPr>
            <w:tcW w:w="1250" w:type="pct"/>
            <w:vMerge w:val="restart"/>
          </w:tcPr>
          <w:p w:rsidR="00DD0718" w:rsidRPr="003D5048" w:rsidRDefault="00DD0718" w:rsidP="00C13ACC">
            <w:pPr>
              <w:spacing w:after="0" w:line="360" w:lineRule="auto"/>
              <w:jc w:val="left"/>
              <w:rPr>
                <w:rFonts w:cs="Times New Roman"/>
                <w:b/>
                <w:szCs w:val="24"/>
              </w:rPr>
            </w:pPr>
            <w:r>
              <w:rPr>
                <w:rFonts w:cs="Times New Roman"/>
                <w:b/>
                <w:szCs w:val="24"/>
              </w:rPr>
              <w:t>Hangi Hastanede Çalışıyorsunuz?</w:t>
            </w:r>
          </w:p>
        </w:tc>
        <w:tc>
          <w:tcPr>
            <w:tcW w:w="1250" w:type="pct"/>
          </w:tcPr>
          <w:p w:rsidR="00DD0718" w:rsidRPr="003D5048" w:rsidRDefault="00DD0718" w:rsidP="003D5048">
            <w:pPr>
              <w:spacing w:after="0" w:line="360" w:lineRule="auto"/>
              <w:rPr>
                <w:rFonts w:cs="Times New Roman"/>
                <w:szCs w:val="24"/>
              </w:rPr>
            </w:pPr>
            <w:r>
              <w:rPr>
                <w:rFonts w:cs="Times New Roman"/>
                <w:szCs w:val="24"/>
              </w:rPr>
              <w:t>Gümüşhane Devlet Hastanesi</w:t>
            </w:r>
          </w:p>
        </w:tc>
        <w:tc>
          <w:tcPr>
            <w:tcW w:w="1250" w:type="pct"/>
          </w:tcPr>
          <w:p w:rsidR="00DD0718" w:rsidRPr="003D5048" w:rsidRDefault="00DD0718" w:rsidP="003D5048">
            <w:pPr>
              <w:spacing w:after="0" w:line="360" w:lineRule="auto"/>
              <w:rPr>
                <w:rFonts w:cs="Times New Roman"/>
                <w:szCs w:val="24"/>
              </w:rPr>
            </w:pPr>
            <w:r>
              <w:rPr>
                <w:rFonts w:cs="Times New Roman"/>
                <w:szCs w:val="24"/>
              </w:rPr>
              <w:t>167</w:t>
            </w:r>
          </w:p>
        </w:tc>
        <w:tc>
          <w:tcPr>
            <w:tcW w:w="1250" w:type="pct"/>
          </w:tcPr>
          <w:p w:rsidR="00DD0718" w:rsidRPr="003D5048" w:rsidRDefault="00DD0718" w:rsidP="003D5048">
            <w:pPr>
              <w:spacing w:after="0" w:line="360" w:lineRule="auto"/>
              <w:rPr>
                <w:rFonts w:cs="Times New Roman"/>
                <w:szCs w:val="24"/>
              </w:rPr>
            </w:pPr>
            <w:r>
              <w:rPr>
                <w:rFonts w:cs="Times New Roman"/>
                <w:szCs w:val="24"/>
              </w:rPr>
              <w:t>46,9</w:t>
            </w:r>
          </w:p>
        </w:tc>
      </w:tr>
      <w:tr w:rsidR="00DD0718" w:rsidRPr="003D5048" w:rsidTr="003D5048">
        <w:trPr>
          <w:trHeight w:val="370"/>
        </w:trPr>
        <w:tc>
          <w:tcPr>
            <w:tcW w:w="1250" w:type="pct"/>
            <w:vMerge/>
          </w:tcPr>
          <w:p w:rsidR="00DD0718" w:rsidRPr="003D5048" w:rsidRDefault="00DD0718" w:rsidP="003D5048">
            <w:pPr>
              <w:spacing w:after="0" w:line="360" w:lineRule="auto"/>
              <w:rPr>
                <w:rFonts w:cs="Times New Roman"/>
                <w:b/>
                <w:szCs w:val="24"/>
              </w:rPr>
            </w:pPr>
          </w:p>
        </w:tc>
        <w:tc>
          <w:tcPr>
            <w:tcW w:w="1250" w:type="pct"/>
          </w:tcPr>
          <w:p w:rsidR="00DD0718" w:rsidRPr="003D5048" w:rsidRDefault="00DD0718" w:rsidP="003D5048">
            <w:pPr>
              <w:spacing w:after="0" w:line="360" w:lineRule="auto"/>
              <w:rPr>
                <w:rFonts w:cs="Times New Roman"/>
                <w:szCs w:val="24"/>
              </w:rPr>
            </w:pPr>
            <w:r>
              <w:rPr>
                <w:rFonts w:cs="Times New Roman"/>
                <w:szCs w:val="24"/>
              </w:rPr>
              <w:t>Kelkit Devlet Hastanesi</w:t>
            </w:r>
          </w:p>
        </w:tc>
        <w:tc>
          <w:tcPr>
            <w:tcW w:w="1250" w:type="pct"/>
          </w:tcPr>
          <w:p w:rsidR="00DD0718" w:rsidRPr="003D5048" w:rsidRDefault="00DD0718" w:rsidP="003D5048">
            <w:pPr>
              <w:spacing w:after="0" w:line="360" w:lineRule="auto"/>
              <w:rPr>
                <w:rFonts w:cs="Times New Roman"/>
                <w:szCs w:val="24"/>
              </w:rPr>
            </w:pPr>
            <w:r>
              <w:rPr>
                <w:rFonts w:cs="Times New Roman"/>
                <w:szCs w:val="24"/>
              </w:rPr>
              <w:t>94</w:t>
            </w:r>
          </w:p>
        </w:tc>
        <w:tc>
          <w:tcPr>
            <w:tcW w:w="1250" w:type="pct"/>
          </w:tcPr>
          <w:p w:rsidR="00DD0718" w:rsidRPr="003D5048" w:rsidRDefault="00DD0718" w:rsidP="003D5048">
            <w:pPr>
              <w:spacing w:after="0" w:line="360" w:lineRule="auto"/>
              <w:rPr>
                <w:rFonts w:cs="Times New Roman"/>
                <w:szCs w:val="24"/>
              </w:rPr>
            </w:pPr>
            <w:r>
              <w:rPr>
                <w:rFonts w:cs="Times New Roman"/>
                <w:szCs w:val="24"/>
              </w:rPr>
              <w:t>26,4</w:t>
            </w:r>
          </w:p>
        </w:tc>
      </w:tr>
      <w:tr w:rsidR="00DD0718" w:rsidRPr="003D5048" w:rsidTr="003D5048">
        <w:trPr>
          <w:trHeight w:val="370"/>
        </w:trPr>
        <w:tc>
          <w:tcPr>
            <w:tcW w:w="1250" w:type="pct"/>
            <w:vMerge/>
          </w:tcPr>
          <w:p w:rsidR="00DD0718" w:rsidRPr="003D5048" w:rsidRDefault="00DD0718" w:rsidP="003D5048">
            <w:pPr>
              <w:spacing w:after="0" w:line="360" w:lineRule="auto"/>
              <w:rPr>
                <w:rFonts w:cs="Times New Roman"/>
                <w:b/>
                <w:szCs w:val="24"/>
              </w:rPr>
            </w:pPr>
          </w:p>
        </w:tc>
        <w:tc>
          <w:tcPr>
            <w:tcW w:w="1250" w:type="pct"/>
          </w:tcPr>
          <w:p w:rsidR="00DD0718" w:rsidRPr="003D5048" w:rsidRDefault="00DD0718" w:rsidP="003D5048">
            <w:pPr>
              <w:spacing w:after="0" w:line="360" w:lineRule="auto"/>
              <w:rPr>
                <w:rFonts w:cs="Times New Roman"/>
                <w:szCs w:val="24"/>
              </w:rPr>
            </w:pPr>
            <w:r>
              <w:rPr>
                <w:rFonts w:cs="Times New Roman"/>
                <w:szCs w:val="24"/>
              </w:rPr>
              <w:t>Şiran Devlet Hastanesi</w:t>
            </w:r>
          </w:p>
        </w:tc>
        <w:tc>
          <w:tcPr>
            <w:tcW w:w="1250" w:type="pct"/>
          </w:tcPr>
          <w:p w:rsidR="00DD0718" w:rsidRPr="003D5048" w:rsidRDefault="00DD0718" w:rsidP="003D5048">
            <w:pPr>
              <w:spacing w:after="0" w:line="360" w:lineRule="auto"/>
              <w:rPr>
                <w:rFonts w:cs="Times New Roman"/>
                <w:szCs w:val="24"/>
              </w:rPr>
            </w:pPr>
            <w:r>
              <w:rPr>
                <w:rFonts w:cs="Times New Roman"/>
                <w:szCs w:val="24"/>
              </w:rPr>
              <w:t>32</w:t>
            </w:r>
          </w:p>
        </w:tc>
        <w:tc>
          <w:tcPr>
            <w:tcW w:w="1250" w:type="pct"/>
          </w:tcPr>
          <w:p w:rsidR="00DD0718" w:rsidRPr="003D5048" w:rsidRDefault="00DD0718" w:rsidP="003D5048">
            <w:pPr>
              <w:spacing w:after="0" w:line="360" w:lineRule="auto"/>
              <w:rPr>
                <w:rFonts w:cs="Times New Roman"/>
                <w:szCs w:val="24"/>
              </w:rPr>
            </w:pPr>
            <w:r>
              <w:rPr>
                <w:rFonts w:cs="Times New Roman"/>
                <w:szCs w:val="24"/>
              </w:rPr>
              <w:t>9,0</w:t>
            </w:r>
          </w:p>
        </w:tc>
      </w:tr>
      <w:tr w:rsidR="00DD0718" w:rsidRPr="003D5048" w:rsidTr="003D5048">
        <w:trPr>
          <w:trHeight w:val="370"/>
        </w:trPr>
        <w:tc>
          <w:tcPr>
            <w:tcW w:w="1250" w:type="pct"/>
            <w:vMerge/>
          </w:tcPr>
          <w:p w:rsidR="00DD0718" w:rsidRPr="003D5048" w:rsidRDefault="00DD0718" w:rsidP="003D5048">
            <w:pPr>
              <w:spacing w:after="0" w:line="360" w:lineRule="auto"/>
              <w:rPr>
                <w:rFonts w:cs="Times New Roman"/>
                <w:b/>
                <w:szCs w:val="24"/>
              </w:rPr>
            </w:pPr>
          </w:p>
        </w:tc>
        <w:tc>
          <w:tcPr>
            <w:tcW w:w="1250" w:type="pct"/>
          </w:tcPr>
          <w:p w:rsidR="00DD0718" w:rsidRPr="003D5048" w:rsidRDefault="00DD0718" w:rsidP="003D5048">
            <w:pPr>
              <w:spacing w:after="0" w:line="360" w:lineRule="auto"/>
              <w:rPr>
                <w:rFonts w:cs="Times New Roman"/>
                <w:szCs w:val="24"/>
              </w:rPr>
            </w:pPr>
            <w:r>
              <w:rPr>
                <w:rFonts w:cs="Times New Roman"/>
                <w:szCs w:val="24"/>
              </w:rPr>
              <w:t>Torul Devlet Hastanesi</w:t>
            </w:r>
          </w:p>
        </w:tc>
        <w:tc>
          <w:tcPr>
            <w:tcW w:w="1250" w:type="pct"/>
          </w:tcPr>
          <w:p w:rsidR="00DD0718" w:rsidRPr="003D5048" w:rsidRDefault="00DD0718" w:rsidP="003D5048">
            <w:pPr>
              <w:spacing w:after="0" w:line="360" w:lineRule="auto"/>
              <w:rPr>
                <w:rFonts w:cs="Times New Roman"/>
                <w:szCs w:val="24"/>
              </w:rPr>
            </w:pPr>
            <w:r>
              <w:rPr>
                <w:rFonts w:cs="Times New Roman"/>
                <w:szCs w:val="24"/>
              </w:rPr>
              <w:t>22</w:t>
            </w:r>
          </w:p>
        </w:tc>
        <w:tc>
          <w:tcPr>
            <w:tcW w:w="1250" w:type="pct"/>
          </w:tcPr>
          <w:p w:rsidR="00DD0718" w:rsidRPr="003D5048" w:rsidRDefault="00DD0718" w:rsidP="003D5048">
            <w:pPr>
              <w:spacing w:after="0" w:line="360" w:lineRule="auto"/>
              <w:rPr>
                <w:rFonts w:cs="Times New Roman"/>
                <w:szCs w:val="24"/>
              </w:rPr>
            </w:pPr>
            <w:r>
              <w:rPr>
                <w:rFonts w:cs="Times New Roman"/>
                <w:szCs w:val="24"/>
              </w:rPr>
              <w:t>6,2</w:t>
            </w:r>
          </w:p>
        </w:tc>
      </w:tr>
      <w:tr w:rsidR="00DD0718" w:rsidRPr="003D5048" w:rsidTr="003D5048">
        <w:trPr>
          <w:trHeight w:val="370"/>
        </w:trPr>
        <w:tc>
          <w:tcPr>
            <w:tcW w:w="1250" w:type="pct"/>
            <w:vMerge/>
          </w:tcPr>
          <w:p w:rsidR="00DD0718" w:rsidRPr="003D5048" w:rsidRDefault="00DD0718" w:rsidP="003D5048">
            <w:pPr>
              <w:spacing w:after="0" w:line="360" w:lineRule="auto"/>
              <w:rPr>
                <w:rFonts w:cs="Times New Roman"/>
                <w:b/>
                <w:szCs w:val="24"/>
              </w:rPr>
            </w:pPr>
          </w:p>
        </w:tc>
        <w:tc>
          <w:tcPr>
            <w:tcW w:w="1250" w:type="pct"/>
          </w:tcPr>
          <w:p w:rsidR="00DD0718" w:rsidRPr="003D5048" w:rsidRDefault="00DD0718" w:rsidP="003D5048">
            <w:pPr>
              <w:spacing w:after="0" w:line="360" w:lineRule="auto"/>
              <w:rPr>
                <w:rFonts w:cs="Times New Roman"/>
                <w:szCs w:val="24"/>
              </w:rPr>
            </w:pPr>
            <w:r>
              <w:rPr>
                <w:rFonts w:cs="Times New Roman"/>
                <w:szCs w:val="24"/>
              </w:rPr>
              <w:t>Kürtün Devlet Hastanesi</w:t>
            </w:r>
          </w:p>
        </w:tc>
        <w:tc>
          <w:tcPr>
            <w:tcW w:w="1250" w:type="pct"/>
          </w:tcPr>
          <w:p w:rsidR="00DD0718" w:rsidRPr="003D5048" w:rsidRDefault="00DD0718" w:rsidP="003D5048">
            <w:pPr>
              <w:spacing w:after="0" w:line="360" w:lineRule="auto"/>
              <w:rPr>
                <w:rFonts w:cs="Times New Roman"/>
                <w:szCs w:val="24"/>
              </w:rPr>
            </w:pPr>
            <w:r>
              <w:rPr>
                <w:rFonts w:cs="Times New Roman"/>
                <w:szCs w:val="24"/>
              </w:rPr>
              <w:t>18</w:t>
            </w:r>
          </w:p>
        </w:tc>
        <w:tc>
          <w:tcPr>
            <w:tcW w:w="1250" w:type="pct"/>
          </w:tcPr>
          <w:p w:rsidR="00DD0718" w:rsidRPr="003D5048" w:rsidRDefault="00DD0718" w:rsidP="003D5048">
            <w:pPr>
              <w:spacing w:after="0" w:line="360" w:lineRule="auto"/>
              <w:rPr>
                <w:rFonts w:cs="Times New Roman"/>
                <w:szCs w:val="24"/>
              </w:rPr>
            </w:pPr>
            <w:r>
              <w:rPr>
                <w:rFonts w:cs="Times New Roman"/>
                <w:szCs w:val="24"/>
              </w:rPr>
              <w:t>5,1</w:t>
            </w:r>
          </w:p>
        </w:tc>
      </w:tr>
      <w:tr w:rsidR="00DD0718" w:rsidRPr="003D5048" w:rsidTr="003D5048">
        <w:trPr>
          <w:trHeight w:val="370"/>
        </w:trPr>
        <w:tc>
          <w:tcPr>
            <w:tcW w:w="1250" w:type="pct"/>
            <w:vMerge/>
          </w:tcPr>
          <w:p w:rsidR="00DD0718" w:rsidRPr="003D5048" w:rsidRDefault="00DD0718" w:rsidP="003D5048">
            <w:pPr>
              <w:spacing w:after="0" w:line="360" w:lineRule="auto"/>
              <w:rPr>
                <w:rFonts w:cs="Times New Roman"/>
                <w:b/>
                <w:szCs w:val="24"/>
              </w:rPr>
            </w:pPr>
          </w:p>
        </w:tc>
        <w:tc>
          <w:tcPr>
            <w:tcW w:w="1250" w:type="pct"/>
          </w:tcPr>
          <w:p w:rsidR="00DD0718" w:rsidRPr="003D5048" w:rsidRDefault="00DD0718" w:rsidP="003D5048">
            <w:pPr>
              <w:spacing w:after="0" w:line="360" w:lineRule="auto"/>
              <w:rPr>
                <w:rFonts w:cs="Times New Roman"/>
                <w:szCs w:val="24"/>
              </w:rPr>
            </w:pPr>
            <w:r>
              <w:rPr>
                <w:rFonts w:cs="Times New Roman"/>
                <w:szCs w:val="24"/>
              </w:rPr>
              <w:t>Köse Devlet Hastanesi</w:t>
            </w:r>
          </w:p>
        </w:tc>
        <w:tc>
          <w:tcPr>
            <w:tcW w:w="1250" w:type="pct"/>
          </w:tcPr>
          <w:p w:rsidR="00DD0718" w:rsidRPr="003D5048" w:rsidRDefault="00DD0718" w:rsidP="003D5048">
            <w:pPr>
              <w:spacing w:after="0" w:line="360" w:lineRule="auto"/>
              <w:rPr>
                <w:rFonts w:cs="Times New Roman"/>
                <w:szCs w:val="24"/>
              </w:rPr>
            </w:pPr>
            <w:r>
              <w:rPr>
                <w:rFonts w:cs="Times New Roman"/>
                <w:szCs w:val="24"/>
              </w:rPr>
              <w:t>23</w:t>
            </w:r>
          </w:p>
        </w:tc>
        <w:tc>
          <w:tcPr>
            <w:tcW w:w="1250" w:type="pct"/>
          </w:tcPr>
          <w:p w:rsidR="00DD0718" w:rsidRPr="003D5048" w:rsidRDefault="00DD0718" w:rsidP="003D5048">
            <w:pPr>
              <w:spacing w:after="0" w:line="360" w:lineRule="auto"/>
              <w:rPr>
                <w:rFonts w:cs="Times New Roman"/>
                <w:szCs w:val="24"/>
              </w:rPr>
            </w:pPr>
            <w:r>
              <w:rPr>
                <w:rFonts w:cs="Times New Roman"/>
                <w:szCs w:val="24"/>
              </w:rPr>
              <w:t>6,5</w:t>
            </w:r>
          </w:p>
        </w:tc>
      </w:tr>
      <w:tr w:rsidR="003D5048" w:rsidRPr="003D5048" w:rsidTr="003D5048">
        <w:trPr>
          <w:trHeight w:val="252"/>
        </w:trPr>
        <w:tc>
          <w:tcPr>
            <w:tcW w:w="1250" w:type="pct"/>
            <w:vMerge w:val="restart"/>
          </w:tcPr>
          <w:p w:rsidR="003D5048" w:rsidRPr="003D5048" w:rsidRDefault="00DD0718" w:rsidP="003D5048">
            <w:pPr>
              <w:spacing w:after="0" w:line="360" w:lineRule="auto"/>
              <w:rPr>
                <w:rFonts w:cs="Times New Roman"/>
                <w:b/>
                <w:szCs w:val="24"/>
              </w:rPr>
            </w:pPr>
            <w:r>
              <w:rPr>
                <w:rFonts w:cs="Times New Roman"/>
                <w:b/>
                <w:szCs w:val="24"/>
              </w:rPr>
              <w:t>Atık Yönetimi Eğitimi Aldınız Mı?</w:t>
            </w:r>
          </w:p>
        </w:tc>
        <w:tc>
          <w:tcPr>
            <w:tcW w:w="1250" w:type="pct"/>
          </w:tcPr>
          <w:p w:rsidR="003D5048" w:rsidRPr="003D5048" w:rsidRDefault="00DD0718" w:rsidP="003D5048">
            <w:pPr>
              <w:spacing w:after="0" w:line="360" w:lineRule="auto"/>
              <w:rPr>
                <w:rFonts w:cs="Times New Roman"/>
                <w:szCs w:val="24"/>
              </w:rPr>
            </w:pPr>
            <w:r>
              <w:rPr>
                <w:rFonts w:cs="Times New Roman"/>
                <w:szCs w:val="24"/>
              </w:rPr>
              <w:t>Evet</w:t>
            </w:r>
          </w:p>
        </w:tc>
        <w:tc>
          <w:tcPr>
            <w:tcW w:w="1250" w:type="pct"/>
          </w:tcPr>
          <w:p w:rsidR="003D5048" w:rsidRPr="003D5048" w:rsidRDefault="00EC5C5D" w:rsidP="003D5048">
            <w:pPr>
              <w:spacing w:after="0" w:line="360" w:lineRule="auto"/>
              <w:rPr>
                <w:rFonts w:cs="Times New Roman"/>
                <w:szCs w:val="24"/>
              </w:rPr>
            </w:pPr>
            <w:r>
              <w:rPr>
                <w:rFonts w:cs="Times New Roman"/>
                <w:szCs w:val="24"/>
              </w:rPr>
              <w:t>206</w:t>
            </w:r>
          </w:p>
        </w:tc>
        <w:tc>
          <w:tcPr>
            <w:tcW w:w="1250" w:type="pct"/>
          </w:tcPr>
          <w:p w:rsidR="003D5048" w:rsidRPr="003D5048" w:rsidRDefault="00EC5C5D" w:rsidP="003D5048">
            <w:pPr>
              <w:spacing w:after="0" w:line="360" w:lineRule="auto"/>
              <w:rPr>
                <w:rFonts w:cs="Times New Roman"/>
                <w:szCs w:val="24"/>
              </w:rPr>
            </w:pPr>
            <w:r>
              <w:rPr>
                <w:rFonts w:cs="Times New Roman"/>
                <w:szCs w:val="24"/>
              </w:rPr>
              <w:t>57,9</w:t>
            </w:r>
          </w:p>
        </w:tc>
      </w:tr>
      <w:tr w:rsidR="003D5048" w:rsidRPr="003D5048" w:rsidTr="003D5048">
        <w:trPr>
          <w:trHeight w:val="415"/>
        </w:trPr>
        <w:tc>
          <w:tcPr>
            <w:tcW w:w="1250" w:type="pct"/>
            <w:vMerge/>
          </w:tcPr>
          <w:p w:rsidR="003D5048" w:rsidRPr="003D5048" w:rsidRDefault="003D5048" w:rsidP="003D5048">
            <w:pPr>
              <w:spacing w:after="0" w:line="360" w:lineRule="auto"/>
              <w:rPr>
                <w:rFonts w:cs="Times New Roman"/>
                <w:szCs w:val="24"/>
              </w:rPr>
            </w:pPr>
          </w:p>
        </w:tc>
        <w:tc>
          <w:tcPr>
            <w:tcW w:w="1250" w:type="pct"/>
          </w:tcPr>
          <w:p w:rsidR="003D5048" w:rsidRPr="003D5048" w:rsidRDefault="00DD0718" w:rsidP="003D5048">
            <w:pPr>
              <w:spacing w:after="0" w:line="360" w:lineRule="auto"/>
              <w:rPr>
                <w:rFonts w:cs="Times New Roman"/>
                <w:szCs w:val="24"/>
              </w:rPr>
            </w:pPr>
            <w:r>
              <w:rPr>
                <w:rFonts w:cs="Times New Roman"/>
                <w:szCs w:val="24"/>
              </w:rPr>
              <w:t>Hayır</w:t>
            </w:r>
          </w:p>
        </w:tc>
        <w:tc>
          <w:tcPr>
            <w:tcW w:w="1250" w:type="pct"/>
          </w:tcPr>
          <w:p w:rsidR="003D5048" w:rsidRPr="003D5048" w:rsidRDefault="00EC5C5D" w:rsidP="003D5048">
            <w:pPr>
              <w:spacing w:after="0" w:line="360" w:lineRule="auto"/>
              <w:rPr>
                <w:rFonts w:cs="Times New Roman"/>
                <w:szCs w:val="24"/>
              </w:rPr>
            </w:pPr>
            <w:r>
              <w:rPr>
                <w:rFonts w:cs="Times New Roman"/>
                <w:szCs w:val="24"/>
              </w:rPr>
              <w:t>150</w:t>
            </w:r>
          </w:p>
        </w:tc>
        <w:tc>
          <w:tcPr>
            <w:tcW w:w="1250" w:type="pct"/>
          </w:tcPr>
          <w:p w:rsidR="003D5048" w:rsidRPr="003D5048" w:rsidRDefault="00EC5C5D" w:rsidP="003D5048">
            <w:pPr>
              <w:spacing w:after="0" w:line="360" w:lineRule="auto"/>
              <w:rPr>
                <w:rFonts w:cs="Times New Roman"/>
                <w:szCs w:val="24"/>
              </w:rPr>
            </w:pPr>
            <w:r>
              <w:rPr>
                <w:rFonts w:cs="Times New Roman"/>
                <w:szCs w:val="24"/>
              </w:rPr>
              <w:t>42,1</w:t>
            </w:r>
          </w:p>
        </w:tc>
      </w:tr>
      <w:tr w:rsidR="00EC5C5D" w:rsidRPr="003D5048" w:rsidTr="003D5048">
        <w:trPr>
          <w:trHeight w:val="415"/>
        </w:trPr>
        <w:tc>
          <w:tcPr>
            <w:tcW w:w="1250" w:type="pct"/>
            <w:vMerge w:val="restart"/>
          </w:tcPr>
          <w:p w:rsidR="00EC5C5D" w:rsidRPr="00EC5C5D" w:rsidRDefault="00EC5C5D" w:rsidP="003D5048">
            <w:pPr>
              <w:spacing w:after="0" w:line="360" w:lineRule="auto"/>
              <w:rPr>
                <w:rFonts w:cs="Times New Roman"/>
                <w:b/>
                <w:szCs w:val="24"/>
              </w:rPr>
            </w:pPr>
            <w:r w:rsidRPr="00EC5C5D">
              <w:rPr>
                <w:rFonts w:cs="Times New Roman"/>
                <w:b/>
                <w:szCs w:val="24"/>
              </w:rPr>
              <w:t>Afetlerde</w:t>
            </w:r>
            <w:r>
              <w:rPr>
                <w:rFonts w:cs="Times New Roman"/>
                <w:b/>
                <w:szCs w:val="24"/>
              </w:rPr>
              <w:t xml:space="preserve"> Atık Yönetimi Eğitimi Aldınız Mı?</w:t>
            </w:r>
          </w:p>
        </w:tc>
        <w:tc>
          <w:tcPr>
            <w:tcW w:w="1250" w:type="pct"/>
          </w:tcPr>
          <w:p w:rsidR="00EC5C5D" w:rsidRDefault="00EC5C5D" w:rsidP="003D5048">
            <w:pPr>
              <w:spacing w:after="0" w:line="360" w:lineRule="auto"/>
              <w:rPr>
                <w:rFonts w:cs="Times New Roman"/>
                <w:szCs w:val="24"/>
              </w:rPr>
            </w:pPr>
            <w:r>
              <w:rPr>
                <w:rFonts w:cs="Times New Roman"/>
                <w:szCs w:val="24"/>
              </w:rPr>
              <w:t>Evet</w:t>
            </w:r>
          </w:p>
        </w:tc>
        <w:tc>
          <w:tcPr>
            <w:tcW w:w="1250" w:type="pct"/>
          </w:tcPr>
          <w:p w:rsidR="00EC5C5D" w:rsidRDefault="00EC5C5D" w:rsidP="003D5048">
            <w:pPr>
              <w:spacing w:after="0" w:line="360" w:lineRule="auto"/>
              <w:rPr>
                <w:rFonts w:cs="Times New Roman"/>
                <w:szCs w:val="24"/>
              </w:rPr>
            </w:pPr>
            <w:r>
              <w:rPr>
                <w:rFonts w:cs="Times New Roman"/>
                <w:szCs w:val="24"/>
              </w:rPr>
              <w:t>97</w:t>
            </w:r>
          </w:p>
        </w:tc>
        <w:tc>
          <w:tcPr>
            <w:tcW w:w="1250" w:type="pct"/>
          </w:tcPr>
          <w:p w:rsidR="00EC5C5D" w:rsidRDefault="00EC5C5D" w:rsidP="003D5048">
            <w:pPr>
              <w:spacing w:after="0" w:line="360" w:lineRule="auto"/>
              <w:rPr>
                <w:rFonts w:cs="Times New Roman"/>
                <w:szCs w:val="24"/>
              </w:rPr>
            </w:pPr>
            <w:r>
              <w:rPr>
                <w:rFonts w:cs="Times New Roman"/>
                <w:szCs w:val="24"/>
              </w:rPr>
              <w:t>27,2</w:t>
            </w:r>
          </w:p>
        </w:tc>
      </w:tr>
      <w:tr w:rsidR="00EC5C5D" w:rsidRPr="003D5048" w:rsidTr="003D5048">
        <w:trPr>
          <w:trHeight w:val="415"/>
        </w:trPr>
        <w:tc>
          <w:tcPr>
            <w:tcW w:w="1250" w:type="pct"/>
            <w:vMerge/>
          </w:tcPr>
          <w:p w:rsidR="00EC5C5D" w:rsidRPr="003D5048" w:rsidRDefault="00EC5C5D" w:rsidP="003D5048">
            <w:pPr>
              <w:spacing w:after="0" w:line="360" w:lineRule="auto"/>
              <w:rPr>
                <w:rFonts w:cs="Times New Roman"/>
                <w:szCs w:val="24"/>
              </w:rPr>
            </w:pPr>
          </w:p>
        </w:tc>
        <w:tc>
          <w:tcPr>
            <w:tcW w:w="1250" w:type="pct"/>
          </w:tcPr>
          <w:p w:rsidR="00EC5C5D" w:rsidRDefault="00EC5C5D" w:rsidP="003D5048">
            <w:pPr>
              <w:spacing w:after="0" w:line="360" w:lineRule="auto"/>
              <w:rPr>
                <w:rFonts w:cs="Times New Roman"/>
                <w:szCs w:val="24"/>
              </w:rPr>
            </w:pPr>
            <w:r>
              <w:rPr>
                <w:rFonts w:cs="Times New Roman"/>
                <w:szCs w:val="24"/>
              </w:rPr>
              <w:t>Hayır</w:t>
            </w:r>
          </w:p>
        </w:tc>
        <w:tc>
          <w:tcPr>
            <w:tcW w:w="1250" w:type="pct"/>
          </w:tcPr>
          <w:p w:rsidR="00EC5C5D" w:rsidRDefault="00EC5C5D" w:rsidP="003D5048">
            <w:pPr>
              <w:spacing w:after="0" w:line="360" w:lineRule="auto"/>
              <w:rPr>
                <w:rFonts w:cs="Times New Roman"/>
                <w:szCs w:val="24"/>
              </w:rPr>
            </w:pPr>
            <w:r>
              <w:rPr>
                <w:rFonts w:cs="Times New Roman"/>
                <w:szCs w:val="24"/>
              </w:rPr>
              <w:t>259</w:t>
            </w:r>
          </w:p>
        </w:tc>
        <w:tc>
          <w:tcPr>
            <w:tcW w:w="1250" w:type="pct"/>
          </w:tcPr>
          <w:p w:rsidR="00EC5C5D" w:rsidRDefault="00EC5C5D" w:rsidP="003D5048">
            <w:pPr>
              <w:spacing w:after="0" w:line="360" w:lineRule="auto"/>
              <w:rPr>
                <w:rFonts w:cs="Times New Roman"/>
                <w:szCs w:val="24"/>
              </w:rPr>
            </w:pPr>
            <w:r>
              <w:rPr>
                <w:rFonts w:cs="Times New Roman"/>
                <w:szCs w:val="24"/>
              </w:rPr>
              <w:t>72,8</w:t>
            </w:r>
          </w:p>
        </w:tc>
      </w:tr>
      <w:tr w:rsidR="00EC5C5D" w:rsidRPr="003D5048" w:rsidTr="003D5048">
        <w:trPr>
          <w:trHeight w:val="415"/>
        </w:trPr>
        <w:tc>
          <w:tcPr>
            <w:tcW w:w="1250" w:type="pct"/>
            <w:vMerge w:val="restart"/>
          </w:tcPr>
          <w:p w:rsidR="00EC5C5D" w:rsidRPr="00EC5C5D" w:rsidRDefault="00EC5C5D" w:rsidP="003D5048">
            <w:pPr>
              <w:spacing w:after="0" w:line="360" w:lineRule="auto"/>
              <w:rPr>
                <w:rFonts w:cs="Times New Roman"/>
                <w:b/>
                <w:szCs w:val="24"/>
              </w:rPr>
            </w:pPr>
            <w:r>
              <w:rPr>
                <w:rFonts w:cs="Times New Roman"/>
                <w:b/>
                <w:szCs w:val="24"/>
              </w:rPr>
              <w:t>Afet Eğitimi Aldınız Mı?</w:t>
            </w:r>
          </w:p>
        </w:tc>
        <w:tc>
          <w:tcPr>
            <w:tcW w:w="1250" w:type="pct"/>
          </w:tcPr>
          <w:p w:rsidR="00EC5C5D" w:rsidRDefault="00EC5C5D" w:rsidP="003D5048">
            <w:pPr>
              <w:spacing w:after="0" w:line="360" w:lineRule="auto"/>
              <w:rPr>
                <w:rFonts w:cs="Times New Roman"/>
                <w:szCs w:val="24"/>
              </w:rPr>
            </w:pPr>
            <w:r>
              <w:rPr>
                <w:rFonts w:cs="Times New Roman"/>
                <w:szCs w:val="24"/>
              </w:rPr>
              <w:t>Evet</w:t>
            </w:r>
          </w:p>
        </w:tc>
        <w:tc>
          <w:tcPr>
            <w:tcW w:w="1250" w:type="pct"/>
          </w:tcPr>
          <w:p w:rsidR="00EC5C5D" w:rsidRDefault="00EC5C5D" w:rsidP="003D5048">
            <w:pPr>
              <w:spacing w:after="0" w:line="360" w:lineRule="auto"/>
              <w:rPr>
                <w:rFonts w:cs="Times New Roman"/>
                <w:szCs w:val="24"/>
              </w:rPr>
            </w:pPr>
            <w:r>
              <w:rPr>
                <w:rFonts w:cs="Times New Roman"/>
                <w:szCs w:val="24"/>
              </w:rPr>
              <w:t>173</w:t>
            </w:r>
          </w:p>
        </w:tc>
        <w:tc>
          <w:tcPr>
            <w:tcW w:w="1250" w:type="pct"/>
          </w:tcPr>
          <w:p w:rsidR="00EC5C5D" w:rsidRDefault="00EC5C5D" w:rsidP="003D5048">
            <w:pPr>
              <w:spacing w:after="0" w:line="360" w:lineRule="auto"/>
              <w:rPr>
                <w:rFonts w:cs="Times New Roman"/>
                <w:szCs w:val="24"/>
              </w:rPr>
            </w:pPr>
            <w:r>
              <w:rPr>
                <w:rFonts w:cs="Times New Roman"/>
                <w:szCs w:val="24"/>
              </w:rPr>
              <w:t>48,6</w:t>
            </w:r>
          </w:p>
        </w:tc>
      </w:tr>
      <w:tr w:rsidR="00EC5C5D" w:rsidRPr="003D5048" w:rsidTr="003D5048">
        <w:trPr>
          <w:trHeight w:val="415"/>
        </w:trPr>
        <w:tc>
          <w:tcPr>
            <w:tcW w:w="1250" w:type="pct"/>
            <w:vMerge/>
          </w:tcPr>
          <w:p w:rsidR="00EC5C5D" w:rsidRPr="003D5048" w:rsidRDefault="00EC5C5D" w:rsidP="003D5048">
            <w:pPr>
              <w:spacing w:after="0" w:line="360" w:lineRule="auto"/>
              <w:rPr>
                <w:rFonts w:cs="Times New Roman"/>
                <w:szCs w:val="24"/>
              </w:rPr>
            </w:pPr>
          </w:p>
        </w:tc>
        <w:tc>
          <w:tcPr>
            <w:tcW w:w="1250" w:type="pct"/>
          </w:tcPr>
          <w:p w:rsidR="00EC5C5D" w:rsidRDefault="00EC5C5D" w:rsidP="003D5048">
            <w:pPr>
              <w:spacing w:after="0" w:line="360" w:lineRule="auto"/>
              <w:rPr>
                <w:rFonts w:cs="Times New Roman"/>
                <w:szCs w:val="24"/>
              </w:rPr>
            </w:pPr>
            <w:r>
              <w:rPr>
                <w:rFonts w:cs="Times New Roman"/>
                <w:szCs w:val="24"/>
              </w:rPr>
              <w:t>Hayır</w:t>
            </w:r>
          </w:p>
        </w:tc>
        <w:tc>
          <w:tcPr>
            <w:tcW w:w="1250" w:type="pct"/>
          </w:tcPr>
          <w:p w:rsidR="00EC5C5D" w:rsidRDefault="00EC5C5D" w:rsidP="003D5048">
            <w:pPr>
              <w:spacing w:after="0" w:line="360" w:lineRule="auto"/>
              <w:rPr>
                <w:rFonts w:cs="Times New Roman"/>
                <w:szCs w:val="24"/>
              </w:rPr>
            </w:pPr>
            <w:r>
              <w:rPr>
                <w:rFonts w:cs="Times New Roman"/>
                <w:szCs w:val="24"/>
              </w:rPr>
              <w:t>183</w:t>
            </w:r>
          </w:p>
        </w:tc>
        <w:tc>
          <w:tcPr>
            <w:tcW w:w="1250" w:type="pct"/>
          </w:tcPr>
          <w:p w:rsidR="00EC5C5D" w:rsidRDefault="00EC5C5D" w:rsidP="003D5048">
            <w:pPr>
              <w:spacing w:after="0" w:line="360" w:lineRule="auto"/>
              <w:rPr>
                <w:rFonts w:cs="Times New Roman"/>
                <w:szCs w:val="24"/>
              </w:rPr>
            </w:pPr>
            <w:r>
              <w:rPr>
                <w:rFonts w:cs="Times New Roman"/>
                <w:szCs w:val="24"/>
              </w:rPr>
              <w:t>51,4</w:t>
            </w:r>
          </w:p>
        </w:tc>
      </w:tr>
    </w:tbl>
    <w:p w:rsidR="00857F65" w:rsidRDefault="00857F65" w:rsidP="0083181A">
      <w:pPr>
        <w:spacing w:after="0" w:line="360" w:lineRule="auto"/>
        <w:ind w:firstLine="708"/>
        <w:rPr>
          <w:rFonts w:cs="Times New Roman"/>
          <w:szCs w:val="24"/>
        </w:rPr>
      </w:pPr>
    </w:p>
    <w:p w:rsidR="003D5048" w:rsidRDefault="0083181A" w:rsidP="0083181A">
      <w:pPr>
        <w:spacing w:after="0" w:line="360" w:lineRule="auto"/>
        <w:ind w:firstLine="708"/>
        <w:rPr>
          <w:rFonts w:cs="Times New Roman"/>
          <w:szCs w:val="24"/>
        </w:rPr>
      </w:pPr>
      <w:r>
        <w:rPr>
          <w:rFonts w:cs="Times New Roman"/>
          <w:szCs w:val="24"/>
        </w:rPr>
        <w:t xml:space="preserve">Araştırma </w:t>
      </w:r>
      <w:r w:rsidR="007C0054">
        <w:rPr>
          <w:rFonts w:cs="Times New Roman"/>
          <w:szCs w:val="24"/>
        </w:rPr>
        <w:t>dâhiline</w:t>
      </w:r>
      <w:r>
        <w:rPr>
          <w:rFonts w:cs="Times New Roman"/>
          <w:szCs w:val="24"/>
        </w:rPr>
        <w:t xml:space="preserve"> alınan katılımcıların; </w:t>
      </w:r>
      <w:r w:rsidR="00BD2F27">
        <w:rPr>
          <w:rFonts w:cs="Times New Roman"/>
          <w:szCs w:val="24"/>
        </w:rPr>
        <w:t>238’inin kadın (%66,9) olduğu, 118’inin erkek (%33,1) olduğu, 176’sının evli (%</w:t>
      </w:r>
      <w:r w:rsidR="00BD2F27" w:rsidRPr="00BD2F27">
        <w:rPr>
          <w:rFonts w:cs="Times New Roman"/>
          <w:szCs w:val="24"/>
        </w:rPr>
        <w:t>49,4</w:t>
      </w:r>
      <w:r w:rsidR="00BD2F27">
        <w:rPr>
          <w:rFonts w:cs="Times New Roman"/>
          <w:szCs w:val="24"/>
        </w:rPr>
        <w:t xml:space="preserve">), 180’inin </w:t>
      </w:r>
      <w:r w:rsidR="007C0054">
        <w:rPr>
          <w:rFonts w:cs="Times New Roman"/>
          <w:szCs w:val="24"/>
        </w:rPr>
        <w:t>bekâr</w:t>
      </w:r>
      <w:r w:rsidR="00BD2F27">
        <w:rPr>
          <w:rFonts w:cs="Times New Roman"/>
          <w:szCs w:val="24"/>
        </w:rPr>
        <w:t xml:space="preserve"> (%50,6) olduğu görülmektedir. Katılımcıların yaş gruplarına bakıldığında ise; </w:t>
      </w:r>
      <w:r w:rsidR="00BD2F27" w:rsidRPr="00BD2F27">
        <w:rPr>
          <w:rFonts w:cs="Times New Roman"/>
          <w:szCs w:val="24"/>
        </w:rPr>
        <w:t>209</w:t>
      </w:r>
      <w:r w:rsidR="00BD2F27">
        <w:rPr>
          <w:rFonts w:cs="Times New Roman"/>
          <w:szCs w:val="24"/>
        </w:rPr>
        <w:t xml:space="preserve">’unun 18-30 yaş </w:t>
      </w:r>
      <w:r w:rsidR="00BD2F27">
        <w:rPr>
          <w:rFonts w:cs="Times New Roman"/>
          <w:szCs w:val="24"/>
        </w:rPr>
        <w:lastRenderedPageBreak/>
        <w:t>aralığında (%</w:t>
      </w:r>
      <w:r w:rsidR="00BD2F27" w:rsidRPr="00BD2F27">
        <w:rPr>
          <w:rFonts w:cs="Times New Roman"/>
          <w:szCs w:val="24"/>
        </w:rPr>
        <w:t>58,7</w:t>
      </w:r>
      <w:r w:rsidR="00BD2F27">
        <w:rPr>
          <w:rFonts w:cs="Times New Roman"/>
          <w:szCs w:val="24"/>
        </w:rPr>
        <w:t>), 96’sının 31-40 yaş aralığında (%</w:t>
      </w:r>
      <w:r w:rsidR="00BD2F27" w:rsidRPr="00BD2F27">
        <w:rPr>
          <w:rFonts w:cs="Times New Roman"/>
          <w:szCs w:val="24"/>
        </w:rPr>
        <w:t>27,0</w:t>
      </w:r>
      <w:r w:rsidR="00BD2F27">
        <w:rPr>
          <w:rFonts w:cs="Times New Roman"/>
          <w:szCs w:val="24"/>
        </w:rPr>
        <w:t xml:space="preserve">), </w:t>
      </w:r>
      <w:r>
        <w:rPr>
          <w:rFonts w:cs="Times New Roman"/>
          <w:szCs w:val="24"/>
        </w:rPr>
        <w:t>49’unun 41-50 yaş aralığında (%</w:t>
      </w:r>
      <w:r w:rsidR="00BD2F27" w:rsidRPr="00BD2F27">
        <w:rPr>
          <w:rFonts w:cs="Times New Roman"/>
          <w:szCs w:val="24"/>
        </w:rPr>
        <w:t>13,8</w:t>
      </w:r>
      <w:r>
        <w:rPr>
          <w:rFonts w:cs="Times New Roman"/>
          <w:szCs w:val="24"/>
        </w:rPr>
        <w:t>), 2’sinin ise 51-60</w:t>
      </w:r>
      <w:r>
        <w:rPr>
          <w:rFonts w:cs="Times New Roman"/>
          <w:szCs w:val="24"/>
        </w:rPr>
        <w:tab/>
        <w:t xml:space="preserve"> yaş aralığında (%</w:t>
      </w:r>
      <w:r w:rsidRPr="0083181A">
        <w:rPr>
          <w:rFonts w:cs="Times New Roman"/>
          <w:szCs w:val="24"/>
        </w:rPr>
        <w:t>0,6</w:t>
      </w:r>
      <w:r>
        <w:rPr>
          <w:rFonts w:cs="Times New Roman"/>
          <w:szCs w:val="24"/>
        </w:rPr>
        <w:t>) olduğu görülmektedir.</w:t>
      </w:r>
    </w:p>
    <w:p w:rsidR="003D5048" w:rsidRDefault="0083181A" w:rsidP="0083181A">
      <w:pPr>
        <w:spacing w:after="0" w:line="360" w:lineRule="auto"/>
        <w:ind w:firstLine="708"/>
        <w:rPr>
          <w:rFonts w:cs="Times New Roman"/>
          <w:szCs w:val="24"/>
        </w:rPr>
      </w:pPr>
      <w:r>
        <w:rPr>
          <w:rFonts w:cs="Times New Roman"/>
          <w:szCs w:val="24"/>
        </w:rPr>
        <w:t>Katılımcıların çalışma yılına göre değerlendirilmesinde; 189’unun 0-5 y</w:t>
      </w:r>
      <w:r w:rsidRPr="0083181A">
        <w:rPr>
          <w:rFonts w:cs="Times New Roman"/>
          <w:szCs w:val="24"/>
        </w:rPr>
        <w:t>ıl</w:t>
      </w:r>
      <w:r w:rsidRPr="0083181A">
        <w:rPr>
          <w:rFonts w:cs="Times New Roman"/>
          <w:szCs w:val="24"/>
        </w:rPr>
        <w:tab/>
      </w:r>
      <w:r>
        <w:rPr>
          <w:rFonts w:cs="Times New Roman"/>
          <w:szCs w:val="24"/>
        </w:rPr>
        <w:t xml:space="preserve"> arasında (%</w:t>
      </w:r>
      <w:r w:rsidRPr="0083181A">
        <w:rPr>
          <w:rFonts w:cs="Times New Roman"/>
          <w:szCs w:val="24"/>
        </w:rPr>
        <w:t>53,1</w:t>
      </w:r>
      <w:r>
        <w:rPr>
          <w:rFonts w:cs="Times New Roman"/>
          <w:szCs w:val="24"/>
        </w:rPr>
        <w:t>), 91’inin 6-10 y</w:t>
      </w:r>
      <w:r w:rsidRPr="0083181A">
        <w:rPr>
          <w:rFonts w:cs="Times New Roman"/>
          <w:szCs w:val="24"/>
        </w:rPr>
        <w:t>ıl</w:t>
      </w:r>
      <w:r w:rsidR="00D96B53">
        <w:rPr>
          <w:rFonts w:cs="Times New Roman"/>
          <w:szCs w:val="24"/>
        </w:rPr>
        <w:t xml:space="preserve"> </w:t>
      </w:r>
      <w:r>
        <w:rPr>
          <w:rFonts w:cs="Times New Roman"/>
          <w:szCs w:val="24"/>
        </w:rPr>
        <w:t>aralığında (%</w:t>
      </w:r>
      <w:r w:rsidRPr="0083181A">
        <w:rPr>
          <w:rFonts w:cs="Times New Roman"/>
          <w:szCs w:val="24"/>
        </w:rPr>
        <w:t>25,6</w:t>
      </w:r>
      <w:r>
        <w:rPr>
          <w:rFonts w:cs="Times New Roman"/>
          <w:szCs w:val="24"/>
        </w:rPr>
        <w:t>), 49’unun 11-15 yıl arasında (%</w:t>
      </w:r>
      <w:r w:rsidRPr="0083181A">
        <w:rPr>
          <w:rFonts w:cs="Times New Roman"/>
          <w:szCs w:val="24"/>
        </w:rPr>
        <w:t>13,8</w:t>
      </w:r>
      <w:r>
        <w:rPr>
          <w:rFonts w:cs="Times New Roman"/>
          <w:szCs w:val="24"/>
        </w:rPr>
        <w:t xml:space="preserve">), 11’inin </w:t>
      </w:r>
      <w:r w:rsidRPr="0083181A">
        <w:rPr>
          <w:rFonts w:cs="Times New Roman"/>
          <w:szCs w:val="24"/>
        </w:rPr>
        <w:t xml:space="preserve">16-20 </w:t>
      </w:r>
      <w:r>
        <w:rPr>
          <w:rFonts w:cs="Times New Roman"/>
          <w:szCs w:val="24"/>
        </w:rPr>
        <w:t>yıl arasında</w:t>
      </w:r>
      <w:r w:rsidRPr="0083181A">
        <w:rPr>
          <w:rFonts w:cs="Times New Roman"/>
          <w:szCs w:val="24"/>
        </w:rPr>
        <w:tab/>
      </w:r>
      <w:r>
        <w:rPr>
          <w:rFonts w:cs="Times New Roman"/>
          <w:szCs w:val="24"/>
        </w:rPr>
        <w:t>(%</w:t>
      </w:r>
      <w:r w:rsidRPr="0083181A">
        <w:rPr>
          <w:rFonts w:cs="Times New Roman"/>
          <w:szCs w:val="24"/>
        </w:rPr>
        <w:t>3,1</w:t>
      </w:r>
      <w:r>
        <w:rPr>
          <w:rFonts w:cs="Times New Roman"/>
          <w:szCs w:val="24"/>
        </w:rPr>
        <w:t>), 16’sının 21 yıl ve üzeri (%</w:t>
      </w:r>
      <w:r w:rsidRPr="0083181A">
        <w:rPr>
          <w:rFonts w:cs="Times New Roman"/>
          <w:szCs w:val="24"/>
        </w:rPr>
        <w:t>4,5</w:t>
      </w:r>
      <w:r>
        <w:rPr>
          <w:rFonts w:cs="Times New Roman"/>
          <w:szCs w:val="24"/>
        </w:rPr>
        <w:t>) olduğu görülmektedir.</w:t>
      </w:r>
    </w:p>
    <w:p w:rsidR="003D5048" w:rsidRDefault="002A07E2" w:rsidP="00BC53D4">
      <w:pPr>
        <w:spacing w:after="0" w:line="360" w:lineRule="auto"/>
        <w:ind w:firstLine="708"/>
        <w:rPr>
          <w:rFonts w:cs="Times New Roman"/>
          <w:szCs w:val="24"/>
        </w:rPr>
      </w:pPr>
      <w:r>
        <w:rPr>
          <w:rFonts w:cs="Times New Roman"/>
          <w:szCs w:val="24"/>
        </w:rPr>
        <w:t xml:space="preserve">Katılımcıların eğitim durumu değerlendirildiğinde, </w:t>
      </w:r>
      <w:r w:rsidRPr="002A07E2">
        <w:rPr>
          <w:rFonts w:cs="Times New Roman"/>
          <w:szCs w:val="24"/>
        </w:rPr>
        <w:t>36</w:t>
      </w:r>
      <w:r>
        <w:rPr>
          <w:rFonts w:cs="Times New Roman"/>
          <w:szCs w:val="24"/>
        </w:rPr>
        <w:t>’sının lise düzeyinde (%</w:t>
      </w:r>
      <w:r w:rsidRPr="002A07E2">
        <w:rPr>
          <w:rFonts w:cs="Times New Roman"/>
          <w:szCs w:val="24"/>
        </w:rPr>
        <w:t>10,1</w:t>
      </w:r>
      <w:r>
        <w:rPr>
          <w:rFonts w:cs="Times New Roman"/>
          <w:szCs w:val="24"/>
        </w:rPr>
        <w:t xml:space="preserve">), </w:t>
      </w:r>
      <w:r w:rsidRPr="002A07E2">
        <w:rPr>
          <w:rFonts w:cs="Times New Roman"/>
          <w:szCs w:val="24"/>
        </w:rPr>
        <w:t>80</w:t>
      </w:r>
      <w:r>
        <w:rPr>
          <w:rFonts w:cs="Times New Roman"/>
          <w:szCs w:val="24"/>
        </w:rPr>
        <w:t>’</w:t>
      </w:r>
      <w:r w:rsidR="00BC53D4">
        <w:rPr>
          <w:rFonts w:cs="Times New Roman"/>
          <w:szCs w:val="24"/>
        </w:rPr>
        <w:t>inin ön lisans</w:t>
      </w:r>
      <w:r>
        <w:rPr>
          <w:rFonts w:cs="Times New Roman"/>
          <w:szCs w:val="24"/>
        </w:rPr>
        <w:t xml:space="preserve"> düzeyinde (%</w:t>
      </w:r>
      <w:r w:rsidRPr="002A07E2">
        <w:rPr>
          <w:rFonts w:cs="Times New Roman"/>
          <w:szCs w:val="24"/>
        </w:rPr>
        <w:t>22,5</w:t>
      </w:r>
      <w:r>
        <w:rPr>
          <w:rFonts w:cs="Times New Roman"/>
          <w:szCs w:val="24"/>
        </w:rPr>
        <w:t>)</w:t>
      </w:r>
      <w:r w:rsidR="00BC53D4">
        <w:rPr>
          <w:rFonts w:cs="Times New Roman"/>
          <w:szCs w:val="24"/>
        </w:rPr>
        <w:t xml:space="preserve">, </w:t>
      </w:r>
      <w:r w:rsidR="00BC53D4" w:rsidRPr="00BC53D4">
        <w:rPr>
          <w:rFonts w:cs="Times New Roman"/>
          <w:szCs w:val="24"/>
        </w:rPr>
        <w:t>192</w:t>
      </w:r>
      <w:r w:rsidR="00BC53D4">
        <w:rPr>
          <w:rFonts w:cs="Times New Roman"/>
          <w:szCs w:val="24"/>
        </w:rPr>
        <w:t>’sinin lisans düzeyinde (%</w:t>
      </w:r>
      <w:r w:rsidR="00BC53D4" w:rsidRPr="00BC53D4">
        <w:rPr>
          <w:rFonts w:cs="Times New Roman"/>
          <w:szCs w:val="24"/>
        </w:rPr>
        <w:t>53,9</w:t>
      </w:r>
      <w:r w:rsidR="00BC53D4">
        <w:rPr>
          <w:rFonts w:cs="Times New Roman"/>
          <w:szCs w:val="24"/>
        </w:rPr>
        <w:t>), 33’ünün yüksek lisans düzeyinde (%</w:t>
      </w:r>
      <w:r w:rsidR="00BC53D4" w:rsidRPr="00BC53D4">
        <w:rPr>
          <w:rFonts w:cs="Times New Roman"/>
          <w:szCs w:val="24"/>
        </w:rPr>
        <w:t>9,3</w:t>
      </w:r>
      <w:r w:rsidR="00BC53D4">
        <w:rPr>
          <w:rFonts w:cs="Times New Roman"/>
          <w:szCs w:val="24"/>
        </w:rPr>
        <w:t xml:space="preserve">) ve </w:t>
      </w:r>
      <w:r w:rsidR="00BC53D4" w:rsidRPr="00BC53D4">
        <w:rPr>
          <w:rFonts w:cs="Times New Roman"/>
          <w:szCs w:val="24"/>
        </w:rPr>
        <w:t>15</w:t>
      </w:r>
      <w:r w:rsidR="00BC53D4">
        <w:rPr>
          <w:rFonts w:cs="Times New Roman"/>
          <w:szCs w:val="24"/>
        </w:rPr>
        <w:t>’inin doktora düzeyinde (%</w:t>
      </w:r>
      <w:r w:rsidR="00BC53D4" w:rsidRPr="00BC53D4">
        <w:rPr>
          <w:rFonts w:cs="Times New Roman"/>
          <w:szCs w:val="24"/>
        </w:rPr>
        <w:t>4,2</w:t>
      </w:r>
      <w:r w:rsidR="00BC53D4">
        <w:rPr>
          <w:rFonts w:cs="Times New Roman"/>
          <w:szCs w:val="24"/>
        </w:rPr>
        <w:t>) olduğu görülmektedir.</w:t>
      </w:r>
      <w:r w:rsidR="00D96B53">
        <w:rPr>
          <w:rFonts w:cs="Times New Roman"/>
          <w:szCs w:val="24"/>
        </w:rPr>
        <w:t xml:space="preserve"> </w:t>
      </w:r>
      <w:r w:rsidR="008D4F37">
        <w:rPr>
          <w:rFonts w:cs="Times New Roman"/>
          <w:szCs w:val="24"/>
        </w:rPr>
        <w:t xml:space="preserve">Katılımcılar kurumdaki görevlerine göre değerlendirildiğinde, </w:t>
      </w:r>
      <w:r w:rsidR="008D4F37" w:rsidRPr="008D4F37">
        <w:rPr>
          <w:rFonts w:cs="Times New Roman"/>
          <w:szCs w:val="24"/>
        </w:rPr>
        <w:t>17</w:t>
      </w:r>
      <w:r w:rsidR="008D4F37">
        <w:rPr>
          <w:rFonts w:cs="Times New Roman"/>
          <w:szCs w:val="24"/>
        </w:rPr>
        <w:t>’sinin idari birim (%</w:t>
      </w:r>
      <w:r w:rsidR="008D4F37" w:rsidRPr="008D4F37">
        <w:rPr>
          <w:rFonts w:cs="Times New Roman"/>
          <w:szCs w:val="24"/>
        </w:rPr>
        <w:t>4,8</w:t>
      </w:r>
      <w:r w:rsidR="008D4F37">
        <w:rPr>
          <w:rFonts w:cs="Times New Roman"/>
          <w:szCs w:val="24"/>
        </w:rPr>
        <w:t xml:space="preserve">), </w:t>
      </w:r>
      <w:r w:rsidR="008D4F37" w:rsidRPr="008D4F37">
        <w:rPr>
          <w:rFonts w:cs="Times New Roman"/>
          <w:szCs w:val="24"/>
        </w:rPr>
        <w:t>61</w:t>
      </w:r>
      <w:r w:rsidR="008D4F37">
        <w:rPr>
          <w:rFonts w:cs="Times New Roman"/>
          <w:szCs w:val="24"/>
        </w:rPr>
        <w:t>’inin doktor (%</w:t>
      </w:r>
      <w:r w:rsidR="008D4F37" w:rsidRPr="008D4F37">
        <w:rPr>
          <w:rFonts w:cs="Times New Roman"/>
          <w:szCs w:val="24"/>
        </w:rPr>
        <w:t>17,1</w:t>
      </w:r>
      <w:r w:rsidR="008D4F37">
        <w:rPr>
          <w:rFonts w:cs="Times New Roman"/>
          <w:szCs w:val="24"/>
        </w:rPr>
        <w:t xml:space="preserve">), </w:t>
      </w:r>
      <w:r w:rsidR="008D4F37" w:rsidRPr="008D4F37">
        <w:rPr>
          <w:rFonts w:cs="Times New Roman"/>
          <w:szCs w:val="24"/>
        </w:rPr>
        <w:t>153</w:t>
      </w:r>
      <w:r w:rsidR="008D4F37">
        <w:rPr>
          <w:rFonts w:cs="Times New Roman"/>
          <w:szCs w:val="24"/>
        </w:rPr>
        <w:t>’ünün hemşire (%</w:t>
      </w:r>
      <w:r w:rsidR="008D4F37" w:rsidRPr="008D4F37">
        <w:rPr>
          <w:rFonts w:cs="Times New Roman"/>
          <w:szCs w:val="24"/>
        </w:rPr>
        <w:t>43,0</w:t>
      </w:r>
      <w:r w:rsidR="008D4F37">
        <w:rPr>
          <w:rFonts w:cs="Times New Roman"/>
          <w:szCs w:val="24"/>
        </w:rPr>
        <w:t xml:space="preserve">), </w:t>
      </w:r>
      <w:r w:rsidR="008D4F37" w:rsidRPr="008D4F37">
        <w:rPr>
          <w:rFonts w:cs="Times New Roman"/>
          <w:szCs w:val="24"/>
        </w:rPr>
        <w:t>125</w:t>
      </w:r>
      <w:r w:rsidR="008D4F37">
        <w:rPr>
          <w:rFonts w:cs="Times New Roman"/>
          <w:szCs w:val="24"/>
        </w:rPr>
        <w:t>’inin yardımcı sağlık personeli (%</w:t>
      </w:r>
      <w:r w:rsidR="008D4F37" w:rsidRPr="008D4F37">
        <w:rPr>
          <w:rFonts w:cs="Times New Roman"/>
          <w:szCs w:val="24"/>
        </w:rPr>
        <w:t>35,1</w:t>
      </w:r>
      <w:r w:rsidR="008D4F37">
        <w:rPr>
          <w:rFonts w:cs="Times New Roman"/>
          <w:szCs w:val="24"/>
        </w:rPr>
        <w:t>) olduğu görülmektedir.</w:t>
      </w:r>
    </w:p>
    <w:p w:rsidR="003D5048" w:rsidRDefault="00134E67" w:rsidP="00A52366">
      <w:pPr>
        <w:spacing w:after="0" w:line="360" w:lineRule="auto"/>
        <w:ind w:firstLine="708"/>
        <w:rPr>
          <w:rFonts w:cs="Times New Roman"/>
          <w:szCs w:val="24"/>
        </w:rPr>
      </w:pPr>
      <w:r>
        <w:rPr>
          <w:rFonts w:cs="Times New Roman"/>
          <w:szCs w:val="24"/>
        </w:rPr>
        <w:t xml:space="preserve">Katılımcıların hangi hastanede çalıştıkları değerlendirildiğinde, </w:t>
      </w:r>
      <w:r w:rsidRPr="00134E67">
        <w:rPr>
          <w:rFonts w:cs="Times New Roman"/>
          <w:szCs w:val="24"/>
        </w:rPr>
        <w:t>167</w:t>
      </w:r>
      <w:r>
        <w:rPr>
          <w:rFonts w:cs="Times New Roman"/>
          <w:szCs w:val="24"/>
        </w:rPr>
        <w:t>’sinin Gümüşhane Devlet Hastanesi (%</w:t>
      </w:r>
      <w:r w:rsidRPr="00134E67">
        <w:rPr>
          <w:rFonts w:cs="Times New Roman"/>
          <w:szCs w:val="24"/>
        </w:rPr>
        <w:t>46,9</w:t>
      </w:r>
      <w:r>
        <w:rPr>
          <w:rFonts w:cs="Times New Roman"/>
          <w:szCs w:val="24"/>
        </w:rPr>
        <w:t xml:space="preserve">), </w:t>
      </w:r>
      <w:r w:rsidRPr="00134E67">
        <w:rPr>
          <w:rFonts w:cs="Times New Roman"/>
          <w:szCs w:val="24"/>
        </w:rPr>
        <w:t>94</w:t>
      </w:r>
      <w:r>
        <w:rPr>
          <w:rFonts w:cs="Times New Roman"/>
          <w:szCs w:val="24"/>
        </w:rPr>
        <w:t>’ünün Kelkit Devlet Hastanesi (%</w:t>
      </w:r>
      <w:r w:rsidRPr="00134E67">
        <w:rPr>
          <w:rFonts w:cs="Times New Roman"/>
          <w:szCs w:val="24"/>
        </w:rPr>
        <w:t>26,4</w:t>
      </w:r>
      <w:r>
        <w:rPr>
          <w:rFonts w:cs="Times New Roman"/>
          <w:szCs w:val="24"/>
        </w:rPr>
        <w:t>), 32’sinin Şiran Devlet Hastanesi (%</w:t>
      </w:r>
      <w:r w:rsidRPr="00134E67">
        <w:rPr>
          <w:rFonts w:cs="Times New Roman"/>
          <w:szCs w:val="24"/>
        </w:rPr>
        <w:t>9,0</w:t>
      </w:r>
      <w:r>
        <w:rPr>
          <w:rFonts w:cs="Times New Roman"/>
          <w:szCs w:val="24"/>
        </w:rPr>
        <w:t xml:space="preserve">), </w:t>
      </w:r>
      <w:r w:rsidRPr="00134E67">
        <w:rPr>
          <w:rFonts w:cs="Times New Roman"/>
          <w:szCs w:val="24"/>
        </w:rPr>
        <w:t>22</w:t>
      </w:r>
      <w:r>
        <w:rPr>
          <w:rFonts w:cs="Times New Roman"/>
          <w:szCs w:val="24"/>
        </w:rPr>
        <w:t>’sinin Torul Devlet Hastanesi</w:t>
      </w:r>
      <w:r w:rsidRPr="00134E67">
        <w:rPr>
          <w:rFonts w:cs="Times New Roman"/>
          <w:szCs w:val="24"/>
        </w:rPr>
        <w:tab/>
      </w:r>
      <w:r>
        <w:rPr>
          <w:rFonts w:cs="Times New Roman"/>
          <w:szCs w:val="24"/>
        </w:rPr>
        <w:t>(%</w:t>
      </w:r>
      <w:r w:rsidRPr="00134E67">
        <w:rPr>
          <w:rFonts w:cs="Times New Roman"/>
          <w:szCs w:val="24"/>
        </w:rPr>
        <w:t>6,2</w:t>
      </w:r>
      <w:r>
        <w:rPr>
          <w:rFonts w:cs="Times New Roman"/>
          <w:szCs w:val="24"/>
        </w:rPr>
        <w:t xml:space="preserve">), 18’inin </w:t>
      </w:r>
      <w:r w:rsidR="00A52366">
        <w:rPr>
          <w:rFonts w:cs="Times New Roman"/>
          <w:szCs w:val="24"/>
        </w:rPr>
        <w:t xml:space="preserve">Kürtün Devlet Hastanesi </w:t>
      </w:r>
      <w:r>
        <w:rPr>
          <w:rFonts w:cs="Times New Roman"/>
          <w:szCs w:val="24"/>
        </w:rPr>
        <w:t>(%</w:t>
      </w:r>
      <w:r w:rsidRPr="00134E67">
        <w:rPr>
          <w:rFonts w:cs="Times New Roman"/>
          <w:szCs w:val="24"/>
        </w:rPr>
        <w:t>5,1</w:t>
      </w:r>
      <w:r>
        <w:rPr>
          <w:rFonts w:cs="Times New Roman"/>
          <w:szCs w:val="24"/>
        </w:rPr>
        <w:t>)</w:t>
      </w:r>
      <w:r w:rsidR="00A52366">
        <w:rPr>
          <w:rFonts w:cs="Times New Roman"/>
          <w:szCs w:val="24"/>
        </w:rPr>
        <w:t xml:space="preserve">, </w:t>
      </w:r>
      <w:r w:rsidR="00A52366" w:rsidRPr="00A52366">
        <w:rPr>
          <w:rFonts w:cs="Times New Roman"/>
          <w:szCs w:val="24"/>
        </w:rPr>
        <w:t>23</w:t>
      </w:r>
      <w:r w:rsidR="00A52366">
        <w:rPr>
          <w:rFonts w:cs="Times New Roman"/>
          <w:szCs w:val="24"/>
        </w:rPr>
        <w:t>’ünün Köse Devlet Hastanesi (%</w:t>
      </w:r>
      <w:r w:rsidR="00A52366" w:rsidRPr="00A52366">
        <w:rPr>
          <w:rFonts w:cs="Times New Roman"/>
          <w:szCs w:val="24"/>
        </w:rPr>
        <w:t>6,5</w:t>
      </w:r>
      <w:r w:rsidR="00A52366">
        <w:rPr>
          <w:rFonts w:cs="Times New Roman"/>
          <w:szCs w:val="24"/>
        </w:rPr>
        <w:t xml:space="preserve">) olduğu görülmektedir. </w:t>
      </w:r>
    </w:p>
    <w:p w:rsidR="009D093B" w:rsidRDefault="00F92401" w:rsidP="0001466C">
      <w:pPr>
        <w:spacing w:after="0" w:line="360" w:lineRule="auto"/>
      </w:pPr>
      <w:r>
        <w:rPr>
          <w:rFonts w:cs="Times New Roman"/>
          <w:szCs w:val="24"/>
        </w:rPr>
        <w:tab/>
        <w:t xml:space="preserve">Katılımcılara sorulan ‘Atık yönetimi eğitimi aldınız mı?’ sorusuna </w:t>
      </w:r>
      <w:r w:rsidRPr="00F92401">
        <w:rPr>
          <w:rFonts w:cs="Times New Roman"/>
          <w:szCs w:val="24"/>
        </w:rPr>
        <w:t>206</w:t>
      </w:r>
      <w:r>
        <w:rPr>
          <w:rFonts w:cs="Times New Roman"/>
          <w:szCs w:val="24"/>
        </w:rPr>
        <w:t>’sının evet (%</w:t>
      </w:r>
      <w:r w:rsidRPr="00F92401">
        <w:rPr>
          <w:rFonts w:cs="Times New Roman"/>
          <w:szCs w:val="24"/>
        </w:rPr>
        <w:t>57,9</w:t>
      </w:r>
      <w:r>
        <w:rPr>
          <w:rFonts w:cs="Times New Roman"/>
          <w:szCs w:val="24"/>
        </w:rPr>
        <w:t xml:space="preserve">), </w:t>
      </w:r>
      <w:r w:rsidRPr="00F92401">
        <w:rPr>
          <w:rFonts w:cs="Times New Roman"/>
          <w:szCs w:val="24"/>
        </w:rPr>
        <w:t>150</w:t>
      </w:r>
      <w:r>
        <w:rPr>
          <w:rFonts w:cs="Times New Roman"/>
          <w:szCs w:val="24"/>
        </w:rPr>
        <w:t>’sinin hayır  (%</w:t>
      </w:r>
      <w:r w:rsidRPr="00F92401">
        <w:rPr>
          <w:rFonts w:cs="Times New Roman"/>
          <w:szCs w:val="24"/>
        </w:rPr>
        <w:t>42,1</w:t>
      </w:r>
      <w:r>
        <w:rPr>
          <w:rFonts w:cs="Times New Roman"/>
          <w:szCs w:val="24"/>
        </w:rPr>
        <w:t xml:space="preserve">) cevabını verdiği </w:t>
      </w:r>
      <w:r w:rsidR="0012489E">
        <w:rPr>
          <w:rFonts w:cs="Times New Roman"/>
          <w:szCs w:val="24"/>
        </w:rPr>
        <w:t>görülmüştür.</w:t>
      </w:r>
      <w:r w:rsidR="00D96B53">
        <w:rPr>
          <w:rFonts w:cs="Times New Roman"/>
          <w:szCs w:val="24"/>
        </w:rPr>
        <w:t xml:space="preserve"> </w:t>
      </w:r>
      <w:r w:rsidR="00845C3D">
        <w:rPr>
          <w:rFonts w:cs="Times New Roman"/>
          <w:szCs w:val="24"/>
        </w:rPr>
        <w:t xml:space="preserve">‘Afetlerde atık yönetimi eğitimi aldınız mı?’ sorusuna </w:t>
      </w:r>
      <w:r w:rsidR="00845C3D" w:rsidRPr="00845C3D">
        <w:rPr>
          <w:rFonts w:cs="Times New Roman"/>
          <w:szCs w:val="24"/>
        </w:rPr>
        <w:t>97</w:t>
      </w:r>
      <w:r w:rsidR="00845C3D">
        <w:rPr>
          <w:rFonts w:cs="Times New Roman"/>
          <w:szCs w:val="24"/>
        </w:rPr>
        <w:t>’si evet cevabını verirken (%</w:t>
      </w:r>
      <w:r w:rsidR="00845C3D" w:rsidRPr="00845C3D">
        <w:rPr>
          <w:rFonts w:cs="Times New Roman"/>
          <w:szCs w:val="24"/>
        </w:rPr>
        <w:t>27,2</w:t>
      </w:r>
      <w:r w:rsidR="00845C3D">
        <w:rPr>
          <w:rFonts w:cs="Times New Roman"/>
          <w:szCs w:val="24"/>
        </w:rPr>
        <w:t xml:space="preserve">), </w:t>
      </w:r>
      <w:r w:rsidR="006A7F9F" w:rsidRPr="006A7F9F">
        <w:rPr>
          <w:rFonts w:cs="Times New Roman"/>
          <w:szCs w:val="24"/>
        </w:rPr>
        <w:t>259</w:t>
      </w:r>
      <w:r w:rsidR="006A7F9F" w:rsidRPr="006A7F9F">
        <w:rPr>
          <w:rFonts w:cs="Times New Roman"/>
          <w:szCs w:val="24"/>
        </w:rPr>
        <w:tab/>
      </w:r>
      <w:r w:rsidR="006A7F9F">
        <w:rPr>
          <w:rFonts w:cs="Times New Roman"/>
          <w:szCs w:val="24"/>
        </w:rPr>
        <w:t>‘unun ise hayır (%</w:t>
      </w:r>
      <w:r w:rsidR="006A7F9F" w:rsidRPr="006A7F9F">
        <w:rPr>
          <w:rFonts w:cs="Times New Roman"/>
          <w:szCs w:val="24"/>
        </w:rPr>
        <w:t>72,8</w:t>
      </w:r>
      <w:r w:rsidR="006A7F9F">
        <w:rPr>
          <w:rFonts w:cs="Times New Roman"/>
          <w:szCs w:val="24"/>
        </w:rPr>
        <w:t xml:space="preserve">) </w:t>
      </w:r>
      <w:r w:rsidR="006A7F9F" w:rsidRPr="006A7F9F">
        <w:rPr>
          <w:rFonts w:cs="Times New Roman"/>
          <w:szCs w:val="24"/>
        </w:rPr>
        <w:t xml:space="preserve">cevabını </w:t>
      </w:r>
      <w:r w:rsidR="006A7F9F">
        <w:rPr>
          <w:rFonts w:cs="Times New Roman"/>
          <w:szCs w:val="24"/>
        </w:rPr>
        <w:t xml:space="preserve">verdiği görülmüştür. </w:t>
      </w:r>
      <w:r w:rsidR="00B15C4B">
        <w:rPr>
          <w:rFonts w:cs="Times New Roman"/>
          <w:szCs w:val="24"/>
        </w:rPr>
        <w:t xml:space="preserve">Katılımcıların ‘Afet eğitimi aldınız mı? sorusuna verdikleri cevaplar değerlendirildiğinde ise; </w:t>
      </w:r>
      <w:r w:rsidR="00B15C4B" w:rsidRPr="00B15C4B">
        <w:rPr>
          <w:rFonts w:cs="Times New Roman"/>
          <w:szCs w:val="24"/>
        </w:rPr>
        <w:t>173</w:t>
      </w:r>
      <w:r w:rsidR="00B15C4B">
        <w:rPr>
          <w:rFonts w:cs="Times New Roman"/>
          <w:szCs w:val="24"/>
        </w:rPr>
        <w:t xml:space="preserve">’ünün </w:t>
      </w:r>
      <w:proofErr w:type="gramStart"/>
      <w:r w:rsidR="00B15C4B">
        <w:rPr>
          <w:rFonts w:cs="Times New Roman"/>
          <w:szCs w:val="24"/>
        </w:rPr>
        <w:t>evet  (</w:t>
      </w:r>
      <w:proofErr w:type="gramEnd"/>
      <w:r w:rsidR="00B15C4B">
        <w:rPr>
          <w:rFonts w:cs="Times New Roman"/>
          <w:szCs w:val="24"/>
        </w:rPr>
        <w:t>%</w:t>
      </w:r>
      <w:r w:rsidR="00B15C4B" w:rsidRPr="00B15C4B">
        <w:rPr>
          <w:rFonts w:cs="Times New Roman"/>
          <w:szCs w:val="24"/>
        </w:rPr>
        <w:t>48,6</w:t>
      </w:r>
      <w:r w:rsidR="00B15C4B">
        <w:rPr>
          <w:rFonts w:cs="Times New Roman"/>
          <w:szCs w:val="24"/>
        </w:rPr>
        <w:t xml:space="preserve">) ve </w:t>
      </w:r>
      <w:r w:rsidR="00B15C4B" w:rsidRPr="00B15C4B">
        <w:rPr>
          <w:rFonts w:cs="Times New Roman"/>
          <w:szCs w:val="24"/>
        </w:rPr>
        <w:t>183</w:t>
      </w:r>
      <w:r w:rsidR="00B15C4B">
        <w:rPr>
          <w:rFonts w:cs="Times New Roman"/>
          <w:szCs w:val="24"/>
        </w:rPr>
        <w:t>’ünün ise hayır (%</w:t>
      </w:r>
      <w:r w:rsidR="00B15C4B" w:rsidRPr="00B15C4B">
        <w:rPr>
          <w:rFonts w:cs="Times New Roman"/>
          <w:szCs w:val="24"/>
        </w:rPr>
        <w:t>51,4</w:t>
      </w:r>
      <w:r w:rsidR="00B15C4B">
        <w:rPr>
          <w:rFonts w:cs="Times New Roman"/>
          <w:szCs w:val="24"/>
        </w:rPr>
        <w:t>) cevabını verdiği görülmüştür.</w:t>
      </w:r>
    </w:p>
    <w:p w:rsidR="00261E01" w:rsidRPr="009D093B" w:rsidRDefault="00261E01" w:rsidP="009D093B"/>
    <w:p w:rsidR="0007534F" w:rsidRPr="0007534F" w:rsidRDefault="0007534F" w:rsidP="0007534F">
      <w:pPr>
        <w:pStyle w:val="ResimYazs"/>
        <w:keepNext/>
        <w:rPr>
          <w:color w:val="auto"/>
          <w:sz w:val="24"/>
          <w:szCs w:val="24"/>
        </w:rPr>
      </w:pPr>
      <w:bookmarkStart w:id="126" w:name="_Toc10051441"/>
      <w:r w:rsidRPr="0007534F">
        <w:rPr>
          <w:color w:val="auto"/>
          <w:sz w:val="24"/>
          <w:szCs w:val="24"/>
        </w:rPr>
        <w:t xml:space="preserve">Tablo </w:t>
      </w:r>
      <w:r w:rsidR="00DE36B3">
        <w:rPr>
          <w:color w:val="auto"/>
          <w:sz w:val="24"/>
          <w:szCs w:val="24"/>
        </w:rPr>
        <w:t>4.3</w:t>
      </w:r>
      <w:r w:rsidRPr="0007534F">
        <w:rPr>
          <w:color w:val="auto"/>
          <w:sz w:val="24"/>
          <w:szCs w:val="24"/>
        </w:rPr>
        <w:t>. Hastane Yönetici ve Personellerin Atık Yönetimi Farkındalık Düzeyi Frekans Tablosu</w:t>
      </w:r>
      <w:bookmarkEnd w:id="126"/>
    </w:p>
    <w:tbl>
      <w:tblPr>
        <w:tblStyle w:val="TabloKlavuzu44"/>
        <w:tblW w:w="4939" w:type="pct"/>
        <w:tblBorders>
          <w:left w:val="none" w:sz="0" w:space="0" w:color="auto"/>
          <w:right w:val="none" w:sz="0" w:space="0" w:color="auto"/>
          <w:insideV w:val="none" w:sz="0" w:space="0" w:color="auto"/>
        </w:tblBorders>
        <w:tblLayout w:type="fixed"/>
        <w:tblLook w:val="04A0" w:firstRow="1" w:lastRow="0" w:firstColumn="1" w:lastColumn="0" w:noHBand="0" w:noVBand="1"/>
      </w:tblPr>
      <w:tblGrid>
        <w:gridCol w:w="666"/>
        <w:gridCol w:w="4688"/>
        <w:gridCol w:w="710"/>
        <w:gridCol w:w="1134"/>
        <w:gridCol w:w="141"/>
        <w:gridCol w:w="426"/>
        <w:gridCol w:w="849"/>
      </w:tblGrid>
      <w:tr w:rsidR="0007534F" w:rsidRPr="0007534F" w:rsidTr="0007534F">
        <w:trPr>
          <w:trHeight w:val="600"/>
        </w:trPr>
        <w:tc>
          <w:tcPr>
            <w:tcW w:w="3108" w:type="pct"/>
            <w:gridSpan w:val="2"/>
            <w:vMerge w:val="restart"/>
          </w:tcPr>
          <w:p w:rsidR="00343CF0" w:rsidRPr="0007534F" w:rsidRDefault="00343CF0" w:rsidP="009D093B">
            <w:pPr>
              <w:spacing w:after="200" w:line="276" w:lineRule="auto"/>
              <w:jc w:val="left"/>
              <w:rPr>
                <w:rFonts w:eastAsiaTheme="majorEastAsia" w:cs="Times New Roman"/>
                <w:bCs/>
                <w:sz w:val="18"/>
                <w:szCs w:val="16"/>
              </w:rPr>
            </w:pPr>
          </w:p>
          <w:p w:rsidR="00343CF0" w:rsidRPr="0007534F" w:rsidRDefault="00343CF0" w:rsidP="009D093B">
            <w:pPr>
              <w:spacing w:after="200" w:line="276" w:lineRule="auto"/>
              <w:jc w:val="center"/>
              <w:rPr>
                <w:rFonts w:eastAsiaTheme="majorEastAsia" w:cs="Times New Roman"/>
                <w:bCs/>
                <w:i/>
                <w:sz w:val="18"/>
                <w:szCs w:val="16"/>
              </w:rPr>
            </w:pPr>
          </w:p>
          <w:p w:rsidR="00343CF0" w:rsidRPr="0007534F" w:rsidRDefault="00343CF0" w:rsidP="009D093B">
            <w:pPr>
              <w:spacing w:after="200" w:line="276" w:lineRule="auto"/>
              <w:jc w:val="center"/>
              <w:rPr>
                <w:rFonts w:eastAsiaTheme="majorEastAsia" w:cs="Times New Roman"/>
                <w:bCs/>
                <w:i/>
                <w:sz w:val="18"/>
                <w:szCs w:val="16"/>
              </w:rPr>
            </w:pPr>
            <w:r w:rsidRPr="0007534F">
              <w:rPr>
                <w:rFonts w:eastAsiaTheme="majorEastAsia" w:cs="Times New Roman"/>
                <w:b/>
                <w:bCs/>
                <w:i/>
                <w:sz w:val="18"/>
                <w:szCs w:val="16"/>
              </w:rPr>
              <w:t>Hastane Personel</w:t>
            </w:r>
            <w:r w:rsidR="002D1AA2" w:rsidRPr="0007534F">
              <w:rPr>
                <w:rFonts w:eastAsiaTheme="majorEastAsia" w:cs="Times New Roman"/>
                <w:b/>
                <w:bCs/>
                <w:i/>
                <w:sz w:val="18"/>
                <w:szCs w:val="16"/>
              </w:rPr>
              <w:t xml:space="preserve">inin Hastane Atık Yönetimi Farkındalık </w:t>
            </w:r>
            <w:r w:rsidRPr="0007534F">
              <w:rPr>
                <w:rFonts w:eastAsiaTheme="majorEastAsia" w:cs="Times New Roman"/>
                <w:b/>
                <w:bCs/>
                <w:i/>
                <w:sz w:val="18"/>
                <w:szCs w:val="16"/>
              </w:rPr>
              <w:t>Düzeyi</w:t>
            </w:r>
          </w:p>
        </w:tc>
        <w:tc>
          <w:tcPr>
            <w:tcW w:w="1152" w:type="pct"/>
            <w:gridSpan w:val="3"/>
          </w:tcPr>
          <w:p w:rsidR="00343CF0" w:rsidRPr="0007534F" w:rsidRDefault="00343CF0" w:rsidP="002D1AA2">
            <w:pPr>
              <w:spacing w:after="200" w:line="276" w:lineRule="auto"/>
              <w:ind w:left="155"/>
              <w:jc w:val="left"/>
              <w:rPr>
                <w:rFonts w:eastAsiaTheme="majorEastAsia" w:cs="Times New Roman"/>
                <w:bCs/>
                <w:sz w:val="18"/>
                <w:szCs w:val="16"/>
              </w:rPr>
            </w:pPr>
            <w:r w:rsidRPr="0007534F">
              <w:rPr>
                <w:rFonts w:eastAsiaTheme="majorEastAsia" w:cs="Times New Roman"/>
                <w:bCs/>
                <w:sz w:val="18"/>
                <w:szCs w:val="16"/>
              </w:rPr>
              <w:t>Evet</w:t>
            </w:r>
          </w:p>
        </w:tc>
        <w:tc>
          <w:tcPr>
            <w:tcW w:w="740" w:type="pct"/>
            <w:gridSpan w:val="2"/>
          </w:tcPr>
          <w:p w:rsidR="00343CF0" w:rsidRPr="0007534F" w:rsidRDefault="00343CF0" w:rsidP="0007534F">
            <w:pPr>
              <w:spacing w:after="200" w:line="276" w:lineRule="auto"/>
              <w:ind w:left="1102" w:hanging="1102"/>
              <w:jc w:val="left"/>
              <w:rPr>
                <w:rFonts w:eastAsiaTheme="majorEastAsia" w:cs="Times New Roman"/>
                <w:bCs/>
                <w:sz w:val="18"/>
                <w:szCs w:val="16"/>
              </w:rPr>
            </w:pPr>
            <w:r w:rsidRPr="0007534F">
              <w:rPr>
                <w:rFonts w:eastAsiaTheme="majorEastAsia" w:cs="Times New Roman"/>
                <w:bCs/>
                <w:sz w:val="18"/>
                <w:szCs w:val="16"/>
              </w:rPr>
              <w:t>Hayır</w:t>
            </w:r>
          </w:p>
        </w:tc>
      </w:tr>
      <w:tr w:rsidR="0007534F" w:rsidRPr="0007534F" w:rsidTr="0007534F">
        <w:trPr>
          <w:trHeight w:val="480"/>
        </w:trPr>
        <w:tc>
          <w:tcPr>
            <w:tcW w:w="3108" w:type="pct"/>
            <w:gridSpan w:val="2"/>
            <w:vMerge/>
          </w:tcPr>
          <w:p w:rsidR="00343CF0" w:rsidRPr="0007534F" w:rsidRDefault="00343CF0" w:rsidP="009D093B">
            <w:pPr>
              <w:spacing w:after="200" w:line="276" w:lineRule="auto"/>
              <w:jc w:val="left"/>
              <w:rPr>
                <w:rFonts w:eastAsiaTheme="majorEastAsia" w:cs="Times New Roman"/>
                <w:bCs/>
                <w:sz w:val="18"/>
                <w:szCs w:val="16"/>
              </w:rPr>
            </w:pPr>
          </w:p>
        </w:tc>
        <w:tc>
          <w:tcPr>
            <w:tcW w:w="412" w:type="pct"/>
          </w:tcPr>
          <w:p w:rsidR="00343CF0" w:rsidRPr="0007534F" w:rsidRDefault="00343CF0" w:rsidP="002D1AA2">
            <w:pPr>
              <w:spacing w:after="200" w:line="276" w:lineRule="auto"/>
              <w:ind w:right="-252"/>
              <w:jc w:val="left"/>
              <w:rPr>
                <w:rFonts w:cs="Times New Roman"/>
                <w:b/>
                <w:sz w:val="18"/>
                <w:szCs w:val="16"/>
              </w:rPr>
            </w:pPr>
            <w:r w:rsidRPr="0007534F">
              <w:rPr>
                <w:rFonts w:cs="Times New Roman"/>
                <w:b/>
                <w:sz w:val="18"/>
                <w:szCs w:val="16"/>
              </w:rPr>
              <w:t>N</w:t>
            </w:r>
          </w:p>
        </w:tc>
        <w:tc>
          <w:tcPr>
            <w:tcW w:w="658" w:type="pct"/>
          </w:tcPr>
          <w:p w:rsidR="00343CF0" w:rsidRPr="0007534F" w:rsidRDefault="00343CF0" w:rsidP="009D093B">
            <w:pPr>
              <w:spacing w:after="200" w:line="276" w:lineRule="auto"/>
              <w:jc w:val="left"/>
              <w:rPr>
                <w:rFonts w:cs="Times New Roman"/>
                <w:b/>
                <w:sz w:val="18"/>
                <w:szCs w:val="16"/>
              </w:rPr>
            </w:pPr>
            <w:r w:rsidRPr="0007534F">
              <w:rPr>
                <w:rFonts w:cs="Times New Roman"/>
                <w:b/>
                <w:sz w:val="18"/>
                <w:szCs w:val="16"/>
              </w:rPr>
              <w:t>%</w:t>
            </w:r>
          </w:p>
        </w:tc>
        <w:tc>
          <w:tcPr>
            <w:tcW w:w="329" w:type="pct"/>
            <w:gridSpan w:val="2"/>
          </w:tcPr>
          <w:p w:rsidR="00343CF0" w:rsidRPr="0007534F" w:rsidRDefault="00343CF0" w:rsidP="009D093B">
            <w:pPr>
              <w:spacing w:after="200" w:line="276" w:lineRule="auto"/>
              <w:jc w:val="left"/>
              <w:rPr>
                <w:rFonts w:cs="Times New Roman"/>
                <w:b/>
                <w:sz w:val="18"/>
                <w:szCs w:val="16"/>
              </w:rPr>
            </w:pPr>
            <w:r w:rsidRPr="0007534F">
              <w:rPr>
                <w:rFonts w:cs="Times New Roman"/>
                <w:b/>
                <w:sz w:val="18"/>
                <w:szCs w:val="16"/>
              </w:rPr>
              <w:t>N</w:t>
            </w:r>
          </w:p>
        </w:tc>
        <w:tc>
          <w:tcPr>
            <w:tcW w:w="493" w:type="pct"/>
          </w:tcPr>
          <w:p w:rsidR="00343CF0" w:rsidRPr="0007534F" w:rsidRDefault="00343CF0" w:rsidP="009D093B">
            <w:pPr>
              <w:spacing w:after="200" w:line="276" w:lineRule="auto"/>
              <w:jc w:val="left"/>
              <w:rPr>
                <w:rFonts w:cs="Times New Roman"/>
                <w:b/>
                <w:sz w:val="18"/>
                <w:szCs w:val="16"/>
              </w:rPr>
            </w:pPr>
            <w:r w:rsidRPr="0007534F">
              <w:rPr>
                <w:rFonts w:cs="Times New Roman"/>
                <w:b/>
                <w:sz w:val="18"/>
                <w:szCs w:val="16"/>
              </w:rPr>
              <w:t>%</w:t>
            </w:r>
          </w:p>
        </w:tc>
      </w:tr>
      <w:tr w:rsidR="0007534F" w:rsidRPr="0007534F" w:rsidTr="0007534F">
        <w:trPr>
          <w:trHeight w:val="199"/>
        </w:trPr>
        <w:tc>
          <w:tcPr>
            <w:tcW w:w="387" w:type="pct"/>
            <w:vMerge w:val="restart"/>
            <w:textDirection w:val="btLr"/>
          </w:tcPr>
          <w:p w:rsidR="00343CF0" w:rsidRPr="0007534F" w:rsidRDefault="00343CF0" w:rsidP="0007534F">
            <w:pPr>
              <w:spacing w:after="200" w:line="276" w:lineRule="auto"/>
              <w:ind w:left="113" w:right="113"/>
              <w:jc w:val="left"/>
              <w:rPr>
                <w:rFonts w:eastAsiaTheme="majorEastAsia" w:cs="Times New Roman"/>
                <w:b/>
                <w:bCs/>
                <w:sz w:val="18"/>
                <w:szCs w:val="16"/>
              </w:rPr>
            </w:pPr>
            <w:r w:rsidRPr="0007534F">
              <w:rPr>
                <w:rFonts w:eastAsiaTheme="majorEastAsia" w:cs="Times New Roman"/>
                <w:b/>
                <w:bCs/>
                <w:sz w:val="18"/>
                <w:szCs w:val="16"/>
              </w:rPr>
              <w:t>1.</w:t>
            </w:r>
            <w:r w:rsidR="0007534F" w:rsidRPr="0007534F">
              <w:rPr>
                <w:rFonts w:eastAsiaTheme="majorEastAsia" w:cs="Times New Roman"/>
                <w:b/>
                <w:bCs/>
                <w:sz w:val="18"/>
                <w:szCs w:val="16"/>
              </w:rPr>
              <w:t>Genel Anket</w:t>
            </w:r>
          </w:p>
        </w:tc>
        <w:tc>
          <w:tcPr>
            <w:tcW w:w="2721" w:type="pct"/>
          </w:tcPr>
          <w:p w:rsidR="00343CF0" w:rsidRPr="0007534F" w:rsidRDefault="00343CF0" w:rsidP="009D093B">
            <w:pPr>
              <w:spacing w:after="200" w:line="276" w:lineRule="auto"/>
              <w:jc w:val="left"/>
              <w:rPr>
                <w:rFonts w:cs="Times New Roman"/>
                <w:sz w:val="18"/>
                <w:szCs w:val="16"/>
              </w:rPr>
            </w:pPr>
            <w:r w:rsidRPr="0007534F">
              <w:rPr>
                <w:rFonts w:cs="Times New Roman"/>
                <w:sz w:val="18"/>
                <w:szCs w:val="16"/>
              </w:rPr>
              <w:t>Atıkları türlerine göre ayrıştırıyor musunuz?</w:t>
            </w:r>
          </w:p>
        </w:tc>
        <w:tc>
          <w:tcPr>
            <w:tcW w:w="412" w:type="pct"/>
          </w:tcPr>
          <w:p w:rsidR="00343CF0" w:rsidRPr="0007534F" w:rsidRDefault="004D05B8" w:rsidP="009D093B">
            <w:pPr>
              <w:spacing w:after="200" w:line="276" w:lineRule="auto"/>
              <w:jc w:val="left"/>
              <w:rPr>
                <w:rFonts w:cs="Times New Roman"/>
                <w:sz w:val="18"/>
                <w:szCs w:val="16"/>
              </w:rPr>
            </w:pPr>
            <w:r w:rsidRPr="0007534F">
              <w:rPr>
                <w:rFonts w:cs="Times New Roman"/>
                <w:sz w:val="18"/>
                <w:szCs w:val="16"/>
              </w:rPr>
              <w:t>325</w:t>
            </w:r>
          </w:p>
        </w:tc>
        <w:tc>
          <w:tcPr>
            <w:tcW w:w="658" w:type="pct"/>
          </w:tcPr>
          <w:p w:rsidR="00343CF0" w:rsidRPr="0007534F" w:rsidRDefault="004D05B8" w:rsidP="009D093B">
            <w:pPr>
              <w:spacing w:after="200" w:line="276" w:lineRule="auto"/>
              <w:jc w:val="left"/>
              <w:rPr>
                <w:rFonts w:cs="Times New Roman"/>
                <w:sz w:val="18"/>
                <w:szCs w:val="16"/>
              </w:rPr>
            </w:pPr>
            <w:r w:rsidRPr="0007534F">
              <w:rPr>
                <w:rFonts w:cs="Times New Roman"/>
                <w:sz w:val="18"/>
                <w:szCs w:val="16"/>
              </w:rPr>
              <w:t>91,3</w:t>
            </w:r>
          </w:p>
        </w:tc>
        <w:tc>
          <w:tcPr>
            <w:tcW w:w="329" w:type="pct"/>
            <w:gridSpan w:val="2"/>
          </w:tcPr>
          <w:p w:rsidR="00343CF0" w:rsidRPr="0007534F" w:rsidRDefault="004D05B8" w:rsidP="009D093B">
            <w:pPr>
              <w:spacing w:after="200" w:line="276" w:lineRule="auto"/>
              <w:jc w:val="left"/>
              <w:rPr>
                <w:rFonts w:cs="Times New Roman"/>
                <w:sz w:val="18"/>
                <w:szCs w:val="16"/>
              </w:rPr>
            </w:pPr>
            <w:r w:rsidRPr="0007534F">
              <w:rPr>
                <w:rFonts w:cs="Times New Roman"/>
                <w:sz w:val="18"/>
                <w:szCs w:val="16"/>
              </w:rPr>
              <w:t>31</w:t>
            </w:r>
          </w:p>
        </w:tc>
        <w:tc>
          <w:tcPr>
            <w:tcW w:w="493" w:type="pct"/>
          </w:tcPr>
          <w:p w:rsidR="00343CF0" w:rsidRPr="0007534F" w:rsidRDefault="004D05B8" w:rsidP="009D093B">
            <w:pPr>
              <w:spacing w:after="200" w:line="276" w:lineRule="auto"/>
              <w:jc w:val="left"/>
              <w:rPr>
                <w:rFonts w:cs="Times New Roman"/>
                <w:sz w:val="18"/>
                <w:szCs w:val="16"/>
              </w:rPr>
            </w:pPr>
            <w:r w:rsidRPr="0007534F">
              <w:rPr>
                <w:rFonts w:cs="Times New Roman"/>
                <w:sz w:val="18"/>
                <w:szCs w:val="16"/>
              </w:rPr>
              <w:t>8,7</w:t>
            </w:r>
          </w:p>
        </w:tc>
      </w:tr>
      <w:tr w:rsidR="0007534F" w:rsidRPr="0007534F" w:rsidTr="0007534F">
        <w:trPr>
          <w:trHeight w:val="240"/>
        </w:trPr>
        <w:tc>
          <w:tcPr>
            <w:tcW w:w="387" w:type="pct"/>
            <w:vMerge/>
          </w:tcPr>
          <w:p w:rsidR="00343CF0" w:rsidRPr="0007534F" w:rsidRDefault="00343CF0" w:rsidP="009D093B">
            <w:pPr>
              <w:spacing w:after="200" w:line="276" w:lineRule="auto"/>
              <w:jc w:val="left"/>
              <w:rPr>
                <w:rFonts w:eastAsiaTheme="majorEastAsia" w:cs="Times New Roman"/>
                <w:b/>
                <w:bCs/>
                <w:sz w:val="18"/>
                <w:szCs w:val="16"/>
              </w:rPr>
            </w:pPr>
          </w:p>
        </w:tc>
        <w:tc>
          <w:tcPr>
            <w:tcW w:w="2721" w:type="pct"/>
          </w:tcPr>
          <w:p w:rsidR="00343CF0" w:rsidRPr="0007534F" w:rsidRDefault="00343CF0" w:rsidP="009D093B">
            <w:pPr>
              <w:spacing w:after="200" w:line="276" w:lineRule="auto"/>
              <w:jc w:val="left"/>
              <w:rPr>
                <w:rFonts w:cs="Times New Roman"/>
                <w:sz w:val="18"/>
                <w:szCs w:val="16"/>
              </w:rPr>
            </w:pPr>
            <w:r w:rsidRPr="0007534F">
              <w:rPr>
                <w:rFonts w:cs="Times New Roman"/>
                <w:sz w:val="18"/>
                <w:szCs w:val="16"/>
              </w:rPr>
              <w:t>Atıkların türlerini renklere göre ayırıyor musunuz?</w:t>
            </w:r>
          </w:p>
        </w:tc>
        <w:tc>
          <w:tcPr>
            <w:tcW w:w="412" w:type="pct"/>
          </w:tcPr>
          <w:p w:rsidR="00343CF0" w:rsidRPr="0007534F" w:rsidRDefault="004D05B8" w:rsidP="009D093B">
            <w:pPr>
              <w:spacing w:after="200" w:line="276" w:lineRule="auto"/>
              <w:jc w:val="left"/>
              <w:rPr>
                <w:rFonts w:cs="Times New Roman"/>
                <w:sz w:val="18"/>
                <w:szCs w:val="16"/>
              </w:rPr>
            </w:pPr>
            <w:r w:rsidRPr="0007534F">
              <w:rPr>
                <w:rFonts w:cs="Times New Roman"/>
                <w:sz w:val="18"/>
                <w:szCs w:val="16"/>
              </w:rPr>
              <w:t>283</w:t>
            </w:r>
          </w:p>
        </w:tc>
        <w:tc>
          <w:tcPr>
            <w:tcW w:w="658" w:type="pct"/>
          </w:tcPr>
          <w:p w:rsidR="00343CF0" w:rsidRPr="0007534F" w:rsidRDefault="004D05B8" w:rsidP="009D093B">
            <w:pPr>
              <w:spacing w:after="200" w:line="276" w:lineRule="auto"/>
              <w:jc w:val="left"/>
              <w:rPr>
                <w:rFonts w:cs="Times New Roman"/>
                <w:sz w:val="18"/>
                <w:szCs w:val="16"/>
              </w:rPr>
            </w:pPr>
            <w:r w:rsidRPr="0007534F">
              <w:rPr>
                <w:rFonts w:cs="Times New Roman"/>
                <w:sz w:val="18"/>
                <w:szCs w:val="16"/>
              </w:rPr>
              <w:t>79,5</w:t>
            </w:r>
          </w:p>
        </w:tc>
        <w:tc>
          <w:tcPr>
            <w:tcW w:w="329" w:type="pct"/>
            <w:gridSpan w:val="2"/>
          </w:tcPr>
          <w:p w:rsidR="00343CF0" w:rsidRPr="0007534F" w:rsidRDefault="004D05B8" w:rsidP="009D093B">
            <w:pPr>
              <w:spacing w:after="200" w:line="276" w:lineRule="auto"/>
              <w:jc w:val="left"/>
              <w:rPr>
                <w:rFonts w:cs="Times New Roman"/>
                <w:sz w:val="18"/>
                <w:szCs w:val="16"/>
              </w:rPr>
            </w:pPr>
            <w:r w:rsidRPr="0007534F">
              <w:rPr>
                <w:rFonts w:cs="Times New Roman"/>
                <w:sz w:val="18"/>
                <w:szCs w:val="16"/>
              </w:rPr>
              <w:t>73</w:t>
            </w:r>
          </w:p>
        </w:tc>
        <w:tc>
          <w:tcPr>
            <w:tcW w:w="493" w:type="pct"/>
          </w:tcPr>
          <w:p w:rsidR="00343CF0" w:rsidRPr="0007534F" w:rsidRDefault="0007534F" w:rsidP="0007534F">
            <w:pPr>
              <w:spacing w:after="200" w:line="276" w:lineRule="auto"/>
              <w:jc w:val="left"/>
              <w:rPr>
                <w:rFonts w:cs="Times New Roman"/>
                <w:sz w:val="18"/>
                <w:szCs w:val="16"/>
              </w:rPr>
            </w:pPr>
            <w:r w:rsidRPr="0007534F">
              <w:rPr>
                <w:rFonts w:cs="Times New Roman"/>
                <w:sz w:val="18"/>
                <w:szCs w:val="16"/>
              </w:rPr>
              <w:t>20,5</w:t>
            </w:r>
          </w:p>
        </w:tc>
      </w:tr>
      <w:tr w:rsidR="0007534F" w:rsidRPr="0007534F" w:rsidTr="0007534F">
        <w:trPr>
          <w:trHeight w:val="501"/>
        </w:trPr>
        <w:tc>
          <w:tcPr>
            <w:tcW w:w="387" w:type="pct"/>
            <w:vMerge/>
          </w:tcPr>
          <w:p w:rsidR="00343CF0" w:rsidRPr="0007534F" w:rsidRDefault="00343CF0" w:rsidP="009D093B">
            <w:pPr>
              <w:spacing w:after="200" w:line="276" w:lineRule="auto"/>
              <w:jc w:val="left"/>
              <w:rPr>
                <w:rFonts w:eastAsiaTheme="majorEastAsia" w:cs="Times New Roman"/>
                <w:b/>
                <w:bCs/>
                <w:sz w:val="18"/>
                <w:szCs w:val="16"/>
              </w:rPr>
            </w:pPr>
          </w:p>
        </w:tc>
        <w:tc>
          <w:tcPr>
            <w:tcW w:w="2721" w:type="pct"/>
          </w:tcPr>
          <w:p w:rsidR="00343CF0" w:rsidRPr="0007534F" w:rsidRDefault="00343CF0" w:rsidP="009D093B">
            <w:pPr>
              <w:spacing w:after="200" w:line="276" w:lineRule="auto"/>
              <w:jc w:val="left"/>
              <w:rPr>
                <w:rFonts w:cs="Times New Roman"/>
                <w:sz w:val="18"/>
                <w:szCs w:val="16"/>
              </w:rPr>
            </w:pPr>
            <w:r w:rsidRPr="0007534F">
              <w:rPr>
                <w:rFonts w:cs="Times New Roman"/>
                <w:sz w:val="18"/>
                <w:szCs w:val="16"/>
              </w:rPr>
              <w:t>Evsel atık ve tıbbi atıkları ayırıyor musunuz?</w:t>
            </w:r>
          </w:p>
        </w:tc>
        <w:tc>
          <w:tcPr>
            <w:tcW w:w="412" w:type="pct"/>
          </w:tcPr>
          <w:p w:rsidR="00343CF0" w:rsidRPr="0007534F" w:rsidRDefault="004D05B8" w:rsidP="009D093B">
            <w:pPr>
              <w:spacing w:after="200" w:line="276" w:lineRule="auto"/>
              <w:jc w:val="left"/>
              <w:rPr>
                <w:rFonts w:cs="Times New Roman"/>
                <w:sz w:val="18"/>
                <w:szCs w:val="16"/>
              </w:rPr>
            </w:pPr>
            <w:r w:rsidRPr="0007534F">
              <w:rPr>
                <w:rFonts w:cs="Times New Roman"/>
                <w:sz w:val="18"/>
                <w:szCs w:val="16"/>
              </w:rPr>
              <w:t>340</w:t>
            </w:r>
          </w:p>
        </w:tc>
        <w:tc>
          <w:tcPr>
            <w:tcW w:w="658" w:type="pct"/>
          </w:tcPr>
          <w:p w:rsidR="00343CF0" w:rsidRPr="0007534F" w:rsidRDefault="004D05B8" w:rsidP="009D093B">
            <w:pPr>
              <w:spacing w:after="200" w:line="276" w:lineRule="auto"/>
              <w:jc w:val="left"/>
              <w:rPr>
                <w:rFonts w:cs="Times New Roman"/>
                <w:sz w:val="18"/>
                <w:szCs w:val="16"/>
              </w:rPr>
            </w:pPr>
            <w:r w:rsidRPr="0007534F">
              <w:rPr>
                <w:rFonts w:cs="Times New Roman"/>
                <w:sz w:val="18"/>
                <w:szCs w:val="16"/>
              </w:rPr>
              <w:t>95,5</w:t>
            </w:r>
          </w:p>
        </w:tc>
        <w:tc>
          <w:tcPr>
            <w:tcW w:w="329" w:type="pct"/>
            <w:gridSpan w:val="2"/>
          </w:tcPr>
          <w:p w:rsidR="00343CF0" w:rsidRPr="0007534F" w:rsidRDefault="004D05B8" w:rsidP="009D093B">
            <w:pPr>
              <w:spacing w:after="200" w:line="276" w:lineRule="auto"/>
              <w:jc w:val="left"/>
              <w:rPr>
                <w:rFonts w:cs="Times New Roman"/>
                <w:sz w:val="18"/>
                <w:szCs w:val="16"/>
              </w:rPr>
            </w:pPr>
            <w:r w:rsidRPr="0007534F">
              <w:rPr>
                <w:rFonts w:cs="Times New Roman"/>
                <w:sz w:val="18"/>
                <w:szCs w:val="16"/>
              </w:rPr>
              <w:t>16</w:t>
            </w:r>
          </w:p>
        </w:tc>
        <w:tc>
          <w:tcPr>
            <w:tcW w:w="493" w:type="pct"/>
          </w:tcPr>
          <w:p w:rsidR="00343CF0" w:rsidRPr="0007534F" w:rsidRDefault="004D05B8" w:rsidP="009D093B">
            <w:pPr>
              <w:spacing w:after="200" w:line="276" w:lineRule="auto"/>
              <w:jc w:val="left"/>
              <w:rPr>
                <w:rFonts w:cs="Times New Roman"/>
                <w:sz w:val="18"/>
                <w:szCs w:val="16"/>
              </w:rPr>
            </w:pPr>
            <w:r w:rsidRPr="0007534F">
              <w:rPr>
                <w:rFonts w:cs="Times New Roman"/>
                <w:sz w:val="18"/>
                <w:szCs w:val="16"/>
              </w:rPr>
              <w:t>4,5</w:t>
            </w:r>
          </w:p>
        </w:tc>
      </w:tr>
      <w:tr w:rsidR="0007534F" w:rsidRPr="0007534F" w:rsidTr="0007534F">
        <w:trPr>
          <w:trHeight w:val="501"/>
        </w:trPr>
        <w:tc>
          <w:tcPr>
            <w:tcW w:w="387" w:type="pct"/>
            <w:vMerge/>
          </w:tcPr>
          <w:p w:rsidR="00343CF0" w:rsidRPr="0007534F" w:rsidRDefault="00343CF0" w:rsidP="009D093B">
            <w:pPr>
              <w:jc w:val="left"/>
              <w:rPr>
                <w:rFonts w:eastAsiaTheme="majorEastAsia" w:cs="Times New Roman"/>
                <w:b/>
                <w:bCs/>
                <w:sz w:val="18"/>
                <w:szCs w:val="16"/>
              </w:rPr>
            </w:pPr>
          </w:p>
        </w:tc>
        <w:tc>
          <w:tcPr>
            <w:tcW w:w="2721" w:type="pct"/>
          </w:tcPr>
          <w:p w:rsidR="00343CF0" w:rsidRPr="0007534F" w:rsidRDefault="00343CF0" w:rsidP="009D093B">
            <w:pPr>
              <w:jc w:val="left"/>
              <w:rPr>
                <w:rFonts w:cs="Times New Roman"/>
                <w:sz w:val="18"/>
                <w:szCs w:val="16"/>
              </w:rPr>
            </w:pPr>
            <w:r w:rsidRPr="0007534F">
              <w:rPr>
                <w:rFonts w:cs="Times New Roman"/>
                <w:sz w:val="18"/>
                <w:szCs w:val="16"/>
              </w:rPr>
              <w:t>Atıkların kaynağında yok etme çalışmaları yapıyor musunuz?</w:t>
            </w:r>
          </w:p>
        </w:tc>
        <w:tc>
          <w:tcPr>
            <w:tcW w:w="412" w:type="pct"/>
          </w:tcPr>
          <w:p w:rsidR="00343CF0" w:rsidRPr="0007534F" w:rsidRDefault="004D05B8" w:rsidP="009D093B">
            <w:pPr>
              <w:jc w:val="left"/>
              <w:rPr>
                <w:rFonts w:cs="Times New Roman"/>
                <w:sz w:val="18"/>
                <w:szCs w:val="16"/>
              </w:rPr>
            </w:pPr>
            <w:r w:rsidRPr="0007534F">
              <w:rPr>
                <w:rFonts w:cs="Times New Roman"/>
                <w:sz w:val="18"/>
                <w:szCs w:val="16"/>
              </w:rPr>
              <w:t>126</w:t>
            </w:r>
          </w:p>
        </w:tc>
        <w:tc>
          <w:tcPr>
            <w:tcW w:w="658" w:type="pct"/>
          </w:tcPr>
          <w:p w:rsidR="00343CF0" w:rsidRPr="0007534F" w:rsidRDefault="004D05B8" w:rsidP="009D093B">
            <w:pPr>
              <w:jc w:val="left"/>
              <w:rPr>
                <w:rFonts w:cs="Times New Roman"/>
                <w:sz w:val="18"/>
                <w:szCs w:val="16"/>
              </w:rPr>
            </w:pPr>
            <w:r w:rsidRPr="0007534F">
              <w:rPr>
                <w:rFonts w:cs="Times New Roman"/>
                <w:sz w:val="18"/>
                <w:szCs w:val="16"/>
              </w:rPr>
              <w:t>35,4</w:t>
            </w:r>
          </w:p>
        </w:tc>
        <w:tc>
          <w:tcPr>
            <w:tcW w:w="329" w:type="pct"/>
            <w:gridSpan w:val="2"/>
          </w:tcPr>
          <w:p w:rsidR="00343CF0" w:rsidRPr="0007534F" w:rsidRDefault="004D05B8" w:rsidP="009D093B">
            <w:pPr>
              <w:jc w:val="left"/>
              <w:rPr>
                <w:rFonts w:cs="Times New Roman"/>
                <w:sz w:val="18"/>
                <w:szCs w:val="16"/>
              </w:rPr>
            </w:pPr>
            <w:r w:rsidRPr="0007534F">
              <w:rPr>
                <w:rFonts w:cs="Times New Roman"/>
                <w:sz w:val="18"/>
                <w:szCs w:val="16"/>
              </w:rPr>
              <w:t>230</w:t>
            </w:r>
          </w:p>
        </w:tc>
        <w:tc>
          <w:tcPr>
            <w:tcW w:w="493" w:type="pct"/>
          </w:tcPr>
          <w:p w:rsidR="00343CF0" w:rsidRPr="0007534F" w:rsidRDefault="004D05B8" w:rsidP="009D093B">
            <w:pPr>
              <w:jc w:val="left"/>
              <w:rPr>
                <w:rFonts w:cs="Times New Roman"/>
                <w:sz w:val="18"/>
                <w:szCs w:val="16"/>
              </w:rPr>
            </w:pPr>
            <w:r w:rsidRPr="0007534F">
              <w:rPr>
                <w:rFonts w:cs="Times New Roman"/>
                <w:sz w:val="18"/>
                <w:szCs w:val="16"/>
              </w:rPr>
              <w:t>64,6</w:t>
            </w:r>
          </w:p>
        </w:tc>
      </w:tr>
      <w:tr w:rsidR="0007534F" w:rsidRPr="0007534F" w:rsidTr="0007534F">
        <w:trPr>
          <w:trHeight w:val="501"/>
        </w:trPr>
        <w:tc>
          <w:tcPr>
            <w:tcW w:w="387" w:type="pct"/>
            <w:vMerge/>
          </w:tcPr>
          <w:p w:rsidR="004D05B8" w:rsidRPr="0007534F" w:rsidRDefault="004D05B8" w:rsidP="009D093B">
            <w:pPr>
              <w:jc w:val="left"/>
              <w:rPr>
                <w:rFonts w:eastAsiaTheme="majorEastAsia" w:cs="Times New Roman"/>
                <w:b/>
                <w:bCs/>
                <w:sz w:val="18"/>
                <w:szCs w:val="16"/>
              </w:rPr>
            </w:pPr>
          </w:p>
        </w:tc>
        <w:tc>
          <w:tcPr>
            <w:tcW w:w="2721" w:type="pct"/>
          </w:tcPr>
          <w:p w:rsidR="004D05B8" w:rsidRPr="0007534F" w:rsidRDefault="004D05B8" w:rsidP="009D093B">
            <w:pPr>
              <w:jc w:val="left"/>
              <w:rPr>
                <w:rFonts w:cs="Times New Roman"/>
                <w:sz w:val="18"/>
                <w:szCs w:val="16"/>
              </w:rPr>
            </w:pPr>
            <w:r w:rsidRPr="0007534F">
              <w:rPr>
                <w:rFonts w:cs="Times New Roman"/>
                <w:sz w:val="18"/>
                <w:szCs w:val="16"/>
              </w:rPr>
              <w:t>Atıklar ile etkileşim içerisinde iken (atılması, taşınması, depolanması) bir kaza veya yaralanma anında alınacak tedbirleri biliyor musunuz?</w:t>
            </w:r>
          </w:p>
        </w:tc>
        <w:tc>
          <w:tcPr>
            <w:tcW w:w="412" w:type="pct"/>
          </w:tcPr>
          <w:p w:rsidR="004D05B8" w:rsidRPr="0007534F" w:rsidRDefault="004D05B8" w:rsidP="00D221C1">
            <w:pPr>
              <w:jc w:val="left"/>
              <w:rPr>
                <w:rFonts w:cs="Times New Roman"/>
                <w:sz w:val="18"/>
                <w:szCs w:val="16"/>
              </w:rPr>
            </w:pPr>
            <w:r w:rsidRPr="0007534F">
              <w:rPr>
                <w:rFonts w:cs="Times New Roman"/>
                <w:sz w:val="18"/>
                <w:szCs w:val="16"/>
              </w:rPr>
              <w:t>289</w:t>
            </w:r>
          </w:p>
        </w:tc>
        <w:tc>
          <w:tcPr>
            <w:tcW w:w="658" w:type="pct"/>
          </w:tcPr>
          <w:p w:rsidR="004D05B8" w:rsidRPr="0007534F" w:rsidRDefault="004D05B8" w:rsidP="00D221C1">
            <w:pPr>
              <w:jc w:val="left"/>
              <w:rPr>
                <w:rFonts w:cs="Times New Roman"/>
                <w:sz w:val="18"/>
                <w:szCs w:val="16"/>
              </w:rPr>
            </w:pPr>
            <w:r w:rsidRPr="0007534F">
              <w:rPr>
                <w:rFonts w:cs="Times New Roman"/>
                <w:sz w:val="18"/>
                <w:szCs w:val="16"/>
              </w:rPr>
              <w:t>81,2</w:t>
            </w:r>
          </w:p>
        </w:tc>
        <w:tc>
          <w:tcPr>
            <w:tcW w:w="329" w:type="pct"/>
            <w:gridSpan w:val="2"/>
          </w:tcPr>
          <w:p w:rsidR="004D05B8" w:rsidRPr="0007534F" w:rsidRDefault="004D05B8" w:rsidP="00D221C1">
            <w:pPr>
              <w:jc w:val="left"/>
              <w:rPr>
                <w:rFonts w:cs="Times New Roman"/>
                <w:sz w:val="18"/>
                <w:szCs w:val="16"/>
              </w:rPr>
            </w:pPr>
            <w:r w:rsidRPr="0007534F">
              <w:rPr>
                <w:rFonts w:cs="Times New Roman"/>
                <w:sz w:val="18"/>
                <w:szCs w:val="16"/>
              </w:rPr>
              <w:t>67</w:t>
            </w:r>
          </w:p>
        </w:tc>
        <w:tc>
          <w:tcPr>
            <w:tcW w:w="493" w:type="pct"/>
          </w:tcPr>
          <w:p w:rsidR="004D05B8" w:rsidRPr="0007534F" w:rsidRDefault="004D05B8" w:rsidP="00D221C1">
            <w:pPr>
              <w:jc w:val="left"/>
              <w:rPr>
                <w:rFonts w:cs="Times New Roman"/>
                <w:sz w:val="18"/>
                <w:szCs w:val="16"/>
              </w:rPr>
            </w:pPr>
            <w:r w:rsidRPr="0007534F">
              <w:rPr>
                <w:rFonts w:cs="Times New Roman"/>
                <w:sz w:val="18"/>
                <w:szCs w:val="16"/>
              </w:rPr>
              <w:t>18,8</w:t>
            </w:r>
          </w:p>
        </w:tc>
      </w:tr>
      <w:tr w:rsidR="0007534F" w:rsidRPr="0007534F" w:rsidTr="0007534F">
        <w:trPr>
          <w:trHeight w:val="501"/>
        </w:trPr>
        <w:tc>
          <w:tcPr>
            <w:tcW w:w="387" w:type="pct"/>
            <w:vMerge/>
          </w:tcPr>
          <w:p w:rsidR="004D05B8" w:rsidRPr="0007534F" w:rsidRDefault="004D05B8" w:rsidP="009D093B">
            <w:pPr>
              <w:jc w:val="left"/>
              <w:rPr>
                <w:rFonts w:eastAsiaTheme="majorEastAsia" w:cs="Times New Roman"/>
                <w:b/>
                <w:bCs/>
                <w:sz w:val="18"/>
                <w:szCs w:val="16"/>
              </w:rPr>
            </w:pPr>
          </w:p>
        </w:tc>
        <w:tc>
          <w:tcPr>
            <w:tcW w:w="2721" w:type="pct"/>
          </w:tcPr>
          <w:p w:rsidR="004D05B8" w:rsidRPr="0007534F" w:rsidRDefault="004D05B8" w:rsidP="009D093B">
            <w:pPr>
              <w:jc w:val="left"/>
              <w:rPr>
                <w:rFonts w:cs="Times New Roman"/>
                <w:sz w:val="18"/>
                <w:szCs w:val="16"/>
              </w:rPr>
            </w:pPr>
            <w:r w:rsidRPr="0007534F">
              <w:rPr>
                <w:rFonts w:cs="Times New Roman"/>
                <w:sz w:val="18"/>
                <w:szCs w:val="16"/>
              </w:rPr>
              <w:t>Hastanenizdeki atıkları kendinize risk olarak görüyor musunuz?</w:t>
            </w:r>
          </w:p>
        </w:tc>
        <w:tc>
          <w:tcPr>
            <w:tcW w:w="412" w:type="pct"/>
          </w:tcPr>
          <w:p w:rsidR="004D05B8" w:rsidRPr="0007534F" w:rsidRDefault="004D05B8" w:rsidP="009D093B">
            <w:pPr>
              <w:jc w:val="left"/>
              <w:rPr>
                <w:rFonts w:cs="Times New Roman"/>
                <w:sz w:val="18"/>
                <w:szCs w:val="16"/>
              </w:rPr>
            </w:pPr>
            <w:r w:rsidRPr="0007534F">
              <w:rPr>
                <w:rFonts w:cs="Times New Roman"/>
                <w:sz w:val="18"/>
                <w:szCs w:val="16"/>
              </w:rPr>
              <w:t>287</w:t>
            </w:r>
          </w:p>
        </w:tc>
        <w:tc>
          <w:tcPr>
            <w:tcW w:w="658" w:type="pct"/>
          </w:tcPr>
          <w:p w:rsidR="004D05B8" w:rsidRPr="0007534F" w:rsidRDefault="004D05B8" w:rsidP="009D093B">
            <w:pPr>
              <w:jc w:val="left"/>
              <w:rPr>
                <w:rFonts w:cs="Times New Roman"/>
                <w:sz w:val="18"/>
                <w:szCs w:val="16"/>
              </w:rPr>
            </w:pPr>
            <w:r w:rsidRPr="0007534F">
              <w:rPr>
                <w:rFonts w:cs="Times New Roman"/>
                <w:sz w:val="18"/>
                <w:szCs w:val="16"/>
              </w:rPr>
              <w:t>80,6</w:t>
            </w:r>
          </w:p>
        </w:tc>
        <w:tc>
          <w:tcPr>
            <w:tcW w:w="329" w:type="pct"/>
            <w:gridSpan w:val="2"/>
          </w:tcPr>
          <w:p w:rsidR="004D05B8" w:rsidRPr="0007534F" w:rsidRDefault="004D05B8" w:rsidP="009D093B">
            <w:pPr>
              <w:jc w:val="left"/>
              <w:rPr>
                <w:rFonts w:cs="Times New Roman"/>
                <w:sz w:val="18"/>
                <w:szCs w:val="16"/>
              </w:rPr>
            </w:pPr>
            <w:r w:rsidRPr="0007534F">
              <w:rPr>
                <w:rFonts w:cs="Times New Roman"/>
                <w:sz w:val="18"/>
                <w:szCs w:val="16"/>
              </w:rPr>
              <w:t>69</w:t>
            </w:r>
          </w:p>
        </w:tc>
        <w:tc>
          <w:tcPr>
            <w:tcW w:w="493" w:type="pct"/>
          </w:tcPr>
          <w:p w:rsidR="004D05B8" w:rsidRPr="0007534F" w:rsidRDefault="004D05B8" w:rsidP="009D093B">
            <w:pPr>
              <w:jc w:val="left"/>
              <w:rPr>
                <w:rFonts w:cs="Times New Roman"/>
                <w:sz w:val="18"/>
                <w:szCs w:val="16"/>
              </w:rPr>
            </w:pPr>
            <w:r w:rsidRPr="0007534F">
              <w:rPr>
                <w:rFonts w:cs="Times New Roman"/>
                <w:sz w:val="18"/>
                <w:szCs w:val="16"/>
              </w:rPr>
              <w:t>19,4</w:t>
            </w:r>
          </w:p>
        </w:tc>
      </w:tr>
      <w:tr w:rsidR="0007534F" w:rsidRPr="0007534F" w:rsidTr="0007534F">
        <w:trPr>
          <w:trHeight w:val="501"/>
        </w:trPr>
        <w:tc>
          <w:tcPr>
            <w:tcW w:w="387" w:type="pct"/>
            <w:vMerge/>
          </w:tcPr>
          <w:p w:rsidR="004D05B8" w:rsidRPr="0007534F" w:rsidRDefault="004D05B8" w:rsidP="009D093B">
            <w:pPr>
              <w:jc w:val="left"/>
              <w:rPr>
                <w:rFonts w:eastAsiaTheme="majorEastAsia" w:cs="Times New Roman"/>
                <w:b/>
                <w:bCs/>
                <w:sz w:val="18"/>
                <w:szCs w:val="16"/>
              </w:rPr>
            </w:pPr>
          </w:p>
        </w:tc>
        <w:tc>
          <w:tcPr>
            <w:tcW w:w="2721" w:type="pct"/>
          </w:tcPr>
          <w:p w:rsidR="004D05B8" w:rsidRPr="0007534F" w:rsidRDefault="004D05B8" w:rsidP="009D093B">
            <w:pPr>
              <w:jc w:val="left"/>
              <w:rPr>
                <w:rFonts w:cs="Times New Roman"/>
                <w:sz w:val="18"/>
                <w:szCs w:val="16"/>
              </w:rPr>
            </w:pPr>
            <w:r w:rsidRPr="0007534F">
              <w:rPr>
                <w:rFonts w:cs="Times New Roman"/>
                <w:sz w:val="18"/>
                <w:szCs w:val="16"/>
              </w:rPr>
              <w:t>Hastanenizdeki atıkları kurumunuza risk olarak görüyor musunuz?</w:t>
            </w:r>
          </w:p>
        </w:tc>
        <w:tc>
          <w:tcPr>
            <w:tcW w:w="412" w:type="pct"/>
          </w:tcPr>
          <w:p w:rsidR="004D05B8" w:rsidRPr="0007534F" w:rsidRDefault="004D05B8" w:rsidP="009D093B">
            <w:pPr>
              <w:jc w:val="left"/>
              <w:rPr>
                <w:rFonts w:cs="Times New Roman"/>
                <w:sz w:val="18"/>
                <w:szCs w:val="16"/>
              </w:rPr>
            </w:pPr>
            <w:r w:rsidRPr="0007534F">
              <w:rPr>
                <w:rFonts w:cs="Times New Roman"/>
                <w:sz w:val="18"/>
                <w:szCs w:val="16"/>
              </w:rPr>
              <w:t>261</w:t>
            </w:r>
          </w:p>
        </w:tc>
        <w:tc>
          <w:tcPr>
            <w:tcW w:w="658" w:type="pct"/>
          </w:tcPr>
          <w:p w:rsidR="004D05B8" w:rsidRPr="0007534F" w:rsidRDefault="004D05B8" w:rsidP="009D093B">
            <w:pPr>
              <w:jc w:val="left"/>
              <w:rPr>
                <w:rFonts w:cs="Times New Roman"/>
                <w:sz w:val="18"/>
                <w:szCs w:val="16"/>
              </w:rPr>
            </w:pPr>
            <w:r w:rsidRPr="0007534F">
              <w:rPr>
                <w:rFonts w:cs="Times New Roman"/>
                <w:sz w:val="18"/>
                <w:szCs w:val="16"/>
              </w:rPr>
              <w:t>73,3</w:t>
            </w:r>
          </w:p>
        </w:tc>
        <w:tc>
          <w:tcPr>
            <w:tcW w:w="329" w:type="pct"/>
            <w:gridSpan w:val="2"/>
          </w:tcPr>
          <w:p w:rsidR="004D05B8" w:rsidRPr="0007534F" w:rsidRDefault="004D05B8" w:rsidP="009D093B">
            <w:pPr>
              <w:jc w:val="left"/>
              <w:rPr>
                <w:rFonts w:cs="Times New Roman"/>
                <w:sz w:val="18"/>
                <w:szCs w:val="16"/>
              </w:rPr>
            </w:pPr>
            <w:r w:rsidRPr="0007534F">
              <w:rPr>
                <w:rFonts w:cs="Times New Roman"/>
                <w:sz w:val="18"/>
                <w:szCs w:val="16"/>
              </w:rPr>
              <w:t>95</w:t>
            </w:r>
          </w:p>
        </w:tc>
        <w:tc>
          <w:tcPr>
            <w:tcW w:w="493" w:type="pct"/>
          </w:tcPr>
          <w:p w:rsidR="004D05B8" w:rsidRPr="0007534F" w:rsidRDefault="004D05B8" w:rsidP="009D093B">
            <w:pPr>
              <w:jc w:val="left"/>
              <w:rPr>
                <w:rFonts w:cs="Times New Roman"/>
                <w:sz w:val="18"/>
                <w:szCs w:val="16"/>
              </w:rPr>
            </w:pPr>
            <w:r w:rsidRPr="0007534F">
              <w:rPr>
                <w:rFonts w:cs="Times New Roman"/>
                <w:sz w:val="18"/>
                <w:szCs w:val="16"/>
              </w:rPr>
              <w:t>26,7</w:t>
            </w:r>
          </w:p>
        </w:tc>
      </w:tr>
      <w:tr w:rsidR="0007534F" w:rsidRPr="0007534F" w:rsidTr="0007534F">
        <w:trPr>
          <w:trHeight w:val="501"/>
        </w:trPr>
        <w:tc>
          <w:tcPr>
            <w:tcW w:w="387" w:type="pct"/>
            <w:vMerge/>
          </w:tcPr>
          <w:p w:rsidR="004D05B8" w:rsidRPr="0007534F" w:rsidRDefault="004D05B8" w:rsidP="009D093B">
            <w:pPr>
              <w:jc w:val="left"/>
              <w:rPr>
                <w:rFonts w:eastAsiaTheme="majorEastAsia" w:cs="Times New Roman"/>
                <w:b/>
                <w:bCs/>
                <w:sz w:val="18"/>
                <w:szCs w:val="16"/>
              </w:rPr>
            </w:pPr>
          </w:p>
        </w:tc>
        <w:tc>
          <w:tcPr>
            <w:tcW w:w="2721" w:type="pct"/>
          </w:tcPr>
          <w:p w:rsidR="004D05B8" w:rsidRPr="0007534F" w:rsidRDefault="004D05B8" w:rsidP="009D093B">
            <w:pPr>
              <w:jc w:val="left"/>
              <w:rPr>
                <w:rFonts w:cs="Times New Roman"/>
                <w:sz w:val="18"/>
                <w:szCs w:val="16"/>
              </w:rPr>
            </w:pPr>
            <w:r w:rsidRPr="0007534F">
              <w:rPr>
                <w:rFonts w:cs="Times New Roman"/>
                <w:sz w:val="18"/>
                <w:szCs w:val="16"/>
              </w:rPr>
              <w:t>Hastanenizin atık yönetim çalışmalarını yeterli buluyor musunuz?</w:t>
            </w:r>
          </w:p>
        </w:tc>
        <w:tc>
          <w:tcPr>
            <w:tcW w:w="412" w:type="pct"/>
          </w:tcPr>
          <w:p w:rsidR="004D05B8" w:rsidRPr="0007534F" w:rsidRDefault="004D05B8" w:rsidP="009D093B">
            <w:pPr>
              <w:jc w:val="left"/>
              <w:rPr>
                <w:rFonts w:cs="Times New Roman"/>
                <w:sz w:val="18"/>
                <w:szCs w:val="16"/>
              </w:rPr>
            </w:pPr>
            <w:r w:rsidRPr="0007534F">
              <w:rPr>
                <w:rFonts w:cs="Times New Roman"/>
                <w:sz w:val="18"/>
                <w:szCs w:val="16"/>
              </w:rPr>
              <w:t>193</w:t>
            </w:r>
          </w:p>
        </w:tc>
        <w:tc>
          <w:tcPr>
            <w:tcW w:w="658" w:type="pct"/>
          </w:tcPr>
          <w:p w:rsidR="004D05B8" w:rsidRPr="0007534F" w:rsidRDefault="004D05B8" w:rsidP="009D093B">
            <w:pPr>
              <w:jc w:val="left"/>
              <w:rPr>
                <w:rFonts w:cs="Times New Roman"/>
                <w:sz w:val="18"/>
                <w:szCs w:val="16"/>
              </w:rPr>
            </w:pPr>
            <w:r w:rsidRPr="0007534F">
              <w:rPr>
                <w:rFonts w:cs="Times New Roman"/>
                <w:sz w:val="18"/>
                <w:szCs w:val="16"/>
              </w:rPr>
              <w:t>54,2</w:t>
            </w:r>
          </w:p>
        </w:tc>
        <w:tc>
          <w:tcPr>
            <w:tcW w:w="329" w:type="pct"/>
            <w:gridSpan w:val="2"/>
          </w:tcPr>
          <w:p w:rsidR="004D05B8" w:rsidRPr="0007534F" w:rsidRDefault="004D05B8" w:rsidP="009D093B">
            <w:pPr>
              <w:jc w:val="left"/>
              <w:rPr>
                <w:rFonts w:cs="Times New Roman"/>
                <w:sz w:val="18"/>
                <w:szCs w:val="16"/>
              </w:rPr>
            </w:pPr>
            <w:r w:rsidRPr="0007534F">
              <w:rPr>
                <w:rFonts w:cs="Times New Roman"/>
                <w:sz w:val="18"/>
                <w:szCs w:val="16"/>
              </w:rPr>
              <w:t>163</w:t>
            </w:r>
          </w:p>
        </w:tc>
        <w:tc>
          <w:tcPr>
            <w:tcW w:w="493" w:type="pct"/>
          </w:tcPr>
          <w:p w:rsidR="004D05B8" w:rsidRPr="0007534F" w:rsidRDefault="004D05B8" w:rsidP="009D093B">
            <w:pPr>
              <w:jc w:val="left"/>
              <w:rPr>
                <w:rFonts w:cs="Times New Roman"/>
                <w:sz w:val="18"/>
                <w:szCs w:val="16"/>
              </w:rPr>
            </w:pPr>
            <w:r w:rsidRPr="0007534F">
              <w:rPr>
                <w:rFonts w:cs="Times New Roman"/>
                <w:sz w:val="18"/>
                <w:szCs w:val="16"/>
              </w:rPr>
              <w:t>45,8</w:t>
            </w:r>
          </w:p>
        </w:tc>
      </w:tr>
      <w:tr w:rsidR="0007534F" w:rsidRPr="0007534F" w:rsidTr="0007534F">
        <w:trPr>
          <w:trHeight w:val="501"/>
        </w:trPr>
        <w:tc>
          <w:tcPr>
            <w:tcW w:w="387" w:type="pct"/>
            <w:vMerge/>
          </w:tcPr>
          <w:p w:rsidR="004D05B8" w:rsidRPr="0007534F" w:rsidRDefault="004D05B8" w:rsidP="009D093B">
            <w:pPr>
              <w:jc w:val="left"/>
              <w:rPr>
                <w:rFonts w:eastAsiaTheme="majorEastAsia" w:cs="Times New Roman"/>
                <w:b/>
                <w:bCs/>
                <w:sz w:val="18"/>
                <w:szCs w:val="16"/>
              </w:rPr>
            </w:pPr>
          </w:p>
        </w:tc>
        <w:tc>
          <w:tcPr>
            <w:tcW w:w="2721" w:type="pct"/>
          </w:tcPr>
          <w:p w:rsidR="004D05B8" w:rsidRPr="0007534F" w:rsidRDefault="004D05B8" w:rsidP="009D093B">
            <w:pPr>
              <w:jc w:val="left"/>
              <w:rPr>
                <w:rFonts w:cs="Times New Roman"/>
                <w:sz w:val="18"/>
                <w:szCs w:val="16"/>
              </w:rPr>
            </w:pPr>
            <w:r w:rsidRPr="0007534F">
              <w:rPr>
                <w:rFonts w:cs="Times New Roman"/>
                <w:sz w:val="18"/>
                <w:szCs w:val="16"/>
              </w:rPr>
              <w:t>Pratikte, hastane atıklarıyla ilgili her türlü geri dönüşüm sürecine dahil misiniz?</w:t>
            </w:r>
          </w:p>
        </w:tc>
        <w:tc>
          <w:tcPr>
            <w:tcW w:w="412" w:type="pct"/>
          </w:tcPr>
          <w:p w:rsidR="004D05B8" w:rsidRPr="0007534F" w:rsidRDefault="004D05B8" w:rsidP="009D093B">
            <w:pPr>
              <w:jc w:val="left"/>
              <w:rPr>
                <w:rFonts w:cs="Times New Roman"/>
                <w:sz w:val="18"/>
                <w:szCs w:val="16"/>
              </w:rPr>
            </w:pPr>
            <w:r w:rsidRPr="0007534F">
              <w:rPr>
                <w:rFonts w:cs="Times New Roman"/>
                <w:sz w:val="18"/>
                <w:szCs w:val="16"/>
              </w:rPr>
              <w:t>124</w:t>
            </w:r>
          </w:p>
        </w:tc>
        <w:tc>
          <w:tcPr>
            <w:tcW w:w="658" w:type="pct"/>
          </w:tcPr>
          <w:p w:rsidR="004D05B8" w:rsidRPr="0007534F" w:rsidRDefault="004D05B8" w:rsidP="009D093B">
            <w:pPr>
              <w:jc w:val="left"/>
              <w:rPr>
                <w:rFonts w:cs="Times New Roman"/>
                <w:sz w:val="18"/>
                <w:szCs w:val="16"/>
              </w:rPr>
            </w:pPr>
            <w:r w:rsidRPr="0007534F">
              <w:rPr>
                <w:rFonts w:cs="Times New Roman"/>
                <w:sz w:val="18"/>
                <w:szCs w:val="16"/>
              </w:rPr>
              <w:t>34,8</w:t>
            </w:r>
          </w:p>
        </w:tc>
        <w:tc>
          <w:tcPr>
            <w:tcW w:w="329" w:type="pct"/>
            <w:gridSpan w:val="2"/>
          </w:tcPr>
          <w:p w:rsidR="004D05B8" w:rsidRPr="0007534F" w:rsidRDefault="004D05B8" w:rsidP="009D093B">
            <w:pPr>
              <w:jc w:val="left"/>
              <w:rPr>
                <w:rFonts w:cs="Times New Roman"/>
                <w:sz w:val="18"/>
                <w:szCs w:val="16"/>
              </w:rPr>
            </w:pPr>
            <w:r w:rsidRPr="0007534F">
              <w:rPr>
                <w:rFonts w:cs="Times New Roman"/>
                <w:sz w:val="18"/>
                <w:szCs w:val="16"/>
              </w:rPr>
              <w:t>232</w:t>
            </w:r>
          </w:p>
        </w:tc>
        <w:tc>
          <w:tcPr>
            <w:tcW w:w="493" w:type="pct"/>
          </w:tcPr>
          <w:p w:rsidR="004D05B8" w:rsidRPr="0007534F" w:rsidRDefault="004D05B8" w:rsidP="009D093B">
            <w:pPr>
              <w:jc w:val="left"/>
              <w:rPr>
                <w:rFonts w:cs="Times New Roman"/>
                <w:sz w:val="18"/>
                <w:szCs w:val="16"/>
              </w:rPr>
            </w:pPr>
            <w:r w:rsidRPr="0007534F">
              <w:rPr>
                <w:rFonts w:cs="Times New Roman"/>
                <w:sz w:val="18"/>
                <w:szCs w:val="16"/>
              </w:rPr>
              <w:t>65,2</w:t>
            </w:r>
          </w:p>
        </w:tc>
      </w:tr>
      <w:tr w:rsidR="0007534F" w:rsidRPr="0007534F" w:rsidTr="0007534F">
        <w:trPr>
          <w:trHeight w:val="501"/>
        </w:trPr>
        <w:tc>
          <w:tcPr>
            <w:tcW w:w="387" w:type="pct"/>
            <w:vMerge/>
          </w:tcPr>
          <w:p w:rsidR="004D05B8" w:rsidRPr="0007534F" w:rsidRDefault="004D05B8" w:rsidP="009D093B">
            <w:pPr>
              <w:jc w:val="left"/>
              <w:rPr>
                <w:rFonts w:eastAsiaTheme="majorEastAsia" w:cs="Times New Roman"/>
                <w:b/>
                <w:bCs/>
                <w:sz w:val="18"/>
                <w:szCs w:val="16"/>
              </w:rPr>
            </w:pPr>
          </w:p>
        </w:tc>
        <w:tc>
          <w:tcPr>
            <w:tcW w:w="2721" w:type="pct"/>
          </w:tcPr>
          <w:p w:rsidR="004D05B8" w:rsidRPr="0007534F" w:rsidRDefault="004D05B8" w:rsidP="009D093B">
            <w:pPr>
              <w:jc w:val="left"/>
              <w:rPr>
                <w:rFonts w:cs="Times New Roman"/>
                <w:sz w:val="18"/>
                <w:szCs w:val="16"/>
              </w:rPr>
            </w:pPr>
            <w:r w:rsidRPr="0007534F">
              <w:rPr>
                <w:rFonts w:cs="Times New Roman"/>
                <w:sz w:val="18"/>
                <w:szCs w:val="16"/>
              </w:rPr>
              <w:t>Atık ayırma konusunda eviniz de de dikkat ediyor musunuz?</w:t>
            </w:r>
          </w:p>
        </w:tc>
        <w:tc>
          <w:tcPr>
            <w:tcW w:w="412" w:type="pct"/>
          </w:tcPr>
          <w:p w:rsidR="004D05B8" w:rsidRPr="0007534F" w:rsidRDefault="004D05B8" w:rsidP="009D093B">
            <w:pPr>
              <w:jc w:val="left"/>
              <w:rPr>
                <w:rFonts w:cs="Times New Roman"/>
                <w:sz w:val="18"/>
                <w:szCs w:val="16"/>
              </w:rPr>
            </w:pPr>
            <w:r w:rsidRPr="0007534F">
              <w:rPr>
                <w:rFonts w:cs="Times New Roman"/>
                <w:sz w:val="18"/>
                <w:szCs w:val="16"/>
              </w:rPr>
              <w:t>191</w:t>
            </w:r>
          </w:p>
        </w:tc>
        <w:tc>
          <w:tcPr>
            <w:tcW w:w="658" w:type="pct"/>
          </w:tcPr>
          <w:p w:rsidR="004D05B8" w:rsidRPr="0007534F" w:rsidRDefault="004D05B8" w:rsidP="009D093B">
            <w:pPr>
              <w:jc w:val="left"/>
              <w:rPr>
                <w:rFonts w:cs="Times New Roman"/>
                <w:sz w:val="18"/>
                <w:szCs w:val="16"/>
              </w:rPr>
            </w:pPr>
            <w:r w:rsidRPr="0007534F">
              <w:rPr>
                <w:rFonts w:cs="Times New Roman"/>
                <w:sz w:val="18"/>
                <w:szCs w:val="16"/>
              </w:rPr>
              <w:t>53,7</w:t>
            </w:r>
          </w:p>
        </w:tc>
        <w:tc>
          <w:tcPr>
            <w:tcW w:w="329" w:type="pct"/>
            <w:gridSpan w:val="2"/>
          </w:tcPr>
          <w:p w:rsidR="004D05B8" w:rsidRPr="0007534F" w:rsidRDefault="004D05B8" w:rsidP="009D093B">
            <w:pPr>
              <w:jc w:val="left"/>
              <w:rPr>
                <w:rFonts w:cs="Times New Roman"/>
                <w:sz w:val="18"/>
                <w:szCs w:val="16"/>
              </w:rPr>
            </w:pPr>
            <w:r w:rsidRPr="0007534F">
              <w:rPr>
                <w:rFonts w:cs="Times New Roman"/>
                <w:sz w:val="18"/>
                <w:szCs w:val="16"/>
              </w:rPr>
              <w:t>165</w:t>
            </w:r>
          </w:p>
        </w:tc>
        <w:tc>
          <w:tcPr>
            <w:tcW w:w="493" w:type="pct"/>
          </w:tcPr>
          <w:p w:rsidR="004D05B8" w:rsidRPr="0007534F" w:rsidRDefault="004D05B8" w:rsidP="009D093B">
            <w:pPr>
              <w:jc w:val="left"/>
              <w:rPr>
                <w:rFonts w:cs="Times New Roman"/>
                <w:sz w:val="18"/>
                <w:szCs w:val="16"/>
              </w:rPr>
            </w:pPr>
            <w:r w:rsidRPr="0007534F">
              <w:rPr>
                <w:rFonts w:cs="Times New Roman"/>
                <w:sz w:val="18"/>
                <w:szCs w:val="16"/>
              </w:rPr>
              <w:t>46,3</w:t>
            </w:r>
          </w:p>
        </w:tc>
      </w:tr>
      <w:tr w:rsidR="0007534F" w:rsidRPr="0007534F" w:rsidTr="0007534F">
        <w:trPr>
          <w:trHeight w:val="195"/>
        </w:trPr>
        <w:tc>
          <w:tcPr>
            <w:tcW w:w="387" w:type="pct"/>
            <w:vMerge w:val="restart"/>
            <w:textDirection w:val="btLr"/>
          </w:tcPr>
          <w:p w:rsidR="004D05B8" w:rsidRPr="0007534F" w:rsidRDefault="008C2A30" w:rsidP="008C2A30">
            <w:pPr>
              <w:spacing w:after="200" w:line="276" w:lineRule="auto"/>
              <w:ind w:left="113" w:right="113"/>
              <w:jc w:val="left"/>
              <w:rPr>
                <w:rFonts w:cs="Times New Roman"/>
                <w:b/>
                <w:sz w:val="18"/>
                <w:szCs w:val="16"/>
              </w:rPr>
            </w:pPr>
            <w:r w:rsidRPr="0007534F">
              <w:rPr>
                <w:rFonts w:cs="Times New Roman"/>
                <w:b/>
                <w:sz w:val="18"/>
                <w:szCs w:val="16"/>
              </w:rPr>
              <w:t>2. Afet</w:t>
            </w:r>
            <w:r w:rsidR="0007534F">
              <w:rPr>
                <w:rFonts w:cs="Times New Roman"/>
                <w:b/>
                <w:sz w:val="18"/>
                <w:szCs w:val="16"/>
              </w:rPr>
              <w:t>lerde</w:t>
            </w:r>
            <w:r w:rsidRPr="0007534F">
              <w:rPr>
                <w:rFonts w:cs="Times New Roman"/>
                <w:b/>
                <w:sz w:val="18"/>
                <w:szCs w:val="16"/>
              </w:rPr>
              <w:t xml:space="preserve"> Atık Yönetimi</w:t>
            </w:r>
          </w:p>
        </w:tc>
        <w:tc>
          <w:tcPr>
            <w:tcW w:w="2721" w:type="pct"/>
          </w:tcPr>
          <w:p w:rsidR="004D05B8" w:rsidRPr="0007534F" w:rsidRDefault="004D05B8" w:rsidP="009D093B">
            <w:pPr>
              <w:spacing w:after="200" w:line="276" w:lineRule="auto"/>
              <w:jc w:val="left"/>
              <w:rPr>
                <w:rFonts w:cs="Times New Roman"/>
                <w:sz w:val="18"/>
                <w:szCs w:val="16"/>
              </w:rPr>
            </w:pPr>
            <w:r w:rsidRPr="0007534F">
              <w:rPr>
                <w:rFonts w:cs="Times New Roman"/>
                <w:sz w:val="18"/>
                <w:szCs w:val="16"/>
              </w:rPr>
              <w:t>Hastane afet planlarınızda atık yönetiminin de yer almasını gerekli görüyor musunuz?</w:t>
            </w:r>
          </w:p>
        </w:tc>
        <w:tc>
          <w:tcPr>
            <w:tcW w:w="412" w:type="pct"/>
          </w:tcPr>
          <w:p w:rsidR="004D05B8" w:rsidRPr="0007534F" w:rsidRDefault="008C2A30" w:rsidP="009D093B">
            <w:pPr>
              <w:spacing w:after="200" w:line="276" w:lineRule="auto"/>
              <w:jc w:val="left"/>
              <w:rPr>
                <w:rFonts w:cs="Times New Roman"/>
                <w:sz w:val="18"/>
                <w:szCs w:val="16"/>
              </w:rPr>
            </w:pPr>
            <w:r w:rsidRPr="0007534F">
              <w:rPr>
                <w:rFonts w:cs="Times New Roman"/>
                <w:sz w:val="18"/>
                <w:szCs w:val="16"/>
              </w:rPr>
              <w:t>319</w:t>
            </w:r>
          </w:p>
        </w:tc>
        <w:tc>
          <w:tcPr>
            <w:tcW w:w="658" w:type="pct"/>
          </w:tcPr>
          <w:p w:rsidR="004D05B8" w:rsidRPr="0007534F" w:rsidRDefault="008C2A30" w:rsidP="009D093B">
            <w:pPr>
              <w:spacing w:after="200" w:line="276" w:lineRule="auto"/>
              <w:jc w:val="left"/>
              <w:rPr>
                <w:rFonts w:cs="Times New Roman"/>
                <w:sz w:val="18"/>
                <w:szCs w:val="16"/>
              </w:rPr>
            </w:pPr>
            <w:r w:rsidRPr="0007534F">
              <w:rPr>
                <w:rFonts w:cs="Times New Roman"/>
                <w:sz w:val="18"/>
                <w:szCs w:val="16"/>
              </w:rPr>
              <w:t>89,6</w:t>
            </w:r>
          </w:p>
        </w:tc>
        <w:tc>
          <w:tcPr>
            <w:tcW w:w="329" w:type="pct"/>
            <w:gridSpan w:val="2"/>
          </w:tcPr>
          <w:p w:rsidR="004D05B8" w:rsidRPr="0007534F" w:rsidRDefault="008C2A30" w:rsidP="009D093B">
            <w:pPr>
              <w:spacing w:after="200" w:line="276" w:lineRule="auto"/>
              <w:jc w:val="left"/>
              <w:rPr>
                <w:rFonts w:cs="Times New Roman"/>
                <w:sz w:val="18"/>
                <w:szCs w:val="16"/>
              </w:rPr>
            </w:pPr>
            <w:r w:rsidRPr="0007534F">
              <w:rPr>
                <w:rFonts w:cs="Times New Roman"/>
                <w:sz w:val="18"/>
                <w:szCs w:val="16"/>
              </w:rPr>
              <w:t>37</w:t>
            </w:r>
          </w:p>
        </w:tc>
        <w:tc>
          <w:tcPr>
            <w:tcW w:w="493" w:type="pct"/>
          </w:tcPr>
          <w:p w:rsidR="004D05B8" w:rsidRPr="0007534F" w:rsidRDefault="008C2A30" w:rsidP="009D093B">
            <w:pPr>
              <w:spacing w:after="200" w:line="276" w:lineRule="auto"/>
              <w:jc w:val="left"/>
              <w:rPr>
                <w:rFonts w:cs="Times New Roman"/>
                <w:sz w:val="18"/>
                <w:szCs w:val="16"/>
              </w:rPr>
            </w:pPr>
            <w:r w:rsidRPr="0007534F">
              <w:rPr>
                <w:rFonts w:cs="Times New Roman"/>
                <w:sz w:val="18"/>
                <w:szCs w:val="16"/>
              </w:rPr>
              <w:t>10,4</w:t>
            </w:r>
          </w:p>
        </w:tc>
      </w:tr>
      <w:tr w:rsidR="0007534F" w:rsidRPr="0007534F" w:rsidTr="0007534F">
        <w:trPr>
          <w:trHeight w:val="195"/>
        </w:trPr>
        <w:tc>
          <w:tcPr>
            <w:tcW w:w="387" w:type="pct"/>
            <w:vMerge/>
          </w:tcPr>
          <w:p w:rsidR="004D05B8" w:rsidRPr="0007534F" w:rsidRDefault="004D05B8" w:rsidP="009D093B">
            <w:pPr>
              <w:spacing w:after="200" w:line="276" w:lineRule="auto"/>
              <w:jc w:val="left"/>
              <w:rPr>
                <w:rFonts w:eastAsiaTheme="majorEastAsia" w:cs="Times New Roman"/>
                <w:b/>
                <w:bCs/>
                <w:sz w:val="18"/>
                <w:szCs w:val="16"/>
              </w:rPr>
            </w:pPr>
          </w:p>
        </w:tc>
        <w:tc>
          <w:tcPr>
            <w:tcW w:w="2721" w:type="pct"/>
          </w:tcPr>
          <w:p w:rsidR="004D05B8" w:rsidRPr="0007534F" w:rsidRDefault="004D05B8" w:rsidP="009D093B">
            <w:pPr>
              <w:spacing w:after="200" w:line="276" w:lineRule="auto"/>
              <w:jc w:val="left"/>
              <w:rPr>
                <w:rFonts w:cs="Times New Roman"/>
                <w:sz w:val="18"/>
                <w:szCs w:val="18"/>
              </w:rPr>
            </w:pPr>
            <w:r w:rsidRPr="0007534F">
              <w:rPr>
                <w:rFonts w:cs="Times New Roman"/>
                <w:sz w:val="18"/>
                <w:szCs w:val="18"/>
              </w:rPr>
              <w:t>Acil durumlarda veya afetlerde geçici depolama alanlarının planlamasını yapıp, uygun şekilde güncellenmesini gerekli görüyor musunuz?</w:t>
            </w:r>
          </w:p>
        </w:tc>
        <w:tc>
          <w:tcPr>
            <w:tcW w:w="412" w:type="pct"/>
          </w:tcPr>
          <w:p w:rsidR="004D05B8" w:rsidRPr="0007534F" w:rsidRDefault="008C2A30" w:rsidP="009D093B">
            <w:pPr>
              <w:spacing w:after="200" w:line="276" w:lineRule="auto"/>
              <w:jc w:val="left"/>
              <w:rPr>
                <w:rFonts w:cs="Times New Roman"/>
                <w:sz w:val="18"/>
                <w:szCs w:val="16"/>
              </w:rPr>
            </w:pPr>
            <w:r w:rsidRPr="0007534F">
              <w:rPr>
                <w:rFonts w:cs="Times New Roman"/>
                <w:sz w:val="18"/>
                <w:szCs w:val="16"/>
              </w:rPr>
              <w:t>321</w:t>
            </w:r>
          </w:p>
        </w:tc>
        <w:tc>
          <w:tcPr>
            <w:tcW w:w="658" w:type="pct"/>
          </w:tcPr>
          <w:p w:rsidR="004D05B8" w:rsidRPr="0007534F" w:rsidRDefault="008C2A30" w:rsidP="009D093B">
            <w:pPr>
              <w:spacing w:after="200" w:line="276" w:lineRule="auto"/>
              <w:jc w:val="left"/>
              <w:rPr>
                <w:rFonts w:cs="Times New Roman"/>
                <w:sz w:val="18"/>
                <w:szCs w:val="16"/>
              </w:rPr>
            </w:pPr>
            <w:r w:rsidRPr="0007534F">
              <w:rPr>
                <w:rFonts w:cs="Times New Roman"/>
                <w:sz w:val="18"/>
                <w:szCs w:val="16"/>
              </w:rPr>
              <w:t>90,2</w:t>
            </w:r>
          </w:p>
        </w:tc>
        <w:tc>
          <w:tcPr>
            <w:tcW w:w="329" w:type="pct"/>
            <w:gridSpan w:val="2"/>
          </w:tcPr>
          <w:p w:rsidR="004D05B8" w:rsidRPr="0007534F" w:rsidRDefault="008C2A30" w:rsidP="009D093B">
            <w:pPr>
              <w:spacing w:after="200" w:line="276" w:lineRule="auto"/>
              <w:jc w:val="left"/>
              <w:rPr>
                <w:rFonts w:cs="Times New Roman"/>
                <w:sz w:val="18"/>
                <w:szCs w:val="16"/>
              </w:rPr>
            </w:pPr>
            <w:r w:rsidRPr="0007534F">
              <w:rPr>
                <w:rFonts w:cs="Times New Roman"/>
                <w:sz w:val="18"/>
                <w:szCs w:val="16"/>
              </w:rPr>
              <w:t>35</w:t>
            </w:r>
          </w:p>
        </w:tc>
        <w:tc>
          <w:tcPr>
            <w:tcW w:w="493" w:type="pct"/>
          </w:tcPr>
          <w:p w:rsidR="004D05B8" w:rsidRPr="0007534F" w:rsidRDefault="008C2A30" w:rsidP="009D093B">
            <w:pPr>
              <w:spacing w:after="200" w:line="276" w:lineRule="auto"/>
              <w:jc w:val="left"/>
              <w:rPr>
                <w:rFonts w:cs="Times New Roman"/>
                <w:sz w:val="18"/>
                <w:szCs w:val="16"/>
              </w:rPr>
            </w:pPr>
            <w:r w:rsidRPr="0007534F">
              <w:rPr>
                <w:rFonts w:cs="Times New Roman"/>
                <w:sz w:val="18"/>
                <w:szCs w:val="16"/>
              </w:rPr>
              <w:t>9,8</w:t>
            </w:r>
          </w:p>
        </w:tc>
      </w:tr>
      <w:tr w:rsidR="0007534F" w:rsidRPr="0007534F" w:rsidTr="0007534F">
        <w:trPr>
          <w:trHeight w:val="195"/>
        </w:trPr>
        <w:tc>
          <w:tcPr>
            <w:tcW w:w="387" w:type="pct"/>
            <w:vMerge/>
          </w:tcPr>
          <w:p w:rsidR="004D05B8" w:rsidRPr="0007534F" w:rsidRDefault="004D05B8" w:rsidP="009D093B">
            <w:pPr>
              <w:jc w:val="left"/>
              <w:rPr>
                <w:rFonts w:eastAsiaTheme="majorEastAsia" w:cs="Times New Roman"/>
                <w:b/>
                <w:bCs/>
                <w:sz w:val="18"/>
                <w:szCs w:val="16"/>
              </w:rPr>
            </w:pPr>
          </w:p>
        </w:tc>
        <w:tc>
          <w:tcPr>
            <w:tcW w:w="2721" w:type="pct"/>
          </w:tcPr>
          <w:p w:rsidR="004D05B8" w:rsidRPr="0007534F" w:rsidRDefault="004D05B8" w:rsidP="009D093B">
            <w:pPr>
              <w:jc w:val="left"/>
              <w:rPr>
                <w:rFonts w:cs="Times New Roman"/>
                <w:sz w:val="18"/>
                <w:szCs w:val="18"/>
              </w:rPr>
            </w:pPr>
            <w:r w:rsidRPr="0007534F">
              <w:rPr>
                <w:rFonts w:cs="Times New Roman"/>
                <w:sz w:val="18"/>
                <w:szCs w:val="18"/>
              </w:rPr>
              <w:t>Herhangi bir afet durumunda ortaya çıkabilecek atık miktarını tahmin edebiliyor musunuz?</w:t>
            </w:r>
          </w:p>
        </w:tc>
        <w:tc>
          <w:tcPr>
            <w:tcW w:w="412" w:type="pct"/>
          </w:tcPr>
          <w:p w:rsidR="004D05B8" w:rsidRPr="0007534F" w:rsidRDefault="008C2A30" w:rsidP="009D093B">
            <w:pPr>
              <w:jc w:val="left"/>
              <w:rPr>
                <w:rFonts w:cs="Times New Roman"/>
                <w:sz w:val="18"/>
                <w:szCs w:val="16"/>
              </w:rPr>
            </w:pPr>
            <w:r w:rsidRPr="0007534F">
              <w:rPr>
                <w:rFonts w:cs="Times New Roman"/>
                <w:sz w:val="18"/>
                <w:szCs w:val="16"/>
              </w:rPr>
              <w:t>113</w:t>
            </w:r>
          </w:p>
        </w:tc>
        <w:tc>
          <w:tcPr>
            <w:tcW w:w="658" w:type="pct"/>
          </w:tcPr>
          <w:p w:rsidR="004D05B8" w:rsidRPr="0007534F" w:rsidRDefault="008C2A30" w:rsidP="009D093B">
            <w:pPr>
              <w:jc w:val="left"/>
              <w:rPr>
                <w:rFonts w:cs="Times New Roman"/>
                <w:sz w:val="18"/>
                <w:szCs w:val="16"/>
              </w:rPr>
            </w:pPr>
            <w:r w:rsidRPr="0007534F">
              <w:rPr>
                <w:rFonts w:cs="Times New Roman"/>
                <w:sz w:val="18"/>
                <w:szCs w:val="16"/>
              </w:rPr>
              <w:t>31,7</w:t>
            </w:r>
          </w:p>
        </w:tc>
        <w:tc>
          <w:tcPr>
            <w:tcW w:w="329" w:type="pct"/>
            <w:gridSpan w:val="2"/>
          </w:tcPr>
          <w:p w:rsidR="004D05B8" w:rsidRPr="0007534F" w:rsidRDefault="008C2A30" w:rsidP="009D093B">
            <w:pPr>
              <w:jc w:val="left"/>
              <w:rPr>
                <w:rFonts w:cs="Times New Roman"/>
                <w:sz w:val="18"/>
                <w:szCs w:val="16"/>
              </w:rPr>
            </w:pPr>
            <w:r w:rsidRPr="0007534F">
              <w:rPr>
                <w:rFonts w:cs="Times New Roman"/>
                <w:sz w:val="18"/>
                <w:szCs w:val="16"/>
              </w:rPr>
              <w:t>243</w:t>
            </w:r>
          </w:p>
        </w:tc>
        <w:tc>
          <w:tcPr>
            <w:tcW w:w="493" w:type="pct"/>
          </w:tcPr>
          <w:p w:rsidR="004D05B8" w:rsidRPr="0007534F" w:rsidRDefault="008C2A30" w:rsidP="009D093B">
            <w:pPr>
              <w:jc w:val="left"/>
              <w:rPr>
                <w:rFonts w:cs="Times New Roman"/>
                <w:sz w:val="18"/>
                <w:szCs w:val="16"/>
              </w:rPr>
            </w:pPr>
            <w:r w:rsidRPr="0007534F">
              <w:rPr>
                <w:rFonts w:cs="Times New Roman"/>
                <w:sz w:val="18"/>
                <w:szCs w:val="16"/>
              </w:rPr>
              <w:t>68,3</w:t>
            </w:r>
          </w:p>
        </w:tc>
      </w:tr>
      <w:tr w:rsidR="0007534F" w:rsidRPr="0007534F" w:rsidTr="0007534F">
        <w:trPr>
          <w:trHeight w:val="195"/>
        </w:trPr>
        <w:tc>
          <w:tcPr>
            <w:tcW w:w="387" w:type="pct"/>
            <w:vMerge/>
          </w:tcPr>
          <w:p w:rsidR="004D05B8" w:rsidRPr="0007534F" w:rsidRDefault="004D05B8" w:rsidP="009D093B">
            <w:pPr>
              <w:jc w:val="left"/>
              <w:rPr>
                <w:rFonts w:eastAsiaTheme="majorEastAsia" w:cs="Times New Roman"/>
                <w:b/>
                <w:bCs/>
                <w:sz w:val="18"/>
                <w:szCs w:val="16"/>
              </w:rPr>
            </w:pPr>
          </w:p>
        </w:tc>
        <w:tc>
          <w:tcPr>
            <w:tcW w:w="2721" w:type="pct"/>
          </w:tcPr>
          <w:p w:rsidR="004D05B8" w:rsidRPr="0007534F" w:rsidRDefault="004D05B8" w:rsidP="009D093B">
            <w:pPr>
              <w:jc w:val="left"/>
              <w:rPr>
                <w:rFonts w:cs="Times New Roman"/>
                <w:sz w:val="18"/>
                <w:szCs w:val="18"/>
              </w:rPr>
            </w:pPr>
            <w:r w:rsidRPr="0007534F">
              <w:rPr>
                <w:rFonts w:cs="Times New Roman"/>
                <w:sz w:val="18"/>
                <w:szCs w:val="18"/>
              </w:rPr>
              <w:t>Olası afet veya acil durum anında; atıklar uygun yönetilmediğinde ikincil afetlere neden olabileceğini düşünüyor musunuz?</w:t>
            </w:r>
          </w:p>
        </w:tc>
        <w:tc>
          <w:tcPr>
            <w:tcW w:w="412" w:type="pct"/>
          </w:tcPr>
          <w:p w:rsidR="004D05B8" w:rsidRPr="0007534F" w:rsidRDefault="008C2A30" w:rsidP="009D093B">
            <w:pPr>
              <w:jc w:val="left"/>
              <w:rPr>
                <w:rFonts w:cs="Times New Roman"/>
                <w:sz w:val="18"/>
                <w:szCs w:val="16"/>
              </w:rPr>
            </w:pPr>
            <w:r w:rsidRPr="0007534F">
              <w:rPr>
                <w:rFonts w:cs="Times New Roman"/>
                <w:sz w:val="18"/>
                <w:szCs w:val="16"/>
              </w:rPr>
              <w:t>223</w:t>
            </w:r>
          </w:p>
        </w:tc>
        <w:tc>
          <w:tcPr>
            <w:tcW w:w="658" w:type="pct"/>
          </w:tcPr>
          <w:p w:rsidR="004D05B8" w:rsidRPr="0007534F" w:rsidRDefault="008C2A30" w:rsidP="009D093B">
            <w:pPr>
              <w:jc w:val="left"/>
              <w:rPr>
                <w:rFonts w:cs="Times New Roman"/>
                <w:sz w:val="18"/>
                <w:szCs w:val="16"/>
              </w:rPr>
            </w:pPr>
            <w:r w:rsidRPr="0007534F">
              <w:rPr>
                <w:rFonts w:cs="Times New Roman"/>
                <w:sz w:val="18"/>
                <w:szCs w:val="16"/>
              </w:rPr>
              <w:t>64,3</w:t>
            </w:r>
          </w:p>
        </w:tc>
        <w:tc>
          <w:tcPr>
            <w:tcW w:w="329" w:type="pct"/>
            <w:gridSpan w:val="2"/>
          </w:tcPr>
          <w:p w:rsidR="004D05B8" w:rsidRPr="0007534F" w:rsidRDefault="008C2A30" w:rsidP="009D093B">
            <w:pPr>
              <w:jc w:val="left"/>
              <w:rPr>
                <w:rFonts w:cs="Times New Roman"/>
                <w:sz w:val="18"/>
                <w:szCs w:val="16"/>
              </w:rPr>
            </w:pPr>
            <w:r w:rsidRPr="0007534F">
              <w:rPr>
                <w:rFonts w:cs="Times New Roman"/>
                <w:sz w:val="18"/>
                <w:szCs w:val="16"/>
              </w:rPr>
              <w:t>127</w:t>
            </w:r>
          </w:p>
        </w:tc>
        <w:tc>
          <w:tcPr>
            <w:tcW w:w="493" w:type="pct"/>
          </w:tcPr>
          <w:p w:rsidR="004D05B8" w:rsidRPr="0007534F" w:rsidRDefault="008C2A30" w:rsidP="009D093B">
            <w:pPr>
              <w:jc w:val="left"/>
              <w:rPr>
                <w:rFonts w:cs="Times New Roman"/>
                <w:sz w:val="18"/>
                <w:szCs w:val="16"/>
              </w:rPr>
            </w:pPr>
            <w:r w:rsidRPr="0007534F">
              <w:rPr>
                <w:rFonts w:cs="Times New Roman"/>
                <w:sz w:val="18"/>
                <w:szCs w:val="16"/>
              </w:rPr>
              <w:t>35,7</w:t>
            </w:r>
          </w:p>
        </w:tc>
      </w:tr>
      <w:tr w:rsidR="0007534F" w:rsidRPr="0007534F" w:rsidTr="0007534F">
        <w:trPr>
          <w:trHeight w:val="195"/>
        </w:trPr>
        <w:tc>
          <w:tcPr>
            <w:tcW w:w="387" w:type="pct"/>
            <w:vMerge/>
          </w:tcPr>
          <w:p w:rsidR="004D05B8" w:rsidRPr="0007534F" w:rsidRDefault="004D05B8" w:rsidP="009D093B">
            <w:pPr>
              <w:jc w:val="left"/>
              <w:rPr>
                <w:rFonts w:eastAsiaTheme="majorEastAsia" w:cs="Times New Roman"/>
                <w:b/>
                <w:bCs/>
                <w:sz w:val="18"/>
                <w:szCs w:val="16"/>
              </w:rPr>
            </w:pPr>
          </w:p>
        </w:tc>
        <w:tc>
          <w:tcPr>
            <w:tcW w:w="2721" w:type="pct"/>
          </w:tcPr>
          <w:p w:rsidR="004D05B8" w:rsidRPr="0007534F" w:rsidRDefault="004D05B8" w:rsidP="009D093B">
            <w:pPr>
              <w:jc w:val="left"/>
              <w:rPr>
                <w:rFonts w:cs="Times New Roman"/>
                <w:sz w:val="18"/>
                <w:szCs w:val="18"/>
              </w:rPr>
            </w:pPr>
            <w:r w:rsidRPr="0007534F">
              <w:rPr>
                <w:rFonts w:cs="Times New Roman"/>
                <w:sz w:val="18"/>
                <w:szCs w:val="18"/>
              </w:rPr>
              <w:t>İnsan cesetlerinin afet atıkları grubuna girdiğini düşünüyor musunuz?</w:t>
            </w:r>
          </w:p>
        </w:tc>
        <w:tc>
          <w:tcPr>
            <w:tcW w:w="412" w:type="pct"/>
          </w:tcPr>
          <w:p w:rsidR="004D05B8" w:rsidRPr="0007534F" w:rsidRDefault="008C2A30" w:rsidP="009D093B">
            <w:pPr>
              <w:jc w:val="left"/>
              <w:rPr>
                <w:rFonts w:cs="Times New Roman"/>
                <w:sz w:val="18"/>
                <w:szCs w:val="16"/>
              </w:rPr>
            </w:pPr>
            <w:r w:rsidRPr="0007534F">
              <w:rPr>
                <w:rFonts w:cs="Times New Roman"/>
                <w:sz w:val="18"/>
                <w:szCs w:val="16"/>
              </w:rPr>
              <w:t>151</w:t>
            </w:r>
          </w:p>
        </w:tc>
        <w:tc>
          <w:tcPr>
            <w:tcW w:w="658" w:type="pct"/>
          </w:tcPr>
          <w:p w:rsidR="004D05B8" w:rsidRPr="0007534F" w:rsidRDefault="008C2A30" w:rsidP="009D093B">
            <w:pPr>
              <w:jc w:val="left"/>
              <w:rPr>
                <w:rFonts w:cs="Times New Roman"/>
                <w:sz w:val="18"/>
                <w:szCs w:val="16"/>
              </w:rPr>
            </w:pPr>
            <w:r w:rsidRPr="0007534F">
              <w:rPr>
                <w:rFonts w:cs="Times New Roman"/>
                <w:sz w:val="18"/>
                <w:szCs w:val="16"/>
              </w:rPr>
              <w:t>42,4</w:t>
            </w:r>
          </w:p>
        </w:tc>
        <w:tc>
          <w:tcPr>
            <w:tcW w:w="329" w:type="pct"/>
            <w:gridSpan w:val="2"/>
          </w:tcPr>
          <w:p w:rsidR="004D05B8" w:rsidRPr="0007534F" w:rsidRDefault="008C2A30" w:rsidP="009D093B">
            <w:pPr>
              <w:jc w:val="left"/>
              <w:rPr>
                <w:rFonts w:cs="Times New Roman"/>
                <w:sz w:val="18"/>
                <w:szCs w:val="16"/>
              </w:rPr>
            </w:pPr>
            <w:r w:rsidRPr="0007534F">
              <w:rPr>
                <w:rFonts w:cs="Times New Roman"/>
                <w:sz w:val="18"/>
                <w:szCs w:val="16"/>
              </w:rPr>
              <w:t>205</w:t>
            </w:r>
          </w:p>
        </w:tc>
        <w:tc>
          <w:tcPr>
            <w:tcW w:w="493" w:type="pct"/>
          </w:tcPr>
          <w:p w:rsidR="004D05B8" w:rsidRPr="0007534F" w:rsidRDefault="008C2A30" w:rsidP="009D093B">
            <w:pPr>
              <w:jc w:val="left"/>
              <w:rPr>
                <w:rFonts w:cs="Times New Roman"/>
                <w:sz w:val="18"/>
                <w:szCs w:val="16"/>
              </w:rPr>
            </w:pPr>
            <w:r w:rsidRPr="0007534F">
              <w:rPr>
                <w:rFonts w:cs="Times New Roman"/>
                <w:sz w:val="18"/>
                <w:szCs w:val="16"/>
              </w:rPr>
              <w:t>57,6</w:t>
            </w:r>
          </w:p>
        </w:tc>
      </w:tr>
      <w:tr w:rsidR="0007534F" w:rsidRPr="0007534F" w:rsidTr="0007534F">
        <w:trPr>
          <w:trHeight w:val="195"/>
        </w:trPr>
        <w:tc>
          <w:tcPr>
            <w:tcW w:w="387" w:type="pct"/>
            <w:vMerge/>
          </w:tcPr>
          <w:p w:rsidR="004D05B8" w:rsidRPr="0007534F" w:rsidRDefault="004D05B8" w:rsidP="009D093B">
            <w:pPr>
              <w:jc w:val="left"/>
              <w:rPr>
                <w:rFonts w:eastAsiaTheme="majorEastAsia" w:cs="Times New Roman"/>
                <w:b/>
                <w:bCs/>
                <w:sz w:val="18"/>
                <w:szCs w:val="16"/>
              </w:rPr>
            </w:pPr>
          </w:p>
        </w:tc>
        <w:tc>
          <w:tcPr>
            <w:tcW w:w="2721" w:type="pct"/>
          </w:tcPr>
          <w:p w:rsidR="004D05B8" w:rsidRPr="0007534F" w:rsidRDefault="004D05B8" w:rsidP="009D093B">
            <w:pPr>
              <w:jc w:val="left"/>
              <w:rPr>
                <w:rFonts w:cs="Times New Roman"/>
                <w:sz w:val="18"/>
                <w:szCs w:val="18"/>
              </w:rPr>
            </w:pPr>
            <w:r w:rsidRPr="0007534F">
              <w:rPr>
                <w:rFonts w:cs="Times New Roman"/>
                <w:sz w:val="18"/>
                <w:szCs w:val="18"/>
              </w:rPr>
              <w:t>Kurumunuzun afetlerde atık yönetim çalışmalarını yeterli buluyor musunuz?</w:t>
            </w:r>
          </w:p>
        </w:tc>
        <w:tc>
          <w:tcPr>
            <w:tcW w:w="412" w:type="pct"/>
          </w:tcPr>
          <w:p w:rsidR="004D05B8" w:rsidRPr="0007534F" w:rsidRDefault="008C2A30" w:rsidP="009D093B">
            <w:pPr>
              <w:jc w:val="left"/>
              <w:rPr>
                <w:rFonts w:cs="Times New Roman"/>
                <w:sz w:val="18"/>
                <w:szCs w:val="16"/>
              </w:rPr>
            </w:pPr>
            <w:r w:rsidRPr="0007534F">
              <w:rPr>
                <w:rFonts w:cs="Times New Roman"/>
                <w:sz w:val="18"/>
                <w:szCs w:val="16"/>
              </w:rPr>
              <w:t>164</w:t>
            </w:r>
          </w:p>
        </w:tc>
        <w:tc>
          <w:tcPr>
            <w:tcW w:w="658" w:type="pct"/>
          </w:tcPr>
          <w:p w:rsidR="004D05B8" w:rsidRPr="0007534F" w:rsidRDefault="008C2A30" w:rsidP="009D093B">
            <w:pPr>
              <w:jc w:val="left"/>
              <w:rPr>
                <w:rFonts w:cs="Times New Roman"/>
                <w:sz w:val="18"/>
                <w:szCs w:val="16"/>
              </w:rPr>
            </w:pPr>
            <w:r w:rsidRPr="0007534F">
              <w:rPr>
                <w:rFonts w:cs="Times New Roman"/>
                <w:sz w:val="18"/>
                <w:szCs w:val="16"/>
              </w:rPr>
              <w:t>46,1</w:t>
            </w:r>
          </w:p>
        </w:tc>
        <w:tc>
          <w:tcPr>
            <w:tcW w:w="329" w:type="pct"/>
            <w:gridSpan w:val="2"/>
          </w:tcPr>
          <w:p w:rsidR="004D05B8" w:rsidRPr="0007534F" w:rsidRDefault="008C2A30" w:rsidP="009D093B">
            <w:pPr>
              <w:jc w:val="left"/>
              <w:rPr>
                <w:rFonts w:cs="Times New Roman"/>
                <w:sz w:val="18"/>
                <w:szCs w:val="16"/>
              </w:rPr>
            </w:pPr>
            <w:r w:rsidRPr="0007534F">
              <w:rPr>
                <w:rFonts w:cs="Times New Roman"/>
                <w:sz w:val="18"/>
                <w:szCs w:val="16"/>
              </w:rPr>
              <w:t>192</w:t>
            </w:r>
          </w:p>
        </w:tc>
        <w:tc>
          <w:tcPr>
            <w:tcW w:w="493" w:type="pct"/>
          </w:tcPr>
          <w:p w:rsidR="004D05B8" w:rsidRPr="0007534F" w:rsidRDefault="008C2A30" w:rsidP="009D093B">
            <w:pPr>
              <w:jc w:val="left"/>
              <w:rPr>
                <w:rFonts w:cs="Times New Roman"/>
                <w:sz w:val="18"/>
                <w:szCs w:val="16"/>
              </w:rPr>
            </w:pPr>
            <w:r w:rsidRPr="0007534F">
              <w:rPr>
                <w:rFonts w:cs="Times New Roman"/>
                <w:sz w:val="18"/>
                <w:szCs w:val="16"/>
              </w:rPr>
              <w:t>53,9</w:t>
            </w:r>
          </w:p>
        </w:tc>
      </w:tr>
      <w:tr w:rsidR="0007534F" w:rsidRPr="0007534F" w:rsidTr="0007534F">
        <w:trPr>
          <w:trHeight w:val="817"/>
        </w:trPr>
        <w:tc>
          <w:tcPr>
            <w:tcW w:w="387" w:type="pct"/>
            <w:vMerge/>
          </w:tcPr>
          <w:p w:rsidR="004D05B8" w:rsidRPr="0007534F" w:rsidRDefault="004D05B8" w:rsidP="009D093B">
            <w:pPr>
              <w:spacing w:after="200" w:line="276" w:lineRule="auto"/>
              <w:jc w:val="left"/>
              <w:rPr>
                <w:rFonts w:eastAsiaTheme="majorEastAsia" w:cs="Times New Roman"/>
                <w:b/>
                <w:bCs/>
                <w:sz w:val="18"/>
                <w:szCs w:val="16"/>
              </w:rPr>
            </w:pPr>
          </w:p>
        </w:tc>
        <w:tc>
          <w:tcPr>
            <w:tcW w:w="2721" w:type="pct"/>
          </w:tcPr>
          <w:p w:rsidR="004D05B8" w:rsidRPr="0007534F" w:rsidRDefault="004D05B8" w:rsidP="009D093B">
            <w:pPr>
              <w:spacing w:after="200" w:line="276" w:lineRule="auto"/>
              <w:jc w:val="left"/>
              <w:rPr>
                <w:rFonts w:cs="Times New Roman"/>
                <w:sz w:val="18"/>
                <w:szCs w:val="16"/>
              </w:rPr>
            </w:pPr>
            <w:r w:rsidRPr="0007534F">
              <w:rPr>
                <w:rFonts w:cs="Times New Roman"/>
                <w:sz w:val="18"/>
                <w:szCs w:val="16"/>
              </w:rPr>
              <w:t>Bir afet durumunda, atık toplamadan sorumlu kuruluşların, ortaya çıkacak olan talep ile başa çıkabileceğini düşünüyor musunuz?</w:t>
            </w:r>
          </w:p>
        </w:tc>
        <w:tc>
          <w:tcPr>
            <w:tcW w:w="412" w:type="pct"/>
          </w:tcPr>
          <w:p w:rsidR="004D05B8" w:rsidRPr="0007534F" w:rsidRDefault="008C2A30" w:rsidP="009D093B">
            <w:pPr>
              <w:spacing w:after="200" w:line="276" w:lineRule="auto"/>
              <w:jc w:val="left"/>
              <w:rPr>
                <w:rFonts w:cs="Times New Roman"/>
                <w:sz w:val="18"/>
                <w:szCs w:val="16"/>
              </w:rPr>
            </w:pPr>
            <w:r w:rsidRPr="0007534F">
              <w:rPr>
                <w:rFonts w:cs="Times New Roman"/>
                <w:sz w:val="18"/>
                <w:szCs w:val="16"/>
              </w:rPr>
              <w:t>182</w:t>
            </w:r>
          </w:p>
        </w:tc>
        <w:tc>
          <w:tcPr>
            <w:tcW w:w="658" w:type="pct"/>
          </w:tcPr>
          <w:p w:rsidR="004D05B8" w:rsidRPr="0007534F" w:rsidRDefault="008C2A30" w:rsidP="009D093B">
            <w:pPr>
              <w:spacing w:after="200" w:line="276" w:lineRule="auto"/>
              <w:jc w:val="left"/>
              <w:rPr>
                <w:rFonts w:cs="Times New Roman"/>
                <w:sz w:val="18"/>
                <w:szCs w:val="16"/>
              </w:rPr>
            </w:pPr>
            <w:r w:rsidRPr="0007534F">
              <w:rPr>
                <w:rFonts w:cs="Times New Roman"/>
                <w:sz w:val="18"/>
                <w:szCs w:val="16"/>
              </w:rPr>
              <w:t>51,1</w:t>
            </w:r>
          </w:p>
        </w:tc>
        <w:tc>
          <w:tcPr>
            <w:tcW w:w="329" w:type="pct"/>
            <w:gridSpan w:val="2"/>
          </w:tcPr>
          <w:p w:rsidR="004D05B8" w:rsidRPr="0007534F" w:rsidRDefault="008C2A30" w:rsidP="009D093B">
            <w:pPr>
              <w:spacing w:after="200" w:line="276" w:lineRule="auto"/>
              <w:jc w:val="left"/>
              <w:rPr>
                <w:rFonts w:cs="Times New Roman"/>
                <w:sz w:val="18"/>
                <w:szCs w:val="16"/>
              </w:rPr>
            </w:pPr>
            <w:r w:rsidRPr="0007534F">
              <w:rPr>
                <w:rFonts w:cs="Times New Roman"/>
                <w:sz w:val="18"/>
                <w:szCs w:val="16"/>
              </w:rPr>
              <w:t>174</w:t>
            </w:r>
          </w:p>
        </w:tc>
        <w:tc>
          <w:tcPr>
            <w:tcW w:w="493" w:type="pct"/>
          </w:tcPr>
          <w:p w:rsidR="004D05B8" w:rsidRPr="0007534F" w:rsidRDefault="008C2A30" w:rsidP="009D093B">
            <w:pPr>
              <w:spacing w:after="200" w:line="276" w:lineRule="auto"/>
              <w:jc w:val="left"/>
              <w:rPr>
                <w:rFonts w:cs="Times New Roman"/>
                <w:sz w:val="18"/>
                <w:szCs w:val="16"/>
              </w:rPr>
            </w:pPr>
            <w:r w:rsidRPr="0007534F">
              <w:rPr>
                <w:rFonts w:cs="Times New Roman"/>
                <w:sz w:val="18"/>
                <w:szCs w:val="16"/>
              </w:rPr>
              <w:t>48,9</w:t>
            </w:r>
          </w:p>
        </w:tc>
      </w:tr>
      <w:tr w:rsidR="0007534F" w:rsidRPr="0007534F" w:rsidTr="0007534F">
        <w:trPr>
          <w:trHeight w:val="195"/>
        </w:trPr>
        <w:tc>
          <w:tcPr>
            <w:tcW w:w="387" w:type="pct"/>
            <w:vMerge/>
          </w:tcPr>
          <w:p w:rsidR="004D05B8" w:rsidRPr="0007534F" w:rsidRDefault="004D05B8" w:rsidP="009D093B">
            <w:pPr>
              <w:spacing w:after="200" w:line="276" w:lineRule="auto"/>
              <w:jc w:val="left"/>
              <w:rPr>
                <w:rFonts w:eastAsiaTheme="majorEastAsia" w:cs="Times New Roman"/>
                <w:b/>
                <w:bCs/>
                <w:sz w:val="18"/>
                <w:szCs w:val="16"/>
              </w:rPr>
            </w:pPr>
          </w:p>
        </w:tc>
        <w:tc>
          <w:tcPr>
            <w:tcW w:w="2721" w:type="pct"/>
          </w:tcPr>
          <w:p w:rsidR="004D05B8" w:rsidRPr="0007534F" w:rsidRDefault="004D05B8" w:rsidP="00331058">
            <w:pPr>
              <w:spacing w:after="200" w:line="276" w:lineRule="auto"/>
              <w:jc w:val="left"/>
              <w:rPr>
                <w:rFonts w:cs="Times New Roman"/>
                <w:sz w:val="18"/>
                <w:szCs w:val="16"/>
              </w:rPr>
            </w:pPr>
            <w:r w:rsidRPr="0007534F">
              <w:rPr>
                <w:rFonts w:cs="Times New Roman"/>
                <w:sz w:val="18"/>
                <w:szCs w:val="16"/>
              </w:rPr>
              <w:t xml:space="preserve">Afetlerden sonra meydana gelen atıklarla başa çıkmak için adımlar atılıyor mu? </w:t>
            </w:r>
          </w:p>
        </w:tc>
        <w:tc>
          <w:tcPr>
            <w:tcW w:w="412" w:type="pct"/>
          </w:tcPr>
          <w:p w:rsidR="004D05B8" w:rsidRPr="0007534F" w:rsidRDefault="008C2A30" w:rsidP="009D093B">
            <w:pPr>
              <w:spacing w:after="200" w:line="276" w:lineRule="auto"/>
              <w:jc w:val="left"/>
              <w:rPr>
                <w:rFonts w:cs="Times New Roman"/>
                <w:sz w:val="18"/>
                <w:szCs w:val="16"/>
              </w:rPr>
            </w:pPr>
            <w:r w:rsidRPr="0007534F">
              <w:rPr>
                <w:rFonts w:cs="Times New Roman"/>
                <w:sz w:val="18"/>
                <w:szCs w:val="16"/>
              </w:rPr>
              <w:t>179</w:t>
            </w:r>
          </w:p>
        </w:tc>
        <w:tc>
          <w:tcPr>
            <w:tcW w:w="658" w:type="pct"/>
          </w:tcPr>
          <w:p w:rsidR="004D05B8" w:rsidRPr="0007534F" w:rsidRDefault="008C2A30" w:rsidP="009D093B">
            <w:pPr>
              <w:spacing w:after="200" w:line="276" w:lineRule="auto"/>
              <w:jc w:val="left"/>
              <w:rPr>
                <w:rFonts w:cs="Times New Roman"/>
                <w:sz w:val="18"/>
                <w:szCs w:val="16"/>
              </w:rPr>
            </w:pPr>
            <w:r w:rsidRPr="0007534F">
              <w:rPr>
                <w:rFonts w:cs="Times New Roman"/>
                <w:sz w:val="18"/>
                <w:szCs w:val="16"/>
              </w:rPr>
              <w:t>50,3</w:t>
            </w:r>
          </w:p>
        </w:tc>
        <w:tc>
          <w:tcPr>
            <w:tcW w:w="329" w:type="pct"/>
            <w:gridSpan w:val="2"/>
          </w:tcPr>
          <w:p w:rsidR="004D05B8" w:rsidRPr="0007534F" w:rsidRDefault="008C2A30" w:rsidP="009D093B">
            <w:pPr>
              <w:spacing w:after="200" w:line="276" w:lineRule="auto"/>
              <w:jc w:val="left"/>
              <w:rPr>
                <w:rFonts w:cs="Times New Roman"/>
                <w:sz w:val="18"/>
                <w:szCs w:val="16"/>
              </w:rPr>
            </w:pPr>
            <w:r w:rsidRPr="0007534F">
              <w:rPr>
                <w:rFonts w:cs="Times New Roman"/>
                <w:sz w:val="18"/>
                <w:szCs w:val="16"/>
              </w:rPr>
              <w:t>177</w:t>
            </w:r>
          </w:p>
        </w:tc>
        <w:tc>
          <w:tcPr>
            <w:tcW w:w="493" w:type="pct"/>
          </w:tcPr>
          <w:p w:rsidR="004D05B8" w:rsidRPr="0007534F" w:rsidRDefault="008C2A30" w:rsidP="009D093B">
            <w:pPr>
              <w:spacing w:after="200" w:line="276" w:lineRule="auto"/>
              <w:jc w:val="left"/>
              <w:rPr>
                <w:rFonts w:cs="Times New Roman"/>
                <w:sz w:val="18"/>
                <w:szCs w:val="16"/>
              </w:rPr>
            </w:pPr>
            <w:r w:rsidRPr="0007534F">
              <w:rPr>
                <w:rFonts w:cs="Times New Roman"/>
                <w:sz w:val="18"/>
                <w:szCs w:val="16"/>
              </w:rPr>
              <w:t>49,7</w:t>
            </w:r>
          </w:p>
        </w:tc>
      </w:tr>
      <w:tr w:rsidR="0007534F" w:rsidRPr="0007534F" w:rsidTr="0007534F">
        <w:trPr>
          <w:trHeight w:val="195"/>
        </w:trPr>
        <w:tc>
          <w:tcPr>
            <w:tcW w:w="387" w:type="pct"/>
            <w:vMerge/>
          </w:tcPr>
          <w:p w:rsidR="004D05B8" w:rsidRPr="0007534F" w:rsidRDefault="004D05B8" w:rsidP="009D093B">
            <w:pPr>
              <w:spacing w:after="200" w:line="276" w:lineRule="auto"/>
              <w:jc w:val="left"/>
              <w:rPr>
                <w:rFonts w:eastAsiaTheme="majorEastAsia" w:cs="Times New Roman"/>
                <w:b/>
                <w:bCs/>
                <w:sz w:val="18"/>
                <w:szCs w:val="16"/>
              </w:rPr>
            </w:pPr>
          </w:p>
        </w:tc>
        <w:tc>
          <w:tcPr>
            <w:tcW w:w="2721" w:type="pct"/>
          </w:tcPr>
          <w:p w:rsidR="004D05B8" w:rsidRPr="0007534F" w:rsidRDefault="004D05B8" w:rsidP="009D093B">
            <w:pPr>
              <w:spacing w:after="200" w:line="276" w:lineRule="auto"/>
              <w:jc w:val="left"/>
              <w:rPr>
                <w:rFonts w:cs="Times New Roman"/>
                <w:sz w:val="18"/>
                <w:szCs w:val="16"/>
              </w:rPr>
            </w:pPr>
            <w:r w:rsidRPr="0007534F">
              <w:rPr>
                <w:rFonts w:cs="Times New Roman"/>
                <w:sz w:val="18"/>
                <w:szCs w:val="16"/>
              </w:rPr>
              <w:t>Afetlerde atık yönetim çalışmalarını gerekli buluyor musunuz?</w:t>
            </w:r>
          </w:p>
        </w:tc>
        <w:tc>
          <w:tcPr>
            <w:tcW w:w="412" w:type="pct"/>
          </w:tcPr>
          <w:p w:rsidR="004D05B8" w:rsidRPr="0007534F" w:rsidRDefault="008C2A30" w:rsidP="009D093B">
            <w:pPr>
              <w:spacing w:after="200" w:line="276" w:lineRule="auto"/>
              <w:jc w:val="left"/>
              <w:rPr>
                <w:rFonts w:cs="Times New Roman"/>
                <w:sz w:val="18"/>
                <w:szCs w:val="16"/>
              </w:rPr>
            </w:pPr>
            <w:r w:rsidRPr="0007534F">
              <w:rPr>
                <w:rFonts w:cs="Times New Roman"/>
                <w:sz w:val="18"/>
                <w:szCs w:val="16"/>
              </w:rPr>
              <w:t>280</w:t>
            </w:r>
          </w:p>
        </w:tc>
        <w:tc>
          <w:tcPr>
            <w:tcW w:w="658" w:type="pct"/>
          </w:tcPr>
          <w:p w:rsidR="004D05B8" w:rsidRPr="0007534F" w:rsidRDefault="008C2A30" w:rsidP="009D093B">
            <w:pPr>
              <w:spacing w:after="200" w:line="276" w:lineRule="auto"/>
              <w:jc w:val="left"/>
              <w:rPr>
                <w:rFonts w:cs="Times New Roman"/>
                <w:sz w:val="18"/>
                <w:szCs w:val="16"/>
              </w:rPr>
            </w:pPr>
            <w:r w:rsidRPr="0007534F">
              <w:rPr>
                <w:rFonts w:cs="Times New Roman"/>
                <w:sz w:val="18"/>
                <w:szCs w:val="16"/>
              </w:rPr>
              <w:t>78,7</w:t>
            </w:r>
          </w:p>
        </w:tc>
        <w:tc>
          <w:tcPr>
            <w:tcW w:w="329" w:type="pct"/>
            <w:gridSpan w:val="2"/>
          </w:tcPr>
          <w:p w:rsidR="004D05B8" w:rsidRPr="0007534F" w:rsidRDefault="008C2A30" w:rsidP="009D093B">
            <w:pPr>
              <w:spacing w:after="200" w:line="276" w:lineRule="auto"/>
              <w:jc w:val="left"/>
              <w:rPr>
                <w:rFonts w:cs="Times New Roman"/>
                <w:sz w:val="18"/>
                <w:szCs w:val="16"/>
              </w:rPr>
            </w:pPr>
            <w:r w:rsidRPr="0007534F">
              <w:rPr>
                <w:rFonts w:cs="Times New Roman"/>
                <w:sz w:val="18"/>
                <w:szCs w:val="16"/>
              </w:rPr>
              <w:t>76</w:t>
            </w:r>
          </w:p>
        </w:tc>
        <w:tc>
          <w:tcPr>
            <w:tcW w:w="493" w:type="pct"/>
          </w:tcPr>
          <w:p w:rsidR="004D05B8" w:rsidRPr="0007534F" w:rsidRDefault="008C2A30" w:rsidP="009D093B">
            <w:pPr>
              <w:spacing w:after="200" w:line="276" w:lineRule="auto"/>
              <w:jc w:val="left"/>
              <w:rPr>
                <w:rFonts w:cs="Times New Roman"/>
                <w:sz w:val="18"/>
                <w:szCs w:val="16"/>
              </w:rPr>
            </w:pPr>
            <w:r w:rsidRPr="0007534F">
              <w:rPr>
                <w:rFonts w:cs="Times New Roman"/>
                <w:sz w:val="18"/>
                <w:szCs w:val="16"/>
              </w:rPr>
              <w:t>21,3</w:t>
            </w:r>
          </w:p>
        </w:tc>
      </w:tr>
      <w:tr w:rsidR="0007534F" w:rsidRPr="0007534F" w:rsidTr="0007534F">
        <w:trPr>
          <w:trHeight w:val="195"/>
        </w:trPr>
        <w:tc>
          <w:tcPr>
            <w:tcW w:w="387" w:type="pct"/>
            <w:vMerge/>
          </w:tcPr>
          <w:p w:rsidR="004D05B8" w:rsidRPr="0007534F" w:rsidRDefault="004D05B8" w:rsidP="009D093B">
            <w:pPr>
              <w:spacing w:after="200" w:line="276" w:lineRule="auto"/>
              <w:jc w:val="left"/>
              <w:rPr>
                <w:rFonts w:eastAsiaTheme="majorEastAsia" w:cs="Times New Roman"/>
                <w:b/>
                <w:bCs/>
                <w:sz w:val="18"/>
                <w:szCs w:val="16"/>
              </w:rPr>
            </w:pPr>
          </w:p>
        </w:tc>
        <w:tc>
          <w:tcPr>
            <w:tcW w:w="2721" w:type="pct"/>
          </w:tcPr>
          <w:p w:rsidR="004D05B8" w:rsidRPr="0007534F" w:rsidRDefault="004D05B8" w:rsidP="009D093B">
            <w:pPr>
              <w:spacing w:after="200" w:line="276" w:lineRule="auto"/>
              <w:jc w:val="left"/>
              <w:rPr>
                <w:rFonts w:cs="Times New Roman"/>
                <w:sz w:val="18"/>
                <w:szCs w:val="16"/>
              </w:rPr>
            </w:pPr>
            <w:r w:rsidRPr="0007534F">
              <w:rPr>
                <w:rFonts w:cs="Times New Roman"/>
                <w:sz w:val="18"/>
                <w:szCs w:val="16"/>
              </w:rPr>
              <w:t>Kurumunuza afetlerde atık yönetim çalışması içerikli eğitim talebinde bulunuyor musunuz?</w:t>
            </w:r>
          </w:p>
        </w:tc>
        <w:tc>
          <w:tcPr>
            <w:tcW w:w="412" w:type="pct"/>
          </w:tcPr>
          <w:p w:rsidR="004D05B8" w:rsidRPr="0007534F" w:rsidRDefault="008C2A30" w:rsidP="009D093B">
            <w:pPr>
              <w:spacing w:after="200" w:line="276" w:lineRule="auto"/>
              <w:jc w:val="left"/>
              <w:rPr>
                <w:rFonts w:cs="Times New Roman"/>
                <w:sz w:val="18"/>
                <w:szCs w:val="16"/>
              </w:rPr>
            </w:pPr>
            <w:r w:rsidRPr="0007534F">
              <w:rPr>
                <w:rFonts w:cs="Times New Roman"/>
                <w:sz w:val="18"/>
                <w:szCs w:val="16"/>
              </w:rPr>
              <w:t>172</w:t>
            </w:r>
          </w:p>
        </w:tc>
        <w:tc>
          <w:tcPr>
            <w:tcW w:w="658" w:type="pct"/>
          </w:tcPr>
          <w:p w:rsidR="004D05B8" w:rsidRPr="0007534F" w:rsidRDefault="008C2A30" w:rsidP="009D093B">
            <w:pPr>
              <w:spacing w:after="200" w:line="276" w:lineRule="auto"/>
              <w:jc w:val="left"/>
              <w:rPr>
                <w:rFonts w:cs="Times New Roman"/>
                <w:sz w:val="18"/>
                <w:szCs w:val="16"/>
              </w:rPr>
            </w:pPr>
            <w:r w:rsidRPr="0007534F">
              <w:rPr>
                <w:rFonts w:cs="Times New Roman"/>
                <w:sz w:val="18"/>
                <w:szCs w:val="16"/>
              </w:rPr>
              <w:t>48,3</w:t>
            </w:r>
          </w:p>
        </w:tc>
        <w:tc>
          <w:tcPr>
            <w:tcW w:w="329" w:type="pct"/>
            <w:gridSpan w:val="2"/>
          </w:tcPr>
          <w:p w:rsidR="004D05B8" w:rsidRPr="0007534F" w:rsidRDefault="008C2A30" w:rsidP="009D093B">
            <w:pPr>
              <w:spacing w:after="200" w:line="276" w:lineRule="auto"/>
              <w:jc w:val="left"/>
              <w:rPr>
                <w:rFonts w:cs="Times New Roman"/>
                <w:sz w:val="18"/>
                <w:szCs w:val="16"/>
              </w:rPr>
            </w:pPr>
            <w:r w:rsidRPr="0007534F">
              <w:rPr>
                <w:rFonts w:cs="Times New Roman"/>
                <w:sz w:val="18"/>
                <w:szCs w:val="16"/>
              </w:rPr>
              <w:t>184</w:t>
            </w:r>
          </w:p>
        </w:tc>
        <w:tc>
          <w:tcPr>
            <w:tcW w:w="493" w:type="pct"/>
          </w:tcPr>
          <w:p w:rsidR="004D05B8" w:rsidRPr="0007534F" w:rsidRDefault="008C2A30" w:rsidP="009D093B">
            <w:pPr>
              <w:spacing w:after="200" w:line="276" w:lineRule="auto"/>
              <w:jc w:val="left"/>
              <w:rPr>
                <w:rFonts w:cs="Times New Roman"/>
                <w:sz w:val="18"/>
                <w:szCs w:val="16"/>
              </w:rPr>
            </w:pPr>
            <w:r w:rsidRPr="0007534F">
              <w:rPr>
                <w:rFonts w:cs="Times New Roman"/>
                <w:sz w:val="18"/>
                <w:szCs w:val="16"/>
              </w:rPr>
              <w:t>51,7</w:t>
            </w:r>
          </w:p>
        </w:tc>
      </w:tr>
      <w:tr w:rsidR="0007534F" w:rsidRPr="0007534F" w:rsidTr="0007534F">
        <w:trPr>
          <w:trHeight w:val="93"/>
        </w:trPr>
        <w:tc>
          <w:tcPr>
            <w:tcW w:w="387" w:type="pct"/>
            <w:vMerge/>
          </w:tcPr>
          <w:p w:rsidR="004D05B8" w:rsidRPr="0007534F" w:rsidRDefault="004D05B8" w:rsidP="009D093B">
            <w:pPr>
              <w:spacing w:after="200" w:line="276" w:lineRule="auto"/>
              <w:jc w:val="left"/>
              <w:rPr>
                <w:rFonts w:eastAsiaTheme="majorEastAsia" w:cs="Times New Roman"/>
                <w:b/>
                <w:bCs/>
                <w:sz w:val="18"/>
                <w:szCs w:val="16"/>
              </w:rPr>
            </w:pPr>
          </w:p>
        </w:tc>
        <w:tc>
          <w:tcPr>
            <w:tcW w:w="2721" w:type="pct"/>
          </w:tcPr>
          <w:p w:rsidR="004D05B8" w:rsidRPr="0007534F" w:rsidRDefault="004D05B8" w:rsidP="00331058">
            <w:pPr>
              <w:spacing w:after="200" w:line="276" w:lineRule="auto"/>
              <w:jc w:val="left"/>
              <w:rPr>
                <w:rFonts w:cs="Times New Roman"/>
                <w:sz w:val="18"/>
                <w:szCs w:val="16"/>
              </w:rPr>
            </w:pPr>
            <w:r w:rsidRPr="0007534F">
              <w:rPr>
                <w:rFonts w:cs="Times New Roman"/>
                <w:sz w:val="18"/>
                <w:szCs w:val="16"/>
              </w:rPr>
              <w:t xml:space="preserve">Olası bir afet durumunda atıklar ile başa çıkabileceği </w:t>
            </w:r>
            <w:r w:rsidR="008C2A30" w:rsidRPr="0007534F">
              <w:rPr>
                <w:rFonts w:cs="Times New Roman"/>
                <w:sz w:val="18"/>
                <w:szCs w:val="16"/>
              </w:rPr>
              <w:t>konusunda hasta</w:t>
            </w:r>
            <w:r w:rsidRPr="0007534F">
              <w:rPr>
                <w:rFonts w:cs="Times New Roman"/>
                <w:sz w:val="18"/>
                <w:szCs w:val="16"/>
              </w:rPr>
              <w:t>nenize güveniyor musunuz?</w:t>
            </w:r>
          </w:p>
        </w:tc>
        <w:tc>
          <w:tcPr>
            <w:tcW w:w="412" w:type="pct"/>
          </w:tcPr>
          <w:p w:rsidR="004D05B8" w:rsidRPr="0007534F" w:rsidRDefault="008C2A30" w:rsidP="009D093B">
            <w:pPr>
              <w:spacing w:after="200" w:line="276" w:lineRule="auto"/>
              <w:jc w:val="left"/>
              <w:rPr>
                <w:rFonts w:cs="Times New Roman"/>
                <w:sz w:val="18"/>
                <w:szCs w:val="16"/>
              </w:rPr>
            </w:pPr>
            <w:r w:rsidRPr="0007534F">
              <w:rPr>
                <w:rFonts w:cs="Times New Roman"/>
                <w:sz w:val="18"/>
                <w:szCs w:val="16"/>
              </w:rPr>
              <w:t>193</w:t>
            </w:r>
          </w:p>
        </w:tc>
        <w:tc>
          <w:tcPr>
            <w:tcW w:w="658" w:type="pct"/>
          </w:tcPr>
          <w:p w:rsidR="004D05B8" w:rsidRPr="0007534F" w:rsidRDefault="008C2A30" w:rsidP="009D093B">
            <w:pPr>
              <w:spacing w:after="200" w:line="276" w:lineRule="auto"/>
              <w:jc w:val="left"/>
              <w:rPr>
                <w:rFonts w:cs="Times New Roman"/>
                <w:sz w:val="18"/>
                <w:szCs w:val="16"/>
              </w:rPr>
            </w:pPr>
            <w:r w:rsidRPr="0007534F">
              <w:rPr>
                <w:rFonts w:cs="Times New Roman"/>
                <w:sz w:val="18"/>
                <w:szCs w:val="16"/>
              </w:rPr>
              <w:t>54,2</w:t>
            </w:r>
          </w:p>
        </w:tc>
        <w:tc>
          <w:tcPr>
            <w:tcW w:w="329" w:type="pct"/>
            <w:gridSpan w:val="2"/>
          </w:tcPr>
          <w:p w:rsidR="004D05B8" w:rsidRPr="0007534F" w:rsidRDefault="008C2A30" w:rsidP="009D093B">
            <w:pPr>
              <w:spacing w:after="200" w:line="276" w:lineRule="auto"/>
              <w:jc w:val="left"/>
              <w:rPr>
                <w:rFonts w:cs="Times New Roman"/>
                <w:sz w:val="18"/>
                <w:szCs w:val="16"/>
              </w:rPr>
            </w:pPr>
            <w:r w:rsidRPr="0007534F">
              <w:rPr>
                <w:rFonts w:cs="Times New Roman"/>
                <w:sz w:val="18"/>
                <w:szCs w:val="16"/>
              </w:rPr>
              <w:t>163</w:t>
            </w:r>
          </w:p>
        </w:tc>
        <w:tc>
          <w:tcPr>
            <w:tcW w:w="493" w:type="pct"/>
          </w:tcPr>
          <w:p w:rsidR="004D05B8" w:rsidRPr="0007534F" w:rsidRDefault="008C2A30" w:rsidP="009D093B">
            <w:pPr>
              <w:spacing w:after="200" w:line="276" w:lineRule="auto"/>
              <w:jc w:val="left"/>
              <w:rPr>
                <w:rFonts w:cs="Times New Roman"/>
                <w:sz w:val="18"/>
                <w:szCs w:val="16"/>
              </w:rPr>
            </w:pPr>
            <w:r w:rsidRPr="0007534F">
              <w:rPr>
                <w:rFonts w:cs="Times New Roman"/>
                <w:sz w:val="18"/>
                <w:szCs w:val="16"/>
              </w:rPr>
              <w:t>45,8</w:t>
            </w:r>
          </w:p>
        </w:tc>
      </w:tr>
    </w:tbl>
    <w:p w:rsidR="0007534F" w:rsidRDefault="0007534F" w:rsidP="00D221C1">
      <w:pPr>
        <w:spacing w:after="0" w:line="360" w:lineRule="auto"/>
        <w:ind w:firstLine="708"/>
        <w:rPr>
          <w:rFonts w:cs="Times New Roman"/>
          <w:szCs w:val="24"/>
        </w:rPr>
      </w:pPr>
    </w:p>
    <w:p w:rsidR="007C0054" w:rsidRDefault="007C0054" w:rsidP="00D221C1">
      <w:pPr>
        <w:spacing w:after="0" w:line="360" w:lineRule="auto"/>
        <w:ind w:firstLine="708"/>
        <w:rPr>
          <w:rFonts w:cs="Times New Roman"/>
          <w:szCs w:val="24"/>
        </w:rPr>
      </w:pPr>
    </w:p>
    <w:p w:rsidR="0001466C" w:rsidRPr="0001466C" w:rsidRDefault="0001466C" w:rsidP="0001466C">
      <w:pPr>
        <w:pStyle w:val="ResimYazs"/>
        <w:keepNext/>
        <w:rPr>
          <w:color w:val="auto"/>
          <w:sz w:val="24"/>
          <w:szCs w:val="24"/>
        </w:rPr>
      </w:pPr>
      <w:bookmarkStart w:id="127" w:name="_Toc10051442"/>
      <w:r w:rsidRPr="0001466C">
        <w:rPr>
          <w:color w:val="auto"/>
          <w:sz w:val="24"/>
          <w:szCs w:val="24"/>
        </w:rPr>
        <w:lastRenderedPageBreak/>
        <w:t xml:space="preserve">Tablo </w:t>
      </w:r>
      <w:r w:rsidR="00DE36B3">
        <w:rPr>
          <w:color w:val="auto"/>
          <w:sz w:val="24"/>
          <w:szCs w:val="24"/>
        </w:rPr>
        <w:t>4.4</w:t>
      </w:r>
      <w:r w:rsidRPr="0001466C">
        <w:rPr>
          <w:color w:val="auto"/>
          <w:sz w:val="24"/>
          <w:szCs w:val="24"/>
        </w:rPr>
        <w:t>. Hastane Yönetici ve Personellerin Atık Yönetimi Tutum Düzeyi Frekans Tablosu</w:t>
      </w:r>
      <w:bookmarkEnd w:id="127"/>
    </w:p>
    <w:tbl>
      <w:tblPr>
        <w:tblStyle w:val="TabloKlavuzu"/>
        <w:tblW w:w="5000" w:type="pct"/>
        <w:tblBorders>
          <w:left w:val="none" w:sz="0" w:space="0" w:color="auto"/>
          <w:right w:val="none" w:sz="0" w:space="0" w:color="auto"/>
          <w:insideV w:val="none" w:sz="0" w:space="0" w:color="auto"/>
        </w:tblBorders>
        <w:tblLook w:val="04A0" w:firstRow="1" w:lastRow="0" w:firstColumn="1" w:lastColumn="0" w:noHBand="0" w:noVBand="1"/>
      </w:tblPr>
      <w:tblGrid>
        <w:gridCol w:w="248"/>
        <w:gridCol w:w="2553"/>
        <w:gridCol w:w="567"/>
        <w:gridCol w:w="710"/>
        <w:gridCol w:w="678"/>
        <w:gridCol w:w="675"/>
        <w:gridCol w:w="495"/>
        <w:gridCol w:w="602"/>
        <w:gridCol w:w="548"/>
        <w:gridCol w:w="548"/>
        <w:gridCol w:w="548"/>
        <w:gridCol w:w="548"/>
      </w:tblGrid>
      <w:tr w:rsidR="00630B77" w:rsidRPr="0007534F" w:rsidTr="00F6285B">
        <w:trPr>
          <w:trHeight w:val="600"/>
        </w:trPr>
        <w:tc>
          <w:tcPr>
            <w:tcW w:w="1606" w:type="pct"/>
            <w:gridSpan w:val="2"/>
            <w:vMerge w:val="restart"/>
          </w:tcPr>
          <w:p w:rsidR="00630B77" w:rsidRPr="0007534F" w:rsidRDefault="00630B77" w:rsidP="00997F28">
            <w:pPr>
              <w:spacing w:after="200" w:line="276" w:lineRule="auto"/>
              <w:rPr>
                <w:rFonts w:eastAsiaTheme="majorEastAsia" w:cs="Times New Roman"/>
                <w:bCs/>
                <w:i/>
                <w:sz w:val="18"/>
                <w:szCs w:val="16"/>
              </w:rPr>
            </w:pPr>
          </w:p>
          <w:p w:rsidR="00AF318F" w:rsidRPr="0007534F" w:rsidRDefault="00AF318F" w:rsidP="00997F28">
            <w:pPr>
              <w:spacing w:after="200" w:line="276" w:lineRule="auto"/>
              <w:rPr>
                <w:rFonts w:eastAsiaTheme="majorEastAsia" w:cs="Times New Roman"/>
                <w:bCs/>
                <w:i/>
                <w:sz w:val="18"/>
                <w:szCs w:val="16"/>
              </w:rPr>
            </w:pPr>
          </w:p>
        </w:tc>
        <w:tc>
          <w:tcPr>
            <w:tcW w:w="732" w:type="pct"/>
            <w:gridSpan w:val="2"/>
          </w:tcPr>
          <w:p w:rsidR="00630B77" w:rsidRPr="0007534F" w:rsidRDefault="00630B77" w:rsidP="00630B77">
            <w:pPr>
              <w:spacing w:after="200" w:line="276" w:lineRule="auto"/>
              <w:jc w:val="left"/>
              <w:rPr>
                <w:rFonts w:eastAsiaTheme="majorEastAsia" w:cs="Times New Roman"/>
                <w:bCs/>
                <w:sz w:val="18"/>
                <w:szCs w:val="16"/>
              </w:rPr>
            </w:pPr>
            <w:r w:rsidRPr="0007534F">
              <w:rPr>
                <w:rFonts w:eastAsiaTheme="majorEastAsia" w:cs="Times New Roman"/>
                <w:bCs/>
                <w:sz w:val="18"/>
                <w:szCs w:val="16"/>
              </w:rPr>
              <w:t>Kesinlikle Katılmıyorum</w:t>
            </w:r>
          </w:p>
        </w:tc>
        <w:tc>
          <w:tcPr>
            <w:tcW w:w="776" w:type="pct"/>
            <w:gridSpan w:val="2"/>
          </w:tcPr>
          <w:p w:rsidR="00630B77" w:rsidRPr="0007534F" w:rsidRDefault="00630B77" w:rsidP="00630B77">
            <w:pPr>
              <w:spacing w:after="200" w:line="276" w:lineRule="auto"/>
              <w:jc w:val="left"/>
              <w:rPr>
                <w:rFonts w:eastAsiaTheme="majorEastAsia" w:cs="Times New Roman"/>
                <w:bCs/>
                <w:sz w:val="18"/>
                <w:szCs w:val="16"/>
              </w:rPr>
            </w:pPr>
            <w:r w:rsidRPr="0007534F">
              <w:rPr>
                <w:rFonts w:eastAsiaTheme="majorEastAsia" w:cs="Times New Roman"/>
                <w:bCs/>
                <w:sz w:val="18"/>
                <w:szCs w:val="16"/>
              </w:rPr>
              <w:t>Katılmıyorum</w:t>
            </w:r>
          </w:p>
        </w:tc>
        <w:tc>
          <w:tcPr>
            <w:tcW w:w="629" w:type="pct"/>
            <w:gridSpan w:val="2"/>
          </w:tcPr>
          <w:p w:rsidR="00630B77" w:rsidRPr="0007534F" w:rsidRDefault="00630B77" w:rsidP="00630B77">
            <w:pPr>
              <w:spacing w:after="200" w:line="276" w:lineRule="auto"/>
              <w:jc w:val="left"/>
              <w:rPr>
                <w:rFonts w:eastAsiaTheme="majorEastAsia" w:cs="Times New Roman"/>
                <w:bCs/>
                <w:sz w:val="18"/>
                <w:szCs w:val="16"/>
              </w:rPr>
            </w:pPr>
            <w:r w:rsidRPr="0007534F">
              <w:rPr>
                <w:rFonts w:eastAsiaTheme="majorEastAsia" w:cs="Times New Roman"/>
                <w:bCs/>
                <w:sz w:val="18"/>
                <w:szCs w:val="16"/>
              </w:rPr>
              <w:t>Kararsızım</w:t>
            </w:r>
          </w:p>
        </w:tc>
        <w:tc>
          <w:tcPr>
            <w:tcW w:w="628" w:type="pct"/>
            <w:gridSpan w:val="2"/>
          </w:tcPr>
          <w:p w:rsidR="00630B77" w:rsidRPr="0007534F" w:rsidRDefault="00A13E9D" w:rsidP="00630B77">
            <w:pPr>
              <w:jc w:val="left"/>
              <w:rPr>
                <w:rFonts w:eastAsiaTheme="majorEastAsia" w:cs="Times New Roman"/>
                <w:bCs/>
                <w:sz w:val="18"/>
                <w:szCs w:val="16"/>
              </w:rPr>
            </w:pPr>
            <w:r w:rsidRPr="0007534F">
              <w:rPr>
                <w:rFonts w:eastAsiaTheme="majorEastAsia" w:cs="Times New Roman"/>
                <w:bCs/>
                <w:sz w:val="18"/>
                <w:szCs w:val="16"/>
              </w:rPr>
              <w:t>Katılıyorum</w:t>
            </w:r>
          </w:p>
        </w:tc>
        <w:tc>
          <w:tcPr>
            <w:tcW w:w="628" w:type="pct"/>
            <w:gridSpan w:val="2"/>
          </w:tcPr>
          <w:p w:rsidR="00630B77" w:rsidRPr="0007534F" w:rsidRDefault="00A13E9D" w:rsidP="00630B77">
            <w:pPr>
              <w:jc w:val="left"/>
              <w:rPr>
                <w:rFonts w:eastAsiaTheme="majorEastAsia" w:cs="Times New Roman"/>
                <w:bCs/>
                <w:sz w:val="18"/>
                <w:szCs w:val="16"/>
              </w:rPr>
            </w:pPr>
            <w:r w:rsidRPr="0007534F">
              <w:rPr>
                <w:rFonts w:eastAsiaTheme="majorEastAsia" w:cs="Times New Roman"/>
                <w:bCs/>
                <w:sz w:val="18"/>
                <w:szCs w:val="16"/>
              </w:rPr>
              <w:t>Kesinlikle Katılıyorum</w:t>
            </w:r>
          </w:p>
        </w:tc>
      </w:tr>
      <w:tr w:rsidR="00997F28" w:rsidRPr="0007534F" w:rsidTr="0007534F">
        <w:trPr>
          <w:trHeight w:val="480"/>
        </w:trPr>
        <w:tc>
          <w:tcPr>
            <w:tcW w:w="1606" w:type="pct"/>
            <w:gridSpan w:val="2"/>
            <w:vMerge/>
          </w:tcPr>
          <w:p w:rsidR="00997F28" w:rsidRPr="0007534F" w:rsidRDefault="00997F28" w:rsidP="00630B77">
            <w:pPr>
              <w:spacing w:after="200" w:line="276" w:lineRule="auto"/>
              <w:jc w:val="left"/>
              <w:rPr>
                <w:rFonts w:eastAsiaTheme="majorEastAsia" w:cs="Times New Roman"/>
                <w:bCs/>
                <w:sz w:val="18"/>
                <w:szCs w:val="16"/>
              </w:rPr>
            </w:pPr>
          </w:p>
        </w:tc>
        <w:tc>
          <w:tcPr>
            <w:tcW w:w="325" w:type="pct"/>
          </w:tcPr>
          <w:p w:rsidR="00997F28" w:rsidRPr="0007534F" w:rsidRDefault="00997F28" w:rsidP="00630B77">
            <w:pPr>
              <w:jc w:val="left"/>
              <w:rPr>
                <w:rFonts w:cs="Times New Roman"/>
                <w:b/>
                <w:sz w:val="18"/>
                <w:szCs w:val="16"/>
              </w:rPr>
            </w:pPr>
            <w:r w:rsidRPr="0007534F">
              <w:rPr>
                <w:rFonts w:cs="Times New Roman"/>
                <w:b/>
                <w:sz w:val="18"/>
                <w:szCs w:val="16"/>
              </w:rPr>
              <w:t>N</w:t>
            </w:r>
          </w:p>
        </w:tc>
        <w:tc>
          <w:tcPr>
            <w:tcW w:w="407" w:type="pct"/>
          </w:tcPr>
          <w:p w:rsidR="00997F28" w:rsidRPr="0007534F" w:rsidRDefault="00997F28" w:rsidP="00630B77">
            <w:pPr>
              <w:spacing w:after="200" w:line="276" w:lineRule="auto"/>
              <w:jc w:val="left"/>
              <w:rPr>
                <w:rFonts w:cs="Times New Roman"/>
                <w:b/>
                <w:sz w:val="18"/>
                <w:szCs w:val="16"/>
              </w:rPr>
            </w:pPr>
            <w:r w:rsidRPr="0007534F">
              <w:rPr>
                <w:rFonts w:cs="Times New Roman"/>
                <w:b/>
                <w:sz w:val="18"/>
                <w:szCs w:val="16"/>
              </w:rPr>
              <w:t>%</w:t>
            </w:r>
          </w:p>
        </w:tc>
        <w:tc>
          <w:tcPr>
            <w:tcW w:w="389" w:type="pct"/>
          </w:tcPr>
          <w:p w:rsidR="00997F28" w:rsidRPr="0007534F" w:rsidRDefault="00997F28" w:rsidP="00630B77">
            <w:pPr>
              <w:spacing w:after="200" w:line="276" w:lineRule="auto"/>
              <w:jc w:val="left"/>
              <w:rPr>
                <w:rFonts w:cs="Times New Roman"/>
                <w:b/>
                <w:sz w:val="18"/>
                <w:szCs w:val="16"/>
              </w:rPr>
            </w:pPr>
            <w:r w:rsidRPr="0007534F">
              <w:rPr>
                <w:rFonts w:cs="Times New Roman"/>
                <w:b/>
                <w:sz w:val="18"/>
                <w:szCs w:val="16"/>
              </w:rPr>
              <w:t>N</w:t>
            </w:r>
          </w:p>
        </w:tc>
        <w:tc>
          <w:tcPr>
            <w:tcW w:w="387" w:type="pct"/>
          </w:tcPr>
          <w:p w:rsidR="00997F28" w:rsidRPr="0007534F" w:rsidRDefault="00997F28" w:rsidP="00630B77">
            <w:pPr>
              <w:spacing w:after="200" w:line="276" w:lineRule="auto"/>
              <w:jc w:val="left"/>
              <w:rPr>
                <w:rFonts w:cs="Times New Roman"/>
                <w:b/>
                <w:sz w:val="18"/>
                <w:szCs w:val="16"/>
              </w:rPr>
            </w:pPr>
            <w:r w:rsidRPr="0007534F">
              <w:rPr>
                <w:rFonts w:cs="Times New Roman"/>
                <w:b/>
                <w:sz w:val="18"/>
                <w:szCs w:val="16"/>
              </w:rPr>
              <w:t>%</w:t>
            </w:r>
          </w:p>
        </w:tc>
        <w:tc>
          <w:tcPr>
            <w:tcW w:w="284" w:type="pct"/>
          </w:tcPr>
          <w:p w:rsidR="00997F28" w:rsidRPr="0007534F" w:rsidRDefault="00997F28" w:rsidP="00630B77">
            <w:pPr>
              <w:spacing w:after="200" w:line="276" w:lineRule="auto"/>
              <w:jc w:val="left"/>
              <w:rPr>
                <w:rFonts w:cs="Times New Roman"/>
                <w:b/>
                <w:sz w:val="18"/>
                <w:szCs w:val="16"/>
              </w:rPr>
            </w:pPr>
            <w:r w:rsidRPr="0007534F">
              <w:rPr>
                <w:rFonts w:cs="Times New Roman"/>
                <w:b/>
                <w:sz w:val="18"/>
                <w:szCs w:val="16"/>
              </w:rPr>
              <w:t>N</w:t>
            </w:r>
          </w:p>
        </w:tc>
        <w:tc>
          <w:tcPr>
            <w:tcW w:w="345" w:type="pct"/>
          </w:tcPr>
          <w:p w:rsidR="00997F28" w:rsidRPr="0007534F" w:rsidRDefault="00997F28" w:rsidP="00630B77">
            <w:pPr>
              <w:spacing w:after="200" w:line="276" w:lineRule="auto"/>
              <w:jc w:val="left"/>
              <w:rPr>
                <w:rFonts w:cs="Times New Roman"/>
                <w:b/>
                <w:sz w:val="18"/>
                <w:szCs w:val="16"/>
              </w:rPr>
            </w:pPr>
            <w:r w:rsidRPr="0007534F">
              <w:rPr>
                <w:rFonts w:cs="Times New Roman"/>
                <w:b/>
                <w:sz w:val="18"/>
                <w:szCs w:val="16"/>
              </w:rPr>
              <w:t>%</w:t>
            </w:r>
          </w:p>
        </w:tc>
        <w:tc>
          <w:tcPr>
            <w:tcW w:w="314" w:type="pct"/>
          </w:tcPr>
          <w:p w:rsidR="00997F28" w:rsidRPr="0007534F" w:rsidRDefault="00997F28" w:rsidP="00630B77">
            <w:pPr>
              <w:jc w:val="left"/>
              <w:rPr>
                <w:rFonts w:cs="Times New Roman"/>
                <w:b/>
                <w:sz w:val="18"/>
                <w:szCs w:val="16"/>
              </w:rPr>
            </w:pPr>
            <w:r w:rsidRPr="0007534F">
              <w:rPr>
                <w:rFonts w:cs="Times New Roman"/>
                <w:b/>
                <w:sz w:val="18"/>
                <w:szCs w:val="16"/>
              </w:rPr>
              <w:t>N</w:t>
            </w:r>
          </w:p>
        </w:tc>
        <w:tc>
          <w:tcPr>
            <w:tcW w:w="314" w:type="pct"/>
          </w:tcPr>
          <w:p w:rsidR="00997F28" w:rsidRPr="0007534F" w:rsidRDefault="00997F28" w:rsidP="00630B77">
            <w:pPr>
              <w:jc w:val="left"/>
              <w:rPr>
                <w:rFonts w:cs="Times New Roman"/>
                <w:b/>
                <w:sz w:val="18"/>
                <w:szCs w:val="16"/>
              </w:rPr>
            </w:pPr>
            <w:r w:rsidRPr="0007534F">
              <w:rPr>
                <w:rFonts w:cs="Times New Roman"/>
                <w:b/>
                <w:sz w:val="18"/>
                <w:szCs w:val="16"/>
              </w:rPr>
              <w:t>%</w:t>
            </w:r>
          </w:p>
        </w:tc>
        <w:tc>
          <w:tcPr>
            <w:tcW w:w="314" w:type="pct"/>
          </w:tcPr>
          <w:p w:rsidR="00997F28" w:rsidRPr="0007534F" w:rsidRDefault="00997F28" w:rsidP="00630B77">
            <w:pPr>
              <w:jc w:val="left"/>
              <w:rPr>
                <w:rFonts w:cs="Times New Roman"/>
                <w:b/>
                <w:sz w:val="18"/>
                <w:szCs w:val="16"/>
              </w:rPr>
            </w:pPr>
            <w:r w:rsidRPr="0007534F">
              <w:rPr>
                <w:rFonts w:cs="Times New Roman"/>
                <w:b/>
                <w:sz w:val="18"/>
                <w:szCs w:val="16"/>
              </w:rPr>
              <w:t>N</w:t>
            </w:r>
          </w:p>
        </w:tc>
        <w:tc>
          <w:tcPr>
            <w:tcW w:w="314" w:type="pct"/>
          </w:tcPr>
          <w:p w:rsidR="00997F28" w:rsidRPr="0007534F" w:rsidRDefault="00997F28" w:rsidP="00630B77">
            <w:pPr>
              <w:jc w:val="left"/>
              <w:rPr>
                <w:rFonts w:cs="Times New Roman"/>
                <w:b/>
                <w:sz w:val="18"/>
                <w:szCs w:val="16"/>
              </w:rPr>
            </w:pPr>
            <w:r w:rsidRPr="0007534F">
              <w:rPr>
                <w:rFonts w:cs="Times New Roman"/>
                <w:b/>
                <w:sz w:val="18"/>
                <w:szCs w:val="16"/>
              </w:rPr>
              <w:t>%</w:t>
            </w:r>
          </w:p>
        </w:tc>
      </w:tr>
      <w:tr w:rsidR="00997F28" w:rsidRPr="0007534F" w:rsidTr="0007534F">
        <w:trPr>
          <w:trHeight w:val="180"/>
        </w:trPr>
        <w:tc>
          <w:tcPr>
            <w:tcW w:w="142" w:type="pct"/>
            <w:vMerge w:val="restart"/>
            <w:textDirection w:val="btLr"/>
          </w:tcPr>
          <w:p w:rsidR="00997F28" w:rsidRPr="0007534F" w:rsidRDefault="00997F28" w:rsidP="007620C2">
            <w:pPr>
              <w:spacing w:after="200" w:line="276" w:lineRule="auto"/>
              <w:ind w:left="113" w:right="113"/>
              <w:jc w:val="left"/>
              <w:rPr>
                <w:rFonts w:eastAsiaTheme="majorEastAsia" w:cs="Times New Roman"/>
                <w:bCs/>
                <w:sz w:val="18"/>
                <w:szCs w:val="16"/>
              </w:rPr>
            </w:pPr>
          </w:p>
        </w:tc>
        <w:tc>
          <w:tcPr>
            <w:tcW w:w="1464" w:type="pct"/>
          </w:tcPr>
          <w:p w:rsidR="00997F28" w:rsidRPr="0007534F" w:rsidRDefault="00997F28" w:rsidP="00630B77">
            <w:pPr>
              <w:spacing w:after="200" w:line="276" w:lineRule="auto"/>
              <w:jc w:val="left"/>
              <w:rPr>
                <w:rFonts w:cs="Times New Roman"/>
                <w:sz w:val="18"/>
                <w:szCs w:val="16"/>
              </w:rPr>
            </w:pPr>
            <w:r w:rsidRPr="0007534F">
              <w:rPr>
                <w:rFonts w:cs="Times New Roman"/>
                <w:sz w:val="18"/>
                <w:szCs w:val="16"/>
              </w:rPr>
              <w:t>Kendinizi çevre dostu olarak görüyor musunuz?</w:t>
            </w:r>
          </w:p>
        </w:tc>
        <w:tc>
          <w:tcPr>
            <w:tcW w:w="325" w:type="pct"/>
          </w:tcPr>
          <w:p w:rsidR="00997F28" w:rsidRPr="0007534F" w:rsidRDefault="00997F28" w:rsidP="00630B77">
            <w:pPr>
              <w:spacing w:after="200" w:line="276" w:lineRule="auto"/>
              <w:jc w:val="left"/>
              <w:rPr>
                <w:rFonts w:cs="Times New Roman"/>
                <w:sz w:val="18"/>
                <w:szCs w:val="16"/>
              </w:rPr>
            </w:pPr>
            <w:r w:rsidRPr="0007534F">
              <w:rPr>
                <w:rFonts w:cs="Times New Roman"/>
                <w:sz w:val="18"/>
                <w:szCs w:val="16"/>
              </w:rPr>
              <w:t>10</w:t>
            </w:r>
          </w:p>
        </w:tc>
        <w:tc>
          <w:tcPr>
            <w:tcW w:w="407" w:type="pct"/>
          </w:tcPr>
          <w:p w:rsidR="00997F28" w:rsidRPr="0007534F" w:rsidRDefault="00997F28" w:rsidP="00630B77">
            <w:pPr>
              <w:spacing w:after="200" w:line="276" w:lineRule="auto"/>
              <w:jc w:val="left"/>
              <w:rPr>
                <w:rFonts w:cs="Times New Roman"/>
                <w:sz w:val="18"/>
                <w:szCs w:val="16"/>
              </w:rPr>
            </w:pPr>
            <w:r w:rsidRPr="0007534F">
              <w:rPr>
                <w:rFonts w:cs="Times New Roman"/>
                <w:sz w:val="18"/>
                <w:szCs w:val="16"/>
              </w:rPr>
              <w:t>2,8</w:t>
            </w:r>
          </w:p>
        </w:tc>
        <w:tc>
          <w:tcPr>
            <w:tcW w:w="389" w:type="pct"/>
          </w:tcPr>
          <w:p w:rsidR="00997F28" w:rsidRPr="0007534F" w:rsidRDefault="00997F28" w:rsidP="00630B77">
            <w:pPr>
              <w:spacing w:after="200" w:line="276" w:lineRule="auto"/>
              <w:jc w:val="left"/>
              <w:rPr>
                <w:rFonts w:cs="Times New Roman"/>
                <w:sz w:val="18"/>
                <w:szCs w:val="16"/>
              </w:rPr>
            </w:pPr>
            <w:r w:rsidRPr="0007534F">
              <w:rPr>
                <w:rFonts w:cs="Times New Roman"/>
                <w:sz w:val="18"/>
                <w:szCs w:val="16"/>
              </w:rPr>
              <w:t>20</w:t>
            </w:r>
          </w:p>
        </w:tc>
        <w:tc>
          <w:tcPr>
            <w:tcW w:w="387" w:type="pct"/>
          </w:tcPr>
          <w:p w:rsidR="00997F28" w:rsidRPr="0007534F" w:rsidRDefault="00997F28" w:rsidP="00630B77">
            <w:pPr>
              <w:spacing w:after="200" w:line="276" w:lineRule="auto"/>
              <w:jc w:val="left"/>
              <w:rPr>
                <w:rFonts w:cs="Times New Roman"/>
                <w:sz w:val="18"/>
                <w:szCs w:val="16"/>
              </w:rPr>
            </w:pPr>
            <w:r w:rsidRPr="0007534F">
              <w:rPr>
                <w:rFonts w:cs="Times New Roman"/>
                <w:sz w:val="18"/>
                <w:szCs w:val="16"/>
              </w:rPr>
              <w:t>5,6</w:t>
            </w:r>
          </w:p>
        </w:tc>
        <w:tc>
          <w:tcPr>
            <w:tcW w:w="284" w:type="pct"/>
          </w:tcPr>
          <w:p w:rsidR="00997F28" w:rsidRPr="0007534F" w:rsidRDefault="00997F28" w:rsidP="00630B77">
            <w:pPr>
              <w:spacing w:after="200" w:line="276" w:lineRule="auto"/>
              <w:jc w:val="left"/>
              <w:rPr>
                <w:rFonts w:cs="Times New Roman"/>
                <w:sz w:val="18"/>
                <w:szCs w:val="16"/>
              </w:rPr>
            </w:pPr>
            <w:r w:rsidRPr="0007534F">
              <w:rPr>
                <w:rFonts w:cs="Times New Roman"/>
                <w:sz w:val="18"/>
                <w:szCs w:val="16"/>
              </w:rPr>
              <w:t>63</w:t>
            </w:r>
          </w:p>
        </w:tc>
        <w:tc>
          <w:tcPr>
            <w:tcW w:w="345" w:type="pct"/>
          </w:tcPr>
          <w:p w:rsidR="00997F28" w:rsidRPr="0007534F" w:rsidRDefault="00997F28" w:rsidP="00630B77">
            <w:pPr>
              <w:spacing w:after="200" w:line="276" w:lineRule="auto"/>
              <w:jc w:val="left"/>
              <w:rPr>
                <w:rFonts w:cs="Times New Roman"/>
                <w:sz w:val="18"/>
                <w:szCs w:val="16"/>
              </w:rPr>
            </w:pPr>
            <w:r w:rsidRPr="0007534F">
              <w:rPr>
                <w:rFonts w:cs="Times New Roman"/>
                <w:sz w:val="18"/>
                <w:szCs w:val="16"/>
              </w:rPr>
              <w:t>17,7</w:t>
            </w:r>
          </w:p>
        </w:tc>
        <w:tc>
          <w:tcPr>
            <w:tcW w:w="314" w:type="pct"/>
          </w:tcPr>
          <w:p w:rsidR="00997F28" w:rsidRPr="0007534F" w:rsidRDefault="00997F28" w:rsidP="00630B77">
            <w:pPr>
              <w:jc w:val="left"/>
              <w:rPr>
                <w:rFonts w:cs="Times New Roman"/>
                <w:sz w:val="18"/>
                <w:szCs w:val="16"/>
              </w:rPr>
            </w:pPr>
            <w:r w:rsidRPr="0007534F">
              <w:rPr>
                <w:rFonts w:cs="Times New Roman"/>
                <w:sz w:val="18"/>
                <w:szCs w:val="16"/>
              </w:rPr>
              <w:t>148</w:t>
            </w:r>
          </w:p>
        </w:tc>
        <w:tc>
          <w:tcPr>
            <w:tcW w:w="314" w:type="pct"/>
          </w:tcPr>
          <w:p w:rsidR="00997F28" w:rsidRPr="0007534F" w:rsidRDefault="00997F28" w:rsidP="00630B77">
            <w:pPr>
              <w:jc w:val="left"/>
              <w:rPr>
                <w:rFonts w:cs="Times New Roman"/>
                <w:sz w:val="18"/>
                <w:szCs w:val="16"/>
              </w:rPr>
            </w:pPr>
            <w:r w:rsidRPr="0007534F">
              <w:rPr>
                <w:rFonts w:cs="Times New Roman"/>
                <w:sz w:val="18"/>
                <w:szCs w:val="16"/>
              </w:rPr>
              <w:t>41,6</w:t>
            </w:r>
          </w:p>
        </w:tc>
        <w:tc>
          <w:tcPr>
            <w:tcW w:w="314" w:type="pct"/>
          </w:tcPr>
          <w:p w:rsidR="00997F28" w:rsidRPr="0007534F" w:rsidRDefault="00997F28" w:rsidP="00630B77">
            <w:pPr>
              <w:jc w:val="left"/>
              <w:rPr>
                <w:rFonts w:cs="Times New Roman"/>
                <w:sz w:val="18"/>
                <w:szCs w:val="16"/>
              </w:rPr>
            </w:pPr>
            <w:r w:rsidRPr="0007534F">
              <w:rPr>
                <w:rFonts w:cs="Times New Roman"/>
                <w:sz w:val="18"/>
                <w:szCs w:val="16"/>
              </w:rPr>
              <w:t>115</w:t>
            </w:r>
          </w:p>
        </w:tc>
        <w:tc>
          <w:tcPr>
            <w:tcW w:w="314" w:type="pct"/>
          </w:tcPr>
          <w:p w:rsidR="00997F28" w:rsidRPr="0007534F" w:rsidRDefault="00997F28" w:rsidP="00630B77">
            <w:pPr>
              <w:jc w:val="left"/>
              <w:rPr>
                <w:rFonts w:cs="Times New Roman"/>
                <w:sz w:val="18"/>
                <w:szCs w:val="16"/>
              </w:rPr>
            </w:pPr>
            <w:r w:rsidRPr="0007534F">
              <w:rPr>
                <w:rFonts w:cs="Times New Roman"/>
                <w:sz w:val="18"/>
                <w:szCs w:val="16"/>
              </w:rPr>
              <w:t>32,3</w:t>
            </w:r>
          </w:p>
        </w:tc>
      </w:tr>
      <w:tr w:rsidR="00E13B9E" w:rsidRPr="0007534F" w:rsidTr="0007534F">
        <w:trPr>
          <w:trHeight w:val="240"/>
        </w:trPr>
        <w:tc>
          <w:tcPr>
            <w:tcW w:w="142" w:type="pct"/>
            <w:vMerge/>
          </w:tcPr>
          <w:p w:rsidR="00E13B9E" w:rsidRPr="0007534F" w:rsidRDefault="00E13B9E" w:rsidP="00630B77">
            <w:pPr>
              <w:spacing w:after="200" w:line="276" w:lineRule="auto"/>
              <w:ind w:left="113" w:right="113"/>
              <w:jc w:val="left"/>
              <w:rPr>
                <w:rFonts w:eastAsiaTheme="majorEastAsia" w:cs="Times New Roman"/>
                <w:b/>
                <w:bCs/>
                <w:sz w:val="18"/>
                <w:szCs w:val="16"/>
              </w:rPr>
            </w:pPr>
          </w:p>
        </w:tc>
        <w:tc>
          <w:tcPr>
            <w:tcW w:w="1464" w:type="pct"/>
          </w:tcPr>
          <w:p w:rsidR="00E13B9E" w:rsidRPr="0007534F" w:rsidRDefault="00E13B9E" w:rsidP="00630B77">
            <w:pPr>
              <w:spacing w:after="200" w:line="276" w:lineRule="auto"/>
              <w:jc w:val="left"/>
              <w:rPr>
                <w:rFonts w:cs="Times New Roman"/>
                <w:sz w:val="18"/>
                <w:szCs w:val="16"/>
              </w:rPr>
            </w:pPr>
            <w:r w:rsidRPr="0007534F">
              <w:rPr>
                <w:rFonts w:cs="Times New Roman"/>
                <w:sz w:val="18"/>
                <w:szCs w:val="16"/>
              </w:rPr>
              <w:t>Toksik maddelerin riskini azaltmak için genellikle sürdürülebilir yaklaşımların desteklenmesi gerektiğini düşünüyor musunuz?</w:t>
            </w:r>
          </w:p>
        </w:tc>
        <w:tc>
          <w:tcPr>
            <w:tcW w:w="325" w:type="pct"/>
          </w:tcPr>
          <w:p w:rsidR="00E13B9E" w:rsidRPr="0007534F" w:rsidRDefault="00E13B9E" w:rsidP="00630B77">
            <w:pPr>
              <w:spacing w:after="200" w:line="276" w:lineRule="auto"/>
              <w:jc w:val="left"/>
              <w:rPr>
                <w:rFonts w:cs="Times New Roman"/>
                <w:sz w:val="18"/>
                <w:szCs w:val="16"/>
              </w:rPr>
            </w:pPr>
            <w:r w:rsidRPr="0007534F">
              <w:rPr>
                <w:rFonts w:cs="Times New Roman"/>
                <w:sz w:val="18"/>
                <w:szCs w:val="16"/>
              </w:rPr>
              <w:t>9</w:t>
            </w:r>
          </w:p>
        </w:tc>
        <w:tc>
          <w:tcPr>
            <w:tcW w:w="407" w:type="pct"/>
          </w:tcPr>
          <w:p w:rsidR="00E13B9E" w:rsidRPr="0007534F" w:rsidRDefault="00E13B9E" w:rsidP="00630B77">
            <w:pPr>
              <w:spacing w:after="200" w:line="276" w:lineRule="auto"/>
              <w:jc w:val="left"/>
              <w:rPr>
                <w:rFonts w:cs="Times New Roman"/>
                <w:sz w:val="18"/>
                <w:szCs w:val="16"/>
              </w:rPr>
            </w:pPr>
            <w:r w:rsidRPr="0007534F">
              <w:rPr>
                <w:rFonts w:cs="Times New Roman"/>
                <w:sz w:val="18"/>
                <w:szCs w:val="16"/>
              </w:rPr>
              <w:t>2,5</w:t>
            </w:r>
          </w:p>
        </w:tc>
        <w:tc>
          <w:tcPr>
            <w:tcW w:w="389" w:type="pct"/>
          </w:tcPr>
          <w:p w:rsidR="00E13B9E" w:rsidRPr="0007534F" w:rsidRDefault="00E13B9E" w:rsidP="003157C2">
            <w:pPr>
              <w:spacing w:after="200" w:line="276" w:lineRule="auto"/>
              <w:jc w:val="left"/>
              <w:rPr>
                <w:rFonts w:cs="Times New Roman"/>
                <w:sz w:val="18"/>
                <w:szCs w:val="16"/>
              </w:rPr>
            </w:pPr>
            <w:r w:rsidRPr="0007534F">
              <w:rPr>
                <w:rFonts w:cs="Times New Roman"/>
                <w:sz w:val="18"/>
                <w:szCs w:val="16"/>
              </w:rPr>
              <w:t>14</w:t>
            </w:r>
          </w:p>
        </w:tc>
        <w:tc>
          <w:tcPr>
            <w:tcW w:w="387" w:type="pct"/>
          </w:tcPr>
          <w:p w:rsidR="00E13B9E" w:rsidRPr="0007534F" w:rsidRDefault="00E13B9E" w:rsidP="00630B77">
            <w:pPr>
              <w:spacing w:after="200" w:line="276" w:lineRule="auto"/>
              <w:jc w:val="left"/>
              <w:rPr>
                <w:rFonts w:cs="Times New Roman"/>
                <w:sz w:val="18"/>
                <w:szCs w:val="16"/>
              </w:rPr>
            </w:pPr>
            <w:r w:rsidRPr="0007534F">
              <w:rPr>
                <w:rFonts w:cs="Times New Roman"/>
                <w:sz w:val="18"/>
                <w:szCs w:val="16"/>
              </w:rPr>
              <w:t>3,9</w:t>
            </w:r>
          </w:p>
        </w:tc>
        <w:tc>
          <w:tcPr>
            <w:tcW w:w="284" w:type="pct"/>
          </w:tcPr>
          <w:p w:rsidR="00E13B9E" w:rsidRPr="0007534F" w:rsidRDefault="00E13B9E" w:rsidP="00630B77">
            <w:pPr>
              <w:spacing w:after="200" w:line="276" w:lineRule="auto"/>
              <w:jc w:val="left"/>
              <w:rPr>
                <w:rFonts w:cs="Times New Roman"/>
                <w:sz w:val="18"/>
                <w:szCs w:val="16"/>
              </w:rPr>
            </w:pPr>
            <w:r w:rsidRPr="0007534F">
              <w:rPr>
                <w:rFonts w:cs="Times New Roman"/>
                <w:sz w:val="18"/>
                <w:szCs w:val="16"/>
              </w:rPr>
              <w:t>40</w:t>
            </w:r>
          </w:p>
        </w:tc>
        <w:tc>
          <w:tcPr>
            <w:tcW w:w="345" w:type="pct"/>
          </w:tcPr>
          <w:p w:rsidR="00E13B9E" w:rsidRPr="0007534F" w:rsidRDefault="00E13B9E" w:rsidP="00630B77">
            <w:pPr>
              <w:spacing w:after="200" w:line="276" w:lineRule="auto"/>
              <w:jc w:val="left"/>
              <w:rPr>
                <w:rFonts w:cs="Times New Roman"/>
                <w:sz w:val="18"/>
                <w:szCs w:val="16"/>
              </w:rPr>
            </w:pPr>
            <w:r w:rsidRPr="0007534F">
              <w:rPr>
                <w:rFonts w:cs="Times New Roman"/>
                <w:sz w:val="18"/>
                <w:szCs w:val="16"/>
              </w:rPr>
              <w:t>11,2</w:t>
            </w:r>
          </w:p>
        </w:tc>
        <w:tc>
          <w:tcPr>
            <w:tcW w:w="314" w:type="pct"/>
          </w:tcPr>
          <w:p w:rsidR="00E13B9E" w:rsidRPr="0007534F" w:rsidRDefault="00E13B9E" w:rsidP="00630B77">
            <w:pPr>
              <w:jc w:val="left"/>
              <w:rPr>
                <w:rFonts w:cs="Times New Roman"/>
                <w:sz w:val="18"/>
                <w:szCs w:val="16"/>
              </w:rPr>
            </w:pPr>
            <w:r w:rsidRPr="0007534F">
              <w:rPr>
                <w:rFonts w:cs="Times New Roman"/>
                <w:sz w:val="18"/>
                <w:szCs w:val="16"/>
              </w:rPr>
              <w:t>173</w:t>
            </w:r>
          </w:p>
        </w:tc>
        <w:tc>
          <w:tcPr>
            <w:tcW w:w="314" w:type="pct"/>
          </w:tcPr>
          <w:p w:rsidR="00E13B9E" w:rsidRPr="0007534F" w:rsidRDefault="00E13B9E" w:rsidP="00630B77">
            <w:pPr>
              <w:jc w:val="left"/>
              <w:rPr>
                <w:rFonts w:cs="Times New Roman"/>
                <w:sz w:val="18"/>
                <w:szCs w:val="16"/>
              </w:rPr>
            </w:pPr>
            <w:r w:rsidRPr="0007534F">
              <w:rPr>
                <w:rFonts w:cs="Times New Roman"/>
                <w:sz w:val="18"/>
                <w:szCs w:val="16"/>
              </w:rPr>
              <w:t>48,6</w:t>
            </w:r>
          </w:p>
        </w:tc>
        <w:tc>
          <w:tcPr>
            <w:tcW w:w="314" w:type="pct"/>
          </w:tcPr>
          <w:p w:rsidR="00E13B9E" w:rsidRPr="0007534F" w:rsidRDefault="00E13B9E" w:rsidP="00630B77">
            <w:pPr>
              <w:jc w:val="left"/>
              <w:rPr>
                <w:rFonts w:cs="Times New Roman"/>
                <w:sz w:val="18"/>
                <w:szCs w:val="16"/>
              </w:rPr>
            </w:pPr>
            <w:r w:rsidRPr="0007534F">
              <w:rPr>
                <w:rFonts w:cs="Times New Roman"/>
                <w:sz w:val="18"/>
                <w:szCs w:val="16"/>
              </w:rPr>
              <w:t>120</w:t>
            </w:r>
          </w:p>
        </w:tc>
        <w:tc>
          <w:tcPr>
            <w:tcW w:w="314" w:type="pct"/>
          </w:tcPr>
          <w:p w:rsidR="00E13B9E" w:rsidRPr="0007534F" w:rsidRDefault="00E13B9E" w:rsidP="00630B77">
            <w:pPr>
              <w:jc w:val="left"/>
              <w:rPr>
                <w:rFonts w:cs="Times New Roman"/>
                <w:sz w:val="18"/>
                <w:szCs w:val="16"/>
              </w:rPr>
            </w:pPr>
            <w:r w:rsidRPr="0007534F">
              <w:rPr>
                <w:rFonts w:cs="Times New Roman"/>
                <w:sz w:val="18"/>
                <w:szCs w:val="16"/>
              </w:rPr>
              <w:t>33,7</w:t>
            </w:r>
          </w:p>
        </w:tc>
      </w:tr>
      <w:tr w:rsidR="00E13B9E" w:rsidRPr="0007534F" w:rsidTr="0007534F">
        <w:trPr>
          <w:trHeight w:val="501"/>
        </w:trPr>
        <w:tc>
          <w:tcPr>
            <w:tcW w:w="142" w:type="pct"/>
            <w:vMerge/>
          </w:tcPr>
          <w:p w:rsidR="00E13B9E" w:rsidRPr="0007534F" w:rsidRDefault="00E13B9E" w:rsidP="00630B77">
            <w:pPr>
              <w:spacing w:after="200" w:line="276" w:lineRule="auto"/>
              <w:ind w:left="113" w:right="113"/>
              <w:jc w:val="left"/>
              <w:rPr>
                <w:rFonts w:eastAsiaTheme="majorEastAsia" w:cs="Times New Roman"/>
                <w:b/>
                <w:bCs/>
                <w:sz w:val="18"/>
                <w:szCs w:val="16"/>
              </w:rPr>
            </w:pPr>
          </w:p>
        </w:tc>
        <w:tc>
          <w:tcPr>
            <w:tcW w:w="1464" w:type="pct"/>
          </w:tcPr>
          <w:p w:rsidR="00E13B9E" w:rsidRPr="0007534F" w:rsidRDefault="00E13B9E" w:rsidP="00630B77">
            <w:pPr>
              <w:spacing w:after="200" w:line="276" w:lineRule="auto"/>
              <w:jc w:val="left"/>
              <w:rPr>
                <w:rFonts w:cs="Times New Roman"/>
                <w:sz w:val="18"/>
                <w:szCs w:val="16"/>
              </w:rPr>
            </w:pPr>
            <w:r w:rsidRPr="0007534F">
              <w:rPr>
                <w:rFonts w:cs="Times New Roman"/>
                <w:sz w:val="18"/>
                <w:szCs w:val="16"/>
              </w:rPr>
              <w:t>Atık yönetiminde geri dönüşümün olumlu bir yaklaşım olduğunu düşünüyor musunuz?</w:t>
            </w:r>
          </w:p>
        </w:tc>
        <w:tc>
          <w:tcPr>
            <w:tcW w:w="325" w:type="pct"/>
          </w:tcPr>
          <w:p w:rsidR="00E13B9E" w:rsidRPr="0007534F" w:rsidRDefault="00E13B9E" w:rsidP="00630B77">
            <w:pPr>
              <w:spacing w:after="200" w:line="276" w:lineRule="auto"/>
              <w:jc w:val="left"/>
              <w:rPr>
                <w:rFonts w:cs="Times New Roman"/>
                <w:sz w:val="18"/>
                <w:szCs w:val="16"/>
              </w:rPr>
            </w:pPr>
            <w:r w:rsidRPr="0007534F">
              <w:rPr>
                <w:rFonts w:cs="Times New Roman"/>
                <w:sz w:val="18"/>
                <w:szCs w:val="16"/>
              </w:rPr>
              <w:t>18</w:t>
            </w:r>
          </w:p>
        </w:tc>
        <w:tc>
          <w:tcPr>
            <w:tcW w:w="407" w:type="pct"/>
          </w:tcPr>
          <w:p w:rsidR="00E13B9E" w:rsidRPr="0007534F" w:rsidRDefault="00E13B9E" w:rsidP="00630B77">
            <w:pPr>
              <w:spacing w:after="200" w:line="276" w:lineRule="auto"/>
              <w:jc w:val="left"/>
              <w:rPr>
                <w:rFonts w:cs="Times New Roman"/>
                <w:sz w:val="18"/>
                <w:szCs w:val="16"/>
              </w:rPr>
            </w:pPr>
            <w:r w:rsidRPr="0007534F">
              <w:rPr>
                <w:rFonts w:cs="Times New Roman"/>
                <w:sz w:val="18"/>
                <w:szCs w:val="16"/>
              </w:rPr>
              <w:t>5,1</w:t>
            </w:r>
          </w:p>
        </w:tc>
        <w:tc>
          <w:tcPr>
            <w:tcW w:w="389" w:type="pct"/>
          </w:tcPr>
          <w:p w:rsidR="00E13B9E" w:rsidRPr="0007534F" w:rsidRDefault="00E13B9E" w:rsidP="00630B77">
            <w:pPr>
              <w:spacing w:after="200" w:line="276" w:lineRule="auto"/>
              <w:jc w:val="left"/>
              <w:rPr>
                <w:rFonts w:cs="Times New Roman"/>
                <w:sz w:val="18"/>
                <w:szCs w:val="16"/>
              </w:rPr>
            </w:pPr>
            <w:r w:rsidRPr="0007534F">
              <w:rPr>
                <w:rFonts w:cs="Times New Roman"/>
                <w:sz w:val="18"/>
                <w:szCs w:val="16"/>
              </w:rPr>
              <w:t>16</w:t>
            </w:r>
          </w:p>
        </w:tc>
        <w:tc>
          <w:tcPr>
            <w:tcW w:w="387" w:type="pct"/>
          </w:tcPr>
          <w:p w:rsidR="00E13B9E" w:rsidRPr="0007534F" w:rsidRDefault="00E13B9E" w:rsidP="00630B77">
            <w:pPr>
              <w:spacing w:after="200" w:line="276" w:lineRule="auto"/>
              <w:jc w:val="left"/>
              <w:rPr>
                <w:rFonts w:cs="Times New Roman"/>
                <w:sz w:val="18"/>
                <w:szCs w:val="16"/>
              </w:rPr>
            </w:pPr>
            <w:r w:rsidRPr="0007534F">
              <w:rPr>
                <w:rFonts w:cs="Times New Roman"/>
                <w:sz w:val="18"/>
                <w:szCs w:val="16"/>
              </w:rPr>
              <w:t>4,5</w:t>
            </w:r>
          </w:p>
        </w:tc>
        <w:tc>
          <w:tcPr>
            <w:tcW w:w="284" w:type="pct"/>
          </w:tcPr>
          <w:p w:rsidR="00E13B9E" w:rsidRPr="0007534F" w:rsidRDefault="00E13B9E" w:rsidP="00630B77">
            <w:pPr>
              <w:spacing w:after="200" w:line="276" w:lineRule="auto"/>
              <w:jc w:val="left"/>
              <w:rPr>
                <w:rFonts w:cs="Times New Roman"/>
                <w:sz w:val="18"/>
                <w:szCs w:val="16"/>
              </w:rPr>
            </w:pPr>
            <w:r w:rsidRPr="0007534F">
              <w:rPr>
                <w:rFonts w:cs="Times New Roman"/>
                <w:sz w:val="18"/>
                <w:szCs w:val="16"/>
              </w:rPr>
              <w:t>34</w:t>
            </w:r>
          </w:p>
        </w:tc>
        <w:tc>
          <w:tcPr>
            <w:tcW w:w="345" w:type="pct"/>
          </w:tcPr>
          <w:p w:rsidR="00E13B9E" w:rsidRPr="0007534F" w:rsidRDefault="00E13B9E" w:rsidP="00630B77">
            <w:pPr>
              <w:spacing w:after="200" w:line="276" w:lineRule="auto"/>
              <w:jc w:val="left"/>
              <w:rPr>
                <w:rFonts w:cs="Times New Roman"/>
                <w:sz w:val="18"/>
                <w:szCs w:val="16"/>
              </w:rPr>
            </w:pPr>
            <w:r w:rsidRPr="0007534F">
              <w:rPr>
                <w:rFonts w:cs="Times New Roman"/>
                <w:sz w:val="18"/>
                <w:szCs w:val="16"/>
              </w:rPr>
              <w:t>9,6</w:t>
            </w:r>
          </w:p>
        </w:tc>
        <w:tc>
          <w:tcPr>
            <w:tcW w:w="314" w:type="pct"/>
          </w:tcPr>
          <w:p w:rsidR="00E13B9E" w:rsidRPr="0007534F" w:rsidRDefault="00E13B9E" w:rsidP="00630B77">
            <w:pPr>
              <w:jc w:val="left"/>
              <w:rPr>
                <w:rFonts w:cs="Times New Roman"/>
                <w:sz w:val="18"/>
                <w:szCs w:val="16"/>
              </w:rPr>
            </w:pPr>
            <w:r w:rsidRPr="0007534F">
              <w:rPr>
                <w:rFonts w:cs="Times New Roman"/>
                <w:sz w:val="18"/>
                <w:szCs w:val="16"/>
              </w:rPr>
              <w:t>125</w:t>
            </w:r>
          </w:p>
        </w:tc>
        <w:tc>
          <w:tcPr>
            <w:tcW w:w="314" w:type="pct"/>
          </w:tcPr>
          <w:p w:rsidR="00E13B9E" w:rsidRPr="0007534F" w:rsidRDefault="00E13B9E" w:rsidP="00630B77">
            <w:pPr>
              <w:jc w:val="left"/>
              <w:rPr>
                <w:rFonts w:cs="Times New Roman"/>
                <w:sz w:val="18"/>
                <w:szCs w:val="16"/>
              </w:rPr>
            </w:pPr>
            <w:r w:rsidRPr="0007534F">
              <w:rPr>
                <w:rFonts w:cs="Times New Roman"/>
                <w:sz w:val="18"/>
                <w:szCs w:val="16"/>
              </w:rPr>
              <w:t>35,1</w:t>
            </w:r>
          </w:p>
        </w:tc>
        <w:tc>
          <w:tcPr>
            <w:tcW w:w="314" w:type="pct"/>
          </w:tcPr>
          <w:p w:rsidR="00E13B9E" w:rsidRPr="0007534F" w:rsidRDefault="00E13B9E" w:rsidP="00630B77">
            <w:pPr>
              <w:jc w:val="left"/>
              <w:rPr>
                <w:rFonts w:cs="Times New Roman"/>
                <w:sz w:val="18"/>
                <w:szCs w:val="16"/>
              </w:rPr>
            </w:pPr>
            <w:r w:rsidRPr="0007534F">
              <w:rPr>
                <w:rFonts w:cs="Times New Roman"/>
                <w:sz w:val="18"/>
                <w:szCs w:val="16"/>
              </w:rPr>
              <w:t>163</w:t>
            </w:r>
          </w:p>
        </w:tc>
        <w:tc>
          <w:tcPr>
            <w:tcW w:w="314" w:type="pct"/>
          </w:tcPr>
          <w:p w:rsidR="00E13B9E" w:rsidRPr="0007534F" w:rsidRDefault="00E13B9E" w:rsidP="00630B77">
            <w:pPr>
              <w:jc w:val="left"/>
              <w:rPr>
                <w:rFonts w:cs="Times New Roman"/>
                <w:sz w:val="18"/>
                <w:szCs w:val="16"/>
              </w:rPr>
            </w:pPr>
            <w:r w:rsidRPr="0007534F">
              <w:rPr>
                <w:rFonts w:cs="Times New Roman"/>
                <w:sz w:val="18"/>
                <w:szCs w:val="16"/>
              </w:rPr>
              <w:t>45,8</w:t>
            </w:r>
          </w:p>
        </w:tc>
      </w:tr>
      <w:tr w:rsidR="00E13B9E" w:rsidRPr="0007534F" w:rsidTr="0007534F">
        <w:trPr>
          <w:trHeight w:val="195"/>
        </w:trPr>
        <w:tc>
          <w:tcPr>
            <w:tcW w:w="142" w:type="pct"/>
            <w:vMerge/>
            <w:textDirection w:val="btLr"/>
          </w:tcPr>
          <w:p w:rsidR="00E13B9E" w:rsidRPr="0007534F" w:rsidRDefault="00E13B9E" w:rsidP="00630B77">
            <w:pPr>
              <w:spacing w:after="200" w:line="276" w:lineRule="auto"/>
              <w:ind w:left="113" w:right="113"/>
              <w:jc w:val="left"/>
              <w:rPr>
                <w:rFonts w:eastAsiaTheme="majorEastAsia" w:cs="Times New Roman"/>
                <w:bCs/>
                <w:sz w:val="18"/>
                <w:szCs w:val="16"/>
              </w:rPr>
            </w:pPr>
          </w:p>
        </w:tc>
        <w:tc>
          <w:tcPr>
            <w:tcW w:w="1464" w:type="pct"/>
          </w:tcPr>
          <w:p w:rsidR="00E13B9E" w:rsidRPr="0007534F" w:rsidRDefault="00E13B9E" w:rsidP="00630B77">
            <w:pPr>
              <w:spacing w:after="200" w:line="276" w:lineRule="auto"/>
              <w:jc w:val="left"/>
              <w:rPr>
                <w:rFonts w:cs="Times New Roman"/>
                <w:sz w:val="18"/>
                <w:szCs w:val="16"/>
              </w:rPr>
            </w:pPr>
            <w:r w:rsidRPr="0007534F">
              <w:rPr>
                <w:rFonts w:cs="Times New Roman"/>
                <w:sz w:val="18"/>
                <w:szCs w:val="16"/>
              </w:rPr>
              <w:t xml:space="preserve">Potansiyel olarak geri dönüştürülebilir hastane atıklarının zehirli, kanserojen ve </w:t>
            </w:r>
            <w:proofErr w:type="spellStart"/>
            <w:r w:rsidRPr="0007534F">
              <w:rPr>
                <w:rFonts w:cs="Times New Roman"/>
                <w:sz w:val="18"/>
                <w:szCs w:val="16"/>
              </w:rPr>
              <w:t>enfekte</w:t>
            </w:r>
            <w:proofErr w:type="spellEnd"/>
            <w:r w:rsidRPr="0007534F">
              <w:rPr>
                <w:rFonts w:cs="Times New Roman"/>
                <w:sz w:val="18"/>
                <w:szCs w:val="16"/>
              </w:rPr>
              <w:t xml:space="preserve"> olmuş materyallerle kirlenmesi konusunda endişeli misiniz?</w:t>
            </w:r>
          </w:p>
        </w:tc>
        <w:tc>
          <w:tcPr>
            <w:tcW w:w="325" w:type="pct"/>
          </w:tcPr>
          <w:p w:rsidR="00E13B9E" w:rsidRPr="0007534F" w:rsidRDefault="00E13B9E" w:rsidP="00630B77">
            <w:pPr>
              <w:spacing w:after="200" w:line="276" w:lineRule="auto"/>
              <w:jc w:val="left"/>
              <w:rPr>
                <w:rFonts w:cs="Times New Roman"/>
                <w:sz w:val="18"/>
                <w:szCs w:val="16"/>
              </w:rPr>
            </w:pPr>
            <w:r w:rsidRPr="0007534F">
              <w:rPr>
                <w:rFonts w:cs="Times New Roman"/>
                <w:sz w:val="18"/>
                <w:szCs w:val="16"/>
              </w:rPr>
              <w:t>14</w:t>
            </w:r>
          </w:p>
        </w:tc>
        <w:tc>
          <w:tcPr>
            <w:tcW w:w="407" w:type="pct"/>
          </w:tcPr>
          <w:p w:rsidR="00E13B9E" w:rsidRPr="0007534F" w:rsidRDefault="00E13B9E" w:rsidP="00630B77">
            <w:pPr>
              <w:spacing w:after="200" w:line="276" w:lineRule="auto"/>
              <w:jc w:val="left"/>
              <w:rPr>
                <w:rFonts w:cs="Times New Roman"/>
                <w:sz w:val="18"/>
                <w:szCs w:val="16"/>
              </w:rPr>
            </w:pPr>
            <w:r w:rsidRPr="0007534F">
              <w:rPr>
                <w:rFonts w:cs="Times New Roman"/>
                <w:sz w:val="18"/>
                <w:szCs w:val="16"/>
              </w:rPr>
              <w:t>3,9</w:t>
            </w:r>
          </w:p>
        </w:tc>
        <w:tc>
          <w:tcPr>
            <w:tcW w:w="389" w:type="pct"/>
          </w:tcPr>
          <w:p w:rsidR="00E13B9E" w:rsidRPr="0007534F" w:rsidRDefault="00E13B9E" w:rsidP="00630B77">
            <w:pPr>
              <w:spacing w:after="200" w:line="276" w:lineRule="auto"/>
              <w:jc w:val="left"/>
              <w:rPr>
                <w:rFonts w:cs="Times New Roman"/>
                <w:sz w:val="18"/>
                <w:szCs w:val="16"/>
              </w:rPr>
            </w:pPr>
            <w:r w:rsidRPr="0007534F">
              <w:rPr>
                <w:rFonts w:cs="Times New Roman"/>
                <w:sz w:val="18"/>
                <w:szCs w:val="16"/>
              </w:rPr>
              <w:t>30</w:t>
            </w:r>
          </w:p>
        </w:tc>
        <w:tc>
          <w:tcPr>
            <w:tcW w:w="387" w:type="pct"/>
          </w:tcPr>
          <w:p w:rsidR="00E13B9E" w:rsidRPr="0007534F" w:rsidRDefault="00E13B9E" w:rsidP="00630B77">
            <w:pPr>
              <w:spacing w:after="200" w:line="276" w:lineRule="auto"/>
              <w:jc w:val="left"/>
              <w:rPr>
                <w:rFonts w:cs="Times New Roman"/>
                <w:sz w:val="18"/>
                <w:szCs w:val="16"/>
              </w:rPr>
            </w:pPr>
            <w:r w:rsidRPr="0007534F">
              <w:rPr>
                <w:rFonts w:cs="Times New Roman"/>
                <w:sz w:val="18"/>
                <w:szCs w:val="16"/>
              </w:rPr>
              <w:t>8,4</w:t>
            </w:r>
          </w:p>
        </w:tc>
        <w:tc>
          <w:tcPr>
            <w:tcW w:w="284" w:type="pct"/>
          </w:tcPr>
          <w:p w:rsidR="00E13B9E" w:rsidRPr="0007534F" w:rsidRDefault="00E13B9E" w:rsidP="00630B77">
            <w:pPr>
              <w:spacing w:after="200" w:line="276" w:lineRule="auto"/>
              <w:jc w:val="left"/>
              <w:rPr>
                <w:rFonts w:cs="Times New Roman"/>
                <w:sz w:val="18"/>
                <w:szCs w:val="16"/>
              </w:rPr>
            </w:pPr>
            <w:r w:rsidRPr="0007534F">
              <w:rPr>
                <w:rFonts w:cs="Times New Roman"/>
                <w:sz w:val="18"/>
                <w:szCs w:val="16"/>
              </w:rPr>
              <w:t>75</w:t>
            </w:r>
          </w:p>
        </w:tc>
        <w:tc>
          <w:tcPr>
            <w:tcW w:w="345" w:type="pct"/>
          </w:tcPr>
          <w:p w:rsidR="00E13B9E" w:rsidRPr="0007534F" w:rsidRDefault="00E13B9E" w:rsidP="00630B77">
            <w:pPr>
              <w:spacing w:after="200" w:line="276" w:lineRule="auto"/>
              <w:jc w:val="left"/>
              <w:rPr>
                <w:rFonts w:cs="Times New Roman"/>
                <w:sz w:val="18"/>
                <w:szCs w:val="16"/>
              </w:rPr>
            </w:pPr>
            <w:r w:rsidRPr="0007534F">
              <w:rPr>
                <w:rFonts w:cs="Times New Roman"/>
                <w:sz w:val="18"/>
                <w:szCs w:val="16"/>
              </w:rPr>
              <w:t>21,1</w:t>
            </w:r>
          </w:p>
        </w:tc>
        <w:tc>
          <w:tcPr>
            <w:tcW w:w="314" w:type="pct"/>
          </w:tcPr>
          <w:p w:rsidR="00E13B9E" w:rsidRPr="0007534F" w:rsidRDefault="00E13B9E" w:rsidP="00630B77">
            <w:pPr>
              <w:jc w:val="left"/>
              <w:rPr>
                <w:rFonts w:cs="Times New Roman"/>
                <w:sz w:val="18"/>
                <w:szCs w:val="16"/>
              </w:rPr>
            </w:pPr>
            <w:r w:rsidRPr="0007534F">
              <w:rPr>
                <w:rFonts w:cs="Times New Roman"/>
                <w:sz w:val="18"/>
                <w:szCs w:val="16"/>
              </w:rPr>
              <w:t>146</w:t>
            </w:r>
          </w:p>
        </w:tc>
        <w:tc>
          <w:tcPr>
            <w:tcW w:w="314" w:type="pct"/>
          </w:tcPr>
          <w:p w:rsidR="00E13B9E" w:rsidRPr="0007534F" w:rsidRDefault="00E13B9E" w:rsidP="00630B77">
            <w:pPr>
              <w:jc w:val="left"/>
              <w:rPr>
                <w:rFonts w:cs="Times New Roman"/>
                <w:sz w:val="18"/>
                <w:szCs w:val="16"/>
              </w:rPr>
            </w:pPr>
            <w:r w:rsidRPr="0007534F">
              <w:rPr>
                <w:rFonts w:cs="Times New Roman"/>
                <w:sz w:val="18"/>
                <w:szCs w:val="16"/>
              </w:rPr>
              <w:t>41,0</w:t>
            </w:r>
          </w:p>
        </w:tc>
        <w:tc>
          <w:tcPr>
            <w:tcW w:w="314" w:type="pct"/>
          </w:tcPr>
          <w:p w:rsidR="00E13B9E" w:rsidRPr="0007534F" w:rsidRDefault="00E13B9E" w:rsidP="00630B77">
            <w:pPr>
              <w:jc w:val="left"/>
              <w:rPr>
                <w:rFonts w:cs="Times New Roman"/>
                <w:sz w:val="18"/>
                <w:szCs w:val="16"/>
              </w:rPr>
            </w:pPr>
            <w:r w:rsidRPr="0007534F">
              <w:rPr>
                <w:rFonts w:cs="Times New Roman"/>
                <w:sz w:val="18"/>
                <w:szCs w:val="16"/>
              </w:rPr>
              <w:t>91</w:t>
            </w:r>
          </w:p>
        </w:tc>
        <w:tc>
          <w:tcPr>
            <w:tcW w:w="314" w:type="pct"/>
          </w:tcPr>
          <w:p w:rsidR="00E13B9E" w:rsidRPr="0007534F" w:rsidRDefault="00E13B9E" w:rsidP="00630B77">
            <w:pPr>
              <w:jc w:val="left"/>
              <w:rPr>
                <w:rFonts w:cs="Times New Roman"/>
                <w:sz w:val="18"/>
                <w:szCs w:val="16"/>
              </w:rPr>
            </w:pPr>
            <w:r w:rsidRPr="0007534F">
              <w:rPr>
                <w:rFonts w:cs="Times New Roman"/>
                <w:sz w:val="18"/>
                <w:szCs w:val="16"/>
              </w:rPr>
              <w:t>25,6</w:t>
            </w:r>
          </w:p>
        </w:tc>
      </w:tr>
      <w:tr w:rsidR="00E13B9E" w:rsidRPr="0007534F" w:rsidTr="0007534F">
        <w:trPr>
          <w:trHeight w:val="195"/>
        </w:trPr>
        <w:tc>
          <w:tcPr>
            <w:tcW w:w="142" w:type="pct"/>
            <w:vMerge/>
          </w:tcPr>
          <w:p w:rsidR="00E13B9E" w:rsidRPr="0007534F" w:rsidRDefault="00E13B9E" w:rsidP="00630B77">
            <w:pPr>
              <w:spacing w:after="200" w:line="276" w:lineRule="auto"/>
              <w:jc w:val="left"/>
              <w:rPr>
                <w:rFonts w:eastAsiaTheme="majorEastAsia" w:cs="Times New Roman"/>
                <w:b/>
                <w:bCs/>
                <w:sz w:val="18"/>
                <w:szCs w:val="16"/>
              </w:rPr>
            </w:pPr>
          </w:p>
        </w:tc>
        <w:tc>
          <w:tcPr>
            <w:tcW w:w="1464" w:type="pct"/>
            <w:vAlign w:val="center"/>
          </w:tcPr>
          <w:p w:rsidR="00E13B9E" w:rsidRPr="0007534F" w:rsidRDefault="00E13B9E" w:rsidP="00A13E9D">
            <w:pPr>
              <w:spacing w:after="200" w:line="276" w:lineRule="auto"/>
              <w:jc w:val="left"/>
              <w:rPr>
                <w:rFonts w:cs="Times New Roman"/>
                <w:sz w:val="18"/>
                <w:szCs w:val="16"/>
              </w:rPr>
            </w:pPr>
            <w:r w:rsidRPr="0007534F">
              <w:rPr>
                <w:rFonts w:cs="Times New Roman"/>
                <w:sz w:val="18"/>
                <w:szCs w:val="16"/>
              </w:rPr>
              <w:t>Pratikte, sürdürülebilir politikaların desteklenmesi hastaneniz için öncelik olması gerektiğini düşünüyor musunuz?</w:t>
            </w:r>
          </w:p>
        </w:tc>
        <w:tc>
          <w:tcPr>
            <w:tcW w:w="325" w:type="pct"/>
          </w:tcPr>
          <w:p w:rsidR="00E13B9E" w:rsidRPr="0007534F" w:rsidRDefault="00E13B9E" w:rsidP="00630B77">
            <w:pPr>
              <w:spacing w:after="200" w:line="276" w:lineRule="auto"/>
              <w:jc w:val="left"/>
              <w:rPr>
                <w:rFonts w:cs="Times New Roman"/>
                <w:sz w:val="18"/>
                <w:szCs w:val="16"/>
              </w:rPr>
            </w:pPr>
            <w:r w:rsidRPr="0007534F">
              <w:rPr>
                <w:rFonts w:cs="Times New Roman"/>
                <w:sz w:val="18"/>
                <w:szCs w:val="16"/>
              </w:rPr>
              <w:t>12</w:t>
            </w:r>
          </w:p>
        </w:tc>
        <w:tc>
          <w:tcPr>
            <w:tcW w:w="407" w:type="pct"/>
          </w:tcPr>
          <w:p w:rsidR="00E13B9E" w:rsidRPr="0007534F" w:rsidRDefault="00E13B9E" w:rsidP="00630B77">
            <w:pPr>
              <w:spacing w:after="200" w:line="276" w:lineRule="auto"/>
              <w:jc w:val="left"/>
              <w:rPr>
                <w:rFonts w:cs="Times New Roman"/>
                <w:sz w:val="18"/>
                <w:szCs w:val="16"/>
              </w:rPr>
            </w:pPr>
            <w:r w:rsidRPr="0007534F">
              <w:rPr>
                <w:rFonts w:cs="Times New Roman"/>
                <w:sz w:val="18"/>
                <w:szCs w:val="16"/>
              </w:rPr>
              <w:t>3,4</w:t>
            </w:r>
          </w:p>
        </w:tc>
        <w:tc>
          <w:tcPr>
            <w:tcW w:w="389" w:type="pct"/>
          </w:tcPr>
          <w:p w:rsidR="00E13B9E" w:rsidRPr="0007534F" w:rsidRDefault="00E13B9E" w:rsidP="00630B77">
            <w:pPr>
              <w:spacing w:after="200" w:line="276" w:lineRule="auto"/>
              <w:jc w:val="left"/>
              <w:rPr>
                <w:rFonts w:cs="Times New Roman"/>
                <w:sz w:val="18"/>
                <w:szCs w:val="16"/>
              </w:rPr>
            </w:pPr>
            <w:r w:rsidRPr="0007534F">
              <w:rPr>
                <w:rFonts w:cs="Times New Roman"/>
                <w:sz w:val="18"/>
                <w:szCs w:val="16"/>
              </w:rPr>
              <w:t>16</w:t>
            </w:r>
          </w:p>
        </w:tc>
        <w:tc>
          <w:tcPr>
            <w:tcW w:w="387" w:type="pct"/>
          </w:tcPr>
          <w:p w:rsidR="00E13B9E" w:rsidRPr="0007534F" w:rsidRDefault="00E13B9E" w:rsidP="00630B77">
            <w:pPr>
              <w:spacing w:after="200" w:line="276" w:lineRule="auto"/>
              <w:jc w:val="left"/>
              <w:rPr>
                <w:rFonts w:cs="Times New Roman"/>
                <w:sz w:val="18"/>
                <w:szCs w:val="16"/>
              </w:rPr>
            </w:pPr>
            <w:r w:rsidRPr="0007534F">
              <w:rPr>
                <w:rFonts w:cs="Times New Roman"/>
                <w:sz w:val="18"/>
                <w:szCs w:val="16"/>
              </w:rPr>
              <w:t>4,5</w:t>
            </w:r>
          </w:p>
        </w:tc>
        <w:tc>
          <w:tcPr>
            <w:tcW w:w="284" w:type="pct"/>
          </w:tcPr>
          <w:p w:rsidR="00E13B9E" w:rsidRPr="0007534F" w:rsidRDefault="00E13B9E" w:rsidP="00630B77">
            <w:pPr>
              <w:spacing w:after="200" w:line="276" w:lineRule="auto"/>
              <w:jc w:val="left"/>
              <w:rPr>
                <w:rFonts w:cs="Times New Roman"/>
                <w:sz w:val="18"/>
                <w:szCs w:val="16"/>
              </w:rPr>
            </w:pPr>
            <w:r w:rsidRPr="0007534F">
              <w:rPr>
                <w:rFonts w:cs="Times New Roman"/>
                <w:sz w:val="18"/>
                <w:szCs w:val="16"/>
              </w:rPr>
              <w:t>52</w:t>
            </w:r>
          </w:p>
        </w:tc>
        <w:tc>
          <w:tcPr>
            <w:tcW w:w="345" w:type="pct"/>
          </w:tcPr>
          <w:p w:rsidR="00E13B9E" w:rsidRPr="0007534F" w:rsidRDefault="00E13B9E" w:rsidP="00630B77">
            <w:pPr>
              <w:spacing w:after="200" w:line="276" w:lineRule="auto"/>
              <w:jc w:val="left"/>
              <w:rPr>
                <w:rFonts w:cs="Times New Roman"/>
                <w:sz w:val="18"/>
                <w:szCs w:val="16"/>
              </w:rPr>
            </w:pPr>
            <w:r w:rsidRPr="0007534F">
              <w:rPr>
                <w:rFonts w:cs="Times New Roman"/>
                <w:sz w:val="18"/>
                <w:szCs w:val="16"/>
              </w:rPr>
              <w:t>14,6</w:t>
            </w:r>
          </w:p>
        </w:tc>
        <w:tc>
          <w:tcPr>
            <w:tcW w:w="314" w:type="pct"/>
          </w:tcPr>
          <w:p w:rsidR="00E13B9E" w:rsidRPr="0007534F" w:rsidRDefault="00E13B9E" w:rsidP="00630B77">
            <w:pPr>
              <w:jc w:val="left"/>
              <w:rPr>
                <w:rFonts w:cs="Times New Roman"/>
                <w:sz w:val="18"/>
                <w:szCs w:val="16"/>
              </w:rPr>
            </w:pPr>
            <w:r w:rsidRPr="0007534F">
              <w:rPr>
                <w:rFonts w:cs="Times New Roman"/>
                <w:sz w:val="18"/>
                <w:szCs w:val="16"/>
              </w:rPr>
              <w:t>174</w:t>
            </w:r>
          </w:p>
        </w:tc>
        <w:tc>
          <w:tcPr>
            <w:tcW w:w="314" w:type="pct"/>
          </w:tcPr>
          <w:p w:rsidR="00E13B9E" w:rsidRPr="0007534F" w:rsidRDefault="00E13B9E" w:rsidP="00630B77">
            <w:pPr>
              <w:jc w:val="left"/>
              <w:rPr>
                <w:rFonts w:cs="Times New Roman"/>
                <w:sz w:val="18"/>
                <w:szCs w:val="16"/>
              </w:rPr>
            </w:pPr>
            <w:r w:rsidRPr="0007534F">
              <w:rPr>
                <w:rFonts w:cs="Times New Roman"/>
                <w:sz w:val="18"/>
                <w:szCs w:val="16"/>
              </w:rPr>
              <w:t>48,9</w:t>
            </w:r>
          </w:p>
        </w:tc>
        <w:tc>
          <w:tcPr>
            <w:tcW w:w="314" w:type="pct"/>
          </w:tcPr>
          <w:p w:rsidR="00E13B9E" w:rsidRPr="0007534F" w:rsidRDefault="00E13B9E" w:rsidP="00630B77">
            <w:pPr>
              <w:jc w:val="left"/>
              <w:rPr>
                <w:rFonts w:cs="Times New Roman"/>
                <w:sz w:val="18"/>
                <w:szCs w:val="16"/>
              </w:rPr>
            </w:pPr>
            <w:r w:rsidRPr="0007534F">
              <w:rPr>
                <w:rFonts w:cs="Times New Roman"/>
                <w:sz w:val="18"/>
                <w:szCs w:val="16"/>
              </w:rPr>
              <w:t>102</w:t>
            </w:r>
          </w:p>
        </w:tc>
        <w:tc>
          <w:tcPr>
            <w:tcW w:w="314" w:type="pct"/>
          </w:tcPr>
          <w:p w:rsidR="00E13B9E" w:rsidRPr="0007534F" w:rsidRDefault="00E13B9E" w:rsidP="00630B77">
            <w:pPr>
              <w:jc w:val="left"/>
              <w:rPr>
                <w:rFonts w:cs="Times New Roman"/>
                <w:sz w:val="18"/>
                <w:szCs w:val="16"/>
              </w:rPr>
            </w:pPr>
            <w:r w:rsidRPr="0007534F">
              <w:rPr>
                <w:rFonts w:cs="Times New Roman"/>
                <w:sz w:val="18"/>
                <w:szCs w:val="16"/>
              </w:rPr>
              <w:t>28,7</w:t>
            </w:r>
          </w:p>
        </w:tc>
      </w:tr>
      <w:tr w:rsidR="00595379" w:rsidRPr="0007534F" w:rsidTr="0007534F">
        <w:trPr>
          <w:trHeight w:val="195"/>
        </w:trPr>
        <w:tc>
          <w:tcPr>
            <w:tcW w:w="142" w:type="pct"/>
            <w:vMerge/>
          </w:tcPr>
          <w:p w:rsidR="00595379" w:rsidRPr="0007534F" w:rsidRDefault="00595379" w:rsidP="00630B77">
            <w:pPr>
              <w:spacing w:after="200" w:line="276" w:lineRule="auto"/>
              <w:jc w:val="left"/>
              <w:rPr>
                <w:rFonts w:eastAsiaTheme="majorEastAsia" w:cs="Times New Roman"/>
                <w:b/>
                <w:bCs/>
                <w:sz w:val="18"/>
                <w:szCs w:val="16"/>
              </w:rPr>
            </w:pPr>
          </w:p>
        </w:tc>
        <w:tc>
          <w:tcPr>
            <w:tcW w:w="1464" w:type="pct"/>
            <w:vAlign w:val="center"/>
          </w:tcPr>
          <w:p w:rsidR="00595379" w:rsidRPr="0007534F" w:rsidRDefault="00595379" w:rsidP="00630B77">
            <w:pPr>
              <w:spacing w:after="200" w:line="276" w:lineRule="auto"/>
              <w:jc w:val="left"/>
              <w:rPr>
                <w:rFonts w:cs="Times New Roman"/>
                <w:sz w:val="18"/>
                <w:szCs w:val="16"/>
              </w:rPr>
            </w:pPr>
            <w:r w:rsidRPr="0007534F">
              <w:rPr>
                <w:rFonts w:cs="Times New Roman"/>
                <w:sz w:val="18"/>
                <w:szCs w:val="16"/>
              </w:rPr>
              <w:t>Tehlikeli olmayan evsel atıklar toplam hastane atığının yaklaşık %25’ini temsil eder. Bu oran dikkatli bir şekilde geri dönüşüm yapılarak indirgenebilir. Böylelikle, evsel atıklardan geri dönüşüm yapılmasının hastane atık yönetimine faydalı olacağını düşünüyor musunuz?</w:t>
            </w:r>
          </w:p>
        </w:tc>
        <w:tc>
          <w:tcPr>
            <w:tcW w:w="325" w:type="pct"/>
          </w:tcPr>
          <w:p w:rsidR="00595379" w:rsidRPr="0007534F" w:rsidRDefault="00595379" w:rsidP="00630B77">
            <w:pPr>
              <w:spacing w:after="200" w:line="276" w:lineRule="auto"/>
              <w:jc w:val="left"/>
              <w:rPr>
                <w:rFonts w:cs="Times New Roman"/>
                <w:sz w:val="18"/>
                <w:szCs w:val="16"/>
              </w:rPr>
            </w:pPr>
            <w:r w:rsidRPr="0007534F">
              <w:rPr>
                <w:rFonts w:cs="Times New Roman"/>
                <w:sz w:val="18"/>
                <w:szCs w:val="16"/>
              </w:rPr>
              <w:t>15</w:t>
            </w:r>
          </w:p>
        </w:tc>
        <w:tc>
          <w:tcPr>
            <w:tcW w:w="407" w:type="pct"/>
          </w:tcPr>
          <w:p w:rsidR="00595379" w:rsidRPr="0007534F" w:rsidRDefault="00595379" w:rsidP="00630B77">
            <w:pPr>
              <w:spacing w:after="200" w:line="276" w:lineRule="auto"/>
              <w:jc w:val="left"/>
              <w:rPr>
                <w:rFonts w:cs="Times New Roman"/>
                <w:sz w:val="18"/>
                <w:szCs w:val="16"/>
              </w:rPr>
            </w:pPr>
            <w:r w:rsidRPr="0007534F">
              <w:rPr>
                <w:rFonts w:cs="Times New Roman"/>
                <w:sz w:val="18"/>
                <w:szCs w:val="16"/>
              </w:rPr>
              <w:t>4,2</w:t>
            </w:r>
          </w:p>
        </w:tc>
        <w:tc>
          <w:tcPr>
            <w:tcW w:w="389" w:type="pct"/>
          </w:tcPr>
          <w:p w:rsidR="00595379" w:rsidRPr="0007534F" w:rsidRDefault="00595379" w:rsidP="00630B77">
            <w:pPr>
              <w:spacing w:after="200" w:line="276" w:lineRule="auto"/>
              <w:jc w:val="left"/>
              <w:rPr>
                <w:rFonts w:cs="Times New Roman"/>
                <w:sz w:val="18"/>
                <w:szCs w:val="16"/>
              </w:rPr>
            </w:pPr>
            <w:r w:rsidRPr="0007534F">
              <w:rPr>
                <w:rFonts w:cs="Times New Roman"/>
                <w:sz w:val="18"/>
                <w:szCs w:val="16"/>
              </w:rPr>
              <w:t>19</w:t>
            </w:r>
          </w:p>
        </w:tc>
        <w:tc>
          <w:tcPr>
            <w:tcW w:w="387" w:type="pct"/>
          </w:tcPr>
          <w:p w:rsidR="00595379" w:rsidRPr="0007534F" w:rsidRDefault="00595379" w:rsidP="00630B77">
            <w:pPr>
              <w:spacing w:after="200" w:line="276" w:lineRule="auto"/>
              <w:jc w:val="left"/>
              <w:rPr>
                <w:rFonts w:cs="Times New Roman"/>
                <w:sz w:val="18"/>
                <w:szCs w:val="16"/>
              </w:rPr>
            </w:pPr>
            <w:r w:rsidRPr="0007534F">
              <w:rPr>
                <w:rFonts w:cs="Times New Roman"/>
                <w:sz w:val="18"/>
                <w:szCs w:val="16"/>
              </w:rPr>
              <w:t>5,3</w:t>
            </w:r>
          </w:p>
        </w:tc>
        <w:tc>
          <w:tcPr>
            <w:tcW w:w="284" w:type="pct"/>
          </w:tcPr>
          <w:p w:rsidR="00595379" w:rsidRPr="0007534F" w:rsidRDefault="00595379" w:rsidP="00630B77">
            <w:pPr>
              <w:spacing w:after="200" w:line="276" w:lineRule="auto"/>
              <w:jc w:val="left"/>
              <w:rPr>
                <w:rFonts w:cs="Times New Roman"/>
                <w:sz w:val="18"/>
                <w:szCs w:val="16"/>
              </w:rPr>
            </w:pPr>
            <w:r w:rsidRPr="0007534F">
              <w:rPr>
                <w:rFonts w:cs="Times New Roman"/>
                <w:sz w:val="18"/>
                <w:szCs w:val="16"/>
              </w:rPr>
              <w:t>39</w:t>
            </w:r>
          </w:p>
        </w:tc>
        <w:tc>
          <w:tcPr>
            <w:tcW w:w="345" w:type="pct"/>
          </w:tcPr>
          <w:p w:rsidR="00595379" w:rsidRPr="0007534F" w:rsidRDefault="00595379" w:rsidP="00630B77">
            <w:pPr>
              <w:spacing w:after="200" w:line="276" w:lineRule="auto"/>
              <w:jc w:val="left"/>
              <w:rPr>
                <w:rFonts w:cs="Times New Roman"/>
                <w:sz w:val="18"/>
                <w:szCs w:val="16"/>
              </w:rPr>
            </w:pPr>
            <w:r w:rsidRPr="0007534F">
              <w:rPr>
                <w:rFonts w:cs="Times New Roman"/>
                <w:sz w:val="18"/>
                <w:szCs w:val="16"/>
              </w:rPr>
              <w:t>11,0</w:t>
            </w:r>
          </w:p>
        </w:tc>
        <w:tc>
          <w:tcPr>
            <w:tcW w:w="314" w:type="pct"/>
          </w:tcPr>
          <w:p w:rsidR="00595379" w:rsidRPr="0007534F" w:rsidRDefault="00595379" w:rsidP="00630B77">
            <w:pPr>
              <w:jc w:val="left"/>
              <w:rPr>
                <w:rFonts w:cs="Times New Roman"/>
                <w:sz w:val="18"/>
                <w:szCs w:val="16"/>
              </w:rPr>
            </w:pPr>
            <w:r w:rsidRPr="0007534F">
              <w:rPr>
                <w:rFonts w:cs="Times New Roman"/>
                <w:sz w:val="18"/>
                <w:szCs w:val="16"/>
              </w:rPr>
              <w:t>165</w:t>
            </w:r>
          </w:p>
        </w:tc>
        <w:tc>
          <w:tcPr>
            <w:tcW w:w="314" w:type="pct"/>
          </w:tcPr>
          <w:p w:rsidR="00595379" w:rsidRPr="0007534F" w:rsidRDefault="00595379" w:rsidP="00630B77">
            <w:pPr>
              <w:jc w:val="left"/>
              <w:rPr>
                <w:rFonts w:cs="Times New Roman"/>
                <w:sz w:val="18"/>
                <w:szCs w:val="16"/>
              </w:rPr>
            </w:pPr>
            <w:r w:rsidRPr="0007534F">
              <w:rPr>
                <w:rFonts w:cs="Times New Roman"/>
                <w:sz w:val="18"/>
                <w:szCs w:val="16"/>
              </w:rPr>
              <w:t>46,3</w:t>
            </w:r>
          </w:p>
        </w:tc>
        <w:tc>
          <w:tcPr>
            <w:tcW w:w="314" w:type="pct"/>
          </w:tcPr>
          <w:p w:rsidR="00595379" w:rsidRPr="0007534F" w:rsidRDefault="00595379" w:rsidP="00630B77">
            <w:pPr>
              <w:jc w:val="left"/>
              <w:rPr>
                <w:rFonts w:cs="Times New Roman"/>
                <w:sz w:val="18"/>
                <w:szCs w:val="16"/>
              </w:rPr>
            </w:pPr>
            <w:r w:rsidRPr="0007534F">
              <w:rPr>
                <w:rFonts w:cs="Times New Roman"/>
                <w:sz w:val="18"/>
                <w:szCs w:val="16"/>
              </w:rPr>
              <w:t>118</w:t>
            </w:r>
          </w:p>
        </w:tc>
        <w:tc>
          <w:tcPr>
            <w:tcW w:w="314" w:type="pct"/>
          </w:tcPr>
          <w:p w:rsidR="00595379" w:rsidRPr="0007534F" w:rsidRDefault="00595379" w:rsidP="00630B77">
            <w:pPr>
              <w:jc w:val="left"/>
              <w:rPr>
                <w:rFonts w:cs="Times New Roman"/>
                <w:sz w:val="18"/>
                <w:szCs w:val="16"/>
              </w:rPr>
            </w:pPr>
            <w:r w:rsidRPr="0007534F">
              <w:rPr>
                <w:rFonts w:cs="Times New Roman"/>
                <w:sz w:val="18"/>
                <w:szCs w:val="16"/>
              </w:rPr>
              <w:t>33,1</w:t>
            </w:r>
          </w:p>
        </w:tc>
      </w:tr>
      <w:tr w:rsidR="00595379" w:rsidRPr="0007534F" w:rsidTr="0007534F">
        <w:trPr>
          <w:trHeight w:val="195"/>
        </w:trPr>
        <w:tc>
          <w:tcPr>
            <w:tcW w:w="142" w:type="pct"/>
            <w:vMerge/>
          </w:tcPr>
          <w:p w:rsidR="00595379" w:rsidRPr="0007534F" w:rsidRDefault="00595379" w:rsidP="00630B77">
            <w:pPr>
              <w:spacing w:after="200" w:line="276" w:lineRule="auto"/>
              <w:jc w:val="left"/>
              <w:rPr>
                <w:rFonts w:eastAsiaTheme="majorEastAsia" w:cs="Times New Roman"/>
                <w:b/>
                <w:bCs/>
                <w:sz w:val="18"/>
                <w:szCs w:val="16"/>
              </w:rPr>
            </w:pPr>
          </w:p>
        </w:tc>
        <w:tc>
          <w:tcPr>
            <w:tcW w:w="1464" w:type="pct"/>
            <w:vAlign w:val="center"/>
          </w:tcPr>
          <w:p w:rsidR="00595379" w:rsidRPr="0007534F" w:rsidRDefault="00595379" w:rsidP="00630B77">
            <w:pPr>
              <w:spacing w:after="200" w:line="276" w:lineRule="auto"/>
              <w:jc w:val="left"/>
              <w:rPr>
                <w:rFonts w:cs="Times New Roman"/>
                <w:sz w:val="18"/>
                <w:szCs w:val="16"/>
              </w:rPr>
            </w:pPr>
            <w:r w:rsidRPr="0007534F">
              <w:rPr>
                <w:rFonts w:cs="Times New Roman"/>
                <w:sz w:val="18"/>
                <w:szCs w:val="16"/>
              </w:rPr>
              <w:t>Hastanenizde ve yerel toplumda tarihi geçmiş ilaçlar (</w:t>
            </w:r>
            <w:proofErr w:type="spellStart"/>
            <w:r w:rsidRPr="0007534F">
              <w:rPr>
                <w:rFonts w:cs="Times New Roman"/>
                <w:sz w:val="18"/>
                <w:szCs w:val="16"/>
              </w:rPr>
              <w:t>farmasötik</w:t>
            </w:r>
            <w:proofErr w:type="spellEnd"/>
            <w:r w:rsidRPr="0007534F">
              <w:rPr>
                <w:rFonts w:cs="Times New Roman"/>
                <w:sz w:val="18"/>
                <w:szCs w:val="16"/>
              </w:rPr>
              <w:t>) için iyi bir geri dönüşüm politikası benimsemeyi destekliyor musunuz?</w:t>
            </w:r>
          </w:p>
        </w:tc>
        <w:tc>
          <w:tcPr>
            <w:tcW w:w="325" w:type="pct"/>
          </w:tcPr>
          <w:p w:rsidR="00595379" w:rsidRPr="0007534F" w:rsidRDefault="00595379" w:rsidP="00630B77">
            <w:pPr>
              <w:spacing w:after="200" w:line="276" w:lineRule="auto"/>
              <w:jc w:val="left"/>
              <w:rPr>
                <w:rFonts w:cs="Times New Roman"/>
                <w:sz w:val="18"/>
                <w:szCs w:val="16"/>
              </w:rPr>
            </w:pPr>
            <w:r w:rsidRPr="0007534F">
              <w:rPr>
                <w:rFonts w:cs="Times New Roman"/>
                <w:sz w:val="18"/>
                <w:szCs w:val="16"/>
              </w:rPr>
              <w:t>22</w:t>
            </w:r>
          </w:p>
        </w:tc>
        <w:tc>
          <w:tcPr>
            <w:tcW w:w="407" w:type="pct"/>
          </w:tcPr>
          <w:p w:rsidR="00595379" w:rsidRPr="0007534F" w:rsidRDefault="00595379" w:rsidP="00630B77">
            <w:pPr>
              <w:spacing w:after="200" w:line="276" w:lineRule="auto"/>
              <w:jc w:val="left"/>
              <w:rPr>
                <w:rFonts w:cs="Times New Roman"/>
                <w:sz w:val="18"/>
                <w:szCs w:val="16"/>
              </w:rPr>
            </w:pPr>
            <w:r w:rsidRPr="0007534F">
              <w:rPr>
                <w:rFonts w:cs="Times New Roman"/>
                <w:sz w:val="18"/>
                <w:szCs w:val="16"/>
              </w:rPr>
              <w:t>6,2</w:t>
            </w:r>
          </w:p>
        </w:tc>
        <w:tc>
          <w:tcPr>
            <w:tcW w:w="389" w:type="pct"/>
          </w:tcPr>
          <w:p w:rsidR="00595379" w:rsidRPr="0007534F" w:rsidRDefault="00595379" w:rsidP="00630B77">
            <w:pPr>
              <w:spacing w:after="200" w:line="276" w:lineRule="auto"/>
              <w:jc w:val="left"/>
              <w:rPr>
                <w:rFonts w:cs="Times New Roman"/>
                <w:sz w:val="18"/>
                <w:szCs w:val="16"/>
              </w:rPr>
            </w:pPr>
            <w:r w:rsidRPr="0007534F">
              <w:rPr>
                <w:rFonts w:cs="Times New Roman"/>
                <w:sz w:val="18"/>
                <w:szCs w:val="16"/>
              </w:rPr>
              <w:t>24</w:t>
            </w:r>
          </w:p>
        </w:tc>
        <w:tc>
          <w:tcPr>
            <w:tcW w:w="387" w:type="pct"/>
          </w:tcPr>
          <w:p w:rsidR="00595379" w:rsidRPr="0007534F" w:rsidRDefault="00595379" w:rsidP="00630B77">
            <w:pPr>
              <w:spacing w:after="200" w:line="276" w:lineRule="auto"/>
              <w:jc w:val="left"/>
              <w:rPr>
                <w:rFonts w:cs="Times New Roman"/>
                <w:sz w:val="18"/>
                <w:szCs w:val="16"/>
              </w:rPr>
            </w:pPr>
            <w:r w:rsidRPr="0007534F">
              <w:rPr>
                <w:rFonts w:cs="Times New Roman"/>
                <w:sz w:val="18"/>
                <w:szCs w:val="16"/>
              </w:rPr>
              <w:t>6,7</w:t>
            </w:r>
          </w:p>
        </w:tc>
        <w:tc>
          <w:tcPr>
            <w:tcW w:w="284" w:type="pct"/>
          </w:tcPr>
          <w:p w:rsidR="00595379" w:rsidRPr="0007534F" w:rsidRDefault="00595379" w:rsidP="00630B77">
            <w:pPr>
              <w:spacing w:after="200" w:line="276" w:lineRule="auto"/>
              <w:jc w:val="left"/>
              <w:rPr>
                <w:rFonts w:cs="Times New Roman"/>
                <w:sz w:val="18"/>
                <w:szCs w:val="16"/>
              </w:rPr>
            </w:pPr>
            <w:r w:rsidRPr="0007534F">
              <w:rPr>
                <w:rFonts w:cs="Times New Roman"/>
                <w:sz w:val="18"/>
                <w:szCs w:val="16"/>
              </w:rPr>
              <w:t>38</w:t>
            </w:r>
          </w:p>
        </w:tc>
        <w:tc>
          <w:tcPr>
            <w:tcW w:w="345" w:type="pct"/>
          </w:tcPr>
          <w:p w:rsidR="00595379" w:rsidRPr="0007534F" w:rsidRDefault="00595379" w:rsidP="00630B77">
            <w:pPr>
              <w:spacing w:after="200" w:line="276" w:lineRule="auto"/>
              <w:jc w:val="left"/>
              <w:rPr>
                <w:rFonts w:cs="Times New Roman"/>
                <w:sz w:val="18"/>
                <w:szCs w:val="16"/>
              </w:rPr>
            </w:pPr>
            <w:r w:rsidRPr="0007534F">
              <w:rPr>
                <w:rFonts w:cs="Times New Roman"/>
                <w:sz w:val="18"/>
                <w:szCs w:val="16"/>
              </w:rPr>
              <w:t>10,7</w:t>
            </w:r>
          </w:p>
        </w:tc>
        <w:tc>
          <w:tcPr>
            <w:tcW w:w="314" w:type="pct"/>
          </w:tcPr>
          <w:p w:rsidR="00595379" w:rsidRPr="0007534F" w:rsidRDefault="00595379" w:rsidP="00630B77">
            <w:pPr>
              <w:jc w:val="left"/>
              <w:rPr>
                <w:rFonts w:cs="Times New Roman"/>
                <w:sz w:val="18"/>
                <w:szCs w:val="16"/>
              </w:rPr>
            </w:pPr>
            <w:r w:rsidRPr="0007534F">
              <w:rPr>
                <w:rFonts w:cs="Times New Roman"/>
                <w:sz w:val="18"/>
                <w:szCs w:val="16"/>
              </w:rPr>
              <w:t>169</w:t>
            </w:r>
          </w:p>
        </w:tc>
        <w:tc>
          <w:tcPr>
            <w:tcW w:w="314" w:type="pct"/>
          </w:tcPr>
          <w:p w:rsidR="00595379" w:rsidRPr="0007534F" w:rsidRDefault="00595379" w:rsidP="00630B77">
            <w:pPr>
              <w:jc w:val="left"/>
              <w:rPr>
                <w:rFonts w:cs="Times New Roman"/>
                <w:sz w:val="18"/>
                <w:szCs w:val="16"/>
              </w:rPr>
            </w:pPr>
            <w:r w:rsidRPr="0007534F">
              <w:rPr>
                <w:rFonts w:cs="Times New Roman"/>
                <w:sz w:val="18"/>
                <w:szCs w:val="16"/>
              </w:rPr>
              <w:t>47,5</w:t>
            </w:r>
          </w:p>
        </w:tc>
        <w:tc>
          <w:tcPr>
            <w:tcW w:w="314" w:type="pct"/>
          </w:tcPr>
          <w:p w:rsidR="00595379" w:rsidRPr="0007534F" w:rsidRDefault="00595379" w:rsidP="00630B77">
            <w:pPr>
              <w:jc w:val="left"/>
              <w:rPr>
                <w:rFonts w:cs="Times New Roman"/>
                <w:sz w:val="18"/>
                <w:szCs w:val="16"/>
              </w:rPr>
            </w:pPr>
            <w:r w:rsidRPr="0007534F">
              <w:rPr>
                <w:rFonts w:cs="Times New Roman"/>
                <w:sz w:val="18"/>
                <w:szCs w:val="16"/>
              </w:rPr>
              <w:t>103</w:t>
            </w:r>
          </w:p>
        </w:tc>
        <w:tc>
          <w:tcPr>
            <w:tcW w:w="314" w:type="pct"/>
          </w:tcPr>
          <w:p w:rsidR="00595379" w:rsidRPr="0007534F" w:rsidRDefault="00595379" w:rsidP="00630B77">
            <w:pPr>
              <w:jc w:val="left"/>
              <w:rPr>
                <w:rFonts w:cs="Times New Roman"/>
                <w:sz w:val="18"/>
                <w:szCs w:val="16"/>
              </w:rPr>
            </w:pPr>
            <w:r w:rsidRPr="0007534F">
              <w:rPr>
                <w:rFonts w:cs="Times New Roman"/>
                <w:sz w:val="18"/>
                <w:szCs w:val="16"/>
              </w:rPr>
              <w:t>28,9</w:t>
            </w:r>
          </w:p>
        </w:tc>
      </w:tr>
      <w:tr w:rsidR="00595379" w:rsidRPr="0007534F" w:rsidTr="0007534F">
        <w:trPr>
          <w:trHeight w:val="195"/>
        </w:trPr>
        <w:tc>
          <w:tcPr>
            <w:tcW w:w="142" w:type="pct"/>
            <w:vMerge/>
          </w:tcPr>
          <w:p w:rsidR="00595379" w:rsidRPr="0007534F" w:rsidRDefault="00595379" w:rsidP="00630B77">
            <w:pPr>
              <w:spacing w:after="200" w:line="276" w:lineRule="auto"/>
              <w:jc w:val="left"/>
              <w:rPr>
                <w:rFonts w:eastAsiaTheme="majorEastAsia" w:cs="Times New Roman"/>
                <w:b/>
                <w:bCs/>
                <w:sz w:val="18"/>
                <w:szCs w:val="16"/>
              </w:rPr>
            </w:pPr>
          </w:p>
        </w:tc>
        <w:tc>
          <w:tcPr>
            <w:tcW w:w="1464" w:type="pct"/>
            <w:vAlign w:val="center"/>
          </w:tcPr>
          <w:p w:rsidR="00595379" w:rsidRPr="0007534F" w:rsidRDefault="00595379" w:rsidP="00630B77">
            <w:pPr>
              <w:spacing w:after="200" w:line="276" w:lineRule="auto"/>
              <w:jc w:val="left"/>
              <w:rPr>
                <w:rFonts w:cs="Times New Roman"/>
                <w:sz w:val="18"/>
                <w:szCs w:val="16"/>
              </w:rPr>
            </w:pPr>
            <w:r w:rsidRPr="0007534F">
              <w:rPr>
                <w:rFonts w:cs="Times New Roman"/>
                <w:sz w:val="18"/>
                <w:szCs w:val="16"/>
              </w:rPr>
              <w:t xml:space="preserve">Hastanenizin atıkları için kapsamlı bir geri dönüşüm politikası benimsemeye karar verirse, bu yaklaşımı </w:t>
            </w:r>
            <w:r w:rsidRPr="0007534F">
              <w:rPr>
                <w:rFonts w:cs="Times New Roman"/>
                <w:sz w:val="18"/>
                <w:szCs w:val="16"/>
              </w:rPr>
              <w:lastRenderedPageBreak/>
              <w:t>destekleyecek misiniz?</w:t>
            </w:r>
          </w:p>
        </w:tc>
        <w:tc>
          <w:tcPr>
            <w:tcW w:w="325" w:type="pct"/>
          </w:tcPr>
          <w:p w:rsidR="00595379" w:rsidRPr="0007534F" w:rsidRDefault="00595379" w:rsidP="00630B77">
            <w:pPr>
              <w:spacing w:after="200" w:line="276" w:lineRule="auto"/>
              <w:jc w:val="left"/>
              <w:rPr>
                <w:rFonts w:cs="Times New Roman"/>
                <w:sz w:val="18"/>
                <w:szCs w:val="16"/>
              </w:rPr>
            </w:pPr>
            <w:r w:rsidRPr="0007534F">
              <w:rPr>
                <w:rFonts w:cs="Times New Roman"/>
                <w:sz w:val="18"/>
                <w:szCs w:val="16"/>
              </w:rPr>
              <w:lastRenderedPageBreak/>
              <w:t>11</w:t>
            </w:r>
          </w:p>
        </w:tc>
        <w:tc>
          <w:tcPr>
            <w:tcW w:w="407" w:type="pct"/>
          </w:tcPr>
          <w:p w:rsidR="00595379" w:rsidRPr="0007534F" w:rsidRDefault="00595379" w:rsidP="00630B77">
            <w:pPr>
              <w:spacing w:after="200" w:line="276" w:lineRule="auto"/>
              <w:jc w:val="left"/>
              <w:rPr>
                <w:rFonts w:cs="Times New Roman"/>
                <w:sz w:val="18"/>
                <w:szCs w:val="16"/>
              </w:rPr>
            </w:pPr>
            <w:r w:rsidRPr="0007534F">
              <w:rPr>
                <w:rFonts w:cs="Times New Roman"/>
                <w:sz w:val="18"/>
                <w:szCs w:val="16"/>
              </w:rPr>
              <w:t>3,1</w:t>
            </w:r>
          </w:p>
        </w:tc>
        <w:tc>
          <w:tcPr>
            <w:tcW w:w="389" w:type="pct"/>
          </w:tcPr>
          <w:p w:rsidR="00595379" w:rsidRPr="0007534F" w:rsidRDefault="00595379" w:rsidP="00630B77">
            <w:pPr>
              <w:spacing w:after="200" w:line="276" w:lineRule="auto"/>
              <w:jc w:val="left"/>
              <w:rPr>
                <w:rFonts w:cs="Times New Roman"/>
                <w:sz w:val="18"/>
                <w:szCs w:val="16"/>
              </w:rPr>
            </w:pPr>
            <w:r w:rsidRPr="0007534F">
              <w:rPr>
                <w:rFonts w:cs="Times New Roman"/>
                <w:sz w:val="18"/>
                <w:szCs w:val="16"/>
              </w:rPr>
              <w:t>18</w:t>
            </w:r>
          </w:p>
        </w:tc>
        <w:tc>
          <w:tcPr>
            <w:tcW w:w="387" w:type="pct"/>
          </w:tcPr>
          <w:p w:rsidR="00595379" w:rsidRPr="0007534F" w:rsidRDefault="00595379" w:rsidP="00630B77">
            <w:pPr>
              <w:spacing w:after="200" w:line="276" w:lineRule="auto"/>
              <w:jc w:val="left"/>
              <w:rPr>
                <w:rFonts w:cs="Times New Roman"/>
                <w:sz w:val="18"/>
                <w:szCs w:val="16"/>
              </w:rPr>
            </w:pPr>
            <w:r w:rsidRPr="0007534F">
              <w:rPr>
                <w:rFonts w:cs="Times New Roman"/>
                <w:sz w:val="18"/>
                <w:szCs w:val="16"/>
              </w:rPr>
              <w:t>5,1</w:t>
            </w:r>
          </w:p>
        </w:tc>
        <w:tc>
          <w:tcPr>
            <w:tcW w:w="284" w:type="pct"/>
          </w:tcPr>
          <w:p w:rsidR="00595379" w:rsidRPr="0007534F" w:rsidRDefault="00595379" w:rsidP="00630B77">
            <w:pPr>
              <w:spacing w:after="200" w:line="276" w:lineRule="auto"/>
              <w:jc w:val="left"/>
              <w:rPr>
                <w:rFonts w:cs="Times New Roman"/>
                <w:sz w:val="18"/>
                <w:szCs w:val="16"/>
              </w:rPr>
            </w:pPr>
            <w:r w:rsidRPr="0007534F">
              <w:rPr>
                <w:rFonts w:cs="Times New Roman"/>
                <w:sz w:val="18"/>
                <w:szCs w:val="16"/>
              </w:rPr>
              <w:t>33</w:t>
            </w:r>
          </w:p>
        </w:tc>
        <w:tc>
          <w:tcPr>
            <w:tcW w:w="345" w:type="pct"/>
          </w:tcPr>
          <w:p w:rsidR="00595379" w:rsidRPr="0007534F" w:rsidRDefault="00595379" w:rsidP="00630B77">
            <w:pPr>
              <w:spacing w:after="200" w:line="276" w:lineRule="auto"/>
              <w:jc w:val="left"/>
              <w:rPr>
                <w:rFonts w:cs="Times New Roman"/>
                <w:sz w:val="18"/>
                <w:szCs w:val="16"/>
              </w:rPr>
            </w:pPr>
            <w:r w:rsidRPr="0007534F">
              <w:rPr>
                <w:rFonts w:cs="Times New Roman"/>
                <w:sz w:val="18"/>
                <w:szCs w:val="16"/>
              </w:rPr>
              <w:t>9,3</w:t>
            </w:r>
          </w:p>
        </w:tc>
        <w:tc>
          <w:tcPr>
            <w:tcW w:w="314" w:type="pct"/>
          </w:tcPr>
          <w:p w:rsidR="00595379" w:rsidRPr="0007534F" w:rsidRDefault="00595379" w:rsidP="00630B77">
            <w:pPr>
              <w:jc w:val="left"/>
              <w:rPr>
                <w:rFonts w:cs="Times New Roman"/>
                <w:sz w:val="18"/>
                <w:szCs w:val="16"/>
              </w:rPr>
            </w:pPr>
            <w:r w:rsidRPr="0007534F">
              <w:rPr>
                <w:rFonts w:cs="Times New Roman"/>
                <w:sz w:val="18"/>
                <w:szCs w:val="16"/>
              </w:rPr>
              <w:t>144</w:t>
            </w:r>
          </w:p>
        </w:tc>
        <w:tc>
          <w:tcPr>
            <w:tcW w:w="314" w:type="pct"/>
          </w:tcPr>
          <w:p w:rsidR="00595379" w:rsidRPr="0007534F" w:rsidRDefault="00595379" w:rsidP="00630B77">
            <w:pPr>
              <w:jc w:val="left"/>
              <w:rPr>
                <w:rFonts w:cs="Times New Roman"/>
                <w:sz w:val="18"/>
                <w:szCs w:val="16"/>
              </w:rPr>
            </w:pPr>
            <w:r w:rsidRPr="0007534F">
              <w:rPr>
                <w:rFonts w:cs="Times New Roman"/>
                <w:sz w:val="18"/>
                <w:szCs w:val="16"/>
              </w:rPr>
              <w:t>40,4</w:t>
            </w:r>
          </w:p>
        </w:tc>
        <w:tc>
          <w:tcPr>
            <w:tcW w:w="314" w:type="pct"/>
          </w:tcPr>
          <w:p w:rsidR="00595379" w:rsidRPr="0007534F" w:rsidRDefault="00595379" w:rsidP="00630B77">
            <w:pPr>
              <w:jc w:val="left"/>
              <w:rPr>
                <w:rFonts w:cs="Times New Roman"/>
                <w:sz w:val="18"/>
                <w:szCs w:val="16"/>
              </w:rPr>
            </w:pPr>
            <w:r w:rsidRPr="0007534F">
              <w:rPr>
                <w:rFonts w:cs="Times New Roman"/>
                <w:sz w:val="18"/>
                <w:szCs w:val="16"/>
              </w:rPr>
              <w:t>150</w:t>
            </w:r>
          </w:p>
        </w:tc>
        <w:tc>
          <w:tcPr>
            <w:tcW w:w="314" w:type="pct"/>
          </w:tcPr>
          <w:p w:rsidR="00595379" w:rsidRPr="0007534F" w:rsidRDefault="00595379" w:rsidP="00630B77">
            <w:pPr>
              <w:jc w:val="left"/>
              <w:rPr>
                <w:rFonts w:cs="Times New Roman"/>
                <w:sz w:val="18"/>
                <w:szCs w:val="16"/>
              </w:rPr>
            </w:pPr>
            <w:r w:rsidRPr="0007534F">
              <w:rPr>
                <w:rFonts w:cs="Times New Roman"/>
                <w:sz w:val="18"/>
                <w:szCs w:val="16"/>
              </w:rPr>
              <w:t>42,1</w:t>
            </w:r>
          </w:p>
        </w:tc>
      </w:tr>
      <w:tr w:rsidR="00595379" w:rsidRPr="0007534F" w:rsidTr="0007534F">
        <w:trPr>
          <w:trHeight w:val="195"/>
        </w:trPr>
        <w:tc>
          <w:tcPr>
            <w:tcW w:w="142" w:type="pct"/>
            <w:vMerge/>
          </w:tcPr>
          <w:p w:rsidR="00595379" w:rsidRPr="0007534F" w:rsidRDefault="00595379" w:rsidP="00630B77">
            <w:pPr>
              <w:spacing w:after="200" w:line="276" w:lineRule="auto"/>
              <w:jc w:val="left"/>
              <w:rPr>
                <w:rFonts w:eastAsiaTheme="majorEastAsia" w:cs="Times New Roman"/>
                <w:b/>
                <w:bCs/>
                <w:sz w:val="18"/>
                <w:szCs w:val="16"/>
              </w:rPr>
            </w:pPr>
          </w:p>
        </w:tc>
        <w:tc>
          <w:tcPr>
            <w:tcW w:w="1464" w:type="pct"/>
            <w:vAlign w:val="center"/>
          </w:tcPr>
          <w:p w:rsidR="00595379" w:rsidRPr="0007534F" w:rsidRDefault="00595379" w:rsidP="00A13E9D">
            <w:pPr>
              <w:spacing w:after="200" w:line="276" w:lineRule="auto"/>
              <w:jc w:val="left"/>
              <w:rPr>
                <w:rFonts w:cs="Times New Roman"/>
                <w:sz w:val="18"/>
                <w:szCs w:val="16"/>
              </w:rPr>
            </w:pPr>
            <w:r w:rsidRPr="0007534F">
              <w:rPr>
                <w:rFonts w:cs="Times New Roman"/>
                <w:sz w:val="18"/>
                <w:szCs w:val="16"/>
              </w:rPr>
              <w:t>Genel olarak hastanelerin atık yönetim politikasını nasıl değerlendiriyorsunuz?</w:t>
            </w:r>
            <w:r w:rsidRPr="0007534F">
              <w:rPr>
                <w:rFonts w:cs="Times New Roman"/>
                <w:sz w:val="18"/>
                <w:szCs w:val="16"/>
              </w:rPr>
              <w:tab/>
            </w:r>
          </w:p>
        </w:tc>
        <w:tc>
          <w:tcPr>
            <w:tcW w:w="325" w:type="pct"/>
          </w:tcPr>
          <w:p w:rsidR="00595379" w:rsidRPr="0007534F" w:rsidRDefault="00595379" w:rsidP="00630B77">
            <w:pPr>
              <w:spacing w:after="200" w:line="276" w:lineRule="auto"/>
              <w:jc w:val="left"/>
              <w:rPr>
                <w:rFonts w:cs="Times New Roman"/>
                <w:sz w:val="18"/>
                <w:szCs w:val="16"/>
              </w:rPr>
            </w:pPr>
            <w:r w:rsidRPr="0007534F">
              <w:rPr>
                <w:rFonts w:cs="Times New Roman"/>
                <w:sz w:val="18"/>
                <w:szCs w:val="16"/>
              </w:rPr>
              <w:t>20</w:t>
            </w:r>
          </w:p>
        </w:tc>
        <w:tc>
          <w:tcPr>
            <w:tcW w:w="407" w:type="pct"/>
          </w:tcPr>
          <w:p w:rsidR="00595379" w:rsidRPr="0007534F" w:rsidRDefault="00595379" w:rsidP="00630B77">
            <w:pPr>
              <w:spacing w:after="200" w:line="276" w:lineRule="auto"/>
              <w:jc w:val="left"/>
              <w:rPr>
                <w:rFonts w:cs="Times New Roman"/>
                <w:sz w:val="18"/>
                <w:szCs w:val="16"/>
              </w:rPr>
            </w:pPr>
            <w:r w:rsidRPr="0007534F">
              <w:rPr>
                <w:rFonts w:cs="Times New Roman"/>
                <w:sz w:val="18"/>
                <w:szCs w:val="16"/>
              </w:rPr>
              <w:t>5,6</w:t>
            </w:r>
          </w:p>
        </w:tc>
        <w:tc>
          <w:tcPr>
            <w:tcW w:w="389" w:type="pct"/>
          </w:tcPr>
          <w:p w:rsidR="00595379" w:rsidRPr="0007534F" w:rsidRDefault="00595379" w:rsidP="00630B77">
            <w:pPr>
              <w:spacing w:after="200" w:line="276" w:lineRule="auto"/>
              <w:jc w:val="left"/>
              <w:rPr>
                <w:rFonts w:cs="Times New Roman"/>
                <w:sz w:val="18"/>
                <w:szCs w:val="16"/>
              </w:rPr>
            </w:pPr>
            <w:r w:rsidRPr="0007534F">
              <w:rPr>
                <w:rFonts w:cs="Times New Roman"/>
                <w:sz w:val="18"/>
                <w:szCs w:val="16"/>
              </w:rPr>
              <w:t>66</w:t>
            </w:r>
          </w:p>
        </w:tc>
        <w:tc>
          <w:tcPr>
            <w:tcW w:w="387" w:type="pct"/>
          </w:tcPr>
          <w:p w:rsidR="00595379" w:rsidRPr="0007534F" w:rsidRDefault="00595379" w:rsidP="00630B77">
            <w:pPr>
              <w:spacing w:after="200" w:line="276" w:lineRule="auto"/>
              <w:jc w:val="left"/>
              <w:rPr>
                <w:rFonts w:cs="Times New Roman"/>
                <w:sz w:val="18"/>
                <w:szCs w:val="16"/>
              </w:rPr>
            </w:pPr>
            <w:r w:rsidRPr="0007534F">
              <w:rPr>
                <w:rFonts w:cs="Times New Roman"/>
                <w:sz w:val="18"/>
                <w:szCs w:val="16"/>
              </w:rPr>
              <w:t>18,5</w:t>
            </w:r>
          </w:p>
        </w:tc>
        <w:tc>
          <w:tcPr>
            <w:tcW w:w="284" w:type="pct"/>
          </w:tcPr>
          <w:p w:rsidR="00595379" w:rsidRPr="0007534F" w:rsidRDefault="00595379" w:rsidP="00630B77">
            <w:pPr>
              <w:spacing w:after="200" w:line="276" w:lineRule="auto"/>
              <w:jc w:val="left"/>
              <w:rPr>
                <w:rFonts w:cs="Times New Roman"/>
                <w:sz w:val="18"/>
                <w:szCs w:val="16"/>
              </w:rPr>
            </w:pPr>
            <w:r w:rsidRPr="0007534F">
              <w:rPr>
                <w:rFonts w:cs="Times New Roman"/>
                <w:sz w:val="18"/>
                <w:szCs w:val="16"/>
              </w:rPr>
              <w:t>171</w:t>
            </w:r>
          </w:p>
        </w:tc>
        <w:tc>
          <w:tcPr>
            <w:tcW w:w="345" w:type="pct"/>
          </w:tcPr>
          <w:p w:rsidR="00595379" w:rsidRPr="0007534F" w:rsidRDefault="00595379" w:rsidP="00630B77">
            <w:pPr>
              <w:spacing w:after="200" w:line="276" w:lineRule="auto"/>
              <w:jc w:val="left"/>
              <w:rPr>
                <w:rFonts w:cs="Times New Roman"/>
                <w:sz w:val="18"/>
                <w:szCs w:val="16"/>
              </w:rPr>
            </w:pPr>
            <w:r w:rsidRPr="0007534F">
              <w:rPr>
                <w:rFonts w:cs="Times New Roman"/>
                <w:sz w:val="18"/>
                <w:szCs w:val="16"/>
              </w:rPr>
              <w:t>48,0</w:t>
            </w:r>
          </w:p>
        </w:tc>
        <w:tc>
          <w:tcPr>
            <w:tcW w:w="314" w:type="pct"/>
          </w:tcPr>
          <w:p w:rsidR="00595379" w:rsidRPr="0007534F" w:rsidRDefault="00595379" w:rsidP="00630B77">
            <w:pPr>
              <w:jc w:val="left"/>
              <w:rPr>
                <w:rFonts w:cs="Times New Roman"/>
                <w:sz w:val="18"/>
                <w:szCs w:val="16"/>
              </w:rPr>
            </w:pPr>
            <w:r w:rsidRPr="0007534F">
              <w:rPr>
                <w:rFonts w:cs="Times New Roman"/>
                <w:sz w:val="18"/>
                <w:szCs w:val="16"/>
              </w:rPr>
              <w:t>71</w:t>
            </w:r>
          </w:p>
        </w:tc>
        <w:tc>
          <w:tcPr>
            <w:tcW w:w="314" w:type="pct"/>
          </w:tcPr>
          <w:p w:rsidR="00595379" w:rsidRPr="0007534F" w:rsidRDefault="00595379" w:rsidP="00630B77">
            <w:pPr>
              <w:jc w:val="left"/>
              <w:rPr>
                <w:rFonts w:cs="Times New Roman"/>
                <w:sz w:val="18"/>
                <w:szCs w:val="16"/>
              </w:rPr>
            </w:pPr>
            <w:r w:rsidRPr="0007534F">
              <w:rPr>
                <w:rFonts w:cs="Times New Roman"/>
                <w:sz w:val="18"/>
                <w:szCs w:val="16"/>
              </w:rPr>
              <w:t>19,9</w:t>
            </w:r>
          </w:p>
        </w:tc>
        <w:tc>
          <w:tcPr>
            <w:tcW w:w="314" w:type="pct"/>
          </w:tcPr>
          <w:p w:rsidR="00595379" w:rsidRPr="0007534F" w:rsidRDefault="00595379" w:rsidP="00630B77">
            <w:pPr>
              <w:jc w:val="left"/>
              <w:rPr>
                <w:rFonts w:cs="Times New Roman"/>
                <w:sz w:val="18"/>
                <w:szCs w:val="16"/>
              </w:rPr>
            </w:pPr>
            <w:r w:rsidRPr="0007534F">
              <w:rPr>
                <w:rFonts w:cs="Times New Roman"/>
                <w:sz w:val="18"/>
                <w:szCs w:val="16"/>
              </w:rPr>
              <w:t>28</w:t>
            </w:r>
          </w:p>
        </w:tc>
        <w:tc>
          <w:tcPr>
            <w:tcW w:w="314" w:type="pct"/>
          </w:tcPr>
          <w:p w:rsidR="00595379" w:rsidRPr="0007534F" w:rsidRDefault="00595379" w:rsidP="00630B77">
            <w:pPr>
              <w:jc w:val="left"/>
              <w:rPr>
                <w:rFonts w:cs="Times New Roman"/>
                <w:sz w:val="18"/>
                <w:szCs w:val="16"/>
              </w:rPr>
            </w:pPr>
            <w:r w:rsidRPr="0007534F">
              <w:rPr>
                <w:rFonts w:cs="Times New Roman"/>
                <w:sz w:val="18"/>
                <w:szCs w:val="16"/>
              </w:rPr>
              <w:t>7,9</w:t>
            </w:r>
          </w:p>
        </w:tc>
      </w:tr>
      <w:tr w:rsidR="00C10564" w:rsidRPr="0007534F" w:rsidTr="0007534F">
        <w:trPr>
          <w:trHeight w:val="195"/>
        </w:trPr>
        <w:tc>
          <w:tcPr>
            <w:tcW w:w="142" w:type="pct"/>
            <w:vMerge/>
          </w:tcPr>
          <w:p w:rsidR="00C10564" w:rsidRPr="0007534F" w:rsidRDefault="00C10564" w:rsidP="00630B77">
            <w:pPr>
              <w:spacing w:after="200" w:line="276" w:lineRule="auto"/>
              <w:jc w:val="left"/>
              <w:rPr>
                <w:rFonts w:eastAsiaTheme="majorEastAsia" w:cs="Times New Roman"/>
                <w:b/>
                <w:bCs/>
                <w:sz w:val="18"/>
                <w:szCs w:val="16"/>
              </w:rPr>
            </w:pPr>
          </w:p>
        </w:tc>
        <w:tc>
          <w:tcPr>
            <w:tcW w:w="1464" w:type="pct"/>
            <w:vAlign w:val="center"/>
          </w:tcPr>
          <w:p w:rsidR="00C10564" w:rsidRPr="0007534F" w:rsidRDefault="00C10564" w:rsidP="00630B77">
            <w:pPr>
              <w:spacing w:after="200" w:line="276" w:lineRule="auto"/>
              <w:jc w:val="left"/>
              <w:rPr>
                <w:rFonts w:cs="Times New Roman"/>
                <w:sz w:val="18"/>
                <w:szCs w:val="16"/>
              </w:rPr>
            </w:pPr>
            <w:r w:rsidRPr="0007534F">
              <w:rPr>
                <w:rFonts w:cs="Times New Roman"/>
                <w:sz w:val="18"/>
                <w:szCs w:val="16"/>
              </w:rPr>
              <w:t xml:space="preserve">Hastanenizde geri dönüşüm </w:t>
            </w:r>
            <w:r w:rsidR="0001466C" w:rsidRPr="0007534F">
              <w:rPr>
                <w:rFonts w:cs="Times New Roman"/>
                <w:sz w:val="18"/>
                <w:szCs w:val="16"/>
              </w:rPr>
              <w:t>müdahalesini</w:t>
            </w:r>
            <w:r w:rsidRPr="0007534F">
              <w:rPr>
                <w:rFonts w:cs="Times New Roman"/>
                <w:sz w:val="18"/>
                <w:szCs w:val="16"/>
              </w:rPr>
              <w:t xml:space="preserve"> en çok ne engelleyebilir?</w:t>
            </w:r>
          </w:p>
        </w:tc>
        <w:tc>
          <w:tcPr>
            <w:tcW w:w="325" w:type="pct"/>
          </w:tcPr>
          <w:p w:rsidR="00C10564" w:rsidRPr="0007534F" w:rsidRDefault="00C10564" w:rsidP="00630B77">
            <w:pPr>
              <w:spacing w:after="200" w:line="276" w:lineRule="auto"/>
              <w:jc w:val="left"/>
              <w:rPr>
                <w:rFonts w:cs="Times New Roman"/>
                <w:sz w:val="18"/>
                <w:szCs w:val="16"/>
              </w:rPr>
            </w:pPr>
            <w:r w:rsidRPr="0007534F">
              <w:rPr>
                <w:rFonts w:cs="Times New Roman"/>
                <w:sz w:val="18"/>
                <w:szCs w:val="16"/>
              </w:rPr>
              <w:t>64</w:t>
            </w:r>
          </w:p>
        </w:tc>
        <w:tc>
          <w:tcPr>
            <w:tcW w:w="407" w:type="pct"/>
          </w:tcPr>
          <w:p w:rsidR="00C10564" w:rsidRPr="0007534F" w:rsidRDefault="00C10564" w:rsidP="00630B77">
            <w:pPr>
              <w:spacing w:after="200" w:line="276" w:lineRule="auto"/>
              <w:jc w:val="left"/>
              <w:rPr>
                <w:rFonts w:cs="Times New Roman"/>
                <w:sz w:val="18"/>
                <w:szCs w:val="16"/>
              </w:rPr>
            </w:pPr>
            <w:r w:rsidRPr="0007534F">
              <w:rPr>
                <w:rFonts w:cs="Times New Roman"/>
                <w:sz w:val="18"/>
                <w:szCs w:val="16"/>
              </w:rPr>
              <w:t>18,0</w:t>
            </w:r>
          </w:p>
        </w:tc>
        <w:tc>
          <w:tcPr>
            <w:tcW w:w="389" w:type="pct"/>
          </w:tcPr>
          <w:p w:rsidR="00C10564" w:rsidRPr="0007534F" w:rsidRDefault="00C10564" w:rsidP="00630B77">
            <w:pPr>
              <w:spacing w:after="200" w:line="276" w:lineRule="auto"/>
              <w:jc w:val="left"/>
              <w:rPr>
                <w:rFonts w:cs="Times New Roman"/>
                <w:sz w:val="18"/>
                <w:szCs w:val="16"/>
              </w:rPr>
            </w:pPr>
            <w:r w:rsidRPr="0007534F">
              <w:rPr>
                <w:rFonts w:cs="Times New Roman"/>
                <w:sz w:val="18"/>
                <w:szCs w:val="16"/>
              </w:rPr>
              <w:t>170</w:t>
            </w:r>
          </w:p>
        </w:tc>
        <w:tc>
          <w:tcPr>
            <w:tcW w:w="387" w:type="pct"/>
          </w:tcPr>
          <w:p w:rsidR="00C10564" w:rsidRPr="0007534F" w:rsidRDefault="00C10564" w:rsidP="00630B77">
            <w:pPr>
              <w:spacing w:after="200" w:line="276" w:lineRule="auto"/>
              <w:jc w:val="left"/>
              <w:rPr>
                <w:rFonts w:cs="Times New Roman"/>
                <w:sz w:val="18"/>
                <w:szCs w:val="16"/>
              </w:rPr>
            </w:pPr>
            <w:r w:rsidRPr="0007534F">
              <w:rPr>
                <w:rFonts w:cs="Times New Roman"/>
                <w:sz w:val="18"/>
                <w:szCs w:val="16"/>
              </w:rPr>
              <w:t>47,8</w:t>
            </w:r>
          </w:p>
        </w:tc>
        <w:tc>
          <w:tcPr>
            <w:tcW w:w="284" w:type="pct"/>
          </w:tcPr>
          <w:p w:rsidR="00C10564" w:rsidRPr="0007534F" w:rsidRDefault="00C10564" w:rsidP="00630B77">
            <w:pPr>
              <w:spacing w:after="200" w:line="276" w:lineRule="auto"/>
              <w:jc w:val="left"/>
              <w:rPr>
                <w:rFonts w:cs="Times New Roman"/>
                <w:sz w:val="18"/>
                <w:szCs w:val="16"/>
              </w:rPr>
            </w:pPr>
            <w:r w:rsidRPr="0007534F">
              <w:rPr>
                <w:rFonts w:cs="Times New Roman"/>
                <w:sz w:val="18"/>
                <w:szCs w:val="16"/>
              </w:rPr>
              <w:t>53</w:t>
            </w:r>
          </w:p>
        </w:tc>
        <w:tc>
          <w:tcPr>
            <w:tcW w:w="345" w:type="pct"/>
          </w:tcPr>
          <w:p w:rsidR="00C10564" w:rsidRPr="0007534F" w:rsidRDefault="00C10564" w:rsidP="00630B77">
            <w:pPr>
              <w:spacing w:after="200" w:line="276" w:lineRule="auto"/>
              <w:jc w:val="left"/>
              <w:rPr>
                <w:rFonts w:cs="Times New Roman"/>
                <w:sz w:val="18"/>
                <w:szCs w:val="16"/>
              </w:rPr>
            </w:pPr>
            <w:r w:rsidRPr="0007534F">
              <w:rPr>
                <w:rFonts w:cs="Times New Roman"/>
                <w:sz w:val="18"/>
                <w:szCs w:val="16"/>
              </w:rPr>
              <w:t>14,9</w:t>
            </w:r>
          </w:p>
        </w:tc>
        <w:tc>
          <w:tcPr>
            <w:tcW w:w="314" w:type="pct"/>
          </w:tcPr>
          <w:p w:rsidR="00C10564" w:rsidRPr="0007534F" w:rsidRDefault="00C10564" w:rsidP="00630B77">
            <w:pPr>
              <w:jc w:val="left"/>
              <w:rPr>
                <w:rFonts w:cs="Times New Roman"/>
                <w:sz w:val="18"/>
                <w:szCs w:val="16"/>
              </w:rPr>
            </w:pPr>
            <w:r w:rsidRPr="0007534F">
              <w:rPr>
                <w:rFonts w:cs="Times New Roman"/>
                <w:sz w:val="18"/>
                <w:szCs w:val="16"/>
              </w:rPr>
              <w:t>51</w:t>
            </w:r>
          </w:p>
        </w:tc>
        <w:tc>
          <w:tcPr>
            <w:tcW w:w="314" w:type="pct"/>
          </w:tcPr>
          <w:p w:rsidR="00C10564" w:rsidRPr="0007534F" w:rsidRDefault="00C10564" w:rsidP="00630B77">
            <w:pPr>
              <w:jc w:val="left"/>
              <w:rPr>
                <w:rFonts w:cs="Times New Roman"/>
                <w:sz w:val="18"/>
                <w:szCs w:val="16"/>
              </w:rPr>
            </w:pPr>
            <w:r w:rsidRPr="0007534F">
              <w:rPr>
                <w:rFonts w:cs="Times New Roman"/>
                <w:sz w:val="18"/>
                <w:szCs w:val="16"/>
              </w:rPr>
              <w:t>14,3</w:t>
            </w:r>
          </w:p>
        </w:tc>
        <w:tc>
          <w:tcPr>
            <w:tcW w:w="314" w:type="pct"/>
          </w:tcPr>
          <w:p w:rsidR="00C10564" w:rsidRPr="0007534F" w:rsidRDefault="00C10564" w:rsidP="00630B77">
            <w:pPr>
              <w:jc w:val="left"/>
              <w:rPr>
                <w:rFonts w:cs="Times New Roman"/>
                <w:sz w:val="18"/>
                <w:szCs w:val="16"/>
              </w:rPr>
            </w:pPr>
            <w:r w:rsidRPr="0007534F">
              <w:rPr>
                <w:rFonts w:cs="Times New Roman"/>
                <w:sz w:val="18"/>
                <w:szCs w:val="16"/>
              </w:rPr>
              <w:t>18</w:t>
            </w:r>
          </w:p>
        </w:tc>
        <w:tc>
          <w:tcPr>
            <w:tcW w:w="314" w:type="pct"/>
          </w:tcPr>
          <w:p w:rsidR="00C10564" w:rsidRPr="0007534F" w:rsidRDefault="00C10564" w:rsidP="00630B77">
            <w:pPr>
              <w:jc w:val="left"/>
              <w:rPr>
                <w:rFonts w:cs="Times New Roman"/>
                <w:sz w:val="18"/>
                <w:szCs w:val="16"/>
              </w:rPr>
            </w:pPr>
            <w:r w:rsidRPr="0007534F">
              <w:rPr>
                <w:rFonts w:cs="Times New Roman"/>
                <w:sz w:val="18"/>
                <w:szCs w:val="16"/>
              </w:rPr>
              <w:t>5,1</w:t>
            </w:r>
          </w:p>
        </w:tc>
      </w:tr>
      <w:tr w:rsidR="00C10564" w:rsidRPr="0007534F" w:rsidTr="0007534F">
        <w:trPr>
          <w:trHeight w:val="195"/>
        </w:trPr>
        <w:tc>
          <w:tcPr>
            <w:tcW w:w="142" w:type="pct"/>
            <w:vMerge w:val="restart"/>
            <w:textDirection w:val="btLr"/>
          </w:tcPr>
          <w:p w:rsidR="00C10564" w:rsidRPr="0007534F" w:rsidRDefault="00C10564" w:rsidP="00630B77">
            <w:pPr>
              <w:spacing w:after="200" w:line="276" w:lineRule="auto"/>
              <w:ind w:left="113" w:right="113"/>
              <w:jc w:val="left"/>
              <w:rPr>
                <w:rFonts w:eastAsiaTheme="majorEastAsia" w:cs="Times New Roman"/>
                <w:bCs/>
                <w:sz w:val="18"/>
                <w:szCs w:val="16"/>
              </w:rPr>
            </w:pPr>
          </w:p>
        </w:tc>
        <w:tc>
          <w:tcPr>
            <w:tcW w:w="1464" w:type="pct"/>
            <w:vAlign w:val="center"/>
          </w:tcPr>
          <w:p w:rsidR="00C10564" w:rsidRPr="0007534F" w:rsidRDefault="00C10564" w:rsidP="00630B77">
            <w:pPr>
              <w:spacing w:after="200" w:line="276" w:lineRule="auto"/>
              <w:jc w:val="left"/>
              <w:rPr>
                <w:rFonts w:cs="Times New Roman"/>
                <w:sz w:val="18"/>
                <w:szCs w:val="16"/>
              </w:rPr>
            </w:pPr>
            <w:r w:rsidRPr="0007534F">
              <w:rPr>
                <w:rFonts w:cs="Times New Roman"/>
                <w:sz w:val="18"/>
                <w:szCs w:val="16"/>
              </w:rPr>
              <w:t>Sizce atık yönetimini etkinleştirmek için gerekli maddi kaynak geri dönüşüm ile sağlanabilir mi?</w:t>
            </w:r>
          </w:p>
        </w:tc>
        <w:tc>
          <w:tcPr>
            <w:tcW w:w="325" w:type="pct"/>
          </w:tcPr>
          <w:p w:rsidR="00C10564" w:rsidRPr="0007534F" w:rsidRDefault="00C10564" w:rsidP="00630B77">
            <w:pPr>
              <w:spacing w:after="200" w:line="276" w:lineRule="auto"/>
              <w:jc w:val="left"/>
              <w:rPr>
                <w:rFonts w:cs="Times New Roman"/>
                <w:sz w:val="18"/>
                <w:szCs w:val="16"/>
              </w:rPr>
            </w:pPr>
            <w:r w:rsidRPr="0007534F">
              <w:rPr>
                <w:rFonts w:cs="Times New Roman"/>
                <w:sz w:val="18"/>
                <w:szCs w:val="16"/>
              </w:rPr>
              <w:t>14</w:t>
            </w:r>
          </w:p>
        </w:tc>
        <w:tc>
          <w:tcPr>
            <w:tcW w:w="407" w:type="pct"/>
          </w:tcPr>
          <w:p w:rsidR="00C10564" w:rsidRPr="0007534F" w:rsidRDefault="00C10564" w:rsidP="00630B77">
            <w:pPr>
              <w:spacing w:after="200" w:line="276" w:lineRule="auto"/>
              <w:jc w:val="left"/>
              <w:rPr>
                <w:rFonts w:cs="Times New Roman"/>
                <w:sz w:val="18"/>
                <w:szCs w:val="16"/>
              </w:rPr>
            </w:pPr>
            <w:r w:rsidRPr="0007534F">
              <w:rPr>
                <w:rFonts w:cs="Times New Roman"/>
                <w:sz w:val="18"/>
                <w:szCs w:val="16"/>
              </w:rPr>
              <w:t>3,9</w:t>
            </w:r>
          </w:p>
        </w:tc>
        <w:tc>
          <w:tcPr>
            <w:tcW w:w="389" w:type="pct"/>
          </w:tcPr>
          <w:p w:rsidR="00C10564" w:rsidRPr="0007534F" w:rsidRDefault="00C10564" w:rsidP="00630B77">
            <w:pPr>
              <w:spacing w:after="200" w:line="276" w:lineRule="auto"/>
              <w:jc w:val="left"/>
              <w:rPr>
                <w:rFonts w:cs="Times New Roman"/>
                <w:sz w:val="18"/>
                <w:szCs w:val="16"/>
              </w:rPr>
            </w:pPr>
            <w:r w:rsidRPr="0007534F">
              <w:rPr>
                <w:rFonts w:cs="Times New Roman"/>
                <w:sz w:val="18"/>
                <w:szCs w:val="16"/>
              </w:rPr>
              <w:t>34</w:t>
            </w:r>
          </w:p>
        </w:tc>
        <w:tc>
          <w:tcPr>
            <w:tcW w:w="387" w:type="pct"/>
          </w:tcPr>
          <w:p w:rsidR="00C10564" w:rsidRPr="0007534F" w:rsidRDefault="00C10564" w:rsidP="00630B77">
            <w:pPr>
              <w:spacing w:after="200" w:line="276" w:lineRule="auto"/>
              <w:jc w:val="left"/>
              <w:rPr>
                <w:rFonts w:cs="Times New Roman"/>
                <w:sz w:val="18"/>
                <w:szCs w:val="16"/>
              </w:rPr>
            </w:pPr>
            <w:r w:rsidRPr="0007534F">
              <w:rPr>
                <w:rFonts w:cs="Times New Roman"/>
                <w:sz w:val="18"/>
                <w:szCs w:val="16"/>
              </w:rPr>
              <w:t>9,6</w:t>
            </w:r>
          </w:p>
        </w:tc>
        <w:tc>
          <w:tcPr>
            <w:tcW w:w="284" w:type="pct"/>
          </w:tcPr>
          <w:p w:rsidR="00C10564" w:rsidRPr="0007534F" w:rsidRDefault="00C10564" w:rsidP="00630B77">
            <w:pPr>
              <w:spacing w:after="200" w:line="276" w:lineRule="auto"/>
              <w:jc w:val="left"/>
              <w:rPr>
                <w:rFonts w:cs="Times New Roman"/>
                <w:sz w:val="18"/>
                <w:szCs w:val="16"/>
              </w:rPr>
            </w:pPr>
            <w:r w:rsidRPr="0007534F">
              <w:rPr>
                <w:rFonts w:cs="Times New Roman"/>
                <w:sz w:val="18"/>
                <w:szCs w:val="16"/>
              </w:rPr>
              <w:t>120</w:t>
            </w:r>
          </w:p>
        </w:tc>
        <w:tc>
          <w:tcPr>
            <w:tcW w:w="345" w:type="pct"/>
          </w:tcPr>
          <w:p w:rsidR="00C10564" w:rsidRPr="0007534F" w:rsidRDefault="00C10564" w:rsidP="00630B77">
            <w:pPr>
              <w:spacing w:after="200" w:line="276" w:lineRule="auto"/>
              <w:jc w:val="left"/>
              <w:rPr>
                <w:rFonts w:cs="Times New Roman"/>
                <w:sz w:val="18"/>
                <w:szCs w:val="16"/>
              </w:rPr>
            </w:pPr>
            <w:r w:rsidRPr="0007534F">
              <w:rPr>
                <w:rFonts w:cs="Times New Roman"/>
                <w:sz w:val="18"/>
                <w:szCs w:val="16"/>
              </w:rPr>
              <w:t>33,7</w:t>
            </w:r>
          </w:p>
        </w:tc>
        <w:tc>
          <w:tcPr>
            <w:tcW w:w="314" w:type="pct"/>
          </w:tcPr>
          <w:p w:rsidR="00C10564" w:rsidRPr="0007534F" w:rsidRDefault="00C10564" w:rsidP="00630B77">
            <w:pPr>
              <w:jc w:val="left"/>
              <w:rPr>
                <w:rFonts w:cs="Times New Roman"/>
                <w:sz w:val="18"/>
                <w:szCs w:val="16"/>
              </w:rPr>
            </w:pPr>
            <w:r w:rsidRPr="0007534F">
              <w:rPr>
                <w:rFonts w:cs="Times New Roman"/>
                <w:sz w:val="18"/>
                <w:szCs w:val="16"/>
              </w:rPr>
              <w:t>120</w:t>
            </w:r>
          </w:p>
        </w:tc>
        <w:tc>
          <w:tcPr>
            <w:tcW w:w="314" w:type="pct"/>
          </w:tcPr>
          <w:p w:rsidR="00C10564" w:rsidRPr="0007534F" w:rsidRDefault="00C10564" w:rsidP="00630B77">
            <w:pPr>
              <w:jc w:val="left"/>
              <w:rPr>
                <w:rFonts w:cs="Times New Roman"/>
                <w:sz w:val="18"/>
                <w:szCs w:val="16"/>
              </w:rPr>
            </w:pPr>
            <w:r w:rsidRPr="0007534F">
              <w:rPr>
                <w:rFonts w:cs="Times New Roman"/>
                <w:sz w:val="18"/>
                <w:szCs w:val="16"/>
              </w:rPr>
              <w:t>33,7</w:t>
            </w:r>
          </w:p>
        </w:tc>
        <w:tc>
          <w:tcPr>
            <w:tcW w:w="314" w:type="pct"/>
          </w:tcPr>
          <w:p w:rsidR="00C10564" w:rsidRPr="0007534F" w:rsidRDefault="00C10564" w:rsidP="00630B77">
            <w:pPr>
              <w:jc w:val="left"/>
              <w:rPr>
                <w:rFonts w:cs="Times New Roman"/>
                <w:sz w:val="18"/>
                <w:szCs w:val="16"/>
              </w:rPr>
            </w:pPr>
            <w:r w:rsidRPr="0007534F">
              <w:rPr>
                <w:rFonts w:cs="Times New Roman"/>
                <w:sz w:val="18"/>
                <w:szCs w:val="16"/>
              </w:rPr>
              <w:t>68</w:t>
            </w:r>
          </w:p>
        </w:tc>
        <w:tc>
          <w:tcPr>
            <w:tcW w:w="314" w:type="pct"/>
          </w:tcPr>
          <w:p w:rsidR="00C10564" w:rsidRPr="0007534F" w:rsidRDefault="00C10564" w:rsidP="00630B77">
            <w:pPr>
              <w:jc w:val="left"/>
              <w:rPr>
                <w:rFonts w:cs="Times New Roman"/>
                <w:sz w:val="18"/>
                <w:szCs w:val="16"/>
              </w:rPr>
            </w:pPr>
            <w:r w:rsidRPr="0007534F">
              <w:rPr>
                <w:rFonts w:cs="Times New Roman"/>
                <w:sz w:val="18"/>
                <w:szCs w:val="16"/>
              </w:rPr>
              <w:t>19,1</w:t>
            </w:r>
          </w:p>
        </w:tc>
      </w:tr>
      <w:tr w:rsidR="00C10564" w:rsidRPr="0007534F" w:rsidTr="0007534F">
        <w:trPr>
          <w:trHeight w:val="195"/>
        </w:trPr>
        <w:tc>
          <w:tcPr>
            <w:tcW w:w="142" w:type="pct"/>
            <w:vMerge/>
            <w:textDirection w:val="btLr"/>
          </w:tcPr>
          <w:p w:rsidR="00C10564" w:rsidRPr="0007534F" w:rsidRDefault="00C10564" w:rsidP="00630B77">
            <w:pPr>
              <w:ind w:left="113" w:right="113"/>
              <w:jc w:val="left"/>
              <w:rPr>
                <w:rFonts w:eastAsiaTheme="majorEastAsia" w:cs="Times New Roman"/>
                <w:bCs/>
                <w:sz w:val="18"/>
                <w:szCs w:val="16"/>
              </w:rPr>
            </w:pPr>
          </w:p>
        </w:tc>
        <w:tc>
          <w:tcPr>
            <w:tcW w:w="1464" w:type="pct"/>
            <w:vAlign w:val="center"/>
          </w:tcPr>
          <w:p w:rsidR="00C10564" w:rsidRPr="0007534F" w:rsidRDefault="00C10564" w:rsidP="00630B77">
            <w:pPr>
              <w:jc w:val="left"/>
              <w:rPr>
                <w:rFonts w:cs="Times New Roman"/>
                <w:sz w:val="18"/>
                <w:szCs w:val="16"/>
              </w:rPr>
            </w:pPr>
            <w:r w:rsidRPr="0007534F">
              <w:rPr>
                <w:rFonts w:cs="Times New Roman"/>
                <w:sz w:val="18"/>
                <w:szCs w:val="16"/>
              </w:rPr>
              <w:t>Hastanelerin atık yönetim başarısının sadece ilgili yöneticilere bağlı olduğunu mu düşünüyorsunuz?</w:t>
            </w:r>
          </w:p>
        </w:tc>
        <w:tc>
          <w:tcPr>
            <w:tcW w:w="325" w:type="pct"/>
          </w:tcPr>
          <w:p w:rsidR="00C10564" w:rsidRPr="0007534F" w:rsidRDefault="00C10564" w:rsidP="00630B77">
            <w:pPr>
              <w:jc w:val="left"/>
              <w:rPr>
                <w:rFonts w:cs="Times New Roman"/>
                <w:sz w:val="18"/>
                <w:szCs w:val="16"/>
              </w:rPr>
            </w:pPr>
            <w:r w:rsidRPr="0007534F">
              <w:rPr>
                <w:rFonts w:cs="Times New Roman"/>
                <w:sz w:val="18"/>
                <w:szCs w:val="16"/>
              </w:rPr>
              <w:t>71</w:t>
            </w:r>
          </w:p>
        </w:tc>
        <w:tc>
          <w:tcPr>
            <w:tcW w:w="407" w:type="pct"/>
          </w:tcPr>
          <w:p w:rsidR="00C10564" w:rsidRPr="0007534F" w:rsidRDefault="00C10564" w:rsidP="00630B77">
            <w:pPr>
              <w:jc w:val="left"/>
              <w:rPr>
                <w:rFonts w:cs="Times New Roman"/>
                <w:sz w:val="18"/>
                <w:szCs w:val="16"/>
              </w:rPr>
            </w:pPr>
            <w:r w:rsidRPr="0007534F">
              <w:rPr>
                <w:rFonts w:cs="Times New Roman"/>
                <w:sz w:val="18"/>
                <w:szCs w:val="16"/>
              </w:rPr>
              <w:t>19,9</w:t>
            </w:r>
          </w:p>
          <w:p w:rsidR="00C10564" w:rsidRPr="0007534F" w:rsidRDefault="00C10564" w:rsidP="00630B77">
            <w:pPr>
              <w:jc w:val="left"/>
              <w:rPr>
                <w:rFonts w:cs="Times New Roman"/>
                <w:sz w:val="18"/>
                <w:szCs w:val="16"/>
              </w:rPr>
            </w:pPr>
          </w:p>
          <w:p w:rsidR="00C10564" w:rsidRPr="0007534F" w:rsidRDefault="00C10564" w:rsidP="00630B77">
            <w:pPr>
              <w:jc w:val="left"/>
              <w:rPr>
                <w:rFonts w:cs="Times New Roman"/>
                <w:sz w:val="18"/>
                <w:szCs w:val="16"/>
              </w:rPr>
            </w:pPr>
          </w:p>
        </w:tc>
        <w:tc>
          <w:tcPr>
            <w:tcW w:w="389" w:type="pct"/>
          </w:tcPr>
          <w:p w:rsidR="00C10564" w:rsidRPr="0007534F" w:rsidRDefault="00C10564" w:rsidP="00630B77">
            <w:pPr>
              <w:jc w:val="left"/>
              <w:rPr>
                <w:rFonts w:cs="Times New Roman"/>
                <w:sz w:val="18"/>
                <w:szCs w:val="16"/>
              </w:rPr>
            </w:pPr>
            <w:r w:rsidRPr="0007534F">
              <w:rPr>
                <w:rFonts w:cs="Times New Roman"/>
                <w:sz w:val="18"/>
                <w:szCs w:val="16"/>
              </w:rPr>
              <w:t>121</w:t>
            </w:r>
          </w:p>
        </w:tc>
        <w:tc>
          <w:tcPr>
            <w:tcW w:w="387" w:type="pct"/>
          </w:tcPr>
          <w:p w:rsidR="00C10564" w:rsidRPr="0007534F" w:rsidRDefault="00C10564" w:rsidP="00630B77">
            <w:pPr>
              <w:jc w:val="left"/>
              <w:rPr>
                <w:rFonts w:cs="Times New Roman"/>
                <w:sz w:val="18"/>
                <w:szCs w:val="16"/>
              </w:rPr>
            </w:pPr>
            <w:r w:rsidRPr="0007534F">
              <w:rPr>
                <w:rFonts w:cs="Times New Roman"/>
                <w:sz w:val="18"/>
                <w:szCs w:val="16"/>
              </w:rPr>
              <w:t>34,0</w:t>
            </w:r>
          </w:p>
        </w:tc>
        <w:tc>
          <w:tcPr>
            <w:tcW w:w="284" w:type="pct"/>
          </w:tcPr>
          <w:p w:rsidR="00C10564" w:rsidRPr="0007534F" w:rsidRDefault="00C10564" w:rsidP="00630B77">
            <w:pPr>
              <w:jc w:val="left"/>
              <w:rPr>
                <w:rFonts w:cs="Times New Roman"/>
                <w:sz w:val="18"/>
                <w:szCs w:val="16"/>
              </w:rPr>
            </w:pPr>
            <w:r w:rsidRPr="0007534F">
              <w:rPr>
                <w:rFonts w:cs="Times New Roman"/>
                <w:sz w:val="18"/>
                <w:szCs w:val="16"/>
              </w:rPr>
              <w:t>82</w:t>
            </w:r>
          </w:p>
        </w:tc>
        <w:tc>
          <w:tcPr>
            <w:tcW w:w="345" w:type="pct"/>
          </w:tcPr>
          <w:p w:rsidR="00C10564" w:rsidRPr="0007534F" w:rsidRDefault="00C10564" w:rsidP="00630B77">
            <w:pPr>
              <w:jc w:val="left"/>
              <w:rPr>
                <w:rFonts w:cs="Times New Roman"/>
                <w:sz w:val="18"/>
                <w:szCs w:val="16"/>
              </w:rPr>
            </w:pPr>
            <w:r w:rsidRPr="0007534F">
              <w:rPr>
                <w:rFonts w:cs="Times New Roman"/>
                <w:sz w:val="18"/>
                <w:szCs w:val="16"/>
              </w:rPr>
              <w:t>23,0</w:t>
            </w:r>
          </w:p>
        </w:tc>
        <w:tc>
          <w:tcPr>
            <w:tcW w:w="314" w:type="pct"/>
          </w:tcPr>
          <w:p w:rsidR="00C10564" w:rsidRPr="0007534F" w:rsidRDefault="00C10564" w:rsidP="00630B77">
            <w:pPr>
              <w:jc w:val="left"/>
              <w:rPr>
                <w:rFonts w:cs="Times New Roman"/>
                <w:sz w:val="18"/>
                <w:szCs w:val="16"/>
              </w:rPr>
            </w:pPr>
            <w:r w:rsidRPr="0007534F">
              <w:rPr>
                <w:rFonts w:cs="Times New Roman"/>
                <w:sz w:val="18"/>
                <w:szCs w:val="16"/>
              </w:rPr>
              <w:t>53</w:t>
            </w:r>
          </w:p>
        </w:tc>
        <w:tc>
          <w:tcPr>
            <w:tcW w:w="314" w:type="pct"/>
          </w:tcPr>
          <w:p w:rsidR="00C10564" w:rsidRPr="0007534F" w:rsidRDefault="00C10564" w:rsidP="00630B77">
            <w:pPr>
              <w:jc w:val="left"/>
              <w:rPr>
                <w:rFonts w:cs="Times New Roman"/>
                <w:sz w:val="18"/>
                <w:szCs w:val="16"/>
              </w:rPr>
            </w:pPr>
            <w:r w:rsidRPr="0007534F">
              <w:rPr>
                <w:rFonts w:cs="Times New Roman"/>
                <w:sz w:val="18"/>
                <w:szCs w:val="16"/>
              </w:rPr>
              <w:t>14,9</w:t>
            </w:r>
          </w:p>
        </w:tc>
        <w:tc>
          <w:tcPr>
            <w:tcW w:w="314" w:type="pct"/>
          </w:tcPr>
          <w:p w:rsidR="00C10564" w:rsidRPr="0007534F" w:rsidRDefault="00C10564" w:rsidP="00630B77">
            <w:pPr>
              <w:jc w:val="left"/>
              <w:rPr>
                <w:rFonts w:cs="Times New Roman"/>
                <w:sz w:val="18"/>
                <w:szCs w:val="16"/>
              </w:rPr>
            </w:pPr>
            <w:r w:rsidRPr="0007534F">
              <w:rPr>
                <w:rFonts w:cs="Times New Roman"/>
                <w:sz w:val="18"/>
                <w:szCs w:val="16"/>
              </w:rPr>
              <w:t>29</w:t>
            </w:r>
          </w:p>
        </w:tc>
        <w:tc>
          <w:tcPr>
            <w:tcW w:w="314" w:type="pct"/>
          </w:tcPr>
          <w:p w:rsidR="00C10564" w:rsidRPr="0007534F" w:rsidRDefault="00C10564" w:rsidP="00630B77">
            <w:pPr>
              <w:jc w:val="left"/>
              <w:rPr>
                <w:rFonts w:cs="Times New Roman"/>
                <w:sz w:val="18"/>
                <w:szCs w:val="16"/>
              </w:rPr>
            </w:pPr>
            <w:r w:rsidRPr="0007534F">
              <w:rPr>
                <w:rFonts w:cs="Times New Roman"/>
                <w:sz w:val="18"/>
                <w:szCs w:val="16"/>
              </w:rPr>
              <w:t>8,1</w:t>
            </w:r>
          </w:p>
        </w:tc>
      </w:tr>
    </w:tbl>
    <w:p w:rsidR="007620C2" w:rsidRDefault="007620C2" w:rsidP="00D221C1">
      <w:pPr>
        <w:spacing w:after="0" w:line="360" w:lineRule="auto"/>
        <w:ind w:firstLine="708"/>
        <w:rPr>
          <w:rFonts w:cs="Times New Roman"/>
          <w:szCs w:val="24"/>
        </w:rPr>
      </w:pPr>
    </w:p>
    <w:p w:rsidR="00D221C1" w:rsidRDefault="00D221C1" w:rsidP="00D221C1">
      <w:pPr>
        <w:spacing w:after="0" w:line="360" w:lineRule="auto"/>
        <w:ind w:firstLine="708"/>
        <w:rPr>
          <w:rFonts w:cs="Times New Roman"/>
          <w:szCs w:val="24"/>
        </w:rPr>
      </w:pPr>
      <w:r>
        <w:rPr>
          <w:rFonts w:cs="Times New Roman"/>
          <w:szCs w:val="24"/>
        </w:rPr>
        <w:t xml:space="preserve">Araştırmaya </w:t>
      </w:r>
      <w:r w:rsidR="0007534F">
        <w:rPr>
          <w:rFonts w:cs="Times New Roman"/>
          <w:szCs w:val="24"/>
        </w:rPr>
        <w:t>dâhil</w:t>
      </w:r>
      <w:r>
        <w:rPr>
          <w:rFonts w:cs="Times New Roman"/>
          <w:szCs w:val="24"/>
        </w:rPr>
        <w:t xml:space="preserve"> edilen katılımcıların genel anket kısmında verdikleri cevaplar değerlendirildiğinde;</w:t>
      </w:r>
      <w:r w:rsidR="0007534F">
        <w:rPr>
          <w:rFonts w:cs="Times New Roman"/>
          <w:szCs w:val="24"/>
        </w:rPr>
        <w:t xml:space="preserve"> </w:t>
      </w:r>
      <w:r>
        <w:t>‘</w:t>
      </w:r>
      <w:r>
        <w:rPr>
          <w:rFonts w:cs="Times New Roman"/>
          <w:szCs w:val="24"/>
        </w:rPr>
        <w:t>A</w:t>
      </w:r>
      <w:r w:rsidRPr="00D221C1">
        <w:rPr>
          <w:rFonts w:cs="Times New Roman"/>
          <w:szCs w:val="24"/>
        </w:rPr>
        <w:t>tıkla</w:t>
      </w:r>
      <w:r>
        <w:rPr>
          <w:rFonts w:cs="Times New Roman"/>
          <w:szCs w:val="24"/>
        </w:rPr>
        <w:t xml:space="preserve">rı türlerine göre ayrıştırıyor musunuz?’ 325’inin (%91,3) evet, 31’inin (%8,7) hayır cevabını verdiği görülmektedir. ‘Atıkları türlerine göre ayrıştırıyor musunuz?’ sorusuna ise 283’ünün (79,5) evet, 73’ünün ise (%20,5) hayır cevabını verdiği görülmektedir. </w:t>
      </w:r>
      <w:r w:rsidR="00B3609F">
        <w:rPr>
          <w:rFonts w:cs="Times New Roman"/>
          <w:szCs w:val="24"/>
        </w:rPr>
        <w:t xml:space="preserve">Evsel ve tıbbi atıkları ayıranlar incelendiğinde ise, 340’ının (%95,5) evet, </w:t>
      </w:r>
      <w:r w:rsidR="006A4C9C">
        <w:rPr>
          <w:rFonts w:cs="Times New Roman"/>
          <w:szCs w:val="24"/>
        </w:rPr>
        <w:t xml:space="preserve">16’sının (%4,5)’inin hayır cevabı verdiği görülmektedir. </w:t>
      </w:r>
    </w:p>
    <w:p w:rsidR="006A4C9C" w:rsidRDefault="006A4C9C" w:rsidP="00D221C1">
      <w:pPr>
        <w:spacing w:after="0" w:line="360" w:lineRule="auto"/>
        <w:ind w:firstLine="708"/>
        <w:rPr>
          <w:rFonts w:cs="Times New Roman"/>
          <w:szCs w:val="24"/>
        </w:rPr>
      </w:pPr>
      <w:r>
        <w:rPr>
          <w:rFonts w:cs="Times New Roman"/>
          <w:szCs w:val="24"/>
        </w:rPr>
        <w:t>Katılımcılara sorulan ‘</w:t>
      </w:r>
      <w:r w:rsidRPr="006A4C9C">
        <w:rPr>
          <w:rFonts w:cs="Times New Roman"/>
          <w:szCs w:val="24"/>
        </w:rPr>
        <w:t>Atıklar ile etkileşim içerisinde iken (atılması, taşınması, depolanması) bir kaza veya yaralanma anında alınacak tedbirleri biliyor musunuz?</w:t>
      </w:r>
      <w:r>
        <w:rPr>
          <w:rFonts w:cs="Times New Roman"/>
          <w:szCs w:val="24"/>
        </w:rPr>
        <w:t xml:space="preserve">’ sorusuna 289’unun (%81,2) evet, 67’sinin (%18,8) hayır cevabını verdikleri görülmüştür. </w:t>
      </w:r>
    </w:p>
    <w:p w:rsidR="007E4760" w:rsidRDefault="006A4C9C" w:rsidP="00D221C1">
      <w:pPr>
        <w:spacing w:after="0" w:line="360" w:lineRule="auto"/>
        <w:ind w:firstLine="708"/>
        <w:rPr>
          <w:rFonts w:cs="Times New Roman"/>
          <w:szCs w:val="24"/>
        </w:rPr>
      </w:pPr>
      <w:r>
        <w:rPr>
          <w:rFonts w:cs="Times New Roman"/>
          <w:szCs w:val="24"/>
        </w:rPr>
        <w:t>Katılımcıların 287’si (%80,6)</w:t>
      </w:r>
      <w:r w:rsidR="007E4760">
        <w:rPr>
          <w:rFonts w:cs="Times New Roman"/>
          <w:szCs w:val="24"/>
        </w:rPr>
        <w:t xml:space="preserve"> hastanedeki atıkları kendilerine risk olarak gördüğünü 69’u ise (%19,4) hastanedeki atıkları kendilerine risk olarak görmediklerini belirtmiştir. Katılımcıların 261’i (%73,3) hastanedeki atıkları kurumlarına risk olarak görür iken, 95’i (%26,7) hastanedeki atıkların kurumlarına risk olarak görmemektedir.</w:t>
      </w:r>
    </w:p>
    <w:p w:rsidR="00601D94" w:rsidRDefault="00601D94" w:rsidP="00D221C1">
      <w:pPr>
        <w:spacing w:after="0" w:line="360" w:lineRule="auto"/>
        <w:ind w:firstLine="708"/>
        <w:rPr>
          <w:rFonts w:cs="Times New Roman"/>
          <w:szCs w:val="24"/>
        </w:rPr>
      </w:pPr>
      <w:r>
        <w:rPr>
          <w:rFonts w:cs="Times New Roman"/>
          <w:szCs w:val="24"/>
        </w:rPr>
        <w:t>Katılımcıların 193’ü (%54,2) hastanelerinin atık yönetim çalışmalarını yeterli buluyor iken, 163’ü (%45,8) hastanelerinin atık yönetim çalışmalarını yeterli bulmadıklarını belirtmiştir.</w:t>
      </w:r>
    </w:p>
    <w:p w:rsidR="009E4E9C" w:rsidRDefault="007E4760" w:rsidP="00601D94">
      <w:pPr>
        <w:spacing w:after="0" w:line="360" w:lineRule="auto"/>
        <w:ind w:firstLine="708"/>
        <w:rPr>
          <w:rFonts w:cs="Times New Roman"/>
          <w:szCs w:val="24"/>
        </w:rPr>
      </w:pPr>
      <w:r>
        <w:rPr>
          <w:rFonts w:cs="Times New Roman"/>
          <w:szCs w:val="24"/>
        </w:rPr>
        <w:t xml:space="preserve">Katılımcıların 232’si (%65,2) pratikte </w:t>
      </w:r>
      <w:r w:rsidR="00601D94">
        <w:rPr>
          <w:rFonts w:cs="Times New Roman"/>
          <w:szCs w:val="24"/>
        </w:rPr>
        <w:t xml:space="preserve">hastane atıklarıyla ilgili her türlü geri dönüşüm sürecine </w:t>
      </w:r>
      <w:r w:rsidR="0001466C">
        <w:rPr>
          <w:rFonts w:cs="Times New Roman"/>
          <w:szCs w:val="24"/>
        </w:rPr>
        <w:t>dâhil</w:t>
      </w:r>
      <w:r w:rsidR="00601D94">
        <w:rPr>
          <w:rFonts w:cs="Times New Roman"/>
          <w:szCs w:val="24"/>
        </w:rPr>
        <w:t xml:space="preserve"> olmadığını belirtir iken,</w:t>
      </w:r>
      <w:r>
        <w:rPr>
          <w:rFonts w:cs="Times New Roman"/>
          <w:szCs w:val="24"/>
        </w:rPr>
        <w:t xml:space="preserve"> 124’ü (%34,8)</w:t>
      </w:r>
      <w:r w:rsidR="00601D94">
        <w:rPr>
          <w:rFonts w:cs="Times New Roman"/>
          <w:szCs w:val="24"/>
        </w:rPr>
        <w:t xml:space="preserve"> </w:t>
      </w:r>
      <w:r w:rsidR="007C0054">
        <w:rPr>
          <w:rFonts w:cs="Times New Roman"/>
          <w:szCs w:val="24"/>
        </w:rPr>
        <w:t>dâhil</w:t>
      </w:r>
      <w:r w:rsidR="00601D94">
        <w:rPr>
          <w:rFonts w:cs="Times New Roman"/>
          <w:szCs w:val="24"/>
        </w:rPr>
        <w:t xml:space="preserve"> olduğunu belirtmiştir. Katılımcıların 191’i (%53,7)’sinin atıkları evlerinde de ayır</w:t>
      </w:r>
      <w:r w:rsidR="007000DE">
        <w:rPr>
          <w:rFonts w:cs="Times New Roman"/>
          <w:szCs w:val="24"/>
        </w:rPr>
        <w:t>dıkları konusunda dikkat ettiğini belirtirken</w:t>
      </w:r>
      <w:r w:rsidR="00601D94">
        <w:rPr>
          <w:rFonts w:cs="Times New Roman"/>
          <w:szCs w:val="24"/>
        </w:rPr>
        <w:t xml:space="preserve">, </w:t>
      </w:r>
      <w:r w:rsidR="00601D94" w:rsidRPr="00601D94">
        <w:rPr>
          <w:rFonts w:cs="Times New Roman"/>
          <w:szCs w:val="24"/>
        </w:rPr>
        <w:t>165</w:t>
      </w:r>
      <w:r w:rsidR="00601D94">
        <w:rPr>
          <w:rFonts w:cs="Times New Roman"/>
          <w:szCs w:val="24"/>
        </w:rPr>
        <w:t>’i (%</w:t>
      </w:r>
      <w:r w:rsidR="00601D94" w:rsidRPr="00601D94">
        <w:rPr>
          <w:rFonts w:cs="Times New Roman"/>
          <w:szCs w:val="24"/>
        </w:rPr>
        <w:t>46,3</w:t>
      </w:r>
      <w:r w:rsidR="00601D94">
        <w:rPr>
          <w:rFonts w:cs="Times New Roman"/>
          <w:szCs w:val="24"/>
        </w:rPr>
        <w:t xml:space="preserve">) </w:t>
      </w:r>
      <w:r w:rsidR="007000DE">
        <w:rPr>
          <w:rFonts w:cs="Times New Roman"/>
          <w:szCs w:val="24"/>
        </w:rPr>
        <w:t>dikkat etmediğini belirtmiştir.</w:t>
      </w:r>
    </w:p>
    <w:p w:rsidR="009E4E9C" w:rsidRDefault="007000DE" w:rsidP="00E067ED">
      <w:pPr>
        <w:spacing w:after="0" w:line="360" w:lineRule="auto"/>
        <w:ind w:firstLine="708"/>
        <w:rPr>
          <w:rFonts w:cs="Times New Roman"/>
          <w:szCs w:val="24"/>
        </w:rPr>
      </w:pPr>
      <w:r>
        <w:rPr>
          <w:rFonts w:cs="Times New Roman"/>
          <w:szCs w:val="24"/>
        </w:rPr>
        <w:lastRenderedPageBreak/>
        <w:t>Katılımcıların afet atık yönetimi bölümünde verdikleri cevaplar değerlendirildiğinde, 319’u (%</w:t>
      </w:r>
      <w:r w:rsidRPr="007000DE">
        <w:rPr>
          <w:rFonts w:cs="Times New Roman"/>
          <w:szCs w:val="24"/>
        </w:rPr>
        <w:t>89,6</w:t>
      </w:r>
      <w:r>
        <w:rPr>
          <w:rFonts w:cs="Times New Roman"/>
          <w:szCs w:val="24"/>
        </w:rPr>
        <w:t xml:space="preserve">) </w:t>
      </w:r>
      <w:proofErr w:type="spellStart"/>
      <w:r>
        <w:rPr>
          <w:rFonts w:cs="Times New Roman"/>
          <w:szCs w:val="24"/>
        </w:rPr>
        <w:t>HAP’ta</w:t>
      </w:r>
      <w:proofErr w:type="spellEnd"/>
      <w:r>
        <w:rPr>
          <w:rFonts w:cs="Times New Roman"/>
          <w:szCs w:val="24"/>
        </w:rPr>
        <w:t xml:space="preserve"> atık yönetiminin yer almasını gerekli görür iken,</w:t>
      </w:r>
      <w:r w:rsidRPr="007000DE">
        <w:rPr>
          <w:rFonts w:cs="Times New Roman"/>
          <w:szCs w:val="24"/>
        </w:rPr>
        <w:tab/>
        <w:t>37</w:t>
      </w:r>
      <w:r>
        <w:rPr>
          <w:rFonts w:cs="Times New Roman"/>
          <w:szCs w:val="24"/>
        </w:rPr>
        <w:t>’si (%</w:t>
      </w:r>
      <w:r w:rsidRPr="007000DE">
        <w:rPr>
          <w:rFonts w:cs="Times New Roman"/>
          <w:szCs w:val="24"/>
        </w:rPr>
        <w:t>10,4</w:t>
      </w:r>
      <w:r>
        <w:rPr>
          <w:rFonts w:cs="Times New Roman"/>
          <w:szCs w:val="24"/>
        </w:rPr>
        <w:t xml:space="preserve">) gerekli görmemektedir. </w:t>
      </w:r>
      <w:r w:rsidR="007441DD">
        <w:rPr>
          <w:rFonts w:cs="Times New Roman"/>
          <w:szCs w:val="24"/>
        </w:rPr>
        <w:t xml:space="preserve">Ankete katılanların </w:t>
      </w:r>
      <w:r w:rsidR="007441DD" w:rsidRPr="007441DD">
        <w:rPr>
          <w:rFonts w:cs="Times New Roman"/>
          <w:szCs w:val="24"/>
        </w:rPr>
        <w:t>321</w:t>
      </w:r>
      <w:r w:rsidR="007441DD">
        <w:rPr>
          <w:rFonts w:cs="Times New Roman"/>
          <w:szCs w:val="24"/>
        </w:rPr>
        <w:t>’i (%</w:t>
      </w:r>
      <w:r w:rsidR="007441DD" w:rsidRPr="007441DD">
        <w:rPr>
          <w:rFonts w:cs="Times New Roman"/>
          <w:szCs w:val="24"/>
        </w:rPr>
        <w:t>90,2</w:t>
      </w:r>
      <w:r w:rsidR="007441DD">
        <w:rPr>
          <w:rFonts w:cs="Times New Roman"/>
          <w:szCs w:val="24"/>
        </w:rPr>
        <w:t>) a</w:t>
      </w:r>
      <w:r w:rsidR="007441DD" w:rsidRPr="007441DD">
        <w:rPr>
          <w:rFonts w:cs="Times New Roman"/>
          <w:szCs w:val="24"/>
        </w:rPr>
        <w:t>cil durumlarda veya afetlerde geçici depolama alanlarının planlamasını yapıp, uygun şekilde</w:t>
      </w:r>
      <w:r w:rsidR="007441DD">
        <w:rPr>
          <w:rFonts w:cs="Times New Roman"/>
          <w:szCs w:val="24"/>
        </w:rPr>
        <w:t xml:space="preserve"> güncellenmesini gerekli görür iken, </w:t>
      </w:r>
      <w:r w:rsidR="007441DD" w:rsidRPr="007441DD">
        <w:rPr>
          <w:rFonts w:cs="Times New Roman"/>
          <w:szCs w:val="24"/>
        </w:rPr>
        <w:t>35</w:t>
      </w:r>
      <w:r w:rsidR="007441DD">
        <w:rPr>
          <w:rFonts w:cs="Times New Roman"/>
          <w:szCs w:val="24"/>
        </w:rPr>
        <w:t>’i (%</w:t>
      </w:r>
      <w:r w:rsidR="007441DD" w:rsidRPr="007441DD">
        <w:rPr>
          <w:rFonts w:cs="Times New Roman"/>
          <w:szCs w:val="24"/>
        </w:rPr>
        <w:t>9,8</w:t>
      </w:r>
      <w:r w:rsidR="007441DD">
        <w:rPr>
          <w:rFonts w:cs="Times New Roman"/>
          <w:szCs w:val="24"/>
        </w:rPr>
        <w:t xml:space="preserve">) gerekli görmemektedir. </w:t>
      </w:r>
    </w:p>
    <w:p w:rsidR="007E613C" w:rsidRPr="00B85ACB" w:rsidRDefault="00AD34F4" w:rsidP="00E9040C">
      <w:pPr>
        <w:spacing w:after="0" w:line="360" w:lineRule="auto"/>
      </w:pPr>
      <w:r>
        <w:tab/>
      </w:r>
      <w:r w:rsidR="007441DD">
        <w:t xml:space="preserve">Katılımcıların </w:t>
      </w:r>
      <w:r w:rsidR="007441DD" w:rsidRPr="007441DD">
        <w:t>113</w:t>
      </w:r>
      <w:r w:rsidR="007441DD">
        <w:t>’ü</w:t>
      </w:r>
      <w:r w:rsidR="007441DD" w:rsidRPr="007441DD">
        <w:tab/>
      </w:r>
      <w:r w:rsidR="007441DD">
        <w:t>(%</w:t>
      </w:r>
      <w:r w:rsidR="007441DD" w:rsidRPr="007441DD">
        <w:t>31,7</w:t>
      </w:r>
      <w:r w:rsidR="007441DD">
        <w:t>) h</w:t>
      </w:r>
      <w:r w:rsidR="007441DD" w:rsidRPr="007441DD">
        <w:t xml:space="preserve">erhangi bir afet durumunda ortaya çıkabilecek </w:t>
      </w:r>
      <w:r w:rsidR="007441DD">
        <w:t xml:space="preserve">atık miktarını tahmin edebileceğini düşünüyor iken, </w:t>
      </w:r>
      <w:r w:rsidR="007441DD" w:rsidRPr="007441DD">
        <w:t>243</w:t>
      </w:r>
      <w:r w:rsidR="007441DD">
        <w:t>’ü</w:t>
      </w:r>
      <w:r w:rsidR="007441DD" w:rsidRPr="007441DD">
        <w:tab/>
      </w:r>
      <w:r w:rsidR="007C0054">
        <w:t xml:space="preserve"> </w:t>
      </w:r>
      <w:r w:rsidR="007441DD">
        <w:t>(%</w:t>
      </w:r>
      <w:r w:rsidR="007441DD" w:rsidRPr="007441DD">
        <w:t>68,3</w:t>
      </w:r>
      <w:r w:rsidR="007441DD">
        <w:t xml:space="preserve">) tahmin edemediğini belirtmiştir. </w:t>
      </w:r>
      <w:r w:rsidR="007E613C">
        <w:t>Katılımcıların 223’ü (%64,3) o</w:t>
      </w:r>
      <w:r w:rsidR="007441DD" w:rsidRPr="007441DD">
        <w:t>lası afet veya acil durum anında; atıklar uygun yönetilmediğinde ikincil afetlere neden</w:t>
      </w:r>
      <w:r w:rsidR="007441DD">
        <w:t xml:space="preserve"> olabileceğini düşün</w:t>
      </w:r>
      <w:r w:rsidR="007E613C">
        <w:t xml:space="preserve">ür iken </w:t>
      </w:r>
      <w:r w:rsidR="007441DD">
        <w:t>127</w:t>
      </w:r>
      <w:r w:rsidR="007E613C">
        <w:t xml:space="preserve">’si </w:t>
      </w:r>
      <w:r w:rsidR="007441DD">
        <w:t>(%</w:t>
      </w:r>
      <w:r w:rsidR="007441DD" w:rsidRPr="007441DD">
        <w:t>35,7</w:t>
      </w:r>
      <w:r w:rsidR="007441DD">
        <w:t>)</w:t>
      </w:r>
      <w:r w:rsidR="00E067ED">
        <w:t xml:space="preserve"> düşünmediğini belirtmiştir. </w:t>
      </w:r>
    </w:p>
    <w:p w:rsidR="00E067ED" w:rsidRDefault="00B85ACB" w:rsidP="007E613C">
      <w:pPr>
        <w:spacing w:after="0" w:line="360" w:lineRule="auto"/>
        <w:rPr>
          <w:rFonts w:cs="Times New Roman"/>
          <w:szCs w:val="24"/>
        </w:rPr>
      </w:pPr>
      <w:r>
        <w:rPr>
          <w:rFonts w:cs="Times New Roman"/>
          <w:szCs w:val="24"/>
        </w:rPr>
        <w:tab/>
      </w:r>
      <w:bookmarkStart w:id="128" w:name="_Toc530679887"/>
      <w:r w:rsidR="007E613C">
        <w:rPr>
          <w:rFonts w:cs="Times New Roman"/>
          <w:szCs w:val="24"/>
        </w:rPr>
        <w:t xml:space="preserve"> Katılımcıların </w:t>
      </w:r>
      <w:r w:rsidR="007E613C" w:rsidRPr="007E613C">
        <w:rPr>
          <w:rFonts w:cs="Times New Roman"/>
          <w:szCs w:val="24"/>
        </w:rPr>
        <w:t>151</w:t>
      </w:r>
      <w:r w:rsidR="007E613C">
        <w:rPr>
          <w:rFonts w:cs="Times New Roman"/>
          <w:szCs w:val="24"/>
        </w:rPr>
        <w:t>’inin (%</w:t>
      </w:r>
      <w:r w:rsidR="007E613C" w:rsidRPr="007E613C">
        <w:rPr>
          <w:rFonts w:cs="Times New Roman"/>
          <w:szCs w:val="24"/>
        </w:rPr>
        <w:t>42,4</w:t>
      </w:r>
      <w:r w:rsidR="007E613C">
        <w:rPr>
          <w:rFonts w:cs="Times New Roman"/>
          <w:szCs w:val="24"/>
        </w:rPr>
        <w:t xml:space="preserve">) insan cesetlerinin afet atıkları grubuna girdiğini düşünür iken, </w:t>
      </w:r>
      <w:r w:rsidR="007E613C" w:rsidRPr="007E613C">
        <w:rPr>
          <w:rFonts w:cs="Times New Roman"/>
          <w:szCs w:val="24"/>
        </w:rPr>
        <w:t>205</w:t>
      </w:r>
      <w:r w:rsidR="007E613C">
        <w:rPr>
          <w:rFonts w:cs="Times New Roman"/>
          <w:szCs w:val="24"/>
        </w:rPr>
        <w:t>’inin (%</w:t>
      </w:r>
      <w:r w:rsidR="007E613C" w:rsidRPr="007E613C">
        <w:rPr>
          <w:rFonts w:cs="Times New Roman"/>
          <w:szCs w:val="24"/>
        </w:rPr>
        <w:t>57,6</w:t>
      </w:r>
      <w:r w:rsidR="007E613C">
        <w:rPr>
          <w:rFonts w:cs="Times New Roman"/>
          <w:szCs w:val="24"/>
        </w:rPr>
        <w:t>)</w:t>
      </w:r>
      <w:r w:rsidR="00013915">
        <w:rPr>
          <w:rFonts w:cs="Times New Roman"/>
          <w:szCs w:val="24"/>
        </w:rPr>
        <w:t xml:space="preserve"> düşünmediği görülmektedir. </w:t>
      </w:r>
    </w:p>
    <w:p w:rsidR="00E067ED" w:rsidRDefault="00E067ED" w:rsidP="00E067ED">
      <w:pPr>
        <w:spacing w:after="0" w:line="360" w:lineRule="auto"/>
        <w:ind w:firstLine="708"/>
        <w:rPr>
          <w:rFonts w:cs="Times New Roman"/>
          <w:szCs w:val="24"/>
        </w:rPr>
      </w:pPr>
      <w:r>
        <w:rPr>
          <w:rFonts w:cs="Times New Roman"/>
          <w:szCs w:val="24"/>
        </w:rPr>
        <w:t>Katılımcılara sorulan ‘</w:t>
      </w:r>
      <w:r w:rsidRPr="00E067ED">
        <w:rPr>
          <w:rFonts w:cs="Times New Roman"/>
          <w:szCs w:val="24"/>
        </w:rPr>
        <w:t>Kurumunuzun afetlerde atık yönetim çalışmalarını yeterli buluyor musunuz?</w:t>
      </w:r>
      <w:r>
        <w:rPr>
          <w:rFonts w:cs="Times New Roman"/>
          <w:szCs w:val="24"/>
        </w:rPr>
        <w:t xml:space="preserve">’ sorusuna verdikleri cevaplar değerlendirildiğinde </w:t>
      </w:r>
      <w:r w:rsidRPr="00E067ED">
        <w:rPr>
          <w:rFonts w:cs="Times New Roman"/>
          <w:szCs w:val="24"/>
        </w:rPr>
        <w:t>164</w:t>
      </w:r>
      <w:r>
        <w:rPr>
          <w:rFonts w:cs="Times New Roman"/>
          <w:szCs w:val="24"/>
        </w:rPr>
        <w:t>’ü (%</w:t>
      </w:r>
      <w:r w:rsidRPr="00E067ED">
        <w:rPr>
          <w:rFonts w:cs="Times New Roman"/>
          <w:szCs w:val="24"/>
        </w:rPr>
        <w:t>46,1</w:t>
      </w:r>
      <w:r>
        <w:rPr>
          <w:rFonts w:cs="Times New Roman"/>
          <w:szCs w:val="24"/>
        </w:rPr>
        <w:t xml:space="preserve">) evet,  </w:t>
      </w:r>
      <w:r w:rsidRPr="00E067ED">
        <w:rPr>
          <w:rFonts w:cs="Times New Roman"/>
          <w:szCs w:val="24"/>
        </w:rPr>
        <w:t>192</w:t>
      </w:r>
      <w:r>
        <w:rPr>
          <w:rFonts w:cs="Times New Roman"/>
          <w:szCs w:val="24"/>
        </w:rPr>
        <w:t>’i ise  (%</w:t>
      </w:r>
      <w:r w:rsidRPr="00E067ED">
        <w:rPr>
          <w:rFonts w:cs="Times New Roman"/>
          <w:szCs w:val="24"/>
        </w:rPr>
        <w:t>53,9</w:t>
      </w:r>
      <w:r>
        <w:rPr>
          <w:rFonts w:cs="Times New Roman"/>
          <w:szCs w:val="24"/>
        </w:rPr>
        <w:t>) hayır cevabını verdiği görülmektedir.</w:t>
      </w:r>
    </w:p>
    <w:p w:rsidR="00E067ED" w:rsidRDefault="00E067ED" w:rsidP="00E067ED">
      <w:pPr>
        <w:spacing w:after="0" w:line="360" w:lineRule="auto"/>
        <w:ind w:firstLine="708"/>
        <w:rPr>
          <w:rFonts w:cs="Times New Roman"/>
          <w:szCs w:val="24"/>
        </w:rPr>
      </w:pPr>
      <w:r>
        <w:rPr>
          <w:rFonts w:cs="Times New Roman"/>
          <w:szCs w:val="24"/>
        </w:rPr>
        <w:t xml:space="preserve">Katılımcıların </w:t>
      </w:r>
      <w:r w:rsidRPr="00E067ED">
        <w:rPr>
          <w:rFonts w:cs="Times New Roman"/>
          <w:szCs w:val="24"/>
        </w:rPr>
        <w:t>182</w:t>
      </w:r>
      <w:r>
        <w:rPr>
          <w:rFonts w:cs="Times New Roman"/>
          <w:szCs w:val="24"/>
        </w:rPr>
        <w:t>’si</w:t>
      </w:r>
      <w:r w:rsidRPr="00E067ED">
        <w:rPr>
          <w:rFonts w:cs="Times New Roman"/>
          <w:szCs w:val="24"/>
        </w:rPr>
        <w:tab/>
      </w:r>
      <w:r>
        <w:rPr>
          <w:rFonts w:cs="Times New Roman"/>
          <w:szCs w:val="24"/>
        </w:rPr>
        <w:t>(%</w:t>
      </w:r>
      <w:r w:rsidRPr="00E067ED">
        <w:rPr>
          <w:rFonts w:cs="Times New Roman"/>
          <w:szCs w:val="24"/>
        </w:rPr>
        <w:t>51,1</w:t>
      </w:r>
      <w:r>
        <w:rPr>
          <w:rFonts w:cs="Times New Roman"/>
          <w:szCs w:val="24"/>
        </w:rPr>
        <w:t>) b</w:t>
      </w:r>
      <w:r w:rsidRPr="00E067ED">
        <w:rPr>
          <w:rFonts w:cs="Times New Roman"/>
          <w:szCs w:val="24"/>
        </w:rPr>
        <w:t>ir afet durumunda, atık toplamadan sorumlu kuruluşların, ortaya çıkacak olan talep ile başa çıkabileceğini düşünüyor</w:t>
      </w:r>
      <w:r>
        <w:rPr>
          <w:rFonts w:cs="Times New Roman"/>
          <w:szCs w:val="24"/>
        </w:rPr>
        <w:t xml:space="preserve"> iken, 174’ü (%</w:t>
      </w:r>
      <w:r w:rsidRPr="00E067ED">
        <w:rPr>
          <w:rFonts w:cs="Times New Roman"/>
          <w:szCs w:val="24"/>
        </w:rPr>
        <w:t>48,9</w:t>
      </w:r>
      <w:r>
        <w:rPr>
          <w:rFonts w:cs="Times New Roman"/>
          <w:szCs w:val="24"/>
        </w:rPr>
        <w:t>) başa çıkabileceğini düşünmemektedir.</w:t>
      </w:r>
    </w:p>
    <w:p w:rsidR="00A17D87" w:rsidRDefault="00E067ED" w:rsidP="00E067ED">
      <w:pPr>
        <w:spacing w:after="0" w:line="360" w:lineRule="auto"/>
        <w:rPr>
          <w:rFonts w:cs="Times New Roman"/>
          <w:szCs w:val="24"/>
        </w:rPr>
      </w:pPr>
      <w:r>
        <w:rPr>
          <w:rFonts w:cs="Times New Roman"/>
          <w:szCs w:val="24"/>
        </w:rPr>
        <w:tab/>
        <w:t xml:space="preserve">Katılımcıların </w:t>
      </w:r>
      <w:r w:rsidRPr="00E067ED">
        <w:rPr>
          <w:rFonts w:cs="Times New Roman"/>
          <w:szCs w:val="24"/>
        </w:rPr>
        <w:t>179</w:t>
      </w:r>
      <w:r>
        <w:rPr>
          <w:rFonts w:cs="Times New Roman"/>
          <w:szCs w:val="24"/>
        </w:rPr>
        <w:t>’u (%</w:t>
      </w:r>
      <w:r w:rsidRPr="00E067ED">
        <w:rPr>
          <w:rFonts w:cs="Times New Roman"/>
          <w:szCs w:val="24"/>
        </w:rPr>
        <w:t>50,3</w:t>
      </w:r>
      <w:r>
        <w:rPr>
          <w:rFonts w:cs="Times New Roman"/>
          <w:szCs w:val="24"/>
        </w:rPr>
        <w:t xml:space="preserve">) afetlerden sonra meydana gelen atıklarla başa çıkmak için adım atıldığını belirtir iken, </w:t>
      </w:r>
      <w:r w:rsidRPr="00E067ED">
        <w:rPr>
          <w:rFonts w:cs="Times New Roman"/>
          <w:szCs w:val="24"/>
        </w:rPr>
        <w:t>177</w:t>
      </w:r>
      <w:r>
        <w:rPr>
          <w:rFonts w:cs="Times New Roman"/>
          <w:szCs w:val="24"/>
        </w:rPr>
        <w:t>’si (%</w:t>
      </w:r>
      <w:r w:rsidRPr="00E067ED">
        <w:rPr>
          <w:rFonts w:cs="Times New Roman"/>
          <w:szCs w:val="24"/>
        </w:rPr>
        <w:t>49,7</w:t>
      </w:r>
      <w:r>
        <w:rPr>
          <w:rFonts w:cs="Times New Roman"/>
          <w:szCs w:val="24"/>
        </w:rPr>
        <w:t xml:space="preserve">) </w:t>
      </w:r>
      <w:r w:rsidR="00662337">
        <w:rPr>
          <w:rFonts w:cs="Times New Roman"/>
          <w:szCs w:val="24"/>
        </w:rPr>
        <w:t xml:space="preserve">atılmadığını belirtmiştir. Katılımcıların </w:t>
      </w:r>
      <w:r w:rsidR="00662337" w:rsidRPr="00662337">
        <w:rPr>
          <w:rFonts w:cs="Times New Roman"/>
          <w:szCs w:val="24"/>
        </w:rPr>
        <w:t>280</w:t>
      </w:r>
      <w:r w:rsidR="00662337">
        <w:rPr>
          <w:rFonts w:cs="Times New Roman"/>
          <w:szCs w:val="24"/>
        </w:rPr>
        <w:t>’i (%</w:t>
      </w:r>
      <w:r w:rsidR="00662337" w:rsidRPr="00662337">
        <w:rPr>
          <w:rFonts w:cs="Times New Roman"/>
          <w:szCs w:val="24"/>
        </w:rPr>
        <w:t>78,7</w:t>
      </w:r>
      <w:r w:rsidR="00662337">
        <w:rPr>
          <w:rFonts w:cs="Times New Roman"/>
          <w:szCs w:val="24"/>
        </w:rPr>
        <w:t xml:space="preserve">) afetlerde atık yönetimi çalışmalarını gerekli görüyor iken </w:t>
      </w:r>
      <w:r w:rsidR="00662337" w:rsidRPr="00662337">
        <w:rPr>
          <w:rFonts w:cs="Times New Roman"/>
          <w:szCs w:val="24"/>
        </w:rPr>
        <w:t>76</w:t>
      </w:r>
      <w:r w:rsidR="00662337">
        <w:rPr>
          <w:rFonts w:cs="Times New Roman"/>
          <w:szCs w:val="24"/>
        </w:rPr>
        <w:t>’sı (%</w:t>
      </w:r>
      <w:r w:rsidR="00662337" w:rsidRPr="00662337">
        <w:rPr>
          <w:rFonts w:cs="Times New Roman"/>
          <w:szCs w:val="24"/>
        </w:rPr>
        <w:t>21,3</w:t>
      </w:r>
      <w:r w:rsidR="00662337">
        <w:rPr>
          <w:rFonts w:cs="Times New Roman"/>
          <w:szCs w:val="24"/>
        </w:rPr>
        <w:t xml:space="preserve">) gerekli görmediğini belirtmiştir. </w:t>
      </w:r>
    </w:p>
    <w:p w:rsidR="00662337" w:rsidRDefault="00662337" w:rsidP="00E067ED">
      <w:pPr>
        <w:spacing w:after="0" w:line="360" w:lineRule="auto"/>
      </w:pPr>
      <w:r>
        <w:rPr>
          <w:rFonts w:cs="Times New Roman"/>
          <w:szCs w:val="24"/>
        </w:rPr>
        <w:tab/>
        <w:t xml:space="preserve">Katılımcıların </w:t>
      </w:r>
      <w:r w:rsidRPr="00662337">
        <w:rPr>
          <w:rFonts w:cs="Times New Roman"/>
          <w:szCs w:val="24"/>
        </w:rPr>
        <w:t>172</w:t>
      </w:r>
      <w:r>
        <w:rPr>
          <w:rFonts w:cs="Times New Roman"/>
          <w:szCs w:val="24"/>
        </w:rPr>
        <w:t>’si (%</w:t>
      </w:r>
      <w:r w:rsidRPr="00662337">
        <w:rPr>
          <w:rFonts w:cs="Times New Roman"/>
          <w:szCs w:val="24"/>
        </w:rPr>
        <w:t>48,3</w:t>
      </w:r>
      <w:r>
        <w:rPr>
          <w:rFonts w:cs="Times New Roman"/>
          <w:szCs w:val="24"/>
        </w:rPr>
        <w:t xml:space="preserve">) kurumlarına </w:t>
      </w:r>
      <w:r w:rsidRPr="00662337">
        <w:rPr>
          <w:rFonts w:cs="Times New Roman"/>
          <w:szCs w:val="24"/>
        </w:rPr>
        <w:t>afetlerde atık yönetim çalışması içe</w:t>
      </w:r>
      <w:r>
        <w:rPr>
          <w:rFonts w:cs="Times New Roman"/>
          <w:szCs w:val="24"/>
        </w:rPr>
        <w:t>rikli eğitim talebinde bulunduğunu belirtir iken,</w:t>
      </w:r>
      <w:r w:rsidRPr="00662337">
        <w:rPr>
          <w:rFonts w:cs="Times New Roman"/>
          <w:szCs w:val="24"/>
        </w:rPr>
        <w:tab/>
        <w:t>184</w:t>
      </w:r>
      <w:r>
        <w:rPr>
          <w:rFonts w:cs="Times New Roman"/>
          <w:szCs w:val="24"/>
        </w:rPr>
        <w:t>’ü (%</w:t>
      </w:r>
      <w:r w:rsidRPr="00662337">
        <w:rPr>
          <w:rFonts w:cs="Times New Roman"/>
          <w:szCs w:val="24"/>
        </w:rPr>
        <w:t>51,7</w:t>
      </w:r>
      <w:r>
        <w:rPr>
          <w:rFonts w:cs="Times New Roman"/>
          <w:szCs w:val="24"/>
        </w:rPr>
        <w:t>) talepte bulunmadığı görülmektedir.</w:t>
      </w:r>
      <w:r w:rsidR="005811CF">
        <w:rPr>
          <w:rFonts w:cs="Times New Roman"/>
          <w:szCs w:val="24"/>
        </w:rPr>
        <w:t xml:space="preserve"> Katılımcıların </w:t>
      </w:r>
      <w:r w:rsidR="005811CF" w:rsidRPr="005811CF">
        <w:rPr>
          <w:rFonts w:cs="Times New Roman"/>
          <w:szCs w:val="24"/>
        </w:rPr>
        <w:t>193</w:t>
      </w:r>
      <w:r w:rsidR="005811CF">
        <w:rPr>
          <w:rFonts w:cs="Times New Roman"/>
          <w:szCs w:val="24"/>
        </w:rPr>
        <w:t>’ü</w:t>
      </w:r>
      <w:r w:rsidR="005811CF" w:rsidRPr="005811CF">
        <w:rPr>
          <w:rFonts w:cs="Times New Roman"/>
          <w:szCs w:val="24"/>
        </w:rPr>
        <w:tab/>
      </w:r>
      <w:r w:rsidR="005811CF">
        <w:rPr>
          <w:rFonts w:cs="Times New Roman"/>
          <w:szCs w:val="24"/>
        </w:rPr>
        <w:t>(%</w:t>
      </w:r>
      <w:r w:rsidR="005811CF" w:rsidRPr="005811CF">
        <w:rPr>
          <w:rFonts w:cs="Times New Roman"/>
          <w:szCs w:val="24"/>
        </w:rPr>
        <w:t>54,2</w:t>
      </w:r>
      <w:r w:rsidR="005811CF">
        <w:rPr>
          <w:rFonts w:cs="Times New Roman"/>
          <w:szCs w:val="24"/>
        </w:rPr>
        <w:t xml:space="preserve">) olası bir afet durumunda </w:t>
      </w:r>
      <w:r w:rsidR="005811CF" w:rsidRPr="005811CF">
        <w:rPr>
          <w:rFonts w:cs="Times New Roman"/>
          <w:szCs w:val="24"/>
        </w:rPr>
        <w:t>atıklar ile başa çıkabileceği konusunda</w:t>
      </w:r>
      <w:r w:rsidR="00C21DD7">
        <w:rPr>
          <w:rFonts w:cs="Times New Roman"/>
          <w:szCs w:val="24"/>
        </w:rPr>
        <w:t xml:space="preserve"> çalıştıkları hastanelere</w:t>
      </w:r>
      <w:r w:rsidR="005811CF">
        <w:rPr>
          <w:rFonts w:cs="Times New Roman"/>
          <w:szCs w:val="24"/>
        </w:rPr>
        <w:t xml:space="preserve"> güvendiğini belirtir iken,</w:t>
      </w:r>
      <w:r w:rsidR="005811CF" w:rsidRPr="005811CF">
        <w:rPr>
          <w:rFonts w:cs="Times New Roman"/>
          <w:szCs w:val="24"/>
        </w:rPr>
        <w:tab/>
        <w:t>163</w:t>
      </w:r>
      <w:r w:rsidR="005811CF">
        <w:rPr>
          <w:rFonts w:cs="Times New Roman"/>
          <w:szCs w:val="24"/>
        </w:rPr>
        <w:t>’ü (%</w:t>
      </w:r>
      <w:r w:rsidR="005811CF" w:rsidRPr="005811CF">
        <w:rPr>
          <w:rFonts w:cs="Times New Roman"/>
          <w:szCs w:val="24"/>
        </w:rPr>
        <w:t>45,8</w:t>
      </w:r>
      <w:r w:rsidR="005811CF">
        <w:rPr>
          <w:rFonts w:cs="Times New Roman"/>
          <w:szCs w:val="24"/>
        </w:rPr>
        <w:t xml:space="preserve">) </w:t>
      </w:r>
      <w:r w:rsidR="00C21DD7">
        <w:rPr>
          <w:rFonts w:cs="Times New Roman"/>
          <w:szCs w:val="24"/>
        </w:rPr>
        <w:t>güvenmediğini belirtmiştir.</w:t>
      </w:r>
    </w:p>
    <w:p w:rsidR="00662337" w:rsidRDefault="00AF318F" w:rsidP="00E067ED">
      <w:pPr>
        <w:spacing w:after="0" w:line="360" w:lineRule="auto"/>
      </w:pPr>
      <w:r>
        <w:tab/>
      </w:r>
      <w:r w:rsidR="00F31919">
        <w:t xml:space="preserve">Katılımcılara anketin son bölümü olarak 12 tane 5’li likert soruları sorulmuş. Son bölüm değerlendirildiğinde; </w:t>
      </w:r>
    </w:p>
    <w:p w:rsidR="00662337" w:rsidRDefault="00F31919" w:rsidP="00F31919">
      <w:pPr>
        <w:spacing w:after="0" w:line="360" w:lineRule="auto"/>
        <w:ind w:firstLine="708"/>
      </w:pPr>
      <w:r>
        <w:t xml:space="preserve">Katılımcıların ‘Kendinizi çevre dostu olarak görüyor musunuz?’ sorusuna, </w:t>
      </w:r>
      <w:r w:rsidRPr="00F31919">
        <w:t>10</w:t>
      </w:r>
      <w:r>
        <w:t>’u (%</w:t>
      </w:r>
      <w:r w:rsidRPr="00F31919">
        <w:t>2,8</w:t>
      </w:r>
      <w:r>
        <w:t>) kesinlikle katılmıyorum,</w:t>
      </w:r>
      <w:r w:rsidR="007C0054">
        <w:t xml:space="preserve"> </w:t>
      </w:r>
      <w:r w:rsidRPr="00F31919">
        <w:t>20</w:t>
      </w:r>
      <w:r>
        <w:t>’si</w:t>
      </w:r>
      <w:r w:rsidR="007C0054">
        <w:t xml:space="preserve"> </w:t>
      </w:r>
      <w:r>
        <w:t>(%</w:t>
      </w:r>
      <w:r w:rsidRPr="00F31919">
        <w:t>5,6</w:t>
      </w:r>
      <w:r w:rsidR="007C0054">
        <w:t xml:space="preserve">) katılmıyorum, </w:t>
      </w:r>
      <w:r w:rsidRPr="00F31919">
        <w:t>63</w:t>
      </w:r>
      <w:r>
        <w:t>’ü</w:t>
      </w:r>
      <w:r w:rsidR="007C0054">
        <w:t xml:space="preserve"> </w:t>
      </w:r>
      <w:r w:rsidRPr="00F31919">
        <w:tab/>
      </w:r>
      <w:r>
        <w:t>(%</w:t>
      </w:r>
      <w:r w:rsidRPr="00F31919">
        <w:t>17,7</w:t>
      </w:r>
      <w:r w:rsidR="007C0054">
        <w:t xml:space="preserve">) biraz </w:t>
      </w:r>
      <w:r>
        <w:t xml:space="preserve">ilgim var, </w:t>
      </w:r>
      <w:r w:rsidRPr="00F31919">
        <w:t>148</w:t>
      </w:r>
      <w:r>
        <w:t>’i (%</w:t>
      </w:r>
      <w:r w:rsidRPr="00F31919">
        <w:t>41,6</w:t>
      </w:r>
      <w:r>
        <w:t xml:space="preserve">) katılıyorum, </w:t>
      </w:r>
      <w:r w:rsidRPr="00F31919">
        <w:t>115</w:t>
      </w:r>
      <w:r>
        <w:t>’i (%</w:t>
      </w:r>
      <w:r w:rsidRPr="00F31919">
        <w:t>32,3</w:t>
      </w:r>
      <w:r>
        <w:t xml:space="preserve">) kesinlikle katılıyorum cevabını vermiştir. </w:t>
      </w:r>
    </w:p>
    <w:p w:rsidR="00F31919" w:rsidRDefault="00F31919" w:rsidP="00F31919">
      <w:pPr>
        <w:spacing w:after="0" w:line="360" w:lineRule="auto"/>
        <w:ind w:firstLine="708"/>
      </w:pPr>
      <w:r>
        <w:lastRenderedPageBreak/>
        <w:t xml:space="preserve">‘Toksik maddelerin riskini azaltmak için genellikle sürdürülebilir yaklaşımların desteklenmesi gerektiğini düşünüyor musunuz?’ sorusu değerlendirildiğinde, katılımcıların </w:t>
      </w:r>
      <w:r w:rsidRPr="00F31919">
        <w:t>9</w:t>
      </w:r>
      <w:r>
        <w:t>’u (%</w:t>
      </w:r>
      <w:r w:rsidRPr="00F31919">
        <w:t>2,5</w:t>
      </w:r>
      <w:r>
        <w:t xml:space="preserve">) kesinlikle katılmıyorum, </w:t>
      </w:r>
      <w:r w:rsidRPr="00F31919">
        <w:tab/>
        <w:t>14</w:t>
      </w:r>
      <w:r>
        <w:t>’ü</w:t>
      </w:r>
      <w:r w:rsidRPr="00F31919">
        <w:tab/>
      </w:r>
      <w:r>
        <w:t>(%</w:t>
      </w:r>
      <w:r w:rsidRPr="00F31919">
        <w:t>3,9</w:t>
      </w:r>
      <w:r>
        <w:t xml:space="preserve">) katılmıyorum, </w:t>
      </w:r>
      <w:r w:rsidRPr="00F31919">
        <w:t>40</w:t>
      </w:r>
      <w:r>
        <w:t>’ı (%</w:t>
      </w:r>
      <w:r w:rsidRPr="00F31919">
        <w:t>11,2</w:t>
      </w:r>
      <w:r>
        <w:t>)</w:t>
      </w:r>
      <w:r w:rsidR="007C0054">
        <w:t xml:space="preserve"> kararsızım, </w:t>
      </w:r>
      <w:r w:rsidRPr="00F31919">
        <w:t>173</w:t>
      </w:r>
      <w:r>
        <w:t>’ü</w:t>
      </w:r>
      <w:r w:rsidR="007C0054">
        <w:t xml:space="preserve"> </w:t>
      </w:r>
      <w:r>
        <w:t>(%</w:t>
      </w:r>
      <w:r w:rsidRPr="00F31919">
        <w:t>48,6</w:t>
      </w:r>
      <w:r w:rsidR="007C0054">
        <w:t xml:space="preserve">) katılıyorum, </w:t>
      </w:r>
      <w:r w:rsidRPr="00F31919">
        <w:t>120</w:t>
      </w:r>
      <w:r w:rsidR="007C0054">
        <w:t xml:space="preserve">’si </w:t>
      </w:r>
      <w:r>
        <w:t>(%</w:t>
      </w:r>
      <w:r w:rsidRPr="00F31919">
        <w:t>33,7</w:t>
      </w:r>
      <w:r w:rsidR="007C0054">
        <w:t xml:space="preserve">) </w:t>
      </w:r>
      <w:r>
        <w:t xml:space="preserve">kesinlikle katılıyorum cevabını vermiştir. </w:t>
      </w:r>
    </w:p>
    <w:p w:rsidR="00F31919" w:rsidRDefault="00652FFA" w:rsidP="00F31919">
      <w:pPr>
        <w:spacing w:after="0" w:line="360" w:lineRule="auto"/>
        <w:ind w:firstLine="708"/>
      </w:pPr>
      <w:r>
        <w:t>Katılımcıların ‘A</w:t>
      </w:r>
      <w:r w:rsidR="00F31919">
        <w:t xml:space="preserve">tık yönetiminde </w:t>
      </w:r>
      <w:r>
        <w:t xml:space="preserve">geri dönüşümün olumlu bir yaklaşım olduğunu düşünüyor musunuz?’ sorusuna verdikleri cevaplar değerlendirildiğinde, </w:t>
      </w:r>
      <w:r w:rsidR="007C0054">
        <w:t>18’</w:t>
      </w:r>
      <w:r>
        <w:t>i (%</w:t>
      </w:r>
      <w:r w:rsidRPr="00652FFA">
        <w:t>5,1</w:t>
      </w:r>
      <w:r>
        <w:t xml:space="preserve">) kesinlikle katılmıyorum, </w:t>
      </w:r>
      <w:r w:rsidRPr="00652FFA">
        <w:t>16</w:t>
      </w:r>
      <w:r>
        <w:t>’sı (%</w:t>
      </w:r>
      <w:r w:rsidRPr="00652FFA">
        <w:t>4,5</w:t>
      </w:r>
      <w:r>
        <w:t xml:space="preserve">) katılmıyorum, </w:t>
      </w:r>
      <w:r w:rsidRPr="00652FFA">
        <w:t>34</w:t>
      </w:r>
      <w:r>
        <w:t>’ü</w:t>
      </w:r>
      <w:r w:rsidRPr="00652FFA">
        <w:tab/>
      </w:r>
      <w:r w:rsidR="007C0054">
        <w:t xml:space="preserve"> </w:t>
      </w:r>
      <w:r>
        <w:t>(%</w:t>
      </w:r>
      <w:r w:rsidRPr="00652FFA">
        <w:t>9,6</w:t>
      </w:r>
      <w:r w:rsidR="007C0054">
        <w:t xml:space="preserve">) kararsızım, </w:t>
      </w:r>
      <w:r w:rsidRPr="00652FFA">
        <w:t>125</w:t>
      </w:r>
      <w:r>
        <w:t>’i (%</w:t>
      </w:r>
      <w:r w:rsidRPr="00652FFA">
        <w:t>35,1</w:t>
      </w:r>
      <w:r>
        <w:t>) katılıyorum,</w:t>
      </w:r>
      <w:r w:rsidRPr="00652FFA">
        <w:tab/>
        <w:t>163</w:t>
      </w:r>
      <w:r>
        <w:t>’ü</w:t>
      </w:r>
      <w:r w:rsidRPr="00652FFA">
        <w:tab/>
      </w:r>
      <w:r>
        <w:t>(%</w:t>
      </w:r>
      <w:r w:rsidRPr="00652FFA">
        <w:t>45,8</w:t>
      </w:r>
      <w:r>
        <w:t xml:space="preserve">) kesinlikle katılıyorum cevabını vermiştir. </w:t>
      </w:r>
    </w:p>
    <w:p w:rsidR="00662337" w:rsidRDefault="00652FFA" w:rsidP="00E067ED">
      <w:pPr>
        <w:spacing w:after="0" w:line="360" w:lineRule="auto"/>
      </w:pPr>
      <w:r>
        <w:tab/>
        <w:t>Katılımcıların ‘</w:t>
      </w:r>
      <w:r w:rsidRPr="00652FFA">
        <w:t xml:space="preserve">Potansiyel olarak geri dönüştürülebilir hastane atıklarının zehirli, kanserojen ve </w:t>
      </w:r>
      <w:proofErr w:type="spellStart"/>
      <w:r w:rsidRPr="00652FFA">
        <w:t>enfekte</w:t>
      </w:r>
      <w:proofErr w:type="spellEnd"/>
      <w:r w:rsidRPr="00652FFA">
        <w:t xml:space="preserve"> olmuş materyallerle kirlenmesi konusunda endişeli misiniz?</w:t>
      </w:r>
      <w:r>
        <w:t xml:space="preserve">’ sorusuna verdikleri cevaplar değerlendirildiğinde, </w:t>
      </w:r>
      <w:r w:rsidRPr="00652FFA">
        <w:t>14</w:t>
      </w:r>
      <w:r>
        <w:t>’ü (%</w:t>
      </w:r>
      <w:r w:rsidRPr="00652FFA">
        <w:tab/>
        <w:t>3,9</w:t>
      </w:r>
      <w:r>
        <w:t xml:space="preserve">) kesinlikle katılmıyorum, </w:t>
      </w:r>
      <w:r w:rsidRPr="00652FFA">
        <w:t>30</w:t>
      </w:r>
      <w:r>
        <w:t>’u (%</w:t>
      </w:r>
      <w:r w:rsidRPr="00652FFA">
        <w:t>8,4</w:t>
      </w:r>
      <w:r>
        <w:t xml:space="preserve">) katılmıyorum, </w:t>
      </w:r>
      <w:r w:rsidRPr="00652FFA">
        <w:t>75</w:t>
      </w:r>
      <w:r>
        <w:t>’i</w:t>
      </w:r>
      <w:r w:rsidR="00AA3C7F">
        <w:t xml:space="preserve"> </w:t>
      </w:r>
      <w:r>
        <w:t>(%</w:t>
      </w:r>
      <w:r w:rsidRPr="00652FFA">
        <w:t>21,1</w:t>
      </w:r>
      <w:r>
        <w:t xml:space="preserve">) kararsızım, </w:t>
      </w:r>
      <w:r w:rsidRPr="00652FFA">
        <w:t>146</w:t>
      </w:r>
      <w:r>
        <w:t>’sı</w:t>
      </w:r>
      <w:r w:rsidRPr="00652FFA">
        <w:tab/>
      </w:r>
      <w:r w:rsidR="00AA3C7F">
        <w:t xml:space="preserve"> </w:t>
      </w:r>
      <w:r>
        <w:t>(%</w:t>
      </w:r>
      <w:r w:rsidRPr="00652FFA">
        <w:t>41,0</w:t>
      </w:r>
      <w:r>
        <w:t xml:space="preserve">) katılıyorum </w:t>
      </w:r>
      <w:r w:rsidRPr="00652FFA">
        <w:t>91</w:t>
      </w:r>
      <w:r>
        <w:t>’i (%</w:t>
      </w:r>
      <w:r w:rsidRPr="00652FFA">
        <w:t>25,6</w:t>
      </w:r>
      <w:r>
        <w:t xml:space="preserve">) kesinlikle katılıyorum cevabını vermiştir. </w:t>
      </w:r>
    </w:p>
    <w:p w:rsidR="00662337" w:rsidRDefault="00652FFA" w:rsidP="00E067ED">
      <w:pPr>
        <w:spacing w:after="0" w:line="360" w:lineRule="auto"/>
      </w:pPr>
      <w:r>
        <w:tab/>
        <w:t>Katılımcıların ‘</w:t>
      </w:r>
      <w:r w:rsidRPr="00652FFA">
        <w:t>Pratikte, sürdürülebilir politikaların desteklenmesi hastaneniz için öncelik olması gerektiğini düşünüyor musunuz?</w:t>
      </w:r>
      <w:r>
        <w:t xml:space="preserve">’ sorusuna verdikleri cevaplar değerlendirildiğinde, </w:t>
      </w:r>
      <w:r w:rsidRPr="00652FFA">
        <w:t>12</w:t>
      </w:r>
      <w:r>
        <w:t>’</w:t>
      </w:r>
      <w:r w:rsidR="00F1244B">
        <w:t>s</w:t>
      </w:r>
      <w:r>
        <w:t>i (%</w:t>
      </w:r>
      <w:r w:rsidRPr="00652FFA">
        <w:t>3,4</w:t>
      </w:r>
      <w:r>
        <w:t>) kesinlikle katılmıyorum,</w:t>
      </w:r>
      <w:r w:rsidR="00F1244B">
        <w:t xml:space="preserve"> </w:t>
      </w:r>
      <w:r w:rsidRPr="00652FFA">
        <w:t>16</w:t>
      </w:r>
      <w:r>
        <w:t>’sı</w:t>
      </w:r>
      <w:r w:rsidR="00F1244B">
        <w:t xml:space="preserve"> </w:t>
      </w:r>
      <w:r>
        <w:t>(%</w:t>
      </w:r>
      <w:r w:rsidRPr="00652FFA">
        <w:t>4,5</w:t>
      </w:r>
      <w:r w:rsidR="00F1244B">
        <w:t xml:space="preserve">) katılmıyorum 52’si </w:t>
      </w:r>
      <w:r>
        <w:t>(%</w:t>
      </w:r>
      <w:r w:rsidRPr="00652FFA">
        <w:t>14,6</w:t>
      </w:r>
      <w:r w:rsidR="00F1244B">
        <w:t xml:space="preserve">) </w:t>
      </w:r>
      <w:r>
        <w:t>kararsızım,</w:t>
      </w:r>
      <w:r w:rsidR="00F1244B">
        <w:t xml:space="preserve"> </w:t>
      </w:r>
      <w:r w:rsidRPr="00652FFA">
        <w:t>174</w:t>
      </w:r>
      <w:r>
        <w:t>’ü (%</w:t>
      </w:r>
      <w:r w:rsidRPr="00652FFA">
        <w:t>48,9</w:t>
      </w:r>
      <w:r>
        <w:t>) katılıyorum,</w:t>
      </w:r>
      <w:r w:rsidR="00F1244B">
        <w:t xml:space="preserve"> </w:t>
      </w:r>
      <w:r w:rsidRPr="00652FFA">
        <w:t>102</w:t>
      </w:r>
      <w:r>
        <w:t>’si</w:t>
      </w:r>
      <w:r w:rsidR="00F1244B">
        <w:t xml:space="preserve"> </w:t>
      </w:r>
      <w:r>
        <w:t>(%</w:t>
      </w:r>
      <w:r w:rsidRPr="00652FFA">
        <w:t>28,7</w:t>
      </w:r>
      <w:r w:rsidR="00F1244B">
        <w:t xml:space="preserve">) </w:t>
      </w:r>
      <w:r>
        <w:t>kesinlikle katılıyorum cevapların</w:t>
      </w:r>
      <w:r w:rsidR="00947F13">
        <w:t>ı vermişlerdir</w:t>
      </w:r>
      <w:r>
        <w:t xml:space="preserve">. </w:t>
      </w:r>
    </w:p>
    <w:p w:rsidR="00662337" w:rsidRDefault="00652FFA" w:rsidP="00E067ED">
      <w:pPr>
        <w:spacing w:after="0" w:line="360" w:lineRule="auto"/>
      </w:pPr>
      <w:r>
        <w:tab/>
      </w:r>
      <w:r w:rsidR="00D66D49">
        <w:t>Katılımcıların ‘</w:t>
      </w:r>
      <w:r w:rsidR="00D66D49" w:rsidRPr="00D66D49">
        <w:t>Tehlikeli olmayan evsel atıklar toplam hastane atığının yaklaşık %25’ini temsil eder. Bu oran dikkatli bir şekilde geri dö</w:t>
      </w:r>
      <w:r w:rsidR="007C0054">
        <w:t xml:space="preserve">nüşüm yapılarak indirgenebilir. </w:t>
      </w:r>
      <w:r w:rsidR="00D66D49" w:rsidRPr="00D66D49">
        <w:t>Böylelikle, evsel atıklardan geri dönüşüm yapılmasının h</w:t>
      </w:r>
      <w:r w:rsidR="007C0054">
        <w:t xml:space="preserve">astane atık yönetimine faydalı </w:t>
      </w:r>
      <w:r w:rsidR="00D66D49" w:rsidRPr="00D66D49">
        <w:t>olacağını düşünüyor musunuz?</w:t>
      </w:r>
      <w:r w:rsidR="00D66D49">
        <w:t xml:space="preserve">’ sorusuna verdikleri cevaplar değerlendirildiğinde, </w:t>
      </w:r>
      <w:r w:rsidR="00D66D49" w:rsidRPr="00D66D49">
        <w:t>15</w:t>
      </w:r>
      <w:r w:rsidR="007C0054">
        <w:t xml:space="preserve">’i </w:t>
      </w:r>
      <w:r w:rsidR="00D66D49">
        <w:t>(%</w:t>
      </w:r>
      <w:r w:rsidR="00D66D49" w:rsidRPr="00D66D49">
        <w:t>4,2</w:t>
      </w:r>
      <w:r w:rsidR="007C0054">
        <w:t xml:space="preserve">) kesinlikle katılmıyorum, </w:t>
      </w:r>
      <w:r w:rsidR="00D66D49" w:rsidRPr="00D66D49">
        <w:t>19</w:t>
      </w:r>
      <w:r w:rsidR="007C0054">
        <w:t xml:space="preserve">’u </w:t>
      </w:r>
      <w:r w:rsidR="00D66D49">
        <w:t>(%</w:t>
      </w:r>
      <w:r w:rsidR="00D66D49" w:rsidRPr="00D66D49">
        <w:t>5,3</w:t>
      </w:r>
      <w:r w:rsidR="007C0054">
        <w:t xml:space="preserve">) katılmıyorum, </w:t>
      </w:r>
      <w:r w:rsidR="00D66D49" w:rsidRPr="00D66D49">
        <w:t>39</w:t>
      </w:r>
      <w:r w:rsidR="00D66D49">
        <w:t>’u</w:t>
      </w:r>
      <w:r w:rsidR="00D66D49" w:rsidRPr="00D66D49">
        <w:tab/>
      </w:r>
      <w:r w:rsidR="007C0054">
        <w:t xml:space="preserve"> </w:t>
      </w:r>
      <w:r w:rsidR="00D66D49">
        <w:t>(%</w:t>
      </w:r>
      <w:r w:rsidR="00D66D49" w:rsidRPr="00D66D49">
        <w:t>11,0</w:t>
      </w:r>
      <w:r w:rsidR="007C0054">
        <w:t xml:space="preserve">) kararsızım, </w:t>
      </w:r>
      <w:r w:rsidR="00D66D49" w:rsidRPr="00D66D49">
        <w:t>165</w:t>
      </w:r>
      <w:r w:rsidR="007C0054">
        <w:t xml:space="preserve">’i </w:t>
      </w:r>
      <w:r w:rsidR="00D66D49">
        <w:t>(%</w:t>
      </w:r>
      <w:r w:rsidR="00D66D49" w:rsidRPr="00D66D49">
        <w:t>46,3</w:t>
      </w:r>
      <w:r w:rsidR="007C0054">
        <w:t xml:space="preserve">) katılıyorum, </w:t>
      </w:r>
      <w:r w:rsidR="00D66D49" w:rsidRPr="00D66D49">
        <w:t>118</w:t>
      </w:r>
      <w:r w:rsidR="007C0054">
        <w:t xml:space="preserve">’i </w:t>
      </w:r>
      <w:r w:rsidR="00D66D49">
        <w:t>(%</w:t>
      </w:r>
      <w:r w:rsidR="00D66D49" w:rsidRPr="00D66D49">
        <w:t>33,1</w:t>
      </w:r>
      <w:r w:rsidR="007C0054">
        <w:t xml:space="preserve">) </w:t>
      </w:r>
      <w:r w:rsidR="00D66D49">
        <w:t>kesinlikle ka</w:t>
      </w:r>
      <w:r w:rsidR="007C0054">
        <w:t xml:space="preserve">tılıyorum cevaplarını </w:t>
      </w:r>
      <w:r w:rsidR="00947F13">
        <w:t>vermişlerdir.</w:t>
      </w:r>
    </w:p>
    <w:p w:rsidR="00662337" w:rsidRDefault="0008709B" w:rsidP="00E067ED">
      <w:pPr>
        <w:spacing w:after="0" w:line="360" w:lineRule="auto"/>
      </w:pPr>
      <w:r>
        <w:tab/>
      </w:r>
      <w:r w:rsidR="00E90493">
        <w:t>Katılımcıların ‘</w:t>
      </w:r>
      <w:r w:rsidR="00E90493" w:rsidRPr="00E90493">
        <w:t>Hastanenizde ve yerel toplumda tarihi geçmiş ilaçlar (</w:t>
      </w:r>
      <w:proofErr w:type="spellStart"/>
      <w:r w:rsidR="00E90493" w:rsidRPr="00E90493">
        <w:t>farmasötik</w:t>
      </w:r>
      <w:proofErr w:type="spellEnd"/>
      <w:r w:rsidR="00E90493" w:rsidRPr="00E90493">
        <w:t>) için iyi bir geri dönüşüm politikası benimsemeyi destekliyor musunuz?</w:t>
      </w:r>
      <w:r w:rsidR="00E90493">
        <w:t xml:space="preserve">’ sorusuna verdikleri cevaplar değerlendirildiğinde, </w:t>
      </w:r>
      <w:r w:rsidR="00E90493" w:rsidRPr="00E90493">
        <w:t>22</w:t>
      </w:r>
      <w:r w:rsidR="00E90493" w:rsidRPr="00E90493">
        <w:tab/>
      </w:r>
      <w:r w:rsidR="00E90493">
        <w:t>‘si (%</w:t>
      </w:r>
      <w:r w:rsidR="00E90493" w:rsidRPr="00E90493">
        <w:t>6,2</w:t>
      </w:r>
      <w:r w:rsidR="00E90493">
        <w:t>) k</w:t>
      </w:r>
      <w:r w:rsidR="007C0054">
        <w:t xml:space="preserve">esinlikle katılmıyorum, </w:t>
      </w:r>
      <w:r w:rsidR="00E90493" w:rsidRPr="00E90493">
        <w:t>24</w:t>
      </w:r>
      <w:r w:rsidR="007C0054">
        <w:t xml:space="preserve">’ü </w:t>
      </w:r>
      <w:r w:rsidR="00E90493">
        <w:t>(%</w:t>
      </w:r>
      <w:r w:rsidR="00E90493" w:rsidRPr="00E90493">
        <w:t>6,7</w:t>
      </w:r>
      <w:r w:rsidR="007C0054">
        <w:t xml:space="preserve">) katılmıyorum, </w:t>
      </w:r>
      <w:r w:rsidR="00E90493" w:rsidRPr="00E90493">
        <w:t>38</w:t>
      </w:r>
      <w:r w:rsidR="00E90493">
        <w:t>’i</w:t>
      </w:r>
      <w:r w:rsidR="007C0054">
        <w:t xml:space="preserve"> </w:t>
      </w:r>
      <w:r w:rsidR="00E90493">
        <w:t>(%</w:t>
      </w:r>
      <w:r w:rsidR="00E90493" w:rsidRPr="00E90493">
        <w:t>10,7</w:t>
      </w:r>
      <w:r w:rsidR="00E90493">
        <w:t>) kararsızım,</w:t>
      </w:r>
      <w:r w:rsidR="007C0054">
        <w:t xml:space="preserve"> </w:t>
      </w:r>
      <w:r w:rsidR="00E90493" w:rsidRPr="00E90493">
        <w:t>169</w:t>
      </w:r>
      <w:r w:rsidR="00E90493">
        <w:t>’u</w:t>
      </w:r>
      <w:r w:rsidR="007C0054">
        <w:t xml:space="preserve"> </w:t>
      </w:r>
      <w:r w:rsidR="00E90493">
        <w:t>(%</w:t>
      </w:r>
      <w:r w:rsidR="00E90493" w:rsidRPr="00E90493">
        <w:t>47,5</w:t>
      </w:r>
      <w:r w:rsidR="007C0054">
        <w:t xml:space="preserve">) katılıyorum, </w:t>
      </w:r>
      <w:r w:rsidR="00E90493" w:rsidRPr="00E90493">
        <w:t>10</w:t>
      </w:r>
      <w:r w:rsidR="007C0054">
        <w:t xml:space="preserve">3’ü ise </w:t>
      </w:r>
      <w:r w:rsidR="00E90493">
        <w:t>(%</w:t>
      </w:r>
      <w:r w:rsidR="00E90493" w:rsidRPr="00E90493">
        <w:t>28,9</w:t>
      </w:r>
      <w:r w:rsidR="007C0054">
        <w:t xml:space="preserve">) </w:t>
      </w:r>
      <w:r w:rsidR="00E90493">
        <w:t xml:space="preserve">kesinlikle katılıyorum cevabını vermişlerdir. </w:t>
      </w:r>
    </w:p>
    <w:p w:rsidR="00662337" w:rsidRDefault="00F671F6" w:rsidP="00E067ED">
      <w:pPr>
        <w:spacing w:after="0" w:line="360" w:lineRule="auto"/>
      </w:pPr>
      <w:r>
        <w:lastRenderedPageBreak/>
        <w:tab/>
        <w:t>Katılımcıların ‘</w:t>
      </w:r>
      <w:r w:rsidRPr="00F671F6">
        <w:t>Hastanenizin atıkları için kapsamlı bir geri dönüşüm politikası benimsemeye karar verirse, bu yaklaşımı destekleyecek misiniz?</w:t>
      </w:r>
      <w:r>
        <w:t xml:space="preserve">’ sorusuna verdikleri cevaplar değerlendirildiğinde, </w:t>
      </w:r>
      <w:r w:rsidRPr="00F671F6">
        <w:t>11</w:t>
      </w:r>
      <w:r>
        <w:t>’i (%</w:t>
      </w:r>
      <w:r w:rsidRPr="00F671F6">
        <w:t>3,1</w:t>
      </w:r>
      <w:r>
        <w:t xml:space="preserve">) kesinlikle katılmıyorum, </w:t>
      </w:r>
      <w:r w:rsidRPr="00F671F6">
        <w:t>18</w:t>
      </w:r>
      <w:r>
        <w:t>’i (%</w:t>
      </w:r>
      <w:r w:rsidRPr="00F671F6">
        <w:t>5,1</w:t>
      </w:r>
      <w:r>
        <w:t xml:space="preserve">) katılmıyorum, </w:t>
      </w:r>
      <w:r w:rsidRPr="00F671F6">
        <w:t>33</w:t>
      </w:r>
      <w:r>
        <w:t>’ü (%9,3) kararsızım,</w:t>
      </w:r>
      <w:r w:rsidRPr="00F671F6">
        <w:t>144</w:t>
      </w:r>
      <w:r>
        <w:t xml:space="preserve">’ü (%40,4)  katılıyorum, </w:t>
      </w:r>
      <w:r w:rsidRPr="00F671F6">
        <w:t>150</w:t>
      </w:r>
      <w:r>
        <w:t>’si (%</w:t>
      </w:r>
      <w:r w:rsidRPr="00F671F6">
        <w:t>42,1</w:t>
      </w:r>
      <w:r>
        <w:t>) kesinlikle katılıyorum cevaplarını vermişlerdir.</w:t>
      </w:r>
    </w:p>
    <w:p w:rsidR="00662337" w:rsidRDefault="00732CFA" w:rsidP="00E067ED">
      <w:pPr>
        <w:spacing w:after="0" w:line="360" w:lineRule="auto"/>
      </w:pPr>
      <w:r>
        <w:tab/>
      </w:r>
      <w:r w:rsidR="00082961">
        <w:t xml:space="preserve">Katılımcıların </w:t>
      </w:r>
      <w:r>
        <w:t>‘</w:t>
      </w:r>
      <w:r w:rsidRPr="00F52470">
        <w:t>Genel olarak hastanelerin atık yönetim politikasını nasıl değerlendiriyorsunuz</w:t>
      </w:r>
      <w:r w:rsidRPr="00732CFA">
        <w:t>?</w:t>
      </w:r>
      <w:r>
        <w:t>’</w:t>
      </w:r>
      <w:r w:rsidR="007C0054">
        <w:t xml:space="preserve"> </w:t>
      </w:r>
      <w:r w:rsidR="00637A88">
        <w:t>sorusuna</w:t>
      </w:r>
      <w:r w:rsidR="00B34283">
        <w:t xml:space="preserve"> verdikleri cevaplar değerlendirildiğinde, </w:t>
      </w:r>
      <w:r w:rsidR="00637A88" w:rsidRPr="00637A88">
        <w:t>20</w:t>
      </w:r>
      <w:r w:rsidR="00637A88">
        <w:t>’si (%</w:t>
      </w:r>
      <w:r w:rsidR="00637A88" w:rsidRPr="00637A88">
        <w:t>5,6</w:t>
      </w:r>
      <w:r w:rsidR="00637A88">
        <w:t xml:space="preserve">) son derece güvenilmez, </w:t>
      </w:r>
      <w:r w:rsidR="00637A88" w:rsidRPr="00637A88">
        <w:t>66</w:t>
      </w:r>
      <w:r w:rsidR="00637A88">
        <w:t>’sı (%</w:t>
      </w:r>
      <w:r w:rsidR="00637A88" w:rsidRPr="00637A88">
        <w:t>18,5</w:t>
      </w:r>
      <w:r w:rsidR="00637A88">
        <w:t xml:space="preserve">) iyi değil ve çok sayıda güncelleme gerekiyor, </w:t>
      </w:r>
      <w:r w:rsidR="00637A88" w:rsidRPr="00637A88">
        <w:t>171</w:t>
      </w:r>
      <w:r w:rsidR="00637A88">
        <w:t>’i (%</w:t>
      </w:r>
      <w:r w:rsidR="00637A88" w:rsidRPr="00637A88">
        <w:t>48,0</w:t>
      </w:r>
      <w:r w:rsidR="00637A88">
        <w:t xml:space="preserve">) iyi ama bazı güncellemelere ihtiyacı var, </w:t>
      </w:r>
      <w:r w:rsidR="00637A88" w:rsidRPr="00637A88">
        <w:t>71</w:t>
      </w:r>
      <w:r w:rsidR="00637A88">
        <w:t>’i (%</w:t>
      </w:r>
      <w:r w:rsidR="00637A88" w:rsidRPr="00637A88">
        <w:t>19,9</w:t>
      </w:r>
      <w:r w:rsidR="00637A88">
        <w:t xml:space="preserve">) çok iyi ama biraz güncelleme gerekiyor, </w:t>
      </w:r>
      <w:r w:rsidR="00637A88" w:rsidRPr="00637A88">
        <w:t>28</w:t>
      </w:r>
      <w:r w:rsidR="00637A88">
        <w:t>’i ise (%</w:t>
      </w:r>
      <w:r w:rsidR="00637A88" w:rsidRPr="00637A88">
        <w:t>7,9</w:t>
      </w:r>
      <w:r w:rsidR="00637A88">
        <w:t>) en uygun, güncel ve mevcut, en iyi çalışmalarla uyumlu cevabını vermiştir.</w:t>
      </w:r>
    </w:p>
    <w:p w:rsidR="00EB223B" w:rsidRDefault="00EB223B" w:rsidP="00E067ED">
      <w:pPr>
        <w:spacing w:after="0" w:line="360" w:lineRule="auto"/>
      </w:pPr>
      <w:r>
        <w:tab/>
        <w:t>Katılımcıların ‘Hastanenizde geri dönüşüm müdaha</w:t>
      </w:r>
      <w:r w:rsidRPr="00EB223B">
        <w:t>lesini en çok ne engelleyebilir?</w:t>
      </w:r>
      <w:r>
        <w:t>’</w:t>
      </w:r>
      <w:r w:rsidR="00F54140">
        <w:t xml:space="preserve"> sorusuna verdikleri cevap değerlendirildiğinde, </w:t>
      </w:r>
      <w:r w:rsidR="00F54140" w:rsidRPr="00F54140">
        <w:t>64</w:t>
      </w:r>
      <w:r w:rsidR="00F54140">
        <w:t xml:space="preserve">’ü (%18,0) maddi güçlükler, </w:t>
      </w:r>
      <w:r w:rsidR="00F54140" w:rsidRPr="00F54140">
        <w:t>170</w:t>
      </w:r>
      <w:r w:rsidR="00F54140" w:rsidRPr="00F54140">
        <w:tab/>
      </w:r>
      <w:r w:rsidR="00F54140">
        <w:t>‘i  (%47,8) atık bilinci ve eğitimi eksik personel, 53’ü (%</w:t>
      </w:r>
      <w:r w:rsidR="00F54140" w:rsidRPr="00F54140">
        <w:t>14,9</w:t>
      </w:r>
      <w:r w:rsidR="00F54140">
        <w:t xml:space="preserve">) yönetimsel problemler, </w:t>
      </w:r>
      <w:r w:rsidR="00F54140" w:rsidRPr="00F54140">
        <w:t>51</w:t>
      </w:r>
      <w:r w:rsidR="00F54140">
        <w:t>’i (%</w:t>
      </w:r>
      <w:r w:rsidR="00F54140" w:rsidRPr="00F54140">
        <w:t>14,3</w:t>
      </w:r>
      <w:r w:rsidR="00F54140">
        <w:t xml:space="preserve">) anlaşmalı atık firmalarından kaynaklı problemler, </w:t>
      </w:r>
      <w:r w:rsidR="00F54140" w:rsidRPr="00F54140">
        <w:t>18</w:t>
      </w:r>
      <w:r w:rsidR="00F54140">
        <w:t>’i (%</w:t>
      </w:r>
      <w:r w:rsidR="00F54140" w:rsidRPr="00F54140">
        <w:t>5,1</w:t>
      </w:r>
      <w:r w:rsidR="00F54140">
        <w:t xml:space="preserve">) diğer cevabını vermiştir. </w:t>
      </w:r>
    </w:p>
    <w:p w:rsidR="00662337" w:rsidRDefault="003C0FC4" w:rsidP="00E067ED">
      <w:pPr>
        <w:spacing w:after="0" w:line="360" w:lineRule="auto"/>
      </w:pPr>
      <w:r>
        <w:tab/>
      </w:r>
      <w:r w:rsidR="00CA120C">
        <w:t>Katılımcıların ‘</w:t>
      </w:r>
      <w:r w:rsidRPr="003C0FC4">
        <w:t>Sizce atık yönetimini etkinleşt</w:t>
      </w:r>
      <w:r w:rsidR="007C0054">
        <w:t xml:space="preserve">irmek için gerekli maddi kaynak </w:t>
      </w:r>
      <w:r w:rsidRPr="003C0FC4">
        <w:t>geri dönüşüm ile sağlanabilir mi?</w:t>
      </w:r>
      <w:r w:rsidR="00CA120C">
        <w:t>’ sorusuna verdikleri</w:t>
      </w:r>
      <w:r w:rsidR="007C0054">
        <w:t xml:space="preserve"> cevaplar değerlendirildiğinde, 14’ü </w:t>
      </w:r>
      <w:r w:rsidR="00CA120C">
        <w:t>(%</w:t>
      </w:r>
      <w:r w:rsidR="00CA120C" w:rsidRPr="00CA120C">
        <w:t>3,9</w:t>
      </w:r>
      <w:r w:rsidR="007C0054">
        <w:t xml:space="preserve">) kesinlikle </w:t>
      </w:r>
      <w:r w:rsidR="00CA120C">
        <w:t>katıl</w:t>
      </w:r>
      <w:r w:rsidR="007C0054">
        <w:t xml:space="preserve">mıyorum, </w:t>
      </w:r>
      <w:r w:rsidR="00CA120C" w:rsidRPr="00CA120C">
        <w:t>34</w:t>
      </w:r>
      <w:r w:rsidR="007C0054">
        <w:t xml:space="preserve">’ü </w:t>
      </w:r>
      <w:r w:rsidR="00CA120C">
        <w:t>(%</w:t>
      </w:r>
      <w:r w:rsidR="00CA120C" w:rsidRPr="00CA120C">
        <w:t>9,6</w:t>
      </w:r>
      <w:r w:rsidR="007C0054">
        <w:t xml:space="preserve">) katılmıyorum, </w:t>
      </w:r>
      <w:r w:rsidR="00CA120C" w:rsidRPr="00CA120C">
        <w:tab/>
        <w:t>120</w:t>
      </w:r>
      <w:r w:rsidR="007C0054">
        <w:t>’</w:t>
      </w:r>
      <w:r w:rsidR="006E433C">
        <w:t xml:space="preserve">si </w:t>
      </w:r>
      <w:r w:rsidR="007C0054">
        <w:t xml:space="preserve">(%33,7) kararsızım, </w:t>
      </w:r>
      <w:r w:rsidR="00CA120C" w:rsidRPr="00CA120C">
        <w:t>120</w:t>
      </w:r>
      <w:r w:rsidR="0091164B">
        <w:t>’si</w:t>
      </w:r>
      <w:r w:rsidR="007C0054">
        <w:t xml:space="preserve"> </w:t>
      </w:r>
      <w:r w:rsidR="0091164B">
        <w:t>(%</w:t>
      </w:r>
      <w:r w:rsidR="00CA120C" w:rsidRPr="00CA120C">
        <w:t>33,7</w:t>
      </w:r>
      <w:r w:rsidR="007C0054">
        <w:t xml:space="preserve">) katılıyorum, </w:t>
      </w:r>
      <w:r w:rsidR="00CA120C" w:rsidRPr="00CA120C">
        <w:t>68</w:t>
      </w:r>
      <w:r w:rsidR="0091164B">
        <w:t>’i (%</w:t>
      </w:r>
      <w:r w:rsidR="00CA120C" w:rsidRPr="00CA120C">
        <w:t>19,1</w:t>
      </w:r>
      <w:r w:rsidR="007C0054">
        <w:t xml:space="preserve">) kesinlikle katılıyorum cevabını </w:t>
      </w:r>
      <w:r w:rsidR="0091164B">
        <w:t xml:space="preserve">vermiştir. </w:t>
      </w:r>
    </w:p>
    <w:p w:rsidR="007612EA" w:rsidRDefault="00B22A79" w:rsidP="00B22A79">
      <w:pPr>
        <w:spacing w:after="0" w:line="360" w:lineRule="auto"/>
      </w:pPr>
      <w:r>
        <w:tab/>
        <w:t>Katılımcıların ‘</w:t>
      </w:r>
      <w:r w:rsidRPr="00B22A79">
        <w:t>Hastanelerin atık yönetim başarısının sadece ilgili yöneticilere bağlı olduğunu mu düşünüyorsunuz?</w:t>
      </w:r>
      <w:r>
        <w:t>’ sorusuna verdiği cevaplar değerlendirildiğinde, 71’i (%19,9) kesinlikle katılmıyorum, 121</w:t>
      </w:r>
      <w:r w:rsidR="00B03E2E">
        <w:t xml:space="preserve">’si (%34,0) katılmıyorum, </w:t>
      </w:r>
      <w:r>
        <w:t>82</w:t>
      </w:r>
      <w:r w:rsidR="00B03E2E">
        <w:t xml:space="preserve">’si (%23,0) kararsızım, </w:t>
      </w:r>
      <w:r>
        <w:t>53</w:t>
      </w:r>
      <w:r w:rsidR="00B03E2E">
        <w:t>’ü (%</w:t>
      </w:r>
      <w:r>
        <w:t>14,9</w:t>
      </w:r>
      <w:r w:rsidR="00B03E2E">
        <w:t>)</w:t>
      </w:r>
      <w:r w:rsidR="006E433C">
        <w:t xml:space="preserve"> </w:t>
      </w:r>
      <w:r w:rsidR="00B03E2E">
        <w:t xml:space="preserve">katılıyorum, </w:t>
      </w:r>
      <w:r>
        <w:t>29</w:t>
      </w:r>
      <w:r w:rsidR="00B03E2E">
        <w:t>’u (%</w:t>
      </w:r>
      <w:r>
        <w:t>8,1</w:t>
      </w:r>
      <w:r w:rsidR="00B03E2E">
        <w:t>) kesinlikle kat</w:t>
      </w:r>
      <w:r w:rsidR="007B63BF">
        <w:t>ılıyorum cevaplarını vermiştir.</w:t>
      </w:r>
      <w:r w:rsidR="007612EA">
        <w:tab/>
      </w:r>
    </w:p>
    <w:p w:rsidR="00741D0E" w:rsidRDefault="007612EA" w:rsidP="00B22A79">
      <w:pPr>
        <w:spacing w:after="0" w:line="360" w:lineRule="auto"/>
      </w:pPr>
      <w:r>
        <w:tab/>
        <w:t>Katılımcıların farkındalık düzeyini değerlendirebilmek için anketteki, 1</w:t>
      </w:r>
      <w:r w:rsidR="003A4BE0">
        <w:t>, 2, 3, 4, 5, 6, 7, 10, 12, 14 ve 19 numaralı 2’</w:t>
      </w:r>
      <w:r w:rsidR="00E36098">
        <w:t xml:space="preserve">li </w:t>
      </w:r>
      <w:r w:rsidR="00287F01">
        <w:t>(</w:t>
      </w:r>
      <w:r w:rsidR="003A4BE0">
        <w:t xml:space="preserve">evet, hayır) </w:t>
      </w:r>
      <w:r w:rsidR="00287F01">
        <w:t xml:space="preserve">halinde 10 tane soru </w:t>
      </w:r>
      <w:r w:rsidR="003A4BE0">
        <w:t xml:space="preserve">sorulmuştur.  </w:t>
      </w:r>
      <w:r w:rsidR="00C32A12">
        <w:t>Cevaplar evet 1</w:t>
      </w:r>
      <w:r w:rsidR="00BC3D8A">
        <w:t>, ha</w:t>
      </w:r>
      <w:r w:rsidR="00C32A12">
        <w:t>yır 2 olac</w:t>
      </w:r>
      <w:r w:rsidR="00BC3D8A">
        <w:t xml:space="preserve">ak </w:t>
      </w:r>
      <w:r w:rsidR="00C32A12">
        <w:t xml:space="preserve">şekilde </w:t>
      </w:r>
      <w:r w:rsidR="00BC3D8A">
        <w:t>kodlanmış ve farkındalık düzeyi puanlaması yapılmıştır. Bu analiz sonucunda</w:t>
      </w:r>
      <w:r w:rsidR="005C2B72">
        <w:t xml:space="preserve"> evet </w:t>
      </w:r>
      <w:r w:rsidR="00BC3D8A">
        <w:t xml:space="preserve">seçeneği </w:t>
      </w:r>
      <w:r w:rsidR="005C2B72">
        <w:t xml:space="preserve">farkındalığa sahip, hayır </w:t>
      </w:r>
      <w:r w:rsidR="00BC3D8A">
        <w:t>seçeneği farkındalığa sahip değil olarak kabul edilmiştir.</w:t>
      </w:r>
    </w:p>
    <w:p w:rsidR="007612EA" w:rsidRDefault="00CC0522" w:rsidP="00B22A79">
      <w:pPr>
        <w:spacing w:after="0" w:line="360" w:lineRule="auto"/>
      </w:pPr>
      <w:r>
        <w:lastRenderedPageBreak/>
        <w:tab/>
        <w:t xml:space="preserve">Katılımcıların farkındalık </w:t>
      </w:r>
      <w:r w:rsidR="00AB556E">
        <w:t xml:space="preserve">düzeyi </w:t>
      </w:r>
      <w:r>
        <w:t xml:space="preserve">puan </w:t>
      </w:r>
      <w:r w:rsidR="00AB556E">
        <w:t xml:space="preserve">ortalamaları </w:t>
      </w:r>
      <w:r>
        <w:t xml:space="preserve">10 soru üzerinden, toplamda 100 puanlık bir farkındalık düzeyi </w:t>
      </w:r>
      <w:r w:rsidR="00C32A12">
        <w:t>olacak şekilde tasarlanmıştır.</w:t>
      </w:r>
      <w:r w:rsidR="006E433C">
        <w:t xml:space="preserve"> </w:t>
      </w:r>
      <w:r w:rsidR="005C2B72">
        <w:t>Farkındalık sorularından her evet seçeneği için 10 puan, hayır seçeneği için 0 puan verilmiştir.</w:t>
      </w:r>
    </w:p>
    <w:p w:rsidR="00CC6F8D" w:rsidRDefault="00CC6F8D" w:rsidP="00B22A79">
      <w:pPr>
        <w:spacing w:after="0" w:line="360" w:lineRule="auto"/>
      </w:pPr>
    </w:p>
    <w:p w:rsidR="007612EA" w:rsidRPr="007612EA" w:rsidRDefault="007612EA" w:rsidP="0001466C">
      <w:pPr>
        <w:spacing w:after="0" w:line="240" w:lineRule="auto"/>
        <w:rPr>
          <w:b/>
        </w:rPr>
      </w:pPr>
      <w:r>
        <w:tab/>
      </w:r>
    </w:p>
    <w:p w:rsidR="00CC5942" w:rsidRPr="00CC5942" w:rsidRDefault="00CC5942" w:rsidP="00CC5942">
      <w:pPr>
        <w:pStyle w:val="ResimYazs"/>
        <w:keepNext/>
        <w:rPr>
          <w:color w:val="auto"/>
          <w:sz w:val="24"/>
        </w:rPr>
      </w:pPr>
      <w:bookmarkStart w:id="129" w:name="_Toc10051443"/>
      <w:r w:rsidRPr="00CC5942">
        <w:rPr>
          <w:color w:val="auto"/>
          <w:sz w:val="24"/>
        </w:rPr>
        <w:t xml:space="preserve">Tablo </w:t>
      </w:r>
      <w:r w:rsidR="00DE36B3">
        <w:rPr>
          <w:color w:val="auto"/>
          <w:sz w:val="24"/>
        </w:rPr>
        <w:t>4.5</w:t>
      </w:r>
      <w:r>
        <w:rPr>
          <w:color w:val="auto"/>
          <w:sz w:val="24"/>
        </w:rPr>
        <w:t>.</w:t>
      </w:r>
      <w:r w:rsidRPr="00CC5942">
        <w:rPr>
          <w:color w:val="auto"/>
          <w:sz w:val="24"/>
        </w:rPr>
        <w:t xml:space="preserve"> Farkındalık </w:t>
      </w:r>
      <w:r w:rsidR="00674DA2" w:rsidRPr="00CC5942">
        <w:rPr>
          <w:color w:val="auto"/>
          <w:sz w:val="24"/>
        </w:rPr>
        <w:t xml:space="preserve">Düzeyi </w:t>
      </w:r>
      <w:r w:rsidRPr="00CC5942">
        <w:rPr>
          <w:color w:val="auto"/>
          <w:sz w:val="24"/>
        </w:rPr>
        <w:t>Puan Skalası</w:t>
      </w:r>
      <w:bookmarkEnd w:id="129"/>
    </w:p>
    <w:tbl>
      <w:tblPr>
        <w:tblStyle w:val="TabloKlavuzu27"/>
        <w:tblW w:w="5000" w:type="pct"/>
        <w:jc w:val="center"/>
        <w:tblBorders>
          <w:left w:val="none" w:sz="0" w:space="0" w:color="auto"/>
          <w:right w:val="none" w:sz="0" w:space="0" w:color="auto"/>
          <w:insideV w:val="none" w:sz="0" w:space="0" w:color="auto"/>
        </w:tblBorders>
        <w:tblLook w:val="04A0" w:firstRow="1" w:lastRow="0" w:firstColumn="1" w:lastColumn="0" w:noHBand="0" w:noVBand="1"/>
      </w:tblPr>
      <w:tblGrid>
        <w:gridCol w:w="5122"/>
        <w:gridCol w:w="3598"/>
      </w:tblGrid>
      <w:tr w:rsidR="007612EA" w:rsidRPr="007612EA" w:rsidTr="006E433C">
        <w:trPr>
          <w:trHeight w:val="407"/>
          <w:jc w:val="center"/>
        </w:trPr>
        <w:tc>
          <w:tcPr>
            <w:tcW w:w="2937" w:type="pct"/>
          </w:tcPr>
          <w:p w:rsidR="007612EA" w:rsidRPr="00CC5942" w:rsidRDefault="007612EA" w:rsidP="007612EA">
            <w:pPr>
              <w:spacing w:after="160" w:line="0" w:lineRule="atLeast"/>
              <w:jc w:val="left"/>
              <w:rPr>
                <w:rFonts w:eastAsia="Calibri" w:cs="Times New Roman"/>
                <w:b/>
                <w:color w:val="000000"/>
                <w:szCs w:val="20"/>
              </w:rPr>
            </w:pPr>
            <w:r w:rsidRPr="00CC5942">
              <w:rPr>
                <w:rFonts w:eastAsia="Calibri" w:cs="Times New Roman"/>
                <w:b/>
                <w:color w:val="000000"/>
                <w:szCs w:val="20"/>
              </w:rPr>
              <w:t>Puan</w:t>
            </w:r>
          </w:p>
        </w:tc>
        <w:tc>
          <w:tcPr>
            <w:tcW w:w="2063" w:type="pct"/>
          </w:tcPr>
          <w:p w:rsidR="007612EA" w:rsidRPr="00CC5942" w:rsidRDefault="007612EA" w:rsidP="007612EA">
            <w:pPr>
              <w:spacing w:after="160" w:line="0" w:lineRule="atLeast"/>
              <w:jc w:val="left"/>
              <w:rPr>
                <w:rFonts w:eastAsia="Calibri" w:cs="Times New Roman"/>
                <w:b/>
                <w:color w:val="000000"/>
                <w:szCs w:val="20"/>
              </w:rPr>
            </w:pPr>
            <w:r w:rsidRPr="00CC5942">
              <w:rPr>
                <w:rFonts w:eastAsia="Calibri" w:cs="Times New Roman"/>
                <w:b/>
                <w:color w:val="000000"/>
                <w:szCs w:val="20"/>
              </w:rPr>
              <w:t>Düzeyi</w:t>
            </w:r>
          </w:p>
        </w:tc>
      </w:tr>
      <w:tr w:rsidR="007612EA" w:rsidRPr="007612EA" w:rsidTr="006E433C">
        <w:trPr>
          <w:trHeight w:val="407"/>
          <w:jc w:val="center"/>
        </w:trPr>
        <w:tc>
          <w:tcPr>
            <w:tcW w:w="2937" w:type="pct"/>
          </w:tcPr>
          <w:p w:rsidR="007612EA" w:rsidRPr="00CC5942" w:rsidRDefault="007612EA" w:rsidP="007612EA">
            <w:pPr>
              <w:spacing w:after="160" w:line="0" w:lineRule="atLeast"/>
              <w:jc w:val="left"/>
              <w:rPr>
                <w:rFonts w:eastAsia="Calibri" w:cs="Times New Roman"/>
                <w:color w:val="000000"/>
                <w:szCs w:val="20"/>
              </w:rPr>
            </w:pPr>
            <w:r w:rsidRPr="00CC5942">
              <w:rPr>
                <w:rFonts w:eastAsia="Calibri" w:cs="Times New Roman"/>
                <w:color w:val="000000"/>
                <w:szCs w:val="20"/>
              </w:rPr>
              <w:t>0-20</w:t>
            </w:r>
          </w:p>
        </w:tc>
        <w:tc>
          <w:tcPr>
            <w:tcW w:w="2063" w:type="pct"/>
          </w:tcPr>
          <w:p w:rsidR="007612EA" w:rsidRPr="00CC5942" w:rsidRDefault="007612EA" w:rsidP="007612EA">
            <w:pPr>
              <w:spacing w:after="160" w:line="0" w:lineRule="atLeast"/>
              <w:jc w:val="left"/>
              <w:rPr>
                <w:rFonts w:eastAsia="Calibri" w:cs="Times New Roman"/>
                <w:color w:val="000000"/>
                <w:szCs w:val="20"/>
              </w:rPr>
            </w:pPr>
            <w:r w:rsidRPr="00CC5942">
              <w:rPr>
                <w:rFonts w:eastAsia="Calibri" w:cs="Times New Roman"/>
                <w:color w:val="000000"/>
                <w:szCs w:val="20"/>
              </w:rPr>
              <w:t>Çok Düşük</w:t>
            </w:r>
          </w:p>
        </w:tc>
      </w:tr>
      <w:tr w:rsidR="007612EA" w:rsidRPr="007612EA" w:rsidTr="006E433C">
        <w:trPr>
          <w:trHeight w:val="407"/>
          <w:jc w:val="center"/>
        </w:trPr>
        <w:tc>
          <w:tcPr>
            <w:tcW w:w="2937" w:type="pct"/>
          </w:tcPr>
          <w:p w:rsidR="007612EA" w:rsidRPr="00CC5942" w:rsidRDefault="007612EA" w:rsidP="007612EA">
            <w:pPr>
              <w:spacing w:after="160" w:line="0" w:lineRule="atLeast"/>
              <w:jc w:val="left"/>
              <w:rPr>
                <w:rFonts w:eastAsia="Calibri" w:cs="Times New Roman"/>
                <w:color w:val="000000"/>
                <w:szCs w:val="20"/>
              </w:rPr>
            </w:pPr>
            <w:r w:rsidRPr="00CC5942">
              <w:rPr>
                <w:rFonts w:eastAsia="Calibri" w:cs="Times New Roman"/>
                <w:color w:val="000000"/>
                <w:szCs w:val="20"/>
              </w:rPr>
              <w:t>21-40</w:t>
            </w:r>
          </w:p>
        </w:tc>
        <w:tc>
          <w:tcPr>
            <w:tcW w:w="2063" w:type="pct"/>
          </w:tcPr>
          <w:p w:rsidR="007612EA" w:rsidRPr="00CC5942" w:rsidRDefault="007612EA" w:rsidP="007612EA">
            <w:pPr>
              <w:spacing w:after="160" w:line="0" w:lineRule="atLeast"/>
              <w:jc w:val="left"/>
              <w:rPr>
                <w:rFonts w:eastAsia="Calibri" w:cs="Times New Roman"/>
                <w:color w:val="000000"/>
                <w:szCs w:val="20"/>
              </w:rPr>
            </w:pPr>
            <w:r w:rsidRPr="00CC5942">
              <w:rPr>
                <w:rFonts w:eastAsia="Calibri" w:cs="Times New Roman"/>
                <w:color w:val="000000"/>
                <w:szCs w:val="20"/>
              </w:rPr>
              <w:t>Düşük</w:t>
            </w:r>
          </w:p>
        </w:tc>
      </w:tr>
      <w:tr w:rsidR="007612EA" w:rsidRPr="007612EA" w:rsidTr="006E433C">
        <w:trPr>
          <w:trHeight w:val="407"/>
          <w:jc w:val="center"/>
        </w:trPr>
        <w:tc>
          <w:tcPr>
            <w:tcW w:w="2937" w:type="pct"/>
          </w:tcPr>
          <w:p w:rsidR="007612EA" w:rsidRPr="00CC5942" w:rsidRDefault="007612EA" w:rsidP="007612EA">
            <w:pPr>
              <w:spacing w:after="160" w:line="0" w:lineRule="atLeast"/>
              <w:jc w:val="left"/>
              <w:rPr>
                <w:rFonts w:eastAsia="Calibri" w:cs="Times New Roman"/>
                <w:color w:val="000000"/>
                <w:szCs w:val="20"/>
              </w:rPr>
            </w:pPr>
            <w:r w:rsidRPr="00CC5942">
              <w:rPr>
                <w:rFonts w:eastAsia="Calibri" w:cs="Times New Roman"/>
                <w:color w:val="000000"/>
                <w:szCs w:val="20"/>
              </w:rPr>
              <w:t>41-60</w:t>
            </w:r>
          </w:p>
        </w:tc>
        <w:tc>
          <w:tcPr>
            <w:tcW w:w="2063" w:type="pct"/>
          </w:tcPr>
          <w:p w:rsidR="007612EA" w:rsidRPr="00CC5942" w:rsidRDefault="007612EA" w:rsidP="007612EA">
            <w:pPr>
              <w:spacing w:after="160" w:line="0" w:lineRule="atLeast"/>
              <w:jc w:val="left"/>
              <w:rPr>
                <w:rFonts w:eastAsia="Calibri" w:cs="Times New Roman"/>
                <w:color w:val="000000"/>
                <w:szCs w:val="20"/>
              </w:rPr>
            </w:pPr>
            <w:r w:rsidRPr="00CC5942">
              <w:rPr>
                <w:rFonts w:eastAsia="Calibri" w:cs="Times New Roman"/>
                <w:color w:val="000000"/>
                <w:szCs w:val="20"/>
              </w:rPr>
              <w:t>Orta</w:t>
            </w:r>
          </w:p>
        </w:tc>
      </w:tr>
      <w:tr w:rsidR="007612EA" w:rsidRPr="007612EA" w:rsidTr="006E433C">
        <w:trPr>
          <w:trHeight w:val="407"/>
          <w:jc w:val="center"/>
        </w:trPr>
        <w:tc>
          <w:tcPr>
            <w:tcW w:w="2937" w:type="pct"/>
          </w:tcPr>
          <w:p w:rsidR="007612EA" w:rsidRPr="00CC5942" w:rsidRDefault="007612EA" w:rsidP="007612EA">
            <w:pPr>
              <w:spacing w:after="160" w:line="0" w:lineRule="atLeast"/>
              <w:jc w:val="left"/>
              <w:rPr>
                <w:rFonts w:eastAsia="Calibri" w:cs="Times New Roman"/>
                <w:szCs w:val="20"/>
              </w:rPr>
            </w:pPr>
            <w:r w:rsidRPr="00CC5942">
              <w:rPr>
                <w:rFonts w:eastAsia="Calibri" w:cs="Times New Roman"/>
                <w:color w:val="000000"/>
                <w:szCs w:val="20"/>
              </w:rPr>
              <w:t>61-80</w:t>
            </w:r>
          </w:p>
        </w:tc>
        <w:tc>
          <w:tcPr>
            <w:tcW w:w="2063" w:type="pct"/>
          </w:tcPr>
          <w:p w:rsidR="007612EA" w:rsidRPr="00CC5942" w:rsidRDefault="007612EA" w:rsidP="007612EA">
            <w:pPr>
              <w:spacing w:after="160" w:line="0" w:lineRule="atLeast"/>
              <w:jc w:val="left"/>
              <w:rPr>
                <w:rFonts w:eastAsia="Calibri" w:cs="Times New Roman"/>
                <w:szCs w:val="20"/>
              </w:rPr>
            </w:pPr>
            <w:r w:rsidRPr="00CC5942">
              <w:rPr>
                <w:rFonts w:eastAsia="Calibri" w:cs="Times New Roman"/>
                <w:szCs w:val="20"/>
              </w:rPr>
              <w:t>Yüksek</w:t>
            </w:r>
          </w:p>
        </w:tc>
      </w:tr>
      <w:tr w:rsidR="007612EA" w:rsidRPr="007612EA" w:rsidTr="006E433C">
        <w:trPr>
          <w:trHeight w:val="407"/>
          <w:jc w:val="center"/>
        </w:trPr>
        <w:tc>
          <w:tcPr>
            <w:tcW w:w="2937" w:type="pct"/>
          </w:tcPr>
          <w:p w:rsidR="007612EA" w:rsidRPr="00CC5942" w:rsidRDefault="007612EA" w:rsidP="007612EA">
            <w:pPr>
              <w:spacing w:after="160" w:line="0" w:lineRule="atLeast"/>
              <w:jc w:val="left"/>
              <w:rPr>
                <w:rFonts w:eastAsia="Calibri" w:cs="Times New Roman"/>
                <w:szCs w:val="20"/>
              </w:rPr>
            </w:pPr>
            <w:r w:rsidRPr="00CC5942">
              <w:rPr>
                <w:rFonts w:eastAsia="Calibri" w:cs="Times New Roman"/>
                <w:szCs w:val="20"/>
              </w:rPr>
              <w:t>81-100</w:t>
            </w:r>
          </w:p>
        </w:tc>
        <w:tc>
          <w:tcPr>
            <w:tcW w:w="2063" w:type="pct"/>
          </w:tcPr>
          <w:p w:rsidR="007612EA" w:rsidRPr="00CC5942" w:rsidRDefault="007612EA" w:rsidP="007612EA">
            <w:pPr>
              <w:spacing w:after="160" w:line="0" w:lineRule="atLeast"/>
              <w:jc w:val="left"/>
              <w:rPr>
                <w:rFonts w:eastAsia="Calibri" w:cs="Times New Roman"/>
                <w:szCs w:val="20"/>
              </w:rPr>
            </w:pPr>
            <w:r w:rsidRPr="00CC5942">
              <w:rPr>
                <w:rFonts w:eastAsia="Calibri" w:cs="Times New Roman"/>
                <w:szCs w:val="20"/>
              </w:rPr>
              <w:t>Çok Yüksek</w:t>
            </w:r>
          </w:p>
        </w:tc>
      </w:tr>
    </w:tbl>
    <w:p w:rsidR="007612EA" w:rsidRDefault="007612EA" w:rsidP="00B22A79">
      <w:pPr>
        <w:spacing w:after="0" w:line="360" w:lineRule="auto"/>
      </w:pPr>
    </w:p>
    <w:p w:rsidR="00B42C2E" w:rsidRDefault="0034671B" w:rsidP="003E281E">
      <w:pPr>
        <w:spacing w:after="0" w:line="360" w:lineRule="auto"/>
        <w:ind w:firstLine="708"/>
      </w:pPr>
      <w:r>
        <w:t>Farkındalık puan düzeyi; ‘0-20’ olan çok düşük, ‘21-40’ olan düşük, ‘41-60’ olan orta, ‘61-80’ olan yüksek ve ‘81-100’</w:t>
      </w:r>
      <w:r w:rsidR="00C760DF">
        <w:t xml:space="preserve"> olan ç</w:t>
      </w:r>
      <w:r w:rsidR="006E433C">
        <w:t>ok yüksek olarak yorumlanmıştır</w:t>
      </w:r>
      <w:r w:rsidR="00B9773B">
        <w:t xml:space="preserve"> (Tablo</w:t>
      </w:r>
      <w:r w:rsidR="006E433C">
        <w:t>-4.5</w:t>
      </w:r>
      <w:r w:rsidR="00B9773B">
        <w:t>).</w:t>
      </w:r>
    </w:p>
    <w:p w:rsidR="00CC6F8D" w:rsidRPr="003E281E" w:rsidRDefault="00CC6F8D" w:rsidP="003E281E">
      <w:pPr>
        <w:spacing w:after="0" w:line="360" w:lineRule="auto"/>
        <w:ind w:firstLine="708"/>
      </w:pPr>
    </w:p>
    <w:p w:rsidR="00CC5942" w:rsidRPr="00CC5942" w:rsidRDefault="00CC5942" w:rsidP="00CC5942">
      <w:pPr>
        <w:pStyle w:val="ResimYazs"/>
        <w:keepNext/>
        <w:rPr>
          <w:color w:val="auto"/>
          <w:sz w:val="24"/>
        </w:rPr>
      </w:pPr>
      <w:bookmarkStart w:id="130" w:name="_Toc10051444"/>
      <w:r w:rsidRPr="00CC5942">
        <w:rPr>
          <w:color w:val="auto"/>
          <w:sz w:val="24"/>
        </w:rPr>
        <w:t xml:space="preserve">Tablo </w:t>
      </w:r>
      <w:r w:rsidR="00DE36B3">
        <w:rPr>
          <w:color w:val="auto"/>
          <w:sz w:val="24"/>
        </w:rPr>
        <w:t>4.6</w:t>
      </w:r>
      <w:r>
        <w:rPr>
          <w:color w:val="auto"/>
          <w:sz w:val="24"/>
        </w:rPr>
        <w:t>.</w:t>
      </w:r>
      <w:r w:rsidRPr="00CC5942">
        <w:rPr>
          <w:color w:val="auto"/>
          <w:sz w:val="24"/>
        </w:rPr>
        <w:t xml:space="preserve"> Farkındalık </w:t>
      </w:r>
      <w:r w:rsidR="00F407B8" w:rsidRPr="00CC5942">
        <w:rPr>
          <w:color w:val="auto"/>
          <w:sz w:val="24"/>
        </w:rPr>
        <w:t xml:space="preserve">Düzeyi </w:t>
      </w:r>
      <w:r w:rsidRPr="00CC5942">
        <w:rPr>
          <w:color w:val="auto"/>
          <w:sz w:val="24"/>
        </w:rPr>
        <w:t>Puan Ortalaması</w:t>
      </w:r>
      <w:bookmarkEnd w:id="130"/>
    </w:p>
    <w:tbl>
      <w:tblPr>
        <w:tblStyle w:val="TabloKlavuzu38"/>
        <w:tblW w:w="5000" w:type="pct"/>
        <w:tblInd w:w="-34" w:type="dxa"/>
        <w:tblBorders>
          <w:left w:val="none" w:sz="0" w:space="0" w:color="auto"/>
          <w:right w:val="none" w:sz="0" w:space="0" w:color="auto"/>
          <w:insideV w:val="none" w:sz="0" w:space="0" w:color="auto"/>
        </w:tblBorders>
        <w:tblLook w:val="04A0" w:firstRow="1" w:lastRow="0" w:firstColumn="1" w:lastColumn="0" w:noHBand="0" w:noVBand="1"/>
      </w:tblPr>
      <w:tblGrid>
        <w:gridCol w:w="4363"/>
        <w:gridCol w:w="1352"/>
        <w:gridCol w:w="3005"/>
      </w:tblGrid>
      <w:tr w:rsidR="00B42C2E" w:rsidRPr="00B42C2E" w:rsidTr="00CC5942">
        <w:tc>
          <w:tcPr>
            <w:tcW w:w="2502" w:type="pct"/>
          </w:tcPr>
          <w:p w:rsidR="00B42C2E" w:rsidRPr="00B42C2E" w:rsidRDefault="00B42C2E" w:rsidP="00B42C2E">
            <w:pPr>
              <w:jc w:val="center"/>
              <w:rPr>
                <w:rFonts w:eastAsia="TimesNewRoman" w:cs="Times New Roman"/>
              </w:rPr>
            </w:pPr>
          </w:p>
        </w:tc>
        <w:tc>
          <w:tcPr>
            <w:tcW w:w="775" w:type="pct"/>
          </w:tcPr>
          <w:p w:rsidR="00B42C2E" w:rsidRPr="00B42C2E" w:rsidRDefault="003E281E" w:rsidP="00B42C2E">
            <w:pPr>
              <w:jc w:val="left"/>
              <w:rPr>
                <w:rFonts w:eastAsia="TimesNewRoman" w:cs="Times New Roman"/>
                <w:b/>
              </w:rPr>
            </w:pPr>
            <w:proofErr w:type="gramStart"/>
            <w:r>
              <w:rPr>
                <w:rFonts w:eastAsia="TimesNewRoman" w:cs="Times New Roman"/>
                <w:b/>
              </w:rPr>
              <w:t>n</w:t>
            </w:r>
            <w:proofErr w:type="gramEnd"/>
          </w:p>
        </w:tc>
        <w:tc>
          <w:tcPr>
            <w:tcW w:w="1723" w:type="pct"/>
          </w:tcPr>
          <w:p w:rsidR="00B42C2E" w:rsidRPr="00B42C2E" w:rsidRDefault="00B42C2E" w:rsidP="00B42C2E">
            <w:pPr>
              <w:jc w:val="left"/>
              <w:rPr>
                <w:rFonts w:eastAsia="TimesNewRoman" w:cs="Times New Roman"/>
                <w:b/>
              </w:rPr>
            </w:pPr>
            <w:r w:rsidRPr="00B42C2E">
              <w:rPr>
                <w:rFonts w:eastAsia="TimesNewRoman" w:cs="Times New Roman"/>
                <w:b/>
              </w:rPr>
              <w:t>Ort.    SS.</w:t>
            </w:r>
          </w:p>
        </w:tc>
      </w:tr>
      <w:tr w:rsidR="00B42C2E" w:rsidRPr="00B42C2E" w:rsidTr="00866E62">
        <w:trPr>
          <w:trHeight w:val="826"/>
        </w:trPr>
        <w:tc>
          <w:tcPr>
            <w:tcW w:w="2502" w:type="pct"/>
            <w:vAlign w:val="center"/>
          </w:tcPr>
          <w:p w:rsidR="00B42C2E" w:rsidRPr="00B42C2E" w:rsidRDefault="008750A2" w:rsidP="00866E62">
            <w:pPr>
              <w:ind w:firstLine="0"/>
              <w:rPr>
                <w:rFonts w:eastAsia="TimesNewRoman" w:cs="Times New Roman"/>
              </w:rPr>
            </w:pPr>
            <w:r>
              <w:rPr>
                <w:rFonts w:eastAsia="TimesNewRoman" w:cs="Times New Roman"/>
              </w:rPr>
              <w:t xml:space="preserve">Farkındalık </w:t>
            </w:r>
            <w:r w:rsidR="00866E62">
              <w:rPr>
                <w:rFonts w:eastAsia="TimesNewRoman" w:cs="Times New Roman"/>
              </w:rPr>
              <w:t xml:space="preserve">Düzeyi </w:t>
            </w:r>
            <w:r>
              <w:rPr>
                <w:rFonts w:eastAsia="TimesNewRoman" w:cs="Times New Roman"/>
              </w:rPr>
              <w:t>Puan Ortalaması</w:t>
            </w:r>
          </w:p>
        </w:tc>
        <w:tc>
          <w:tcPr>
            <w:tcW w:w="775" w:type="pct"/>
            <w:vAlign w:val="center"/>
          </w:tcPr>
          <w:p w:rsidR="00B42C2E" w:rsidRPr="00B42C2E" w:rsidRDefault="008750A2" w:rsidP="00B42C2E">
            <w:pPr>
              <w:jc w:val="left"/>
              <w:rPr>
                <w:rFonts w:eastAsia="TimesNewRoman" w:cs="Times New Roman"/>
              </w:rPr>
            </w:pPr>
            <w:r>
              <w:rPr>
                <w:rFonts w:eastAsia="TimesNewRoman" w:cs="Times New Roman"/>
              </w:rPr>
              <w:t>356</w:t>
            </w:r>
          </w:p>
        </w:tc>
        <w:tc>
          <w:tcPr>
            <w:tcW w:w="1723" w:type="pct"/>
            <w:vAlign w:val="center"/>
          </w:tcPr>
          <w:p w:rsidR="00B42C2E" w:rsidRPr="00B42C2E" w:rsidRDefault="008750A2" w:rsidP="008750A2">
            <w:pPr>
              <w:jc w:val="left"/>
              <w:rPr>
                <w:rFonts w:eastAsia="TimesNewRoman" w:cs="Times New Roman"/>
              </w:rPr>
            </w:pPr>
            <w:r>
              <w:rPr>
                <w:rFonts w:eastAsia="TimesNewRoman" w:cs="Times New Roman"/>
              </w:rPr>
              <w:t>74,24</w:t>
            </w:r>
            <w:r w:rsidR="00B42C2E" w:rsidRPr="00B42C2E">
              <w:rPr>
                <w:color w:val="000000"/>
              </w:rPr>
              <w:t>±</w:t>
            </w:r>
            <w:r>
              <w:rPr>
                <w:color w:val="000000"/>
              </w:rPr>
              <w:t>16,606</w:t>
            </w:r>
          </w:p>
        </w:tc>
      </w:tr>
    </w:tbl>
    <w:p w:rsidR="00B42C2E" w:rsidRDefault="00B42C2E" w:rsidP="00C760DF">
      <w:pPr>
        <w:spacing w:after="0" w:line="360" w:lineRule="auto"/>
        <w:ind w:firstLine="708"/>
      </w:pPr>
    </w:p>
    <w:p w:rsidR="001B03C1" w:rsidRDefault="00F50E88" w:rsidP="00E067ED">
      <w:pPr>
        <w:spacing w:after="0" w:line="360" w:lineRule="auto"/>
      </w:pPr>
      <w:r>
        <w:tab/>
        <w:t>Katılımcıların farkındalık</w:t>
      </w:r>
      <w:r w:rsidR="003E281E">
        <w:t xml:space="preserve"> </w:t>
      </w:r>
      <w:r w:rsidR="00866E62">
        <w:t>düzeyi</w:t>
      </w:r>
      <w:r>
        <w:t xml:space="preserve"> puan ortalaması </w:t>
      </w:r>
      <w:r w:rsidRPr="00F50E88">
        <w:t>74,24±16,606</w:t>
      </w:r>
      <w:r>
        <w:t xml:space="preserve"> olarak bulunmuştur. </w:t>
      </w:r>
      <w:r w:rsidR="006E433C">
        <w:t>Tablo 4.5’te</w:t>
      </w:r>
      <w:r w:rsidR="00851668">
        <w:t>ki</w:t>
      </w:r>
      <w:r>
        <w:t xml:space="preserve"> skalaya göre, 74,24’lük puan ortalaması yüksek düzey olarak belirlenmiştir. </w:t>
      </w:r>
    </w:p>
    <w:p w:rsidR="00CC6F8D" w:rsidRDefault="00CC6F8D" w:rsidP="00E067ED">
      <w:pPr>
        <w:spacing w:after="0" w:line="360" w:lineRule="auto"/>
      </w:pPr>
    </w:p>
    <w:p w:rsidR="008E0466" w:rsidRPr="00674DA2" w:rsidRDefault="008E0466" w:rsidP="00C04F5C">
      <w:pPr>
        <w:pStyle w:val="ResimYazs"/>
        <w:keepNext/>
        <w:spacing w:line="360" w:lineRule="auto"/>
        <w:rPr>
          <w:color w:val="auto"/>
          <w:sz w:val="24"/>
        </w:rPr>
      </w:pPr>
      <w:bookmarkStart w:id="131" w:name="_Toc10051445"/>
      <w:r w:rsidRPr="00674DA2">
        <w:rPr>
          <w:color w:val="auto"/>
          <w:sz w:val="24"/>
        </w:rPr>
        <w:t xml:space="preserve">Tablo </w:t>
      </w:r>
      <w:r w:rsidR="00C45EA8">
        <w:rPr>
          <w:color w:val="auto"/>
          <w:sz w:val="24"/>
        </w:rPr>
        <w:t>4.7</w:t>
      </w:r>
      <w:r w:rsidRPr="00674DA2">
        <w:rPr>
          <w:color w:val="auto"/>
          <w:sz w:val="24"/>
        </w:rPr>
        <w:t xml:space="preserve">. Farkındalık </w:t>
      </w:r>
      <w:r w:rsidR="00866E62" w:rsidRPr="00674DA2">
        <w:rPr>
          <w:color w:val="auto"/>
          <w:sz w:val="24"/>
        </w:rPr>
        <w:t xml:space="preserve">Düzeyi </w:t>
      </w:r>
      <w:r w:rsidRPr="00674DA2">
        <w:rPr>
          <w:color w:val="auto"/>
          <w:sz w:val="24"/>
        </w:rPr>
        <w:t xml:space="preserve">Puan </w:t>
      </w:r>
      <w:r w:rsidR="00866E62">
        <w:rPr>
          <w:color w:val="auto"/>
          <w:sz w:val="24"/>
        </w:rPr>
        <w:t>Ortalamalarının Çalışma Süreleri</w:t>
      </w:r>
      <w:r w:rsidRPr="00674DA2">
        <w:rPr>
          <w:color w:val="auto"/>
          <w:sz w:val="24"/>
        </w:rPr>
        <w:t>ne Göre Dağılımı</w:t>
      </w:r>
      <w:bookmarkEnd w:id="131"/>
    </w:p>
    <w:tbl>
      <w:tblPr>
        <w:tblStyle w:val="TabloKlavuzu"/>
        <w:tblW w:w="5000" w:type="pct"/>
        <w:tblBorders>
          <w:left w:val="none" w:sz="0" w:space="0" w:color="auto"/>
          <w:right w:val="none" w:sz="0" w:space="0" w:color="auto"/>
          <w:insideV w:val="none" w:sz="0" w:space="0" w:color="auto"/>
        </w:tblBorders>
        <w:tblLook w:val="04A0" w:firstRow="1" w:lastRow="0" w:firstColumn="1" w:lastColumn="0" w:noHBand="0" w:noVBand="1"/>
      </w:tblPr>
      <w:tblGrid>
        <w:gridCol w:w="1641"/>
        <w:gridCol w:w="1233"/>
        <w:gridCol w:w="1207"/>
        <w:gridCol w:w="1219"/>
        <w:gridCol w:w="1226"/>
        <w:gridCol w:w="1139"/>
        <w:gridCol w:w="1055"/>
      </w:tblGrid>
      <w:tr w:rsidR="00CC5942" w:rsidRPr="00CC5942" w:rsidTr="007E1321">
        <w:trPr>
          <w:trHeight w:val="481"/>
        </w:trPr>
        <w:tc>
          <w:tcPr>
            <w:tcW w:w="941" w:type="pct"/>
          </w:tcPr>
          <w:p w:rsidR="00CC5942" w:rsidRPr="00CC5942" w:rsidRDefault="00CC5942" w:rsidP="007E1321">
            <w:pPr>
              <w:spacing w:after="160" w:line="0" w:lineRule="atLeast"/>
              <w:rPr>
                <w:rFonts w:eastAsia="Calibri" w:cs="Times New Roman"/>
                <w:b/>
                <w:bCs/>
                <w:color w:val="000000"/>
                <w:szCs w:val="20"/>
              </w:rPr>
            </w:pPr>
          </w:p>
        </w:tc>
        <w:tc>
          <w:tcPr>
            <w:tcW w:w="707" w:type="pct"/>
          </w:tcPr>
          <w:p w:rsidR="00CC5942" w:rsidRPr="00CC5942" w:rsidRDefault="00CC5942" w:rsidP="007E1321">
            <w:pPr>
              <w:spacing w:after="160" w:line="0" w:lineRule="atLeast"/>
              <w:jc w:val="right"/>
              <w:rPr>
                <w:rFonts w:eastAsia="Calibri" w:cs="Times New Roman"/>
                <w:b/>
                <w:bCs/>
                <w:color w:val="000000"/>
                <w:szCs w:val="20"/>
              </w:rPr>
            </w:pPr>
            <w:r>
              <w:rPr>
                <w:rFonts w:eastAsia="Calibri" w:cs="Times New Roman"/>
                <w:b/>
                <w:bCs/>
                <w:color w:val="000000"/>
                <w:szCs w:val="20"/>
              </w:rPr>
              <w:t>Çalışma Süresi</w:t>
            </w:r>
          </w:p>
        </w:tc>
        <w:tc>
          <w:tcPr>
            <w:tcW w:w="692" w:type="pct"/>
          </w:tcPr>
          <w:p w:rsidR="00CC5942" w:rsidRPr="00CC5942" w:rsidRDefault="00CC5942" w:rsidP="007E1321">
            <w:pPr>
              <w:spacing w:after="160" w:line="0" w:lineRule="atLeast"/>
              <w:jc w:val="right"/>
              <w:rPr>
                <w:rFonts w:eastAsia="Calibri" w:cs="Times New Roman"/>
                <w:b/>
                <w:bCs/>
                <w:color w:val="000000"/>
                <w:szCs w:val="20"/>
              </w:rPr>
            </w:pPr>
            <w:proofErr w:type="gramStart"/>
            <w:r w:rsidRPr="00CC5942">
              <w:rPr>
                <w:rFonts w:eastAsia="Calibri" w:cs="Times New Roman"/>
                <w:b/>
                <w:bCs/>
                <w:color w:val="000000"/>
                <w:szCs w:val="20"/>
              </w:rPr>
              <w:t>n</w:t>
            </w:r>
            <w:proofErr w:type="gramEnd"/>
          </w:p>
        </w:tc>
        <w:tc>
          <w:tcPr>
            <w:tcW w:w="699" w:type="pct"/>
          </w:tcPr>
          <w:p w:rsidR="00CC5942" w:rsidRPr="00CC5942" w:rsidRDefault="00CC5942" w:rsidP="007E1321">
            <w:pPr>
              <w:spacing w:after="160" w:line="0" w:lineRule="atLeast"/>
              <w:jc w:val="right"/>
              <w:rPr>
                <w:rFonts w:eastAsia="Calibri" w:cs="Times New Roman"/>
                <w:b/>
                <w:bCs/>
                <w:color w:val="000000"/>
                <w:szCs w:val="20"/>
              </w:rPr>
            </w:pPr>
            <w:r w:rsidRPr="00CC5942">
              <w:rPr>
                <w:rFonts w:eastAsia="Calibri" w:cs="Times New Roman"/>
                <w:b/>
                <w:bCs/>
                <w:color w:val="000000"/>
                <w:szCs w:val="20"/>
              </w:rPr>
              <w:t>Ort.</w:t>
            </w:r>
          </w:p>
        </w:tc>
        <w:tc>
          <w:tcPr>
            <w:tcW w:w="703" w:type="pct"/>
          </w:tcPr>
          <w:p w:rsidR="00CC5942" w:rsidRPr="00CC5942" w:rsidRDefault="00CC5942" w:rsidP="007E1321">
            <w:pPr>
              <w:spacing w:after="160" w:line="0" w:lineRule="atLeast"/>
              <w:jc w:val="right"/>
              <w:rPr>
                <w:rFonts w:eastAsia="Calibri" w:cs="Times New Roman"/>
                <w:b/>
                <w:bCs/>
                <w:color w:val="000000"/>
                <w:szCs w:val="20"/>
              </w:rPr>
            </w:pPr>
            <w:r w:rsidRPr="00CC5942">
              <w:rPr>
                <w:rFonts w:eastAsia="Calibri" w:cs="Times New Roman"/>
                <w:b/>
                <w:bCs/>
                <w:color w:val="000000"/>
                <w:szCs w:val="20"/>
              </w:rPr>
              <w:t>SS</w:t>
            </w:r>
          </w:p>
        </w:tc>
        <w:tc>
          <w:tcPr>
            <w:tcW w:w="653" w:type="pct"/>
          </w:tcPr>
          <w:p w:rsidR="00CC5942" w:rsidRPr="00CC5942" w:rsidRDefault="00CC5942" w:rsidP="007E1321">
            <w:pPr>
              <w:spacing w:after="160" w:line="0" w:lineRule="atLeast"/>
              <w:ind w:right="133"/>
              <w:jc w:val="right"/>
              <w:rPr>
                <w:rFonts w:eastAsia="Calibri" w:cs="Times New Roman"/>
                <w:b/>
                <w:bCs/>
                <w:color w:val="000000"/>
                <w:szCs w:val="20"/>
              </w:rPr>
            </w:pPr>
            <w:proofErr w:type="spellStart"/>
            <w:r w:rsidRPr="00CC5942">
              <w:rPr>
                <w:rFonts w:eastAsia="Calibri" w:cs="Times New Roman"/>
                <w:b/>
                <w:bCs/>
                <w:color w:val="000000"/>
                <w:szCs w:val="20"/>
              </w:rPr>
              <w:t>Std</w:t>
            </w:r>
            <w:proofErr w:type="spellEnd"/>
            <w:r w:rsidRPr="00CC5942">
              <w:rPr>
                <w:rFonts w:eastAsia="Calibri" w:cs="Times New Roman"/>
                <w:b/>
                <w:bCs/>
                <w:color w:val="000000"/>
                <w:szCs w:val="20"/>
              </w:rPr>
              <w:t xml:space="preserve"> Hata</w:t>
            </w:r>
          </w:p>
        </w:tc>
        <w:tc>
          <w:tcPr>
            <w:tcW w:w="605" w:type="pct"/>
          </w:tcPr>
          <w:p w:rsidR="00CC5942" w:rsidRPr="00CC5942" w:rsidRDefault="00CC5942" w:rsidP="007E1321">
            <w:pPr>
              <w:spacing w:after="160" w:line="0" w:lineRule="atLeast"/>
              <w:ind w:right="169"/>
              <w:jc w:val="right"/>
              <w:rPr>
                <w:rFonts w:eastAsia="Calibri" w:cs="Times New Roman"/>
                <w:b/>
                <w:bCs/>
                <w:color w:val="000000"/>
                <w:szCs w:val="20"/>
              </w:rPr>
            </w:pPr>
            <w:proofErr w:type="gramStart"/>
            <w:r w:rsidRPr="00CC5942">
              <w:rPr>
                <w:rFonts w:eastAsia="Calibri" w:cs="Times New Roman"/>
                <w:b/>
                <w:bCs/>
                <w:color w:val="000000"/>
                <w:szCs w:val="20"/>
              </w:rPr>
              <w:t>p</w:t>
            </w:r>
            <w:proofErr w:type="gramEnd"/>
          </w:p>
          <w:p w:rsidR="00CC5942" w:rsidRPr="00CC5942" w:rsidRDefault="00CC5942" w:rsidP="007E1321">
            <w:pPr>
              <w:spacing w:after="160" w:line="0" w:lineRule="atLeast"/>
              <w:ind w:right="169"/>
              <w:jc w:val="right"/>
              <w:rPr>
                <w:rFonts w:eastAsia="Calibri" w:cs="Times New Roman"/>
                <w:b/>
                <w:bCs/>
                <w:color w:val="000000"/>
                <w:szCs w:val="20"/>
              </w:rPr>
            </w:pPr>
          </w:p>
        </w:tc>
      </w:tr>
      <w:tr w:rsidR="00CC5942" w:rsidRPr="00CC5942" w:rsidTr="007E1321">
        <w:trPr>
          <w:trHeight w:val="397"/>
        </w:trPr>
        <w:tc>
          <w:tcPr>
            <w:tcW w:w="941" w:type="pct"/>
            <w:vMerge w:val="restart"/>
          </w:tcPr>
          <w:p w:rsidR="00CC5942" w:rsidRPr="00CC5942" w:rsidRDefault="00CC5942" w:rsidP="00866E62">
            <w:pPr>
              <w:spacing w:after="160" w:line="0" w:lineRule="atLeast"/>
              <w:rPr>
                <w:rFonts w:eastAsia="Calibri" w:cs="Times New Roman"/>
                <w:b/>
                <w:bCs/>
                <w:color w:val="000000"/>
                <w:szCs w:val="20"/>
              </w:rPr>
            </w:pPr>
            <w:r>
              <w:rPr>
                <w:rFonts w:eastAsia="Calibri" w:cs="Times New Roman"/>
                <w:b/>
                <w:bCs/>
                <w:color w:val="000000"/>
                <w:szCs w:val="20"/>
              </w:rPr>
              <w:t xml:space="preserve">Farkındalık </w:t>
            </w:r>
            <w:r w:rsidR="00866E62">
              <w:rPr>
                <w:rFonts w:eastAsia="Calibri" w:cs="Times New Roman"/>
                <w:b/>
                <w:bCs/>
                <w:color w:val="000000"/>
                <w:szCs w:val="20"/>
              </w:rPr>
              <w:t xml:space="preserve">Düzeyi </w:t>
            </w:r>
            <w:r>
              <w:rPr>
                <w:rFonts w:eastAsia="Calibri" w:cs="Times New Roman"/>
                <w:b/>
                <w:bCs/>
                <w:color w:val="000000"/>
                <w:szCs w:val="20"/>
              </w:rPr>
              <w:t xml:space="preserve">Puan </w:t>
            </w:r>
            <w:r>
              <w:rPr>
                <w:rFonts w:eastAsia="Calibri" w:cs="Times New Roman"/>
                <w:b/>
                <w:bCs/>
                <w:color w:val="000000"/>
                <w:szCs w:val="20"/>
              </w:rPr>
              <w:lastRenderedPageBreak/>
              <w:t>Ortalaması</w:t>
            </w:r>
          </w:p>
        </w:tc>
        <w:tc>
          <w:tcPr>
            <w:tcW w:w="707" w:type="pct"/>
          </w:tcPr>
          <w:p w:rsidR="00CC5942" w:rsidRPr="00CC5942" w:rsidRDefault="00CC5942" w:rsidP="007E1321">
            <w:pPr>
              <w:spacing w:after="160" w:line="0" w:lineRule="atLeast"/>
              <w:jc w:val="right"/>
              <w:rPr>
                <w:rFonts w:eastAsia="Calibri" w:cs="Times New Roman"/>
                <w:color w:val="000000"/>
                <w:szCs w:val="20"/>
              </w:rPr>
            </w:pPr>
            <w:r>
              <w:rPr>
                <w:rFonts w:eastAsia="Calibri" w:cs="Times New Roman"/>
                <w:color w:val="000000"/>
                <w:szCs w:val="20"/>
              </w:rPr>
              <w:lastRenderedPageBreak/>
              <w:t>0-5 yıl</w:t>
            </w:r>
          </w:p>
        </w:tc>
        <w:tc>
          <w:tcPr>
            <w:tcW w:w="692" w:type="pct"/>
          </w:tcPr>
          <w:p w:rsidR="00CC5942" w:rsidRPr="00CC5942" w:rsidRDefault="008E0466" w:rsidP="007E1321">
            <w:pPr>
              <w:spacing w:after="160" w:line="0" w:lineRule="atLeast"/>
              <w:jc w:val="right"/>
              <w:rPr>
                <w:rFonts w:eastAsia="Calibri" w:cs="Times New Roman"/>
                <w:color w:val="000000"/>
                <w:szCs w:val="20"/>
              </w:rPr>
            </w:pPr>
            <w:r>
              <w:rPr>
                <w:rFonts w:eastAsia="Calibri" w:cs="Times New Roman"/>
                <w:color w:val="000000"/>
                <w:szCs w:val="20"/>
              </w:rPr>
              <w:t>189</w:t>
            </w:r>
          </w:p>
        </w:tc>
        <w:tc>
          <w:tcPr>
            <w:tcW w:w="699" w:type="pct"/>
          </w:tcPr>
          <w:p w:rsidR="00CC5942" w:rsidRPr="00CC5942" w:rsidRDefault="008E0466" w:rsidP="007E1321">
            <w:pPr>
              <w:spacing w:after="160" w:line="0" w:lineRule="atLeast"/>
              <w:jc w:val="right"/>
              <w:rPr>
                <w:rFonts w:eastAsia="Calibri" w:cs="Times New Roman"/>
                <w:color w:val="000000"/>
                <w:szCs w:val="20"/>
              </w:rPr>
            </w:pPr>
            <w:r>
              <w:rPr>
                <w:rFonts w:eastAsia="Calibri" w:cs="Times New Roman"/>
                <w:color w:val="000000"/>
                <w:szCs w:val="20"/>
              </w:rPr>
              <w:t>73,54</w:t>
            </w:r>
          </w:p>
        </w:tc>
        <w:tc>
          <w:tcPr>
            <w:tcW w:w="703" w:type="pct"/>
          </w:tcPr>
          <w:p w:rsidR="00CC5942" w:rsidRPr="00CC5942" w:rsidRDefault="008E0466" w:rsidP="007E1321">
            <w:pPr>
              <w:spacing w:after="160" w:line="0" w:lineRule="atLeast"/>
              <w:jc w:val="right"/>
              <w:rPr>
                <w:rFonts w:eastAsia="Calibri" w:cs="Times New Roman"/>
                <w:color w:val="000000"/>
                <w:szCs w:val="20"/>
              </w:rPr>
            </w:pPr>
            <w:r>
              <w:rPr>
                <w:rFonts w:eastAsia="Calibri" w:cs="Times New Roman"/>
                <w:color w:val="000000"/>
                <w:szCs w:val="20"/>
              </w:rPr>
              <w:t>16,490</w:t>
            </w:r>
          </w:p>
        </w:tc>
        <w:tc>
          <w:tcPr>
            <w:tcW w:w="653" w:type="pct"/>
          </w:tcPr>
          <w:p w:rsidR="00CC5942" w:rsidRPr="00CC5942" w:rsidRDefault="008E0466" w:rsidP="007E1321">
            <w:pPr>
              <w:spacing w:after="160" w:line="0" w:lineRule="atLeast"/>
              <w:jc w:val="right"/>
              <w:rPr>
                <w:rFonts w:eastAsia="Calibri" w:cs="Times New Roman"/>
                <w:color w:val="000000"/>
                <w:szCs w:val="20"/>
              </w:rPr>
            </w:pPr>
            <w:r>
              <w:rPr>
                <w:rFonts w:eastAsia="Calibri" w:cs="Times New Roman"/>
                <w:color w:val="000000"/>
                <w:szCs w:val="20"/>
              </w:rPr>
              <w:t>1,199</w:t>
            </w:r>
          </w:p>
        </w:tc>
        <w:tc>
          <w:tcPr>
            <w:tcW w:w="605" w:type="pct"/>
            <w:vMerge w:val="restart"/>
          </w:tcPr>
          <w:p w:rsidR="00CC5942" w:rsidRPr="00CC5942" w:rsidRDefault="00CC5942" w:rsidP="007E1321">
            <w:pPr>
              <w:spacing w:after="160" w:line="0" w:lineRule="atLeast"/>
              <w:ind w:right="169"/>
              <w:jc w:val="right"/>
              <w:rPr>
                <w:rFonts w:eastAsia="Calibri" w:cs="Times New Roman"/>
                <w:color w:val="000000"/>
                <w:szCs w:val="20"/>
              </w:rPr>
            </w:pPr>
            <w:r>
              <w:rPr>
                <w:rFonts w:eastAsia="Calibri" w:cs="Times New Roman"/>
                <w:color w:val="000000"/>
                <w:szCs w:val="20"/>
              </w:rPr>
              <w:t>,033</w:t>
            </w:r>
          </w:p>
        </w:tc>
      </w:tr>
      <w:tr w:rsidR="00CC5942" w:rsidRPr="00CC5942" w:rsidTr="007E1321">
        <w:trPr>
          <w:trHeight w:val="397"/>
        </w:trPr>
        <w:tc>
          <w:tcPr>
            <w:tcW w:w="941" w:type="pct"/>
            <w:vMerge/>
          </w:tcPr>
          <w:p w:rsidR="00CC5942" w:rsidRPr="00CC5942" w:rsidRDefault="00CC5942" w:rsidP="007E1321">
            <w:pPr>
              <w:spacing w:after="160" w:line="0" w:lineRule="atLeast"/>
              <w:rPr>
                <w:rFonts w:eastAsia="Calibri" w:cs="Times New Roman"/>
                <w:b/>
                <w:bCs/>
                <w:color w:val="000000"/>
                <w:szCs w:val="20"/>
              </w:rPr>
            </w:pPr>
          </w:p>
        </w:tc>
        <w:tc>
          <w:tcPr>
            <w:tcW w:w="707" w:type="pct"/>
          </w:tcPr>
          <w:p w:rsidR="00CC5942" w:rsidRPr="00CC5942" w:rsidRDefault="00CC5942" w:rsidP="007E1321">
            <w:pPr>
              <w:spacing w:after="160" w:line="0" w:lineRule="atLeast"/>
              <w:jc w:val="right"/>
              <w:rPr>
                <w:rFonts w:eastAsia="Calibri" w:cs="Times New Roman"/>
                <w:szCs w:val="20"/>
              </w:rPr>
            </w:pPr>
            <w:r>
              <w:rPr>
                <w:rFonts w:eastAsia="Calibri" w:cs="Times New Roman"/>
                <w:szCs w:val="20"/>
              </w:rPr>
              <w:t>6-10 yıl</w:t>
            </w:r>
          </w:p>
        </w:tc>
        <w:tc>
          <w:tcPr>
            <w:tcW w:w="692" w:type="pct"/>
          </w:tcPr>
          <w:p w:rsidR="00CC5942" w:rsidRPr="00CC5942" w:rsidRDefault="008E0466" w:rsidP="007E1321">
            <w:pPr>
              <w:spacing w:after="160" w:line="0" w:lineRule="atLeast"/>
              <w:jc w:val="right"/>
              <w:rPr>
                <w:rFonts w:eastAsia="Calibri" w:cs="Times New Roman"/>
                <w:szCs w:val="20"/>
              </w:rPr>
            </w:pPr>
            <w:r>
              <w:rPr>
                <w:rFonts w:eastAsia="Calibri" w:cs="Times New Roman"/>
                <w:szCs w:val="20"/>
              </w:rPr>
              <w:t>91</w:t>
            </w:r>
          </w:p>
        </w:tc>
        <w:tc>
          <w:tcPr>
            <w:tcW w:w="699" w:type="pct"/>
          </w:tcPr>
          <w:p w:rsidR="00CC5942" w:rsidRPr="00CC5942" w:rsidRDefault="008E0466" w:rsidP="007E1321">
            <w:pPr>
              <w:spacing w:after="160" w:line="0" w:lineRule="atLeast"/>
              <w:jc w:val="right"/>
              <w:rPr>
                <w:rFonts w:eastAsia="Calibri" w:cs="Times New Roman"/>
                <w:szCs w:val="20"/>
              </w:rPr>
            </w:pPr>
            <w:r>
              <w:rPr>
                <w:rFonts w:eastAsia="Calibri" w:cs="Times New Roman"/>
                <w:szCs w:val="20"/>
              </w:rPr>
              <w:t>72,19</w:t>
            </w:r>
          </w:p>
        </w:tc>
        <w:tc>
          <w:tcPr>
            <w:tcW w:w="703" w:type="pct"/>
          </w:tcPr>
          <w:p w:rsidR="00CC5942" w:rsidRPr="00CC5942" w:rsidRDefault="008E0466" w:rsidP="007E1321">
            <w:pPr>
              <w:spacing w:after="160" w:line="0" w:lineRule="atLeast"/>
              <w:jc w:val="right"/>
              <w:rPr>
                <w:rFonts w:eastAsia="Calibri" w:cs="Times New Roman"/>
                <w:szCs w:val="20"/>
              </w:rPr>
            </w:pPr>
            <w:r>
              <w:rPr>
                <w:rFonts w:eastAsia="Calibri" w:cs="Times New Roman"/>
                <w:szCs w:val="20"/>
              </w:rPr>
              <w:t>16,179</w:t>
            </w:r>
          </w:p>
        </w:tc>
        <w:tc>
          <w:tcPr>
            <w:tcW w:w="653" w:type="pct"/>
          </w:tcPr>
          <w:p w:rsidR="00CC5942" w:rsidRPr="00CC5942" w:rsidRDefault="008E0466" w:rsidP="007E1321">
            <w:pPr>
              <w:spacing w:after="160" w:line="0" w:lineRule="atLeast"/>
              <w:jc w:val="right"/>
              <w:rPr>
                <w:rFonts w:eastAsia="Calibri" w:cs="Times New Roman"/>
                <w:color w:val="000000"/>
                <w:szCs w:val="20"/>
              </w:rPr>
            </w:pPr>
            <w:r>
              <w:rPr>
                <w:rFonts w:eastAsia="Calibri" w:cs="Times New Roman"/>
                <w:color w:val="000000"/>
                <w:szCs w:val="20"/>
              </w:rPr>
              <w:t>1,696</w:t>
            </w:r>
          </w:p>
        </w:tc>
        <w:tc>
          <w:tcPr>
            <w:tcW w:w="605" w:type="pct"/>
            <w:vMerge/>
          </w:tcPr>
          <w:p w:rsidR="00CC5942" w:rsidRPr="00CC5942" w:rsidRDefault="00CC5942" w:rsidP="007E1321">
            <w:pPr>
              <w:spacing w:after="160" w:line="0" w:lineRule="atLeast"/>
              <w:ind w:right="169"/>
              <w:jc w:val="right"/>
              <w:rPr>
                <w:rFonts w:eastAsia="Calibri" w:cs="Times New Roman"/>
                <w:color w:val="000000"/>
                <w:szCs w:val="20"/>
              </w:rPr>
            </w:pPr>
          </w:p>
        </w:tc>
      </w:tr>
      <w:tr w:rsidR="00CC5942" w:rsidRPr="00CC5942" w:rsidTr="007E1321">
        <w:trPr>
          <w:trHeight w:val="397"/>
        </w:trPr>
        <w:tc>
          <w:tcPr>
            <w:tcW w:w="941" w:type="pct"/>
            <w:vMerge/>
          </w:tcPr>
          <w:p w:rsidR="00CC5942" w:rsidRPr="00CC5942" w:rsidRDefault="00CC5942" w:rsidP="007E1321">
            <w:pPr>
              <w:spacing w:after="160" w:line="0" w:lineRule="atLeast"/>
              <w:rPr>
                <w:rFonts w:eastAsia="Calibri" w:cs="Times New Roman"/>
                <w:b/>
                <w:bCs/>
                <w:color w:val="000000"/>
                <w:szCs w:val="20"/>
              </w:rPr>
            </w:pPr>
          </w:p>
        </w:tc>
        <w:tc>
          <w:tcPr>
            <w:tcW w:w="707" w:type="pct"/>
          </w:tcPr>
          <w:p w:rsidR="00CC5942" w:rsidRPr="00CC5942" w:rsidRDefault="00CC5942" w:rsidP="007E1321">
            <w:pPr>
              <w:spacing w:after="160" w:line="0" w:lineRule="atLeast"/>
              <w:jc w:val="right"/>
              <w:rPr>
                <w:rFonts w:eastAsia="Calibri" w:cs="Times New Roman"/>
                <w:szCs w:val="20"/>
              </w:rPr>
            </w:pPr>
            <w:r>
              <w:rPr>
                <w:rFonts w:eastAsia="Calibri" w:cs="Times New Roman"/>
                <w:szCs w:val="20"/>
              </w:rPr>
              <w:t>11- 15 yıl</w:t>
            </w:r>
          </w:p>
        </w:tc>
        <w:tc>
          <w:tcPr>
            <w:tcW w:w="692" w:type="pct"/>
          </w:tcPr>
          <w:p w:rsidR="00CC5942" w:rsidRPr="00CC5942" w:rsidRDefault="008E0466" w:rsidP="007E1321">
            <w:pPr>
              <w:spacing w:after="160" w:line="0" w:lineRule="atLeast"/>
              <w:jc w:val="right"/>
              <w:rPr>
                <w:rFonts w:eastAsia="Calibri" w:cs="Times New Roman"/>
                <w:szCs w:val="20"/>
              </w:rPr>
            </w:pPr>
            <w:r>
              <w:rPr>
                <w:rFonts w:eastAsia="Calibri" w:cs="Times New Roman"/>
                <w:szCs w:val="20"/>
              </w:rPr>
              <w:t>49</w:t>
            </w:r>
          </w:p>
        </w:tc>
        <w:tc>
          <w:tcPr>
            <w:tcW w:w="699" w:type="pct"/>
          </w:tcPr>
          <w:p w:rsidR="00CC5942" w:rsidRPr="00CC5942" w:rsidRDefault="008E0466" w:rsidP="007E1321">
            <w:pPr>
              <w:spacing w:after="160" w:line="0" w:lineRule="atLeast"/>
              <w:jc w:val="right"/>
              <w:rPr>
                <w:rFonts w:eastAsia="Calibri" w:cs="Times New Roman"/>
                <w:szCs w:val="20"/>
              </w:rPr>
            </w:pPr>
            <w:r>
              <w:rPr>
                <w:rFonts w:eastAsia="Calibri" w:cs="Times New Roman"/>
                <w:szCs w:val="20"/>
              </w:rPr>
              <w:t>78,36</w:t>
            </w:r>
          </w:p>
        </w:tc>
        <w:tc>
          <w:tcPr>
            <w:tcW w:w="703" w:type="pct"/>
          </w:tcPr>
          <w:p w:rsidR="00CC5942" w:rsidRPr="00CC5942" w:rsidRDefault="008E0466" w:rsidP="007E1321">
            <w:pPr>
              <w:spacing w:after="160" w:line="0" w:lineRule="atLeast"/>
              <w:jc w:val="right"/>
              <w:rPr>
                <w:rFonts w:eastAsia="Calibri" w:cs="Times New Roman"/>
                <w:szCs w:val="20"/>
              </w:rPr>
            </w:pPr>
            <w:r>
              <w:rPr>
                <w:rFonts w:eastAsia="Calibri" w:cs="Times New Roman"/>
                <w:szCs w:val="20"/>
              </w:rPr>
              <w:t>16,374</w:t>
            </w:r>
          </w:p>
        </w:tc>
        <w:tc>
          <w:tcPr>
            <w:tcW w:w="653" w:type="pct"/>
          </w:tcPr>
          <w:p w:rsidR="00CC5942" w:rsidRPr="00CC5942" w:rsidRDefault="008E0466" w:rsidP="007E1321">
            <w:pPr>
              <w:spacing w:after="160" w:line="0" w:lineRule="atLeast"/>
              <w:jc w:val="right"/>
              <w:rPr>
                <w:rFonts w:eastAsia="Calibri" w:cs="Times New Roman"/>
                <w:color w:val="000000"/>
                <w:szCs w:val="20"/>
              </w:rPr>
            </w:pPr>
            <w:r>
              <w:rPr>
                <w:rFonts w:eastAsia="Calibri" w:cs="Times New Roman"/>
                <w:color w:val="000000"/>
                <w:szCs w:val="20"/>
              </w:rPr>
              <w:t>2,339</w:t>
            </w:r>
          </w:p>
        </w:tc>
        <w:tc>
          <w:tcPr>
            <w:tcW w:w="605" w:type="pct"/>
            <w:vMerge/>
          </w:tcPr>
          <w:p w:rsidR="00CC5942" w:rsidRPr="00CC5942" w:rsidRDefault="00CC5942" w:rsidP="007E1321">
            <w:pPr>
              <w:spacing w:after="160" w:line="0" w:lineRule="atLeast"/>
              <w:ind w:right="169"/>
              <w:jc w:val="right"/>
              <w:rPr>
                <w:rFonts w:eastAsia="Calibri" w:cs="Times New Roman"/>
                <w:color w:val="000000"/>
                <w:szCs w:val="20"/>
              </w:rPr>
            </w:pPr>
          </w:p>
        </w:tc>
      </w:tr>
      <w:tr w:rsidR="00CC5942" w:rsidRPr="00CC5942" w:rsidTr="007E1321">
        <w:trPr>
          <w:trHeight w:val="397"/>
        </w:trPr>
        <w:tc>
          <w:tcPr>
            <w:tcW w:w="941" w:type="pct"/>
            <w:vMerge/>
          </w:tcPr>
          <w:p w:rsidR="00CC5942" w:rsidRPr="00CC5942" w:rsidRDefault="00CC5942" w:rsidP="007E1321">
            <w:pPr>
              <w:spacing w:after="160" w:line="0" w:lineRule="atLeast"/>
              <w:rPr>
                <w:rFonts w:eastAsia="Calibri" w:cs="Times New Roman"/>
                <w:b/>
                <w:bCs/>
                <w:color w:val="000000"/>
                <w:szCs w:val="20"/>
              </w:rPr>
            </w:pPr>
          </w:p>
        </w:tc>
        <w:tc>
          <w:tcPr>
            <w:tcW w:w="707" w:type="pct"/>
          </w:tcPr>
          <w:p w:rsidR="00CC5942" w:rsidRPr="00CC5942" w:rsidRDefault="00CC5942" w:rsidP="007E1321">
            <w:pPr>
              <w:spacing w:after="160" w:line="0" w:lineRule="atLeast"/>
              <w:jc w:val="right"/>
              <w:rPr>
                <w:rFonts w:eastAsia="Calibri" w:cs="Times New Roman"/>
                <w:szCs w:val="20"/>
              </w:rPr>
            </w:pPr>
            <w:r>
              <w:rPr>
                <w:rFonts w:eastAsia="Calibri" w:cs="Times New Roman"/>
                <w:szCs w:val="20"/>
              </w:rPr>
              <w:t>16-20 yıl</w:t>
            </w:r>
          </w:p>
        </w:tc>
        <w:tc>
          <w:tcPr>
            <w:tcW w:w="692" w:type="pct"/>
          </w:tcPr>
          <w:p w:rsidR="00CC5942" w:rsidRPr="00CC5942" w:rsidRDefault="008E0466" w:rsidP="007E1321">
            <w:pPr>
              <w:spacing w:after="160" w:line="0" w:lineRule="atLeast"/>
              <w:jc w:val="right"/>
              <w:rPr>
                <w:rFonts w:eastAsia="Calibri" w:cs="Times New Roman"/>
                <w:szCs w:val="20"/>
              </w:rPr>
            </w:pPr>
            <w:r>
              <w:rPr>
                <w:rFonts w:eastAsia="Calibri" w:cs="Times New Roman"/>
                <w:szCs w:val="20"/>
              </w:rPr>
              <w:t>11</w:t>
            </w:r>
          </w:p>
        </w:tc>
        <w:tc>
          <w:tcPr>
            <w:tcW w:w="699" w:type="pct"/>
          </w:tcPr>
          <w:p w:rsidR="00CC5942" w:rsidRPr="00CC5942" w:rsidRDefault="008E0466" w:rsidP="007E1321">
            <w:pPr>
              <w:spacing w:after="160" w:line="0" w:lineRule="atLeast"/>
              <w:jc w:val="right"/>
              <w:rPr>
                <w:rFonts w:eastAsia="Calibri" w:cs="Times New Roman"/>
                <w:szCs w:val="20"/>
              </w:rPr>
            </w:pPr>
            <w:r>
              <w:rPr>
                <w:rFonts w:eastAsia="Calibri" w:cs="Times New Roman"/>
                <w:szCs w:val="20"/>
              </w:rPr>
              <w:t>70,90</w:t>
            </w:r>
          </w:p>
        </w:tc>
        <w:tc>
          <w:tcPr>
            <w:tcW w:w="703" w:type="pct"/>
          </w:tcPr>
          <w:p w:rsidR="00CC5942" w:rsidRPr="00CC5942" w:rsidRDefault="008E0466" w:rsidP="007E1321">
            <w:pPr>
              <w:spacing w:after="160" w:line="0" w:lineRule="atLeast"/>
              <w:jc w:val="right"/>
              <w:rPr>
                <w:rFonts w:eastAsia="Calibri" w:cs="Times New Roman"/>
                <w:szCs w:val="20"/>
              </w:rPr>
            </w:pPr>
            <w:r>
              <w:rPr>
                <w:rFonts w:eastAsia="Calibri" w:cs="Times New Roman"/>
                <w:szCs w:val="20"/>
              </w:rPr>
              <w:t>18,140</w:t>
            </w:r>
          </w:p>
        </w:tc>
        <w:tc>
          <w:tcPr>
            <w:tcW w:w="653" w:type="pct"/>
          </w:tcPr>
          <w:p w:rsidR="00CC5942" w:rsidRPr="00CC5942" w:rsidRDefault="008E0466" w:rsidP="007E1321">
            <w:pPr>
              <w:spacing w:after="160" w:line="0" w:lineRule="atLeast"/>
              <w:jc w:val="right"/>
              <w:rPr>
                <w:rFonts w:eastAsia="Calibri" w:cs="Times New Roman"/>
                <w:color w:val="000000"/>
                <w:szCs w:val="20"/>
              </w:rPr>
            </w:pPr>
            <w:r>
              <w:rPr>
                <w:rFonts w:eastAsia="Calibri" w:cs="Times New Roman"/>
                <w:color w:val="000000"/>
                <w:szCs w:val="20"/>
              </w:rPr>
              <w:t>5,469</w:t>
            </w:r>
          </w:p>
        </w:tc>
        <w:tc>
          <w:tcPr>
            <w:tcW w:w="605" w:type="pct"/>
            <w:vMerge/>
          </w:tcPr>
          <w:p w:rsidR="00CC5942" w:rsidRPr="00CC5942" w:rsidRDefault="00CC5942" w:rsidP="007E1321">
            <w:pPr>
              <w:spacing w:after="160" w:line="0" w:lineRule="atLeast"/>
              <w:ind w:right="169"/>
              <w:jc w:val="right"/>
              <w:rPr>
                <w:rFonts w:eastAsia="Calibri" w:cs="Times New Roman"/>
                <w:color w:val="000000"/>
                <w:szCs w:val="20"/>
              </w:rPr>
            </w:pPr>
          </w:p>
        </w:tc>
      </w:tr>
      <w:tr w:rsidR="00CC5942" w:rsidRPr="00CC5942" w:rsidTr="007E1321">
        <w:trPr>
          <w:trHeight w:val="397"/>
        </w:trPr>
        <w:tc>
          <w:tcPr>
            <w:tcW w:w="941" w:type="pct"/>
            <w:vMerge/>
          </w:tcPr>
          <w:p w:rsidR="00CC5942" w:rsidRPr="00CC5942" w:rsidRDefault="00CC5942" w:rsidP="007E1321">
            <w:pPr>
              <w:spacing w:after="160" w:line="0" w:lineRule="atLeast"/>
              <w:rPr>
                <w:rFonts w:eastAsia="Calibri" w:cs="Times New Roman"/>
                <w:b/>
                <w:bCs/>
                <w:color w:val="000000"/>
                <w:szCs w:val="20"/>
              </w:rPr>
            </w:pPr>
          </w:p>
        </w:tc>
        <w:tc>
          <w:tcPr>
            <w:tcW w:w="707" w:type="pct"/>
          </w:tcPr>
          <w:p w:rsidR="00CC5942" w:rsidRPr="00CC5942" w:rsidRDefault="00CC5942" w:rsidP="007E1321">
            <w:pPr>
              <w:spacing w:after="160" w:line="0" w:lineRule="atLeast"/>
              <w:jc w:val="right"/>
              <w:rPr>
                <w:rFonts w:eastAsia="Calibri" w:cs="Times New Roman"/>
                <w:szCs w:val="20"/>
              </w:rPr>
            </w:pPr>
            <w:r>
              <w:rPr>
                <w:rFonts w:eastAsia="Calibri" w:cs="Times New Roman"/>
                <w:szCs w:val="20"/>
              </w:rPr>
              <w:t>21 yıl ve üzeri</w:t>
            </w:r>
          </w:p>
        </w:tc>
        <w:tc>
          <w:tcPr>
            <w:tcW w:w="692" w:type="pct"/>
          </w:tcPr>
          <w:p w:rsidR="00CC5942" w:rsidRPr="00CC5942" w:rsidRDefault="008E0466" w:rsidP="007E1321">
            <w:pPr>
              <w:spacing w:after="160" w:line="0" w:lineRule="atLeast"/>
              <w:jc w:val="right"/>
              <w:rPr>
                <w:rFonts w:eastAsia="Calibri" w:cs="Times New Roman"/>
                <w:szCs w:val="20"/>
              </w:rPr>
            </w:pPr>
            <w:r>
              <w:rPr>
                <w:rFonts w:eastAsia="Calibri" w:cs="Times New Roman"/>
                <w:szCs w:val="20"/>
              </w:rPr>
              <w:t>16</w:t>
            </w:r>
          </w:p>
        </w:tc>
        <w:tc>
          <w:tcPr>
            <w:tcW w:w="699" w:type="pct"/>
          </w:tcPr>
          <w:p w:rsidR="00CC5942" w:rsidRPr="00CC5942" w:rsidRDefault="008E0466" w:rsidP="007E1321">
            <w:pPr>
              <w:spacing w:after="160" w:line="0" w:lineRule="atLeast"/>
              <w:jc w:val="right"/>
              <w:rPr>
                <w:rFonts w:eastAsia="Calibri" w:cs="Times New Roman"/>
                <w:szCs w:val="20"/>
              </w:rPr>
            </w:pPr>
            <w:r>
              <w:rPr>
                <w:rFonts w:eastAsia="Calibri" w:cs="Times New Roman"/>
                <w:szCs w:val="20"/>
              </w:rPr>
              <w:t>83,75</w:t>
            </w:r>
          </w:p>
        </w:tc>
        <w:tc>
          <w:tcPr>
            <w:tcW w:w="703" w:type="pct"/>
          </w:tcPr>
          <w:p w:rsidR="00CC5942" w:rsidRPr="00CC5942" w:rsidRDefault="008E0466" w:rsidP="007E1321">
            <w:pPr>
              <w:spacing w:after="160" w:line="0" w:lineRule="atLeast"/>
              <w:jc w:val="right"/>
              <w:rPr>
                <w:rFonts w:eastAsia="Calibri" w:cs="Times New Roman"/>
                <w:szCs w:val="20"/>
              </w:rPr>
            </w:pPr>
            <w:r>
              <w:rPr>
                <w:rFonts w:eastAsia="Calibri" w:cs="Times New Roman"/>
                <w:szCs w:val="20"/>
              </w:rPr>
              <w:t>16,683</w:t>
            </w:r>
          </w:p>
        </w:tc>
        <w:tc>
          <w:tcPr>
            <w:tcW w:w="653" w:type="pct"/>
          </w:tcPr>
          <w:p w:rsidR="00CC5942" w:rsidRPr="00CC5942" w:rsidRDefault="008E0466" w:rsidP="007E1321">
            <w:pPr>
              <w:spacing w:after="160" w:line="0" w:lineRule="atLeast"/>
              <w:jc w:val="right"/>
              <w:rPr>
                <w:rFonts w:eastAsia="Calibri" w:cs="Times New Roman"/>
                <w:color w:val="000000"/>
                <w:szCs w:val="20"/>
              </w:rPr>
            </w:pPr>
            <w:r>
              <w:rPr>
                <w:rFonts w:eastAsia="Calibri" w:cs="Times New Roman"/>
                <w:color w:val="000000"/>
                <w:szCs w:val="20"/>
              </w:rPr>
              <w:t>4,170</w:t>
            </w:r>
          </w:p>
        </w:tc>
        <w:tc>
          <w:tcPr>
            <w:tcW w:w="605" w:type="pct"/>
            <w:vMerge/>
          </w:tcPr>
          <w:p w:rsidR="00CC5942" w:rsidRPr="00CC5942" w:rsidRDefault="00CC5942" w:rsidP="007E1321">
            <w:pPr>
              <w:spacing w:after="160" w:line="0" w:lineRule="atLeast"/>
              <w:ind w:right="169"/>
              <w:jc w:val="right"/>
              <w:rPr>
                <w:rFonts w:eastAsia="Calibri" w:cs="Times New Roman"/>
                <w:color w:val="000000"/>
                <w:szCs w:val="20"/>
              </w:rPr>
            </w:pPr>
          </w:p>
        </w:tc>
      </w:tr>
    </w:tbl>
    <w:p w:rsidR="00CC5942" w:rsidRDefault="00CC5942" w:rsidP="00E067ED">
      <w:pPr>
        <w:spacing w:after="0" w:line="360" w:lineRule="auto"/>
      </w:pPr>
    </w:p>
    <w:p w:rsidR="00662337" w:rsidRDefault="00866E62" w:rsidP="00E067ED">
      <w:pPr>
        <w:spacing w:after="0" w:line="360" w:lineRule="auto"/>
      </w:pPr>
      <w:r>
        <w:tab/>
        <w:t>Katılımcıların farkındalık düzeyi puan ortalamaları, çalışma sürelerine göre değerlendirildiğinde istatistiksel olarak anlamlı fark bulunmuştur (p&lt;0,05). Çalışma süresi 21 yıl ve üzeri olan katılımcıların farkındalık düzeyi puan ortalaması 83,75</w:t>
      </w:r>
      <w:r w:rsidRPr="00B42C2E">
        <w:rPr>
          <w:color w:val="000000"/>
        </w:rPr>
        <w:t>±</w:t>
      </w:r>
      <w:r w:rsidR="00B519D6">
        <w:rPr>
          <w:color w:val="000000"/>
        </w:rPr>
        <w:t xml:space="preserve">16,683 olduğu görülmüştür. Bu farkındalık düzeyi puan ortalaması Tablo </w:t>
      </w:r>
      <w:r w:rsidR="006E433C">
        <w:rPr>
          <w:color w:val="000000"/>
        </w:rPr>
        <w:t>4.5</w:t>
      </w:r>
      <w:r w:rsidR="00B519D6">
        <w:rPr>
          <w:color w:val="000000"/>
        </w:rPr>
        <w:t xml:space="preserve">’teki skalaya göre çok yüksek </w:t>
      </w:r>
      <w:r w:rsidR="00B519D6">
        <w:t>düzey bulunmuştur. Çalışma süresi 21 yıl ve üzeri olan katılımcıların farkındalık düzeyi puan ortalamaları diğer katılımcılara göre daha yüksektir.</w:t>
      </w:r>
      <w:r w:rsidR="003002BA">
        <w:t xml:space="preserve"> Bu durum katılımcıların çalışma süresi arttıkça</w:t>
      </w:r>
      <w:r w:rsidR="00627CFC">
        <w:t>, iş deneyim</w:t>
      </w:r>
      <w:r w:rsidR="00542333">
        <w:t>lerine</w:t>
      </w:r>
      <w:r w:rsidR="00627CFC">
        <w:t xml:space="preserve"> ve tecrübelerine bağlı olarak arttığı düşünülebilir.</w:t>
      </w:r>
    </w:p>
    <w:p w:rsidR="00CC6F8D" w:rsidRDefault="00CC6F8D" w:rsidP="00E067ED">
      <w:pPr>
        <w:spacing w:after="0" w:line="360" w:lineRule="auto"/>
      </w:pPr>
    </w:p>
    <w:p w:rsidR="0001466C" w:rsidRDefault="0001466C" w:rsidP="00E067ED">
      <w:pPr>
        <w:spacing w:after="0" w:line="360" w:lineRule="auto"/>
      </w:pPr>
    </w:p>
    <w:p w:rsidR="00A02F3D" w:rsidRPr="00A02F3D" w:rsidRDefault="00A02F3D" w:rsidP="00C04F5C">
      <w:pPr>
        <w:pStyle w:val="ResimYazs"/>
        <w:keepNext/>
        <w:spacing w:line="360" w:lineRule="auto"/>
        <w:rPr>
          <w:color w:val="auto"/>
          <w:sz w:val="24"/>
          <w:szCs w:val="24"/>
        </w:rPr>
      </w:pPr>
      <w:bookmarkStart w:id="132" w:name="_Toc10051446"/>
      <w:r w:rsidRPr="00A02F3D">
        <w:rPr>
          <w:color w:val="auto"/>
          <w:sz w:val="24"/>
          <w:szCs w:val="24"/>
        </w:rPr>
        <w:t xml:space="preserve">Tablo </w:t>
      </w:r>
      <w:r w:rsidR="00C45EA8">
        <w:rPr>
          <w:color w:val="auto"/>
          <w:sz w:val="24"/>
          <w:szCs w:val="24"/>
        </w:rPr>
        <w:t>4.8</w:t>
      </w:r>
      <w:r w:rsidRPr="00A02F3D">
        <w:rPr>
          <w:color w:val="auto"/>
          <w:sz w:val="24"/>
          <w:szCs w:val="24"/>
        </w:rPr>
        <w:t>. Farkındalık Düzeyi Puan Ortalamalarının Eğitim Durumlarına Göre Dağılımı</w:t>
      </w:r>
      <w:bookmarkEnd w:id="132"/>
    </w:p>
    <w:tbl>
      <w:tblPr>
        <w:tblStyle w:val="TabloKlavuzu"/>
        <w:tblW w:w="5000" w:type="pct"/>
        <w:tblBorders>
          <w:left w:val="none" w:sz="0" w:space="0" w:color="auto"/>
          <w:right w:val="none" w:sz="0" w:space="0" w:color="auto"/>
          <w:insideV w:val="none" w:sz="0" w:space="0" w:color="auto"/>
        </w:tblBorders>
        <w:tblLook w:val="04A0" w:firstRow="1" w:lastRow="0" w:firstColumn="1" w:lastColumn="0" w:noHBand="0" w:noVBand="1"/>
      </w:tblPr>
      <w:tblGrid>
        <w:gridCol w:w="1641"/>
        <w:gridCol w:w="1233"/>
        <w:gridCol w:w="1207"/>
        <w:gridCol w:w="1219"/>
        <w:gridCol w:w="1226"/>
        <w:gridCol w:w="1139"/>
        <w:gridCol w:w="1055"/>
      </w:tblGrid>
      <w:tr w:rsidR="00542333" w:rsidRPr="00CC5942" w:rsidTr="007E1321">
        <w:trPr>
          <w:trHeight w:val="481"/>
        </w:trPr>
        <w:tc>
          <w:tcPr>
            <w:tcW w:w="941" w:type="pct"/>
          </w:tcPr>
          <w:p w:rsidR="00542333" w:rsidRPr="00CC5942" w:rsidRDefault="00542333" w:rsidP="007E1321">
            <w:pPr>
              <w:spacing w:after="160" w:line="0" w:lineRule="atLeast"/>
              <w:rPr>
                <w:rFonts w:eastAsia="Calibri" w:cs="Times New Roman"/>
                <w:b/>
                <w:bCs/>
                <w:color w:val="000000"/>
                <w:szCs w:val="20"/>
              </w:rPr>
            </w:pPr>
          </w:p>
        </w:tc>
        <w:tc>
          <w:tcPr>
            <w:tcW w:w="707" w:type="pct"/>
          </w:tcPr>
          <w:p w:rsidR="00542333" w:rsidRPr="00CC5942" w:rsidRDefault="00542333" w:rsidP="007E1321">
            <w:pPr>
              <w:spacing w:after="160" w:line="0" w:lineRule="atLeast"/>
              <w:jc w:val="right"/>
              <w:rPr>
                <w:rFonts w:eastAsia="Calibri" w:cs="Times New Roman"/>
                <w:b/>
                <w:bCs/>
                <w:color w:val="000000"/>
                <w:szCs w:val="20"/>
              </w:rPr>
            </w:pPr>
            <w:r>
              <w:rPr>
                <w:rFonts w:eastAsia="Calibri" w:cs="Times New Roman"/>
                <w:b/>
                <w:bCs/>
                <w:color w:val="000000"/>
                <w:szCs w:val="20"/>
              </w:rPr>
              <w:t>Eğitim Durumu</w:t>
            </w:r>
          </w:p>
        </w:tc>
        <w:tc>
          <w:tcPr>
            <w:tcW w:w="692" w:type="pct"/>
          </w:tcPr>
          <w:p w:rsidR="00542333" w:rsidRPr="00CC5942" w:rsidRDefault="00542333" w:rsidP="007E1321">
            <w:pPr>
              <w:spacing w:after="160" w:line="0" w:lineRule="atLeast"/>
              <w:jc w:val="right"/>
              <w:rPr>
                <w:rFonts w:eastAsia="Calibri" w:cs="Times New Roman"/>
                <w:b/>
                <w:bCs/>
                <w:color w:val="000000"/>
                <w:szCs w:val="20"/>
              </w:rPr>
            </w:pPr>
            <w:proofErr w:type="gramStart"/>
            <w:r w:rsidRPr="00CC5942">
              <w:rPr>
                <w:rFonts w:eastAsia="Calibri" w:cs="Times New Roman"/>
                <w:b/>
                <w:bCs/>
                <w:color w:val="000000"/>
                <w:szCs w:val="20"/>
              </w:rPr>
              <w:t>n</w:t>
            </w:r>
            <w:proofErr w:type="gramEnd"/>
          </w:p>
        </w:tc>
        <w:tc>
          <w:tcPr>
            <w:tcW w:w="699" w:type="pct"/>
          </w:tcPr>
          <w:p w:rsidR="00542333" w:rsidRPr="00CC5942" w:rsidRDefault="00542333" w:rsidP="007E1321">
            <w:pPr>
              <w:spacing w:after="160" w:line="0" w:lineRule="atLeast"/>
              <w:jc w:val="right"/>
              <w:rPr>
                <w:rFonts w:eastAsia="Calibri" w:cs="Times New Roman"/>
                <w:b/>
                <w:bCs/>
                <w:color w:val="000000"/>
                <w:szCs w:val="20"/>
              </w:rPr>
            </w:pPr>
            <w:r w:rsidRPr="00CC5942">
              <w:rPr>
                <w:rFonts w:eastAsia="Calibri" w:cs="Times New Roman"/>
                <w:b/>
                <w:bCs/>
                <w:color w:val="000000"/>
                <w:szCs w:val="20"/>
              </w:rPr>
              <w:t>Ort.</w:t>
            </w:r>
          </w:p>
        </w:tc>
        <w:tc>
          <w:tcPr>
            <w:tcW w:w="703" w:type="pct"/>
          </w:tcPr>
          <w:p w:rsidR="00542333" w:rsidRPr="00CC5942" w:rsidRDefault="00542333" w:rsidP="007E1321">
            <w:pPr>
              <w:spacing w:after="160" w:line="0" w:lineRule="atLeast"/>
              <w:jc w:val="right"/>
              <w:rPr>
                <w:rFonts w:eastAsia="Calibri" w:cs="Times New Roman"/>
                <w:b/>
                <w:bCs/>
                <w:color w:val="000000"/>
                <w:szCs w:val="20"/>
              </w:rPr>
            </w:pPr>
            <w:r w:rsidRPr="00CC5942">
              <w:rPr>
                <w:rFonts w:eastAsia="Calibri" w:cs="Times New Roman"/>
                <w:b/>
                <w:bCs/>
                <w:color w:val="000000"/>
                <w:szCs w:val="20"/>
              </w:rPr>
              <w:t>SS</w:t>
            </w:r>
          </w:p>
        </w:tc>
        <w:tc>
          <w:tcPr>
            <w:tcW w:w="653" w:type="pct"/>
          </w:tcPr>
          <w:p w:rsidR="00542333" w:rsidRPr="00CC5942" w:rsidRDefault="00542333" w:rsidP="007E1321">
            <w:pPr>
              <w:spacing w:after="160" w:line="0" w:lineRule="atLeast"/>
              <w:ind w:right="133"/>
              <w:jc w:val="right"/>
              <w:rPr>
                <w:rFonts w:eastAsia="Calibri" w:cs="Times New Roman"/>
                <w:b/>
                <w:bCs/>
                <w:color w:val="000000"/>
                <w:szCs w:val="20"/>
              </w:rPr>
            </w:pPr>
            <w:proofErr w:type="spellStart"/>
            <w:r w:rsidRPr="00CC5942">
              <w:rPr>
                <w:rFonts w:eastAsia="Calibri" w:cs="Times New Roman"/>
                <w:b/>
                <w:bCs/>
                <w:color w:val="000000"/>
                <w:szCs w:val="20"/>
              </w:rPr>
              <w:t>Std</w:t>
            </w:r>
            <w:proofErr w:type="spellEnd"/>
            <w:r w:rsidR="006E433C">
              <w:rPr>
                <w:rFonts w:eastAsia="Calibri" w:cs="Times New Roman"/>
                <w:b/>
                <w:bCs/>
                <w:color w:val="000000"/>
                <w:szCs w:val="20"/>
              </w:rPr>
              <w:t xml:space="preserve"> </w:t>
            </w:r>
            <w:r w:rsidRPr="00CC5942">
              <w:rPr>
                <w:rFonts w:eastAsia="Calibri" w:cs="Times New Roman"/>
                <w:b/>
                <w:bCs/>
                <w:color w:val="000000"/>
                <w:szCs w:val="20"/>
              </w:rPr>
              <w:t>Hata</w:t>
            </w:r>
          </w:p>
        </w:tc>
        <w:tc>
          <w:tcPr>
            <w:tcW w:w="605" w:type="pct"/>
          </w:tcPr>
          <w:p w:rsidR="00542333" w:rsidRPr="00CC5942" w:rsidRDefault="00542333" w:rsidP="007E1321">
            <w:pPr>
              <w:spacing w:after="160" w:line="0" w:lineRule="atLeast"/>
              <w:ind w:right="169"/>
              <w:jc w:val="right"/>
              <w:rPr>
                <w:rFonts w:eastAsia="Calibri" w:cs="Times New Roman"/>
                <w:b/>
                <w:bCs/>
                <w:color w:val="000000"/>
                <w:szCs w:val="20"/>
              </w:rPr>
            </w:pPr>
            <w:proofErr w:type="gramStart"/>
            <w:r w:rsidRPr="00CC5942">
              <w:rPr>
                <w:rFonts w:eastAsia="Calibri" w:cs="Times New Roman"/>
                <w:b/>
                <w:bCs/>
                <w:color w:val="000000"/>
                <w:szCs w:val="20"/>
              </w:rPr>
              <w:t>p</w:t>
            </w:r>
            <w:proofErr w:type="gramEnd"/>
          </w:p>
          <w:p w:rsidR="00542333" w:rsidRPr="00CC5942" w:rsidRDefault="00542333" w:rsidP="007E1321">
            <w:pPr>
              <w:spacing w:after="160" w:line="0" w:lineRule="atLeast"/>
              <w:ind w:right="169"/>
              <w:jc w:val="right"/>
              <w:rPr>
                <w:rFonts w:eastAsia="Calibri" w:cs="Times New Roman"/>
                <w:b/>
                <w:bCs/>
                <w:color w:val="000000"/>
                <w:szCs w:val="20"/>
              </w:rPr>
            </w:pPr>
          </w:p>
        </w:tc>
      </w:tr>
      <w:tr w:rsidR="00542333" w:rsidRPr="00CC5942" w:rsidTr="007E1321">
        <w:trPr>
          <w:trHeight w:val="397"/>
        </w:trPr>
        <w:tc>
          <w:tcPr>
            <w:tcW w:w="941" w:type="pct"/>
            <w:vMerge w:val="restart"/>
          </w:tcPr>
          <w:p w:rsidR="00542333" w:rsidRPr="00CC5942" w:rsidRDefault="00542333" w:rsidP="007E1321">
            <w:pPr>
              <w:spacing w:after="160" w:line="0" w:lineRule="atLeast"/>
              <w:rPr>
                <w:rFonts w:eastAsia="Calibri" w:cs="Times New Roman"/>
                <w:b/>
                <w:bCs/>
                <w:color w:val="000000"/>
                <w:szCs w:val="20"/>
              </w:rPr>
            </w:pPr>
            <w:r>
              <w:rPr>
                <w:rFonts w:eastAsia="Calibri" w:cs="Times New Roman"/>
                <w:b/>
                <w:bCs/>
                <w:color w:val="000000"/>
                <w:szCs w:val="20"/>
              </w:rPr>
              <w:t>Farkındalık Düzeyi Puan Ortalaması</w:t>
            </w:r>
          </w:p>
        </w:tc>
        <w:tc>
          <w:tcPr>
            <w:tcW w:w="707" w:type="pct"/>
          </w:tcPr>
          <w:p w:rsidR="00542333" w:rsidRPr="00CC5942" w:rsidRDefault="00542333" w:rsidP="007E1321">
            <w:pPr>
              <w:spacing w:after="160" w:line="0" w:lineRule="atLeast"/>
              <w:jc w:val="right"/>
              <w:rPr>
                <w:rFonts w:eastAsia="Calibri" w:cs="Times New Roman"/>
                <w:color w:val="000000"/>
                <w:szCs w:val="20"/>
              </w:rPr>
            </w:pPr>
            <w:r>
              <w:rPr>
                <w:rFonts w:eastAsia="Calibri" w:cs="Times New Roman"/>
                <w:color w:val="000000"/>
                <w:szCs w:val="20"/>
              </w:rPr>
              <w:t>Lise</w:t>
            </w:r>
          </w:p>
        </w:tc>
        <w:tc>
          <w:tcPr>
            <w:tcW w:w="692" w:type="pct"/>
          </w:tcPr>
          <w:p w:rsidR="00542333" w:rsidRPr="00CC5942" w:rsidRDefault="00542333" w:rsidP="007E1321">
            <w:pPr>
              <w:spacing w:after="160" w:line="0" w:lineRule="atLeast"/>
              <w:jc w:val="right"/>
              <w:rPr>
                <w:rFonts w:eastAsia="Calibri" w:cs="Times New Roman"/>
                <w:color w:val="000000"/>
                <w:szCs w:val="20"/>
              </w:rPr>
            </w:pPr>
            <w:r>
              <w:rPr>
                <w:rFonts w:eastAsia="Calibri" w:cs="Times New Roman"/>
                <w:color w:val="000000"/>
                <w:szCs w:val="20"/>
              </w:rPr>
              <w:t>36</w:t>
            </w:r>
          </w:p>
        </w:tc>
        <w:tc>
          <w:tcPr>
            <w:tcW w:w="699" w:type="pct"/>
          </w:tcPr>
          <w:p w:rsidR="00542333" w:rsidRPr="00CC5942" w:rsidRDefault="00A02F3D" w:rsidP="007E1321">
            <w:pPr>
              <w:spacing w:after="160" w:line="0" w:lineRule="atLeast"/>
              <w:jc w:val="right"/>
              <w:rPr>
                <w:rFonts w:eastAsia="Calibri" w:cs="Times New Roman"/>
                <w:color w:val="000000"/>
                <w:szCs w:val="20"/>
              </w:rPr>
            </w:pPr>
            <w:r>
              <w:rPr>
                <w:rFonts w:eastAsia="Calibri" w:cs="Times New Roman"/>
                <w:color w:val="000000"/>
                <w:szCs w:val="20"/>
              </w:rPr>
              <w:t>76,11</w:t>
            </w:r>
          </w:p>
        </w:tc>
        <w:tc>
          <w:tcPr>
            <w:tcW w:w="703" w:type="pct"/>
          </w:tcPr>
          <w:p w:rsidR="00542333" w:rsidRPr="00CC5942" w:rsidRDefault="00A02F3D" w:rsidP="007E1321">
            <w:pPr>
              <w:spacing w:after="160" w:line="0" w:lineRule="atLeast"/>
              <w:jc w:val="right"/>
              <w:rPr>
                <w:rFonts w:eastAsia="Calibri" w:cs="Times New Roman"/>
                <w:color w:val="000000"/>
                <w:szCs w:val="20"/>
              </w:rPr>
            </w:pPr>
            <w:r>
              <w:rPr>
                <w:rFonts w:eastAsia="Calibri" w:cs="Times New Roman"/>
                <w:color w:val="000000"/>
                <w:szCs w:val="20"/>
              </w:rPr>
              <w:t>15,725</w:t>
            </w:r>
          </w:p>
        </w:tc>
        <w:tc>
          <w:tcPr>
            <w:tcW w:w="653" w:type="pct"/>
          </w:tcPr>
          <w:p w:rsidR="00542333" w:rsidRPr="00CC5942" w:rsidRDefault="00A02F3D" w:rsidP="007E1321">
            <w:pPr>
              <w:spacing w:after="160" w:line="0" w:lineRule="atLeast"/>
              <w:jc w:val="right"/>
              <w:rPr>
                <w:rFonts w:eastAsia="Calibri" w:cs="Times New Roman"/>
                <w:color w:val="000000"/>
                <w:szCs w:val="20"/>
              </w:rPr>
            </w:pPr>
            <w:r>
              <w:rPr>
                <w:rFonts w:eastAsia="Calibri" w:cs="Times New Roman"/>
                <w:color w:val="000000"/>
                <w:szCs w:val="20"/>
              </w:rPr>
              <w:t>2,620</w:t>
            </w:r>
          </w:p>
        </w:tc>
        <w:tc>
          <w:tcPr>
            <w:tcW w:w="605" w:type="pct"/>
            <w:vMerge w:val="restart"/>
          </w:tcPr>
          <w:p w:rsidR="00542333" w:rsidRPr="00CC5942" w:rsidRDefault="00A02F3D" w:rsidP="007E1321">
            <w:pPr>
              <w:spacing w:after="160" w:line="0" w:lineRule="atLeast"/>
              <w:ind w:right="169"/>
              <w:jc w:val="right"/>
              <w:rPr>
                <w:rFonts w:eastAsia="Calibri" w:cs="Times New Roman"/>
                <w:color w:val="000000"/>
                <w:szCs w:val="20"/>
              </w:rPr>
            </w:pPr>
            <w:r>
              <w:rPr>
                <w:rFonts w:eastAsia="Calibri" w:cs="Times New Roman"/>
                <w:color w:val="000000"/>
                <w:szCs w:val="20"/>
              </w:rPr>
              <w:t>,</w:t>
            </w:r>
            <w:r w:rsidR="002B2800">
              <w:rPr>
                <w:rFonts w:eastAsia="Calibri" w:cs="Times New Roman"/>
                <w:color w:val="000000"/>
                <w:szCs w:val="20"/>
              </w:rPr>
              <w:t>008</w:t>
            </w:r>
          </w:p>
        </w:tc>
      </w:tr>
      <w:tr w:rsidR="00542333" w:rsidRPr="00CC5942" w:rsidTr="007E1321">
        <w:trPr>
          <w:trHeight w:val="397"/>
        </w:trPr>
        <w:tc>
          <w:tcPr>
            <w:tcW w:w="941" w:type="pct"/>
            <w:vMerge/>
          </w:tcPr>
          <w:p w:rsidR="00542333" w:rsidRPr="00CC5942" w:rsidRDefault="00542333" w:rsidP="007E1321">
            <w:pPr>
              <w:spacing w:after="160" w:line="0" w:lineRule="atLeast"/>
              <w:rPr>
                <w:rFonts w:eastAsia="Calibri" w:cs="Times New Roman"/>
                <w:b/>
                <w:bCs/>
                <w:color w:val="000000"/>
                <w:szCs w:val="20"/>
              </w:rPr>
            </w:pPr>
          </w:p>
        </w:tc>
        <w:tc>
          <w:tcPr>
            <w:tcW w:w="707" w:type="pct"/>
          </w:tcPr>
          <w:p w:rsidR="00542333" w:rsidRPr="00CC5942" w:rsidRDefault="00542333" w:rsidP="007E1321">
            <w:pPr>
              <w:spacing w:after="160" w:line="0" w:lineRule="atLeast"/>
              <w:jc w:val="right"/>
              <w:rPr>
                <w:rFonts w:eastAsia="Calibri" w:cs="Times New Roman"/>
                <w:szCs w:val="20"/>
              </w:rPr>
            </w:pPr>
            <w:r>
              <w:rPr>
                <w:rFonts w:eastAsia="Calibri" w:cs="Times New Roman"/>
                <w:szCs w:val="20"/>
              </w:rPr>
              <w:t>Ön Lisans</w:t>
            </w:r>
          </w:p>
        </w:tc>
        <w:tc>
          <w:tcPr>
            <w:tcW w:w="692" w:type="pct"/>
          </w:tcPr>
          <w:p w:rsidR="00542333" w:rsidRPr="00CC5942" w:rsidRDefault="00542333" w:rsidP="007E1321">
            <w:pPr>
              <w:spacing w:after="160" w:line="0" w:lineRule="atLeast"/>
              <w:jc w:val="right"/>
              <w:rPr>
                <w:rFonts w:eastAsia="Calibri" w:cs="Times New Roman"/>
                <w:szCs w:val="20"/>
              </w:rPr>
            </w:pPr>
            <w:r>
              <w:rPr>
                <w:rFonts w:eastAsia="Calibri" w:cs="Times New Roman"/>
                <w:szCs w:val="20"/>
              </w:rPr>
              <w:t>80</w:t>
            </w:r>
          </w:p>
        </w:tc>
        <w:tc>
          <w:tcPr>
            <w:tcW w:w="699" w:type="pct"/>
          </w:tcPr>
          <w:p w:rsidR="00542333" w:rsidRPr="00CC5942" w:rsidRDefault="00A02F3D" w:rsidP="007E1321">
            <w:pPr>
              <w:spacing w:after="160" w:line="0" w:lineRule="atLeast"/>
              <w:jc w:val="right"/>
              <w:rPr>
                <w:rFonts w:eastAsia="Calibri" w:cs="Times New Roman"/>
                <w:szCs w:val="20"/>
              </w:rPr>
            </w:pPr>
            <w:r>
              <w:rPr>
                <w:rFonts w:eastAsia="Calibri" w:cs="Times New Roman"/>
                <w:szCs w:val="20"/>
              </w:rPr>
              <w:t>73,00</w:t>
            </w:r>
          </w:p>
        </w:tc>
        <w:tc>
          <w:tcPr>
            <w:tcW w:w="703" w:type="pct"/>
          </w:tcPr>
          <w:p w:rsidR="00542333" w:rsidRPr="00CC5942" w:rsidRDefault="00A02F3D" w:rsidP="007E1321">
            <w:pPr>
              <w:spacing w:after="160" w:line="0" w:lineRule="atLeast"/>
              <w:jc w:val="right"/>
              <w:rPr>
                <w:rFonts w:eastAsia="Calibri" w:cs="Times New Roman"/>
                <w:szCs w:val="20"/>
              </w:rPr>
            </w:pPr>
            <w:r>
              <w:rPr>
                <w:rFonts w:eastAsia="Calibri" w:cs="Times New Roman"/>
                <w:szCs w:val="20"/>
              </w:rPr>
              <w:t>16,489</w:t>
            </w:r>
          </w:p>
        </w:tc>
        <w:tc>
          <w:tcPr>
            <w:tcW w:w="653" w:type="pct"/>
          </w:tcPr>
          <w:p w:rsidR="00542333" w:rsidRPr="00CC5942" w:rsidRDefault="00A02F3D" w:rsidP="007E1321">
            <w:pPr>
              <w:spacing w:after="160" w:line="0" w:lineRule="atLeast"/>
              <w:jc w:val="right"/>
              <w:rPr>
                <w:rFonts w:eastAsia="Calibri" w:cs="Times New Roman"/>
                <w:color w:val="000000"/>
                <w:szCs w:val="20"/>
              </w:rPr>
            </w:pPr>
            <w:r>
              <w:rPr>
                <w:rFonts w:eastAsia="Calibri" w:cs="Times New Roman"/>
                <w:color w:val="000000"/>
                <w:szCs w:val="20"/>
              </w:rPr>
              <w:t>1,843</w:t>
            </w:r>
          </w:p>
        </w:tc>
        <w:tc>
          <w:tcPr>
            <w:tcW w:w="605" w:type="pct"/>
            <w:vMerge/>
          </w:tcPr>
          <w:p w:rsidR="00542333" w:rsidRPr="00CC5942" w:rsidRDefault="00542333" w:rsidP="007E1321">
            <w:pPr>
              <w:spacing w:after="160" w:line="0" w:lineRule="atLeast"/>
              <w:ind w:right="169"/>
              <w:jc w:val="right"/>
              <w:rPr>
                <w:rFonts w:eastAsia="Calibri" w:cs="Times New Roman"/>
                <w:color w:val="000000"/>
                <w:szCs w:val="20"/>
              </w:rPr>
            </w:pPr>
          </w:p>
        </w:tc>
      </w:tr>
      <w:tr w:rsidR="00542333" w:rsidRPr="00CC5942" w:rsidTr="007E1321">
        <w:trPr>
          <w:trHeight w:val="397"/>
        </w:trPr>
        <w:tc>
          <w:tcPr>
            <w:tcW w:w="941" w:type="pct"/>
            <w:vMerge/>
          </w:tcPr>
          <w:p w:rsidR="00542333" w:rsidRPr="00CC5942" w:rsidRDefault="00542333" w:rsidP="007E1321">
            <w:pPr>
              <w:spacing w:after="160" w:line="0" w:lineRule="atLeast"/>
              <w:rPr>
                <w:rFonts w:eastAsia="Calibri" w:cs="Times New Roman"/>
                <w:b/>
                <w:bCs/>
                <w:color w:val="000000"/>
                <w:szCs w:val="20"/>
              </w:rPr>
            </w:pPr>
          </w:p>
        </w:tc>
        <w:tc>
          <w:tcPr>
            <w:tcW w:w="707" w:type="pct"/>
          </w:tcPr>
          <w:p w:rsidR="00542333" w:rsidRPr="00CC5942" w:rsidRDefault="00542333" w:rsidP="007E1321">
            <w:pPr>
              <w:spacing w:after="160" w:line="0" w:lineRule="atLeast"/>
              <w:jc w:val="right"/>
              <w:rPr>
                <w:rFonts w:eastAsia="Calibri" w:cs="Times New Roman"/>
                <w:szCs w:val="20"/>
              </w:rPr>
            </w:pPr>
            <w:r>
              <w:rPr>
                <w:rFonts w:eastAsia="Calibri" w:cs="Times New Roman"/>
                <w:szCs w:val="20"/>
              </w:rPr>
              <w:t>Lisans</w:t>
            </w:r>
          </w:p>
        </w:tc>
        <w:tc>
          <w:tcPr>
            <w:tcW w:w="692" w:type="pct"/>
          </w:tcPr>
          <w:p w:rsidR="00542333" w:rsidRPr="00CC5942" w:rsidRDefault="00A02F3D" w:rsidP="007E1321">
            <w:pPr>
              <w:spacing w:after="160" w:line="0" w:lineRule="atLeast"/>
              <w:jc w:val="right"/>
              <w:rPr>
                <w:rFonts w:eastAsia="Calibri" w:cs="Times New Roman"/>
                <w:szCs w:val="20"/>
              </w:rPr>
            </w:pPr>
            <w:r>
              <w:rPr>
                <w:rFonts w:eastAsia="Calibri" w:cs="Times New Roman"/>
                <w:szCs w:val="20"/>
              </w:rPr>
              <w:t>192</w:t>
            </w:r>
          </w:p>
        </w:tc>
        <w:tc>
          <w:tcPr>
            <w:tcW w:w="699" w:type="pct"/>
          </w:tcPr>
          <w:p w:rsidR="00542333" w:rsidRPr="00CC5942" w:rsidRDefault="00A02F3D" w:rsidP="007E1321">
            <w:pPr>
              <w:spacing w:after="160" w:line="0" w:lineRule="atLeast"/>
              <w:jc w:val="right"/>
              <w:rPr>
                <w:rFonts w:eastAsia="Calibri" w:cs="Times New Roman"/>
                <w:szCs w:val="20"/>
              </w:rPr>
            </w:pPr>
            <w:r>
              <w:rPr>
                <w:rFonts w:eastAsia="Calibri" w:cs="Times New Roman"/>
                <w:szCs w:val="20"/>
              </w:rPr>
              <w:t>74,47</w:t>
            </w:r>
          </w:p>
        </w:tc>
        <w:tc>
          <w:tcPr>
            <w:tcW w:w="703" w:type="pct"/>
          </w:tcPr>
          <w:p w:rsidR="00542333" w:rsidRPr="00CC5942" w:rsidRDefault="00A02F3D" w:rsidP="007E1321">
            <w:pPr>
              <w:spacing w:after="160" w:line="0" w:lineRule="atLeast"/>
              <w:jc w:val="right"/>
              <w:rPr>
                <w:rFonts w:eastAsia="Calibri" w:cs="Times New Roman"/>
                <w:szCs w:val="20"/>
              </w:rPr>
            </w:pPr>
            <w:r>
              <w:rPr>
                <w:rFonts w:eastAsia="Calibri" w:cs="Times New Roman"/>
                <w:szCs w:val="20"/>
              </w:rPr>
              <w:t>16,041</w:t>
            </w:r>
          </w:p>
        </w:tc>
        <w:tc>
          <w:tcPr>
            <w:tcW w:w="653" w:type="pct"/>
          </w:tcPr>
          <w:p w:rsidR="00542333" w:rsidRPr="00CC5942" w:rsidRDefault="00A02F3D" w:rsidP="007E1321">
            <w:pPr>
              <w:spacing w:after="160" w:line="0" w:lineRule="atLeast"/>
              <w:jc w:val="right"/>
              <w:rPr>
                <w:rFonts w:eastAsia="Calibri" w:cs="Times New Roman"/>
                <w:color w:val="000000"/>
                <w:szCs w:val="20"/>
              </w:rPr>
            </w:pPr>
            <w:r>
              <w:rPr>
                <w:rFonts w:eastAsia="Calibri" w:cs="Times New Roman"/>
                <w:color w:val="000000"/>
                <w:szCs w:val="20"/>
              </w:rPr>
              <w:t>1,157</w:t>
            </w:r>
          </w:p>
        </w:tc>
        <w:tc>
          <w:tcPr>
            <w:tcW w:w="605" w:type="pct"/>
            <w:vMerge/>
          </w:tcPr>
          <w:p w:rsidR="00542333" w:rsidRPr="00CC5942" w:rsidRDefault="00542333" w:rsidP="007E1321">
            <w:pPr>
              <w:spacing w:after="160" w:line="0" w:lineRule="atLeast"/>
              <w:ind w:right="169"/>
              <w:jc w:val="right"/>
              <w:rPr>
                <w:rFonts w:eastAsia="Calibri" w:cs="Times New Roman"/>
                <w:color w:val="000000"/>
                <w:szCs w:val="20"/>
              </w:rPr>
            </w:pPr>
          </w:p>
        </w:tc>
      </w:tr>
      <w:tr w:rsidR="00542333" w:rsidRPr="00CC5942" w:rsidTr="007E1321">
        <w:trPr>
          <w:trHeight w:val="397"/>
        </w:trPr>
        <w:tc>
          <w:tcPr>
            <w:tcW w:w="941" w:type="pct"/>
            <w:vMerge/>
          </w:tcPr>
          <w:p w:rsidR="00542333" w:rsidRPr="00CC5942" w:rsidRDefault="00542333" w:rsidP="007E1321">
            <w:pPr>
              <w:spacing w:after="160" w:line="0" w:lineRule="atLeast"/>
              <w:rPr>
                <w:rFonts w:eastAsia="Calibri" w:cs="Times New Roman"/>
                <w:b/>
                <w:bCs/>
                <w:color w:val="000000"/>
                <w:szCs w:val="20"/>
              </w:rPr>
            </w:pPr>
          </w:p>
        </w:tc>
        <w:tc>
          <w:tcPr>
            <w:tcW w:w="707" w:type="pct"/>
          </w:tcPr>
          <w:p w:rsidR="00542333" w:rsidRPr="00CC5942" w:rsidRDefault="00542333" w:rsidP="007E1321">
            <w:pPr>
              <w:spacing w:after="160" w:line="0" w:lineRule="atLeast"/>
              <w:jc w:val="right"/>
              <w:rPr>
                <w:rFonts w:eastAsia="Calibri" w:cs="Times New Roman"/>
                <w:szCs w:val="20"/>
              </w:rPr>
            </w:pPr>
            <w:r>
              <w:rPr>
                <w:rFonts w:eastAsia="Calibri" w:cs="Times New Roman"/>
                <w:szCs w:val="20"/>
              </w:rPr>
              <w:t>Yüksek Lisans</w:t>
            </w:r>
          </w:p>
        </w:tc>
        <w:tc>
          <w:tcPr>
            <w:tcW w:w="692" w:type="pct"/>
          </w:tcPr>
          <w:p w:rsidR="00542333" w:rsidRPr="00CC5942" w:rsidRDefault="00A02F3D" w:rsidP="007E1321">
            <w:pPr>
              <w:spacing w:after="160" w:line="0" w:lineRule="atLeast"/>
              <w:jc w:val="right"/>
              <w:rPr>
                <w:rFonts w:eastAsia="Calibri" w:cs="Times New Roman"/>
                <w:szCs w:val="20"/>
              </w:rPr>
            </w:pPr>
            <w:r>
              <w:rPr>
                <w:rFonts w:eastAsia="Calibri" w:cs="Times New Roman"/>
                <w:szCs w:val="20"/>
              </w:rPr>
              <w:t>33</w:t>
            </w:r>
          </w:p>
        </w:tc>
        <w:tc>
          <w:tcPr>
            <w:tcW w:w="699" w:type="pct"/>
          </w:tcPr>
          <w:p w:rsidR="00542333" w:rsidRPr="00CC5942" w:rsidRDefault="00A02F3D" w:rsidP="007E1321">
            <w:pPr>
              <w:spacing w:after="160" w:line="0" w:lineRule="atLeast"/>
              <w:jc w:val="right"/>
              <w:rPr>
                <w:rFonts w:eastAsia="Calibri" w:cs="Times New Roman"/>
                <w:szCs w:val="20"/>
              </w:rPr>
            </w:pPr>
            <w:r>
              <w:rPr>
                <w:rFonts w:eastAsia="Calibri" w:cs="Times New Roman"/>
                <w:szCs w:val="20"/>
              </w:rPr>
              <w:t>68,18</w:t>
            </w:r>
          </w:p>
        </w:tc>
        <w:tc>
          <w:tcPr>
            <w:tcW w:w="703" w:type="pct"/>
          </w:tcPr>
          <w:p w:rsidR="00542333" w:rsidRPr="00CC5942" w:rsidRDefault="00A02F3D" w:rsidP="007E1321">
            <w:pPr>
              <w:spacing w:after="160" w:line="0" w:lineRule="atLeast"/>
              <w:jc w:val="right"/>
              <w:rPr>
                <w:rFonts w:eastAsia="Calibri" w:cs="Times New Roman"/>
                <w:szCs w:val="20"/>
              </w:rPr>
            </w:pPr>
            <w:r>
              <w:rPr>
                <w:rFonts w:eastAsia="Calibri" w:cs="Times New Roman"/>
                <w:szCs w:val="20"/>
              </w:rPr>
              <w:t>19,598</w:t>
            </w:r>
          </w:p>
        </w:tc>
        <w:tc>
          <w:tcPr>
            <w:tcW w:w="653" w:type="pct"/>
          </w:tcPr>
          <w:p w:rsidR="00542333" w:rsidRPr="00CC5942" w:rsidRDefault="00A02F3D" w:rsidP="007E1321">
            <w:pPr>
              <w:spacing w:after="160" w:line="0" w:lineRule="atLeast"/>
              <w:jc w:val="right"/>
              <w:rPr>
                <w:rFonts w:eastAsia="Calibri" w:cs="Times New Roman"/>
                <w:color w:val="000000"/>
                <w:szCs w:val="20"/>
              </w:rPr>
            </w:pPr>
            <w:r>
              <w:rPr>
                <w:rFonts w:eastAsia="Calibri" w:cs="Times New Roman"/>
                <w:color w:val="000000"/>
                <w:szCs w:val="20"/>
              </w:rPr>
              <w:t>3,411</w:t>
            </w:r>
          </w:p>
        </w:tc>
        <w:tc>
          <w:tcPr>
            <w:tcW w:w="605" w:type="pct"/>
            <w:vMerge/>
          </w:tcPr>
          <w:p w:rsidR="00542333" w:rsidRPr="00CC5942" w:rsidRDefault="00542333" w:rsidP="007E1321">
            <w:pPr>
              <w:spacing w:after="160" w:line="0" w:lineRule="atLeast"/>
              <w:ind w:right="169"/>
              <w:jc w:val="right"/>
              <w:rPr>
                <w:rFonts w:eastAsia="Calibri" w:cs="Times New Roman"/>
                <w:color w:val="000000"/>
                <w:szCs w:val="20"/>
              </w:rPr>
            </w:pPr>
          </w:p>
        </w:tc>
      </w:tr>
      <w:tr w:rsidR="00542333" w:rsidRPr="00CC5942" w:rsidTr="007E1321">
        <w:trPr>
          <w:trHeight w:val="397"/>
        </w:trPr>
        <w:tc>
          <w:tcPr>
            <w:tcW w:w="941" w:type="pct"/>
            <w:vMerge/>
          </w:tcPr>
          <w:p w:rsidR="00542333" w:rsidRPr="00CC5942" w:rsidRDefault="00542333" w:rsidP="007E1321">
            <w:pPr>
              <w:spacing w:after="160" w:line="0" w:lineRule="atLeast"/>
              <w:rPr>
                <w:rFonts w:eastAsia="Calibri" w:cs="Times New Roman"/>
                <w:b/>
                <w:bCs/>
                <w:color w:val="000000"/>
                <w:szCs w:val="20"/>
              </w:rPr>
            </w:pPr>
          </w:p>
        </w:tc>
        <w:tc>
          <w:tcPr>
            <w:tcW w:w="707" w:type="pct"/>
          </w:tcPr>
          <w:p w:rsidR="00542333" w:rsidRPr="00CC5942" w:rsidRDefault="00542333" w:rsidP="007E1321">
            <w:pPr>
              <w:spacing w:after="160" w:line="0" w:lineRule="atLeast"/>
              <w:jc w:val="right"/>
              <w:rPr>
                <w:rFonts w:eastAsia="Calibri" w:cs="Times New Roman"/>
                <w:szCs w:val="20"/>
              </w:rPr>
            </w:pPr>
            <w:r>
              <w:rPr>
                <w:rFonts w:eastAsia="Calibri" w:cs="Times New Roman"/>
                <w:szCs w:val="20"/>
              </w:rPr>
              <w:t>Doktora</w:t>
            </w:r>
          </w:p>
        </w:tc>
        <w:tc>
          <w:tcPr>
            <w:tcW w:w="692" w:type="pct"/>
          </w:tcPr>
          <w:p w:rsidR="00542333" w:rsidRPr="00CC5942" w:rsidRDefault="00A02F3D" w:rsidP="007E1321">
            <w:pPr>
              <w:spacing w:after="160" w:line="0" w:lineRule="atLeast"/>
              <w:jc w:val="right"/>
              <w:rPr>
                <w:rFonts w:eastAsia="Calibri" w:cs="Times New Roman"/>
                <w:szCs w:val="20"/>
              </w:rPr>
            </w:pPr>
            <w:r>
              <w:rPr>
                <w:rFonts w:eastAsia="Calibri" w:cs="Times New Roman"/>
                <w:szCs w:val="20"/>
              </w:rPr>
              <w:t>15</w:t>
            </w:r>
          </w:p>
        </w:tc>
        <w:tc>
          <w:tcPr>
            <w:tcW w:w="699" w:type="pct"/>
          </w:tcPr>
          <w:p w:rsidR="00542333" w:rsidRPr="00CC5942" w:rsidRDefault="00A02F3D" w:rsidP="007E1321">
            <w:pPr>
              <w:spacing w:after="160" w:line="0" w:lineRule="atLeast"/>
              <w:jc w:val="right"/>
              <w:rPr>
                <w:rFonts w:eastAsia="Calibri" w:cs="Times New Roman"/>
                <w:szCs w:val="20"/>
              </w:rPr>
            </w:pPr>
            <w:r>
              <w:rPr>
                <w:rFonts w:eastAsia="Calibri" w:cs="Times New Roman"/>
                <w:szCs w:val="20"/>
              </w:rPr>
              <w:t>86,66</w:t>
            </w:r>
          </w:p>
        </w:tc>
        <w:tc>
          <w:tcPr>
            <w:tcW w:w="703" w:type="pct"/>
          </w:tcPr>
          <w:p w:rsidR="00542333" w:rsidRPr="00CC5942" w:rsidRDefault="00A02F3D" w:rsidP="007E1321">
            <w:pPr>
              <w:spacing w:after="160" w:line="0" w:lineRule="atLeast"/>
              <w:jc w:val="right"/>
              <w:rPr>
                <w:rFonts w:eastAsia="Calibri" w:cs="Times New Roman"/>
                <w:szCs w:val="20"/>
              </w:rPr>
            </w:pPr>
            <w:r>
              <w:rPr>
                <w:rFonts w:eastAsia="Calibri" w:cs="Times New Roman"/>
                <w:szCs w:val="20"/>
              </w:rPr>
              <w:t>13,451</w:t>
            </w:r>
          </w:p>
        </w:tc>
        <w:tc>
          <w:tcPr>
            <w:tcW w:w="653" w:type="pct"/>
          </w:tcPr>
          <w:p w:rsidR="00542333" w:rsidRPr="00CC5942" w:rsidRDefault="00A02F3D" w:rsidP="007E1321">
            <w:pPr>
              <w:spacing w:after="160" w:line="0" w:lineRule="atLeast"/>
              <w:jc w:val="right"/>
              <w:rPr>
                <w:rFonts w:eastAsia="Calibri" w:cs="Times New Roman"/>
                <w:color w:val="000000"/>
                <w:szCs w:val="20"/>
              </w:rPr>
            </w:pPr>
            <w:r>
              <w:rPr>
                <w:rFonts w:eastAsia="Calibri" w:cs="Times New Roman"/>
                <w:color w:val="000000"/>
                <w:szCs w:val="20"/>
              </w:rPr>
              <w:t>3,473</w:t>
            </w:r>
          </w:p>
        </w:tc>
        <w:tc>
          <w:tcPr>
            <w:tcW w:w="605" w:type="pct"/>
            <w:vMerge/>
          </w:tcPr>
          <w:p w:rsidR="00542333" w:rsidRPr="00CC5942" w:rsidRDefault="00542333" w:rsidP="007E1321">
            <w:pPr>
              <w:spacing w:after="160" w:line="0" w:lineRule="atLeast"/>
              <w:ind w:right="169"/>
              <w:jc w:val="right"/>
              <w:rPr>
                <w:rFonts w:eastAsia="Calibri" w:cs="Times New Roman"/>
                <w:color w:val="000000"/>
                <w:szCs w:val="20"/>
              </w:rPr>
            </w:pPr>
          </w:p>
        </w:tc>
      </w:tr>
    </w:tbl>
    <w:p w:rsidR="00662337" w:rsidRDefault="00662337" w:rsidP="00E067ED">
      <w:pPr>
        <w:spacing w:after="0" w:line="360" w:lineRule="auto"/>
      </w:pPr>
    </w:p>
    <w:p w:rsidR="00662337" w:rsidRDefault="00A02F3D" w:rsidP="00E067ED">
      <w:pPr>
        <w:spacing w:after="0" w:line="360" w:lineRule="auto"/>
      </w:pPr>
      <w:r>
        <w:tab/>
      </w:r>
      <w:r w:rsidRPr="00A02F3D">
        <w:t>Katılımcıların farkındalık düzeyi puan ortalamaları,</w:t>
      </w:r>
      <w:r>
        <w:t xml:space="preserve"> eğitim durumlarına göre değerlendirildiğinde, istatistiksel olarak anlamlı fark bulunmuştur (</w:t>
      </w:r>
      <w:r w:rsidR="00D76D60">
        <w:t>p&lt;0,</w:t>
      </w:r>
      <w:r>
        <w:t>05)</w:t>
      </w:r>
      <w:r w:rsidR="00D76D60">
        <w:t>.</w:t>
      </w:r>
      <w:r w:rsidR="00EA1D36">
        <w:t xml:space="preserve"> Doktora eğitim durumuna sahip olan katılımcıların farkındalık düzeyi puan ortalamaları </w:t>
      </w:r>
      <w:r w:rsidR="00EA1D36" w:rsidRPr="00EA1D36">
        <w:t>86,66±13,451</w:t>
      </w:r>
      <w:r w:rsidR="00EA1D36">
        <w:t xml:space="preserve"> olduğu görülmüştür. Doktora eğitim durumuna sahip olan katılımcıların farkındalık düzeyi puan ortalamaları diğer katılımcılara göre daha yüksektir. Bu durum uzman doktor olan grubun </w:t>
      </w:r>
      <w:r w:rsidR="00AD49FC">
        <w:t>aldıkları eğitimden dolayı</w:t>
      </w:r>
      <w:r w:rsidR="009E6A1A">
        <w:t xml:space="preserve"> olabileceği düşünülmektedir.</w:t>
      </w:r>
    </w:p>
    <w:p w:rsidR="008A6A9A" w:rsidRPr="008A6A9A" w:rsidRDefault="008A6A9A" w:rsidP="00C04F5C">
      <w:pPr>
        <w:pStyle w:val="ResimYazs"/>
        <w:keepNext/>
        <w:spacing w:line="360" w:lineRule="auto"/>
        <w:rPr>
          <w:color w:val="auto"/>
          <w:sz w:val="24"/>
          <w:szCs w:val="24"/>
        </w:rPr>
      </w:pPr>
      <w:bookmarkStart w:id="133" w:name="_Toc10051447"/>
      <w:r w:rsidRPr="008A6A9A">
        <w:rPr>
          <w:color w:val="auto"/>
          <w:sz w:val="24"/>
          <w:szCs w:val="24"/>
        </w:rPr>
        <w:lastRenderedPageBreak/>
        <w:t xml:space="preserve">Tablo </w:t>
      </w:r>
      <w:r w:rsidR="00C45EA8">
        <w:rPr>
          <w:color w:val="auto"/>
          <w:sz w:val="24"/>
          <w:szCs w:val="24"/>
        </w:rPr>
        <w:t>4.9</w:t>
      </w:r>
      <w:r w:rsidRPr="008A6A9A">
        <w:rPr>
          <w:color w:val="auto"/>
          <w:sz w:val="24"/>
          <w:szCs w:val="24"/>
        </w:rPr>
        <w:t xml:space="preserve">. Farkındalık Düzeyi Puan Ortalamalarının Atık Yönetimi Eğitimi </w:t>
      </w:r>
      <w:r>
        <w:rPr>
          <w:color w:val="auto"/>
          <w:sz w:val="24"/>
          <w:szCs w:val="24"/>
        </w:rPr>
        <w:t xml:space="preserve">Durumlarına </w:t>
      </w:r>
      <w:r w:rsidRPr="008A6A9A">
        <w:rPr>
          <w:color w:val="auto"/>
          <w:sz w:val="24"/>
          <w:szCs w:val="24"/>
        </w:rPr>
        <w:t>Göre Dağılımları</w:t>
      </w:r>
      <w:bookmarkEnd w:id="133"/>
    </w:p>
    <w:tbl>
      <w:tblPr>
        <w:tblStyle w:val="TabloKlavuzu"/>
        <w:tblW w:w="5000" w:type="pct"/>
        <w:tblBorders>
          <w:left w:val="none" w:sz="0" w:space="0" w:color="auto"/>
          <w:right w:val="none" w:sz="0" w:space="0" w:color="auto"/>
          <w:insideV w:val="none" w:sz="0" w:space="0" w:color="auto"/>
        </w:tblBorders>
        <w:tblLook w:val="04A0" w:firstRow="1" w:lastRow="0" w:firstColumn="1" w:lastColumn="0" w:noHBand="0" w:noVBand="1"/>
      </w:tblPr>
      <w:tblGrid>
        <w:gridCol w:w="1641"/>
        <w:gridCol w:w="1233"/>
        <w:gridCol w:w="1207"/>
        <w:gridCol w:w="1219"/>
        <w:gridCol w:w="1226"/>
        <w:gridCol w:w="1139"/>
        <w:gridCol w:w="1055"/>
      </w:tblGrid>
      <w:tr w:rsidR="008935B1" w:rsidRPr="00CC5942" w:rsidTr="007E1321">
        <w:trPr>
          <w:trHeight w:val="481"/>
        </w:trPr>
        <w:tc>
          <w:tcPr>
            <w:tcW w:w="941" w:type="pct"/>
          </w:tcPr>
          <w:p w:rsidR="008935B1" w:rsidRPr="00CC5942" w:rsidRDefault="008935B1" w:rsidP="007E1321">
            <w:pPr>
              <w:spacing w:after="160" w:line="0" w:lineRule="atLeast"/>
              <w:rPr>
                <w:rFonts w:eastAsia="Calibri" w:cs="Times New Roman"/>
                <w:b/>
                <w:bCs/>
                <w:color w:val="000000"/>
                <w:szCs w:val="20"/>
              </w:rPr>
            </w:pPr>
          </w:p>
        </w:tc>
        <w:tc>
          <w:tcPr>
            <w:tcW w:w="707" w:type="pct"/>
          </w:tcPr>
          <w:p w:rsidR="008935B1" w:rsidRPr="00CC5942" w:rsidRDefault="008A6A9A" w:rsidP="007E1321">
            <w:pPr>
              <w:spacing w:after="160" w:line="0" w:lineRule="atLeast"/>
              <w:jc w:val="right"/>
              <w:rPr>
                <w:rFonts w:eastAsia="Calibri" w:cs="Times New Roman"/>
                <w:b/>
                <w:bCs/>
                <w:color w:val="000000"/>
                <w:szCs w:val="20"/>
              </w:rPr>
            </w:pPr>
            <w:r>
              <w:rPr>
                <w:rFonts w:eastAsia="Calibri" w:cs="Times New Roman"/>
                <w:b/>
                <w:bCs/>
                <w:color w:val="000000"/>
                <w:szCs w:val="20"/>
              </w:rPr>
              <w:t>Atık yönetimi eğitimi aldınız mı?</w:t>
            </w:r>
          </w:p>
        </w:tc>
        <w:tc>
          <w:tcPr>
            <w:tcW w:w="692" w:type="pct"/>
          </w:tcPr>
          <w:p w:rsidR="008935B1" w:rsidRPr="00CC5942" w:rsidRDefault="008935B1" w:rsidP="007E1321">
            <w:pPr>
              <w:spacing w:after="160" w:line="0" w:lineRule="atLeast"/>
              <w:jc w:val="right"/>
              <w:rPr>
                <w:rFonts w:eastAsia="Calibri" w:cs="Times New Roman"/>
                <w:b/>
                <w:bCs/>
                <w:color w:val="000000"/>
                <w:szCs w:val="20"/>
              </w:rPr>
            </w:pPr>
            <w:proofErr w:type="gramStart"/>
            <w:r w:rsidRPr="00CC5942">
              <w:rPr>
                <w:rFonts w:eastAsia="Calibri" w:cs="Times New Roman"/>
                <w:b/>
                <w:bCs/>
                <w:color w:val="000000"/>
                <w:szCs w:val="20"/>
              </w:rPr>
              <w:t>n</w:t>
            </w:r>
            <w:proofErr w:type="gramEnd"/>
          </w:p>
        </w:tc>
        <w:tc>
          <w:tcPr>
            <w:tcW w:w="699" w:type="pct"/>
          </w:tcPr>
          <w:p w:rsidR="008935B1" w:rsidRPr="00CC5942" w:rsidRDefault="008935B1" w:rsidP="007E1321">
            <w:pPr>
              <w:spacing w:after="160" w:line="0" w:lineRule="atLeast"/>
              <w:jc w:val="right"/>
              <w:rPr>
                <w:rFonts w:eastAsia="Calibri" w:cs="Times New Roman"/>
                <w:b/>
                <w:bCs/>
                <w:color w:val="000000"/>
                <w:szCs w:val="20"/>
              </w:rPr>
            </w:pPr>
            <w:r w:rsidRPr="00CC5942">
              <w:rPr>
                <w:rFonts w:eastAsia="Calibri" w:cs="Times New Roman"/>
                <w:b/>
                <w:bCs/>
                <w:color w:val="000000"/>
                <w:szCs w:val="20"/>
              </w:rPr>
              <w:t>Ort.</w:t>
            </w:r>
          </w:p>
        </w:tc>
        <w:tc>
          <w:tcPr>
            <w:tcW w:w="703" w:type="pct"/>
          </w:tcPr>
          <w:p w:rsidR="008935B1" w:rsidRPr="00CC5942" w:rsidRDefault="008935B1" w:rsidP="007E1321">
            <w:pPr>
              <w:spacing w:after="160" w:line="0" w:lineRule="atLeast"/>
              <w:jc w:val="right"/>
              <w:rPr>
                <w:rFonts w:eastAsia="Calibri" w:cs="Times New Roman"/>
                <w:b/>
                <w:bCs/>
                <w:color w:val="000000"/>
                <w:szCs w:val="20"/>
              </w:rPr>
            </w:pPr>
            <w:r w:rsidRPr="00CC5942">
              <w:rPr>
                <w:rFonts w:eastAsia="Calibri" w:cs="Times New Roman"/>
                <w:b/>
                <w:bCs/>
                <w:color w:val="000000"/>
                <w:szCs w:val="20"/>
              </w:rPr>
              <w:t>SS</w:t>
            </w:r>
          </w:p>
        </w:tc>
        <w:tc>
          <w:tcPr>
            <w:tcW w:w="653" w:type="pct"/>
          </w:tcPr>
          <w:p w:rsidR="008935B1" w:rsidRPr="00CC5942" w:rsidRDefault="008935B1" w:rsidP="007E1321">
            <w:pPr>
              <w:spacing w:after="160" w:line="0" w:lineRule="atLeast"/>
              <w:ind w:right="133"/>
              <w:jc w:val="right"/>
              <w:rPr>
                <w:rFonts w:eastAsia="Calibri" w:cs="Times New Roman"/>
                <w:b/>
                <w:bCs/>
                <w:color w:val="000000"/>
                <w:szCs w:val="20"/>
              </w:rPr>
            </w:pPr>
            <w:proofErr w:type="spellStart"/>
            <w:r w:rsidRPr="00CC5942">
              <w:rPr>
                <w:rFonts w:eastAsia="Calibri" w:cs="Times New Roman"/>
                <w:b/>
                <w:bCs/>
                <w:color w:val="000000"/>
                <w:szCs w:val="20"/>
              </w:rPr>
              <w:t>Std</w:t>
            </w:r>
            <w:proofErr w:type="spellEnd"/>
            <w:r w:rsidRPr="00CC5942">
              <w:rPr>
                <w:rFonts w:eastAsia="Calibri" w:cs="Times New Roman"/>
                <w:b/>
                <w:bCs/>
                <w:color w:val="000000"/>
                <w:szCs w:val="20"/>
              </w:rPr>
              <w:t xml:space="preserve"> Hata</w:t>
            </w:r>
          </w:p>
        </w:tc>
        <w:tc>
          <w:tcPr>
            <w:tcW w:w="605" w:type="pct"/>
          </w:tcPr>
          <w:p w:rsidR="008935B1" w:rsidRPr="00CC5942" w:rsidRDefault="008935B1" w:rsidP="007E1321">
            <w:pPr>
              <w:spacing w:after="160" w:line="0" w:lineRule="atLeast"/>
              <w:ind w:right="169"/>
              <w:jc w:val="right"/>
              <w:rPr>
                <w:rFonts w:eastAsia="Calibri" w:cs="Times New Roman"/>
                <w:b/>
                <w:bCs/>
                <w:color w:val="000000"/>
                <w:szCs w:val="20"/>
              </w:rPr>
            </w:pPr>
            <w:proofErr w:type="gramStart"/>
            <w:r w:rsidRPr="00CC5942">
              <w:rPr>
                <w:rFonts w:eastAsia="Calibri" w:cs="Times New Roman"/>
                <w:b/>
                <w:bCs/>
                <w:color w:val="000000"/>
                <w:szCs w:val="20"/>
              </w:rPr>
              <w:t>p</w:t>
            </w:r>
            <w:proofErr w:type="gramEnd"/>
          </w:p>
          <w:p w:rsidR="008935B1" w:rsidRPr="00CC5942" w:rsidRDefault="008935B1" w:rsidP="007E1321">
            <w:pPr>
              <w:spacing w:after="160" w:line="0" w:lineRule="atLeast"/>
              <w:ind w:right="169"/>
              <w:jc w:val="right"/>
              <w:rPr>
                <w:rFonts w:eastAsia="Calibri" w:cs="Times New Roman"/>
                <w:b/>
                <w:bCs/>
                <w:color w:val="000000"/>
                <w:szCs w:val="20"/>
              </w:rPr>
            </w:pPr>
          </w:p>
        </w:tc>
      </w:tr>
      <w:tr w:rsidR="008935B1" w:rsidRPr="00CC5942" w:rsidTr="007E1321">
        <w:trPr>
          <w:trHeight w:val="397"/>
        </w:trPr>
        <w:tc>
          <w:tcPr>
            <w:tcW w:w="941" w:type="pct"/>
            <w:vMerge w:val="restart"/>
          </w:tcPr>
          <w:p w:rsidR="008935B1" w:rsidRPr="00CC5942" w:rsidRDefault="008935B1" w:rsidP="007E1321">
            <w:pPr>
              <w:spacing w:after="160" w:line="0" w:lineRule="atLeast"/>
              <w:rPr>
                <w:rFonts w:eastAsia="Calibri" w:cs="Times New Roman"/>
                <w:b/>
                <w:bCs/>
                <w:color w:val="000000"/>
                <w:szCs w:val="20"/>
              </w:rPr>
            </w:pPr>
            <w:r>
              <w:rPr>
                <w:rFonts w:eastAsia="Calibri" w:cs="Times New Roman"/>
                <w:b/>
                <w:bCs/>
                <w:color w:val="000000"/>
                <w:szCs w:val="20"/>
              </w:rPr>
              <w:t>Farkındalık Düzeyi Puan Ortalaması</w:t>
            </w:r>
          </w:p>
        </w:tc>
        <w:tc>
          <w:tcPr>
            <w:tcW w:w="707" w:type="pct"/>
          </w:tcPr>
          <w:p w:rsidR="008935B1" w:rsidRPr="00CC5942" w:rsidRDefault="008935B1" w:rsidP="007E1321">
            <w:pPr>
              <w:spacing w:after="160" w:line="0" w:lineRule="atLeast"/>
              <w:jc w:val="right"/>
              <w:rPr>
                <w:rFonts w:eastAsia="Calibri" w:cs="Times New Roman"/>
                <w:color w:val="000000"/>
                <w:szCs w:val="20"/>
              </w:rPr>
            </w:pPr>
            <w:r>
              <w:rPr>
                <w:rFonts w:eastAsia="Calibri" w:cs="Times New Roman"/>
                <w:color w:val="000000"/>
                <w:szCs w:val="20"/>
              </w:rPr>
              <w:t>Hayır</w:t>
            </w:r>
          </w:p>
        </w:tc>
        <w:tc>
          <w:tcPr>
            <w:tcW w:w="692" w:type="pct"/>
          </w:tcPr>
          <w:p w:rsidR="008935B1" w:rsidRPr="00CC5942" w:rsidRDefault="008935B1" w:rsidP="007E1321">
            <w:pPr>
              <w:spacing w:after="160" w:line="0" w:lineRule="atLeast"/>
              <w:jc w:val="right"/>
              <w:rPr>
                <w:rFonts w:eastAsia="Calibri" w:cs="Times New Roman"/>
                <w:color w:val="000000"/>
                <w:szCs w:val="20"/>
              </w:rPr>
            </w:pPr>
            <w:r>
              <w:rPr>
                <w:rFonts w:eastAsia="Calibri" w:cs="Times New Roman"/>
                <w:color w:val="000000"/>
                <w:szCs w:val="20"/>
              </w:rPr>
              <w:t>150</w:t>
            </w:r>
          </w:p>
        </w:tc>
        <w:tc>
          <w:tcPr>
            <w:tcW w:w="699" w:type="pct"/>
          </w:tcPr>
          <w:p w:rsidR="008935B1" w:rsidRPr="00CC5942" w:rsidRDefault="008935B1" w:rsidP="007E1321">
            <w:pPr>
              <w:spacing w:after="160" w:line="0" w:lineRule="atLeast"/>
              <w:jc w:val="right"/>
              <w:rPr>
                <w:rFonts w:eastAsia="Calibri" w:cs="Times New Roman"/>
                <w:color w:val="000000"/>
                <w:szCs w:val="20"/>
              </w:rPr>
            </w:pPr>
            <w:r>
              <w:rPr>
                <w:rFonts w:eastAsia="Calibri" w:cs="Times New Roman"/>
                <w:color w:val="000000"/>
                <w:szCs w:val="20"/>
              </w:rPr>
              <w:t>71,86</w:t>
            </w:r>
          </w:p>
        </w:tc>
        <w:tc>
          <w:tcPr>
            <w:tcW w:w="703" w:type="pct"/>
          </w:tcPr>
          <w:p w:rsidR="008935B1" w:rsidRPr="00CC5942" w:rsidRDefault="004E42C2" w:rsidP="007E1321">
            <w:pPr>
              <w:spacing w:after="160" w:line="0" w:lineRule="atLeast"/>
              <w:jc w:val="right"/>
              <w:rPr>
                <w:rFonts w:eastAsia="Calibri" w:cs="Times New Roman"/>
                <w:color w:val="000000"/>
                <w:szCs w:val="20"/>
              </w:rPr>
            </w:pPr>
            <w:r>
              <w:rPr>
                <w:rFonts w:eastAsia="Calibri" w:cs="Times New Roman"/>
                <w:color w:val="000000"/>
                <w:szCs w:val="20"/>
              </w:rPr>
              <w:t>16,924</w:t>
            </w:r>
          </w:p>
        </w:tc>
        <w:tc>
          <w:tcPr>
            <w:tcW w:w="653" w:type="pct"/>
          </w:tcPr>
          <w:p w:rsidR="008935B1" w:rsidRPr="00CC5942" w:rsidRDefault="004E42C2" w:rsidP="007E1321">
            <w:pPr>
              <w:spacing w:after="160" w:line="0" w:lineRule="atLeast"/>
              <w:jc w:val="right"/>
              <w:rPr>
                <w:rFonts w:eastAsia="Calibri" w:cs="Times New Roman"/>
                <w:color w:val="000000"/>
                <w:szCs w:val="20"/>
              </w:rPr>
            </w:pPr>
            <w:r>
              <w:rPr>
                <w:rFonts w:eastAsia="Calibri" w:cs="Times New Roman"/>
                <w:color w:val="000000"/>
                <w:szCs w:val="20"/>
              </w:rPr>
              <w:t>1,381</w:t>
            </w:r>
          </w:p>
        </w:tc>
        <w:tc>
          <w:tcPr>
            <w:tcW w:w="605" w:type="pct"/>
            <w:vMerge w:val="restart"/>
          </w:tcPr>
          <w:p w:rsidR="008935B1" w:rsidRPr="00CC5942" w:rsidRDefault="008935B1" w:rsidP="007E1321">
            <w:pPr>
              <w:spacing w:after="160" w:line="0" w:lineRule="atLeast"/>
              <w:ind w:right="169"/>
              <w:jc w:val="right"/>
              <w:rPr>
                <w:rFonts w:eastAsia="Calibri" w:cs="Times New Roman"/>
                <w:color w:val="000000"/>
                <w:szCs w:val="20"/>
              </w:rPr>
            </w:pPr>
            <w:r>
              <w:rPr>
                <w:rFonts w:eastAsia="Calibri" w:cs="Times New Roman"/>
                <w:color w:val="000000"/>
                <w:szCs w:val="20"/>
              </w:rPr>
              <w:t>,021</w:t>
            </w:r>
          </w:p>
        </w:tc>
      </w:tr>
      <w:tr w:rsidR="008935B1" w:rsidRPr="00CC5942" w:rsidTr="007E1321">
        <w:trPr>
          <w:trHeight w:val="397"/>
        </w:trPr>
        <w:tc>
          <w:tcPr>
            <w:tcW w:w="941" w:type="pct"/>
            <w:vMerge/>
          </w:tcPr>
          <w:p w:rsidR="008935B1" w:rsidRPr="00CC5942" w:rsidRDefault="008935B1" w:rsidP="007E1321">
            <w:pPr>
              <w:spacing w:after="160" w:line="0" w:lineRule="atLeast"/>
              <w:rPr>
                <w:rFonts w:eastAsia="Calibri" w:cs="Times New Roman"/>
                <w:b/>
                <w:bCs/>
                <w:color w:val="000000"/>
                <w:szCs w:val="20"/>
              </w:rPr>
            </w:pPr>
          </w:p>
        </w:tc>
        <w:tc>
          <w:tcPr>
            <w:tcW w:w="707" w:type="pct"/>
          </w:tcPr>
          <w:p w:rsidR="008935B1" w:rsidRPr="00CC5942" w:rsidRDefault="008935B1" w:rsidP="007E1321">
            <w:pPr>
              <w:spacing w:after="160" w:line="0" w:lineRule="atLeast"/>
              <w:jc w:val="right"/>
              <w:rPr>
                <w:rFonts w:eastAsia="Calibri" w:cs="Times New Roman"/>
                <w:szCs w:val="20"/>
              </w:rPr>
            </w:pPr>
            <w:r>
              <w:rPr>
                <w:rFonts w:eastAsia="Calibri" w:cs="Times New Roman"/>
                <w:szCs w:val="20"/>
              </w:rPr>
              <w:t>Evet</w:t>
            </w:r>
          </w:p>
        </w:tc>
        <w:tc>
          <w:tcPr>
            <w:tcW w:w="692" w:type="pct"/>
          </w:tcPr>
          <w:p w:rsidR="008935B1" w:rsidRPr="00CC5942" w:rsidRDefault="008935B1" w:rsidP="007E1321">
            <w:pPr>
              <w:spacing w:after="160" w:line="0" w:lineRule="atLeast"/>
              <w:jc w:val="right"/>
              <w:rPr>
                <w:rFonts w:eastAsia="Calibri" w:cs="Times New Roman"/>
                <w:szCs w:val="20"/>
              </w:rPr>
            </w:pPr>
            <w:r>
              <w:rPr>
                <w:rFonts w:eastAsia="Calibri" w:cs="Times New Roman"/>
                <w:szCs w:val="20"/>
              </w:rPr>
              <w:t>206</w:t>
            </w:r>
          </w:p>
        </w:tc>
        <w:tc>
          <w:tcPr>
            <w:tcW w:w="699" w:type="pct"/>
          </w:tcPr>
          <w:p w:rsidR="008935B1" w:rsidRPr="00CC5942" w:rsidRDefault="008935B1" w:rsidP="007E1321">
            <w:pPr>
              <w:spacing w:after="160" w:line="0" w:lineRule="atLeast"/>
              <w:jc w:val="right"/>
              <w:rPr>
                <w:rFonts w:eastAsia="Calibri" w:cs="Times New Roman"/>
                <w:szCs w:val="20"/>
              </w:rPr>
            </w:pPr>
            <w:r>
              <w:rPr>
                <w:rFonts w:eastAsia="Calibri" w:cs="Times New Roman"/>
                <w:szCs w:val="20"/>
              </w:rPr>
              <w:t>75,97</w:t>
            </w:r>
          </w:p>
        </w:tc>
        <w:tc>
          <w:tcPr>
            <w:tcW w:w="703" w:type="pct"/>
          </w:tcPr>
          <w:p w:rsidR="008935B1" w:rsidRPr="00CC5942" w:rsidRDefault="004E42C2" w:rsidP="007E1321">
            <w:pPr>
              <w:spacing w:after="160" w:line="0" w:lineRule="atLeast"/>
              <w:jc w:val="right"/>
              <w:rPr>
                <w:rFonts w:eastAsia="Calibri" w:cs="Times New Roman"/>
                <w:szCs w:val="20"/>
              </w:rPr>
            </w:pPr>
            <w:r>
              <w:rPr>
                <w:rFonts w:eastAsia="Calibri" w:cs="Times New Roman"/>
                <w:szCs w:val="20"/>
              </w:rPr>
              <w:t>16,193</w:t>
            </w:r>
          </w:p>
        </w:tc>
        <w:tc>
          <w:tcPr>
            <w:tcW w:w="653" w:type="pct"/>
          </w:tcPr>
          <w:p w:rsidR="008935B1" w:rsidRPr="00CC5942" w:rsidRDefault="004E42C2" w:rsidP="007E1321">
            <w:pPr>
              <w:spacing w:after="160" w:line="0" w:lineRule="atLeast"/>
              <w:jc w:val="right"/>
              <w:rPr>
                <w:rFonts w:eastAsia="Calibri" w:cs="Times New Roman"/>
                <w:color w:val="000000"/>
                <w:szCs w:val="20"/>
              </w:rPr>
            </w:pPr>
            <w:r>
              <w:rPr>
                <w:rFonts w:eastAsia="Calibri" w:cs="Times New Roman"/>
                <w:color w:val="000000"/>
                <w:szCs w:val="20"/>
              </w:rPr>
              <w:t>1,128</w:t>
            </w:r>
          </w:p>
        </w:tc>
        <w:tc>
          <w:tcPr>
            <w:tcW w:w="605" w:type="pct"/>
            <w:vMerge/>
          </w:tcPr>
          <w:p w:rsidR="008935B1" w:rsidRPr="00CC5942" w:rsidRDefault="008935B1" w:rsidP="007E1321">
            <w:pPr>
              <w:spacing w:after="160" w:line="0" w:lineRule="atLeast"/>
              <w:ind w:right="169"/>
              <w:jc w:val="right"/>
              <w:rPr>
                <w:rFonts w:eastAsia="Calibri" w:cs="Times New Roman"/>
                <w:color w:val="000000"/>
                <w:szCs w:val="20"/>
              </w:rPr>
            </w:pPr>
          </w:p>
        </w:tc>
      </w:tr>
    </w:tbl>
    <w:p w:rsidR="00662337" w:rsidRDefault="00662337" w:rsidP="00E067ED">
      <w:pPr>
        <w:spacing w:after="0" w:line="360" w:lineRule="auto"/>
      </w:pPr>
    </w:p>
    <w:p w:rsidR="0001466C" w:rsidRDefault="008A6A9A" w:rsidP="00E067ED">
      <w:pPr>
        <w:spacing w:after="0" w:line="360" w:lineRule="auto"/>
      </w:pPr>
      <w:r>
        <w:tab/>
      </w:r>
      <w:r w:rsidRPr="008A6A9A">
        <w:t>Katılımcıların farkındalık düzeyi puan ortalamaları</w:t>
      </w:r>
      <w:r>
        <w:t>, atık yönetimi eğitim durumlarına göre değerlendirildiğinde, istatistiksel</w:t>
      </w:r>
      <w:r w:rsidR="007C256F">
        <w:t xml:space="preserve"> olarak</w:t>
      </w:r>
      <w:r>
        <w:t xml:space="preserve"> anlamlı fark bulunmuştur (p&lt;0,05).</w:t>
      </w:r>
      <w:r w:rsidR="003A530A">
        <w:t xml:space="preserve"> </w:t>
      </w:r>
      <w:r w:rsidR="00E54F8E">
        <w:t>Farkındalık düzeyi puan ortalamaları, atık yönetimi eğitimi alanların 75,97</w:t>
      </w:r>
      <w:r w:rsidR="00E54F8E" w:rsidRPr="00E54F8E">
        <w:t>±</w:t>
      </w:r>
      <w:r w:rsidR="00E54F8E">
        <w:t>16,193 iken almayanların 71,86</w:t>
      </w:r>
      <w:r w:rsidR="00E54F8E" w:rsidRPr="00EA1D36">
        <w:t>±</w:t>
      </w:r>
      <w:r w:rsidR="00E54F8E">
        <w:t xml:space="preserve">16,924 olduğu görülmüştür. Atık </w:t>
      </w:r>
      <w:r w:rsidR="000354E7">
        <w:t>yönetimi eğitimi alan katılımcıların</w:t>
      </w:r>
      <w:r w:rsidR="00506A53">
        <w:t xml:space="preserve"> farkındalık düzeyi puan ortalamaları</w:t>
      </w:r>
      <w:r w:rsidR="0001466C">
        <w:t xml:space="preserve"> </w:t>
      </w:r>
      <w:r w:rsidR="00E54F8E">
        <w:t xml:space="preserve">Tablo </w:t>
      </w:r>
      <w:r w:rsidR="006E433C">
        <w:t>4.5</w:t>
      </w:r>
      <w:r w:rsidR="00E54F8E">
        <w:t>’teki skalaya</w:t>
      </w:r>
      <w:r w:rsidR="0001466C">
        <w:t xml:space="preserve"> </w:t>
      </w:r>
      <w:r w:rsidR="00E54F8E">
        <w:t>göre almayan katılımcılardan daha yüksek olduğu bulunmuştur. Bu durum atık yönetimi eğitimi alan katılımcıların,</w:t>
      </w:r>
      <w:r w:rsidR="0001466C">
        <w:t xml:space="preserve"> </w:t>
      </w:r>
      <w:r w:rsidR="00E54F8E">
        <w:t xml:space="preserve">eğitimden dolayı </w:t>
      </w:r>
      <w:r w:rsidR="000354E7">
        <w:t>atıkların tehlikeleri k</w:t>
      </w:r>
      <w:r w:rsidR="00E54F8E">
        <w:t>onusunda daha bilinçli olduğu</w:t>
      </w:r>
      <w:r w:rsidR="000354E7">
        <w:t xml:space="preserve"> düşünül</w:t>
      </w:r>
      <w:r w:rsidR="00E54F8E">
        <w:t>mektedir.</w:t>
      </w:r>
    </w:p>
    <w:p w:rsidR="006E433C" w:rsidRDefault="006E433C" w:rsidP="00E067ED">
      <w:pPr>
        <w:spacing w:after="0" w:line="360" w:lineRule="auto"/>
      </w:pPr>
    </w:p>
    <w:p w:rsidR="005327D4" w:rsidRPr="005327D4" w:rsidRDefault="005327D4" w:rsidP="00C04F5C">
      <w:pPr>
        <w:pStyle w:val="ResimYazs"/>
        <w:keepNext/>
        <w:spacing w:line="360" w:lineRule="auto"/>
        <w:rPr>
          <w:color w:val="auto"/>
          <w:sz w:val="24"/>
          <w:szCs w:val="24"/>
        </w:rPr>
      </w:pPr>
      <w:bookmarkStart w:id="134" w:name="_Toc10051448"/>
      <w:r w:rsidRPr="005327D4">
        <w:rPr>
          <w:color w:val="auto"/>
          <w:sz w:val="24"/>
          <w:szCs w:val="24"/>
        </w:rPr>
        <w:t xml:space="preserve">Tablo </w:t>
      </w:r>
      <w:r w:rsidR="00C45EA8">
        <w:rPr>
          <w:color w:val="auto"/>
          <w:sz w:val="24"/>
          <w:szCs w:val="24"/>
        </w:rPr>
        <w:t>4.10</w:t>
      </w:r>
      <w:r w:rsidRPr="005327D4">
        <w:rPr>
          <w:color w:val="auto"/>
          <w:sz w:val="24"/>
          <w:szCs w:val="24"/>
        </w:rPr>
        <w:t>. Farkındalık Düzeyi Puan Ortalamalarının</w:t>
      </w:r>
      <w:r>
        <w:rPr>
          <w:color w:val="auto"/>
          <w:sz w:val="24"/>
          <w:szCs w:val="24"/>
        </w:rPr>
        <w:t xml:space="preserve"> Afetlerde Atık Yönetimi </w:t>
      </w:r>
      <w:r w:rsidRPr="005327D4">
        <w:rPr>
          <w:color w:val="auto"/>
          <w:sz w:val="24"/>
          <w:szCs w:val="24"/>
        </w:rPr>
        <w:t>Eğitimi</w:t>
      </w:r>
      <w:r>
        <w:rPr>
          <w:color w:val="auto"/>
          <w:sz w:val="24"/>
          <w:szCs w:val="24"/>
        </w:rPr>
        <w:t xml:space="preserve"> Durumlarına Göre Dağılımları</w:t>
      </w:r>
      <w:bookmarkEnd w:id="134"/>
    </w:p>
    <w:tbl>
      <w:tblPr>
        <w:tblStyle w:val="TabloKlavuzu"/>
        <w:tblW w:w="5000" w:type="pct"/>
        <w:tblBorders>
          <w:left w:val="none" w:sz="0" w:space="0" w:color="auto"/>
          <w:right w:val="none" w:sz="0" w:space="0" w:color="auto"/>
          <w:insideV w:val="none" w:sz="0" w:space="0" w:color="auto"/>
        </w:tblBorders>
        <w:tblLook w:val="04A0" w:firstRow="1" w:lastRow="0" w:firstColumn="1" w:lastColumn="0" w:noHBand="0" w:noVBand="1"/>
      </w:tblPr>
      <w:tblGrid>
        <w:gridCol w:w="1641"/>
        <w:gridCol w:w="1233"/>
        <w:gridCol w:w="1207"/>
        <w:gridCol w:w="1219"/>
        <w:gridCol w:w="1226"/>
        <w:gridCol w:w="1139"/>
        <w:gridCol w:w="1055"/>
      </w:tblGrid>
      <w:tr w:rsidR="00CF2DD5" w:rsidRPr="00CC5942" w:rsidTr="007E1321">
        <w:trPr>
          <w:trHeight w:val="481"/>
        </w:trPr>
        <w:tc>
          <w:tcPr>
            <w:tcW w:w="941" w:type="pct"/>
          </w:tcPr>
          <w:p w:rsidR="00CF2DD5" w:rsidRPr="00CC5942" w:rsidRDefault="00CF2DD5" w:rsidP="007E1321">
            <w:pPr>
              <w:spacing w:after="160" w:line="0" w:lineRule="atLeast"/>
              <w:rPr>
                <w:rFonts w:eastAsia="Calibri" w:cs="Times New Roman"/>
                <w:b/>
                <w:bCs/>
                <w:color w:val="000000"/>
                <w:szCs w:val="20"/>
              </w:rPr>
            </w:pPr>
          </w:p>
        </w:tc>
        <w:tc>
          <w:tcPr>
            <w:tcW w:w="707" w:type="pct"/>
          </w:tcPr>
          <w:p w:rsidR="00CF2DD5" w:rsidRPr="00CC5942" w:rsidRDefault="00CF2DD5" w:rsidP="007E1321">
            <w:pPr>
              <w:spacing w:after="160" w:line="0" w:lineRule="atLeast"/>
              <w:jc w:val="right"/>
              <w:rPr>
                <w:rFonts w:eastAsia="Calibri" w:cs="Times New Roman"/>
                <w:b/>
                <w:bCs/>
                <w:color w:val="000000"/>
                <w:szCs w:val="20"/>
              </w:rPr>
            </w:pPr>
            <w:r>
              <w:rPr>
                <w:rFonts w:eastAsia="Calibri" w:cs="Times New Roman"/>
                <w:b/>
                <w:bCs/>
                <w:color w:val="000000"/>
                <w:szCs w:val="20"/>
              </w:rPr>
              <w:t>Afetlerde atık yönetimi eğitimi aldınız mı?</w:t>
            </w:r>
          </w:p>
        </w:tc>
        <w:tc>
          <w:tcPr>
            <w:tcW w:w="692" w:type="pct"/>
          </w:tcPr>
          <w:p w:rsidR="00CF2DD5" w:rsidRPr="00CC5942" w:rsidRDefault="00CF2DD5" w:rsidP="007E1321">
            <w:pPr>
              <w:spacing w:after="160" w:line="0" w:lineRule="atLeast"/>
              <w:jc w:val="right"/>
              <w:rPr>
                <w:rFonts w:eastAsia="Calibri" w:cs="Times New Roman"/>
                <w:b/>
                <w:bCs/>
                <w:color w:val="000000"/>
                <w:szCs w:val="20"/>
              </w:rPr>
            </w:pPr>
            <w:proofErr w:type="gramStart"/>
            <w:r w:rsidRPr="00CC5942">
              <w:rPr>
                <w:rFonts w:eastAsia="Calibri" w:cs="Times New Roman"/>
                <w:b/>
                <w:bCs/>
                <w:color w:val="000000"/>
                <w:szCs w:val="20"/>
              </w:rPr>
              <w:t>n</w:t>
            </w:r>
            <w:proofErr w:type="gramEnd"/>
          </w:p>
        </w:tc>
        <w:tc>
          <w:tcPr>
            <w:tcW w:w="699" w:type="pct"/>
          </w:tcPr>
          <w:p w:rsidR="00CF2DD5" w:rsidRPr="00CC5942" w:rsidRDefault="00CF2DD5" w:rsidP="007E1321">
            <w:pPr>
              <w:spacing w:after="160" w:line="0" w:lineRule="atLeast"/>
              <w:jc w:val="right"/>
              <w:rPr>
                <w:rFonts w:eastAsia="Calibri" w:cs="Times New Roman"/>
                <w:b/>
                <w:bCs/>
                <w:color w:val="000000"/>
                <w:szCs w:val="20"/>
              </w:rPr>
            </w:pPr>
            <w:r w:rsidRPr="00CC5942">
              <w:rPr>
                <w:rFonts w:eastAsia="Calibri" w:cs="Times New Roman"/>
                <w:b/>
                <w:bCs/>
                <w:color w:val="000000"/>
                <w:szCs w:val="20"/>
              </w:rPr>
              <w:t>Ort.</w:t>
            </w:r>
          </w:p>
        </w:tc>
        <w:tc>
          <w:tcPr>
            <w:tcW w:w="703" w:type="pct"/>
          </w:tcPr>
          <w:p w:rsidR="00CF2DD5" w:rsidRPr="00CC5942" w:rsidRDefault="00CF2DD5" w:rsidP="007E1321">
            <w:pPr>
              <w:spacing w:after="160" w:line="0" w:lineRule="atLeast"/>
              <w:jc w:val="right"/>
              <w:rPr>
                <w:rFonts w:eastAsia="Calibri" w:cs="Times New Roman"/>
                <w:b/>
                <w:bCs/>
                <w:color w:val="000000"/>
                <w:szCs w:val="20"/>
              </w:rPr>
            </w:pPr>
            <w:r w:rsidRPr="00CC5942">
              <w:rPr>
                <w:rFonts w:eastAsia="Calibri" w:cs="Times New Roman"/>
                <w:b/>
                <w:bCs/>
                <w:color w:val="000000"/>
                <w:szCs w:val="20"/>
              </w:rPr>
              <w:t>SS</w:t>
            </w:r>
          </w:p>
        </w:tc>
        <w:tc>
          <w:tcPr>
            <w:tcW w:w="653" w:type="pct"/>
          </w:tcPr>
          <w:p w:rsidR="00CF2DD5" w:rsidRPr="00CC5942" w:rsidRDefault="00CF2DD5" w:rsidP="007E1321">
            <w:pPr>
              <w:spacing w:after="160" w:line="0" w:lineRule="atLeast"/>
              <w:ind w:right="133"/>
              <w:jc w:val="right"/>
              <w:rPr>
                <w:rFonts w:eastAsia="Calibri" w:cs="Times New Roman"/>
                <w:b/>
                <w:bCs/>
                <w:color w:val="000000"/>
                <w:szCs w:val="20"/>
              </w:rPr>
            </w:pPr>
            <w:proofErr w:type="spellStart"/>
            <w:r w:rsidRPr="00CC5942">
              <w:rPr>
                <w:rFonts w:eastAsia="Calibri" w:cs="Times New Roman"/>
                <w:b/>
                <w:bCs/>
                <w:color w:val="000000"/>
                <w:szCs w:val="20"/>
              </w:rPr>
              <w:t>Std</w:t>
            </w:r>
            <w:proofErr w:type="spellEnd"/>
            <w:r w:rsidRPr="00CC5942">
              <w:rPr>
                <w:rFonts w:eastAsia="Calibri" w:cs="Times New Roman"/>
                <w:b/>
                <w:bCs/>
                <w:color w:val="000000"/>
                <w:szCs w:val="20"/>
              </w:rPr>
              <w:t xml:space="preserve"> Hata</w:t>
            </w:r>
          </w:p>
        </w:tc>
        <w:tc>
          <w:tcPr>
            <w:tcW w:w="605" w:type="pct"/>
          </w:tcPr>
          <w:p w:rsidR="00CF2DD5" w:rsidRPr="00CC5942" w:rsidRDefault="00CF2DD5" w:rsidP="007E1321">
            <w:pPr>
              <w:spacing w:after="160" w:line="0" w:lineRule="atLeast"/>
              <w:ind w:right="169"/>
              <w:jc w:val="right"/>
              <w:rPr>
                <w:rFonts w:eastAsia="Calibri" w:cs="Times New Roman"/>
                <w:b/>
                <w:bCs/>
                <w:color w:val="000000"/>
                <w:szCs w:val="20"/>
              </w:rPr>
            </w:pPr>
            <w:proofErr w:type="gramStart"/>
            <w:r w:rsidRPr="00CC5942">
              <w:rPr>
                <w:rFonts w:eastAsia="Calibri" w:cs="Times New Roman"/>
                <w:b/>
                <w:bCs/>
                <w:color w:val="000000"/>
                <w:szCs w:val="20"/>
              </w:rPr>
              <w:t>p</w:t>
            </w:r>
            <w:proofErr w:type="gramEnd"/>
          </w:p>
          <w:p w:rsidR="00CF2DD5" w:rsidRPr="00CC5942" w:rsidRDefault="00CF2DD5" w:rsidP="007E1321">
            <w:pPr>
              <w:spacing w:after="160" w:line="0" w:lineRule="atLeast"/>
              <w:ind w:right="169"/>
              <w:jc w:val="right"/>
              <w:rPr>
                <w:rFonts w:eastAsia="Calibri" w:cs="Times New Roman"/>
                <w:b/>
                <w:bCs/>
                <w:color w:val="000000"/>
                <w:szCs w:val="20"/>
              </w:rPr>
            </w:pPr>
          </w:p>
        </w:tc>
      </w:tr>
      <w:tr w:rsidR="00CF2DD5" w:rsidRPr="00CC5942" w:rsidTr="007E1321">
        <w:trPr>
          <w:trHeight w:val="397"/>
        </w:trPr>
        <w:tc>
          <w:tcPr>
            <w:tcW w:w="941" w:type="pct"/>
            <w:vMerge w:val="restart"/>
          </w:tcPr>
          <w:p w:rsidR="00CF2DD5" w:rsidRPr="00CC5942" w:rsidRDefault="00CF2DD5" w:rsidP="007E1321">
            <w:pPr>
              <w:spacing w:after="160" w:line="0" w:lineRule="atLeast"/>
              <w:rPr>
                <w:rFonts w:eastAsia="Calibri" w:cs="Times New Roman"/>
                <w:b/>
                <w:bCs/>
                <w:color w:val="000000"/>
                <w:szCs w:val="20"/>
              </w:rPr>
            </w:pPr>
            <w:r>
              <w:rPr>
                <w:rFonts w:eastAsia="Calibri" w:cs="Times New Roman"/>
                <w:b/>
                <w:bCs/>
                <w:color w:val="000000"/>
                <w:szCs w:val="20"/>
              </w:rPr>
              <w:t>Farkındalık Düzeyi Puan Ortalaması</w:t>
            </w:r>
          </w:p>
        </w:tc>
        <w:tc>
          <w:tcPr>
            <w:tcW w:w="707" w:type="pct"/>
          </w:tcPr>
          <w:p w:rsidR="00CF2DD5" w:rsidRPr="00CC5942" w:rsidRDefault="00CF2DD5" w:rsidP="007E1321">
            <w:pPr>
              <w:spacing w:after="160" w:line="0" w:lineRule="atLeast"/>
              <w:jc w:val="right"/>
              <w:rPr>
                <w:rFonts w:eastAsia="Calibri" w:cs="Times New Roman"/>
                <w:color w:val="000000"/>
                <w:szCs w:val="20"/>
              </w:rPr>
            </w:pPr>
            <w:r>
              <w:rPr>
                <w:rFonts w:eastAsia="Calibri" w:cs="Times New Roman"/>
                <w:color w:val="000000"/>
                <w:szCs w:val="20"/>
              </w:rPr>
              <w:t>Hayır</w:t>
            </w:r>
          </w:p>
        </w:tc>
        <w:tc>
          <w:tcPr>
            <w:tcW w:w="692" w:type="pct"/>
          </w:tcPr>
          <w:p w:rsidR="00CF2DD5" w:rsidRPr="00CC5942" w:rsidRDefault="00A84A6B" w:rsidP="007E1321">
            <w:pPr>
              <w:spacing w:after="160" w:line="0" w:lineRule="atLeast"/>
              <w:jc w:val="right"/>
              <w:rPr>
                <w:rFonts w:eastAsia="Calibri" w:cs="Times New Roman"/>
                <w:color w:val="000000"/>
                <w:szCs w:val="20"/>
              </w:rPr>
            </w:pPr>
            <w:r>
              <w:rPr>
                <w:rFonts w:eastAsia="Calibri" w:cs="Times New Roman"/>
                <w:color w:val="000000"/>
                <w:szCs w:val="20"/>
              </w:rPr>
              <w:t>259</w:t>
            </w:r>
          </w:p>
        </w:tc>
        <w:tc>
          <w:tcPr>
            <w:tcW w:w="699" w:type="pct"/>
          </w:tcPr>
          <w:p w:rsidR="00CF2DD5" w:rsidRPr="00CC5942" w:rsidRDefault="0083291A" w:rsidP="007E1321">
            <w:pPr>
              <w:spacing w:after="160" w:line="0" w:lineRule="atLeast"/>
              <w:jc w:val="right"/>
              <w:rPr>
                <w:rFonts w:eastAsia="Calibri" w:cs="Times New Roman"/>
                <w:color w:val="000000"/>
                <w:szCs w:val="20"/>
              </w:rPr>
            </w:pPr>
            <w:r>
              <w:rPr>
                <w:rFonts w:eastAsia="Calibri" w:cs="Times New Roman"/>
                <w:color w:val="000000"/>
                <w:szCs w:val="20"/>
              </w:rPr>
              <w:t>72,74</w:t>
            </w:r>
          </w:p>
        </w:tc>
        <w:tc>
          <w:tcPr>
            <w:tcW w:w="703" w:type="pct"/>
          </w:tcPr>
          <w:p w:rsidR="00CF2DD5" w:rsidRPr="00CC5942" w:rsidRDefault="00CF2DD5" w:rsidP="007E1321">
            <w:pPr>
              <w:spacing w:after="160" w:line="0" w:lineRule="atLeast"/>
              <w:jc w:val="right"/>
              <w:rPr>
                <w:rFonts w:eastAsia="Calibri" w:cs="Times New Roman"/>
                <w:color w:val="000000"/>
                <w:szCs w:val="20"/>
              </w:rPr>
            </w:pPr>
            <w:r>
              <w:rPr>
                <w:rFonts w:eastAsia="Calibri" w:cs="Times New Roman"/>
                <w:color w:val="000000"/>
                <w:szCs w:val="20"/>
              </w:rPr>
              <w:t>1</w:t>
            </w:r>
            <w:r w:rsidR="0083291A">
              <w:rPr>
                <w:rFonts w:eastAsia="Calibri" w:cs="Times New Roman"/>
                <w:color w:val="000000"/>
                <w:szCs w:val="20"/>
              </w:rPr>
              <w:t>6,442</w:t>
            </w:r>
          </w:p>
        </w:tc>
        <w:tc>
          <w:tcPr>
            <w:tcW w:w="653" w:type="pct"/>
          </w:tcPr>
          <w:p w:rsidR="00CF2DD5" w:rsidRPr="00CC5942" w:rsidRDefault="0083291A" w:rsidP="007E1321">
            <w:pPr>
              <w:spacing w:after="160" w:line="0" w:lineRule="atLeast"/>
              <w:jc w:val="right"/>
              <w:rPr>
                <w:rFonts w:eastAsia="Calibri" w:cs="Times New Roman"/>
                <w:color w:val="000000"/>
                <w:szCs w:val="20"/>
              </w:rPr>
            </w:pPr>
            <w:r>
              <w:rPr>
                <w:rFonts w:eastAsia="Calibri" w:cs="Times New Roman"/>
                <w:color w:val="000000"/>
                <w:szCs w:val="20"/>
              </w:rPr>
              <w:t>1,021</w:t>
            </w:r>
          </w:p>
        </w:tc>
        <w:tc>
          <w:tcPr>
            <w:tcW w:w="605" w:type="pct"/>
            <w:vMerge w:val="restart"/>
          </w:tcPr>
          <w:p w:rsidR="00CF2DD5" w:rsidRPr="00CC5942" w:rsidRDefault="00CF2DD5" w:rsidP="007E1321">
            <w:pPr>
              <w:spacing w:after="160" w:line="0" w:lineRule="atLeast"/>
              <w:ind w:right="169"/>
              <w:jc w:val="right"/>
              <w:rPr>
                <w:rFonts w:eastAsia="Calibri" w:cs="Times New Roman"/>
                <w:color w:val="000000"/>
                <w:szCs w:val="20"/>
              </w:rPr>
            </w:pPr>
            <w:r>
              <w:rPr>
                <w:rFonts w:eastAsia="Calibri" w:cs="Times New Roman"/>
                <w:color w:val="000000"/>
                <w:szCs w:val="20"/>
              </w:rPr>
              <w:t>,0</w:t>
            </w:r>
            <w:r w:rsidR="00A84A6B">
              <w:rPr>
                <w:rFonts w:eastAsia="Calibri" w:cs="Times New Roman"/>
                <w:color w:val="000000"/>
                <w:szCs w:val="20"/>
              </w:rPr>
              <w:t>05</w:t>
            </w:r>
          </w:p>
        </w:tc>
      </w:tr>
      <w:tr w:rsidR="00CF2DD5" w:rsidRPr="00CC5942" w:rsidTr="007E1321">
        <w:trPr>
          <w:trHeight w:val="397"/>
        </w:trPr>
        <w:tc>
          <w:tcPr>
            <w:tcW w:w="941" w:type="pct"/>
            <w:vMerge/>
          </w:tcPr>
          <w:p w:rsidR="00CF2DD5" w:rsidRPr="00CC5942" w:rsidRDefault="00CF2DD5" w:rsidP="007E1321">
            <w:pPr>
              <w:spacing w:after="160" w:line="0" w:lineRule="atLeast"/>
              <w:rPr>
                <w:rFonts w:eastAsia="Calibri" w:cs="Times New Roman"/>
                <w:b/>
                <w:bCs/>
                <w:color w:val="000000"/>
                <w:szCs w:val="20"/>
              </w:rPr>
            </w:pPr>
          </w:p>
        </w:tc>
        <w:tc>
          <w:tcPr>
            <w:tcW w:w="707" w:type="pct"/>
          </w:tcPr>
          <w:p w:rsidR="00CF2DD5" w:rsidRPr="00CC5942" w:rsidRDefault="00CF2DD5" w:rsidP="007E1321">
            <w:pPr>
              <w:spacing w:after="160" w:line="0" w:lineRule="atLeast"/>
              <w:jc w:val="right"/>
              <w:rPr>
                <w:rFonts w:eastAsia="Calibri" w:cs="Times New Roman"/>
                <w:szCs w:val="20"/>
              </w:rPr>
            </w:pPr>
            <w:r>
              <w:rPr>
                <w:rFonts w:eastAsia="Calibri" w:cs="Times New Roman"/>
                <w:szCs w:val="20"/>
              </w:rPr>
              <w:t>Evet</w:t>
            </w:r>
          </w:p>
        </w:tc>
        <w:tc>
          <w:tcPr>
            <w:tcW w:w="692" w:type="pct"/>
          </w:tcPr>
          <w:p w:rsidR="00CF2DD5" w:rsidRPr="00CC5942" w:rsidRDefault="00A84A6B" w:rsidP="007E1321">
            <w:pPr>
              <w:spacing w:after="160" w:line="0" w:lineRule="atLeast"/>
              <w:jc w:val="right"/>
              <w:rPr>
                <w:rFonts w:eastAsia="Calibri" w:cs="Times New Roman"/>
                <w:szCs w:val="20"/>
              </w:rPr>
            </w:pPr>
            <w:r>
              <w:rPr>
                <w:rFonts w:eastAsia="Calibri" w:cs="Times New Roman"/>
                <w:szCs w:val="20"/>
              </w:rPr>
              <w:t>97</w:t>
            </w:r>
          </w:p>
        </w:tc>
        <w:tc>
          <w:tcPr>
            <w:tcW w:w="699" w:type="pct"/>
          </w:tcPr>
          <w:p w:rsidR="00CF2DD5" w:rsidRPr="00CC5942" w:rsidRDefault="00CF2DD5" w:rsidP="007E1321">
            <w:pPr>
              <w:spacing w:after="160" w:line="0" w:lineRule="atLeast"/>
              <w:jc w:val="right"/>
              <w:rPr>
                <w:rFonts w:eastAsia="Calibri" w:cs="Times New Roman"/>
                <w:szCs w:val="20"/>
              </w:rPr>
            </w:pPr>
            <w:r>
              <w:rPr>
                <w:rFonts w:eastAsia="Calibri" w:cs="Times New Roman"/>
                <w:szCs w:val="20"/>
              </w:rPr>
              <w:t>7</w:t>
            </w:r>
            <w:r w:rsidR="007C256F">
              <w:rPr>
                <w:rFonts w:eastAsia="Calibri" w:cs="Times New Roman"/>
                <w:szCs w:val="20"/>
              </w:rPr>
              <w:t>8,24</w:t>
            </w:r>
          </w:p>
        </w:tc>
        <w:tc>
          <w:tcPr>
            <w:tcW w:w="703" w:type="pct"/>
          </w:tcPr>
          <w:p w:rsidR="00CF2DD5" w:rsidRPr="00CC5942" w:rsidRDefault="00CF2DD5" w:rsidP="007E1321">
            <w:pPr>
              <w:spacing w:after="160" w:line="0" w:lineRule="atLeast"/>
              <w:jc w:val="right"/>
              <w:rPr>
                <w:rFonts w:eastAsia="Calibri" w:cs="Times New Roman"/>
                <w:szCs w:val="20"/>
              </w:rPr>
            </w:pPr>
            <w:r>
              <w:rPr>
                <w:rFonts w:eastAsia="Calibri" w:cs="Times New Roman"/>
                <w:szCs w:val="20"/>
              </w:rPr>
              <w:t>1</w:t>
            </w:r>
            <w:r w:rsidR="0083291A">
              <w:rPr>
                <w:rFonts w:eastAsia="Calibri" w:cs="Times New Roman"/>
                <w:szCs w:val="20"/>
              </w:rPr>
              <w:t>6,457</w:t>
            </w:r>
          </w:p>
        </w:tc>
        <w:tc>
          <w:tcPr>
            <w:tcW w:w="653" w:type="pct"/>
          </w:tcPr>
          <w:p w:rsidR="00CF2DD5" w:rsidRPr="00CC5942" w:rsidRDefault="00CF2DD5" w:rsidP="007E1321">
            <w:pPr>
              <w:spacing w:after="160" w:line="0" w:lineRule="atLeast"/>
              <w:jc w:val="right"/>
              <w:rPr>
                <w:rFonts w:eastAsia="Calibri" w:cs="Times New Roman"/>
                <w:color w:val="000000"/>
                <w:szCs w:val="20"/>
              </w:rPr>
            </w:pPr>
            <w:r>
              <w:rPr>
                <w:rFonts w:eastAsia="Calibri" w:cs="Times New Roman"/>
                <w:color w:val="000000"/>
                <w:szCs w:val="20"/>
              </w:rPr>
              <w:t>1,</w:t>
            </w:r>
            <w:r w:rsidR="0083291A">
              <w:rPr>
                <w:rFonts w:eastAsia="Calibri" w:cs="Times New Roman"/>
                <w:color w:val="000000"/>
                <w:szCs w:val="20"/>
              </w:rPr>
              <w:t>671</w:t>
            </w:r>
          </w:p>
        </w:tc>
        <w:tc>
          <w:tcPr>
            <w:tcW w:w="605" w:type="pct"/>
            <w:vMerge/>
          </w:tcPr>
          <w:p w:rsidR="00CF2DD5" w:rsidRPr="00CC5942" w:rsidRDefault="00CF2DD5" w:rsidP="007E1321">
            <w:pPr>
              <w:spacing w:after="160" w:line="0" w:lineRule="atLeast"/>
              <w:ind w:right="169"/>
              <w:jc w:val="right"/>
              <w:rPr>
                <w:rFonts w:eastAsia="Calibri" w:cs="Times New Roman"/>
                <w:color w:val="000000"/>
                <w:szCs w:val="20"/>
              </w:rPr>
            </w:pPr>
          </w:p>
        </w:tc>
      </w:tr>
    </w:tbl>
    <w:p w:rsidR="00662337" w:rsidRPr="007E613C" w:rsidRDefault="00662337" w:rsidP="00E067ED">
      <w:pPr>
        <w:spacing w:after="0" w:line="360" w:lineRule="auto"/>
        <w:rPr>
          <w:rFonts w:cs="Times New Roman"/>
          <w:szCs w:val="24"/>
        </w:rPr>
      </w:pPr>
    </w:p>
    <w:p w:rsidR="00A17D87" w:rsidRDefault="002B176B" w:rsidP="00A17D87">
      <w:pPr>
        <w:spacing w:after="0" w:line="360" w:lineRule="auto"/>
        <w:rPr>
          <w:rFonts w:cs="Times New Roman"/>
          <w:szCs w:val="24"/>
        </w:rPr>
      </w:pPr>
      <w:r>
        <w:rPr>
          <w:rFonts w:cs="Times New Roman"/>
          <w:szCs w:val="24"/>
        </w:rPr>
        <w:tab/>
      </w:r>
      <w:r w:rsidRPr="002B176B">
        <w:rPr>
          <w:rFonts w:cs="Times New Roman"/>
          <w:szCs w:val="24"/>
        </w:rPr>
        <w:t>Katılımcıların farkındalık düzeyi puan ortalamaları</w:t>
      </w:r>
      <w:r>
        <w:rPr>
          <w:rFonts w:cs="Times New Roman"/>
          <w:szCs w:val="24"/>
        </w:rPr>
        <w:t xml:space="preserve">, afetlerde atık yönetimi eğitimi durumlarına göre değerlendirildiğinde, </w:t>
      </w:r>
      <w:r w:rsidR="007C256F">
        <w:rPr>
          <w:rFonts w:cs="Times New Roman"/>
          <w:szCs w:val="24"/>
        </w:rPr>
        <w:t>istatistiksel o</w:t>
      </w:r>
      <w:r w:rsidR="00BB4226">
        <w:rPr>
          <w:rFonts w:cs="Times New Roman"/>
          <w:szCs w:val="24"/>
        </w:rPr>
        <w:t xml:space="preserve">larak anlamlı fark bulunmuştur (p&lt;0,05). </w:t>
      </w:r>
      <w:r w:rsidR="007C256F">
        <w:rPr>
          <w:rFonts w:cs="Times New Roman"/>
          <w:szCs w:val="24"/>
        </w:rPr>
        <w:t>Afetlerde atık yönetimi eğitimi alan katılımcıların farkındalık düzeyi puan ortalamaları 78,24</w:t>
      </w:r>
      <w:r w:rsidR="007C256F" w:rsidRPr="007C256F">
        <w:rPr>
          <w:rFonts w:cs="Times New Roman"/>
          <w:szCs w:val="24"/>
        </w:rPr>
        <w:t>±16,457</w:t>
      </w:r>
      <w:r w:rsidR="00274FCC">
        <w:rPr>
          <w:rFonts w:cs="Times New Roman"/>
          <w:szCs w:val="24"/>
        </w:rPr>
        <w:t xml:space="preserve"> </w:t>
      </w:r>
      <w:r w:rsidR="0052027C">
        <w:rPr>
          <w:rFonts w:cs="Times New Roman"/>
          <w:szCs w:val="24"/>
        </w:rPr>
        <w:t>iken almayanların 72,74</w:t>
      </w:r>
      <w:r w:rsidR="0052027C" w:rsidRPr="0052027C">
        <w:rPr>
          <w:rFonts w:cs="Times New Roman"/>
          <w:szCs w:val="24"/>
        </w:rPr>
        <w:t>±</w:t>
      </w:r>
      <w:r w:rsidR="0052027C">
        <w:rPr>
          <w:rFonts w:cs="Times New Roman"/>
          <w:szCs w:val="24"/>
        </w:rPr>
        <w:t xml:space="preserve">16,442 </w:t>
      </w:r>
      <w:r w:rsidR="00DB48BE">
        <w:rPr>
          <w:rFonts w:cs="Times New Roman"/>
          <w:szCs w:val="24"/>
        </w:rPr>
        <w:t xml:space="preserve">olduğu </w:t>
      </w:r>
      <w:r w:rsidR="00DB48BE">
        <w:rPr>
          <w:rFonts w:cs="Times New Roman"/>
          <w:szCs w:val="24"/>
        </w:rPr>
        <w:lastRenderedPageBreak/>
        <w:t>görülmüştür.</w:t>
      </w:r>
      <w:r w:rsidR="006E433C">
        <w:rPr>
          <w:rFonts w:cs="Times New Roman"/>
          <w:szCs w:val="24"/>
        </w:rPr>
        <w:t xml:space="preserve"> Tablo 4.5</w:t>
      </w:r>
      <w:r w:rsidR="00CA428B">
        <w:rPr>
          <w:rFonts w:cs="Times New Roman"/>
          <w:szCs w:val="24"/>
        </w:rPr>
        <w:t>’teki skalaya göre afetlerde atık yönetimi eğitimi alan katılımcıların</w:t>
      </w:r>
      <w:r w:rsidR="00DB48BE">
        <w:rPr>
          <w:rFonts w:cs="Times New Roman"/>
          <w:szCs w:val="24"/>
        </w:rPr>
        <w:t xml:space="preserve"> farkındalık düzeyi puan ortalamaları diğerlerine göre daha yüks</w:t>
      </w:r>
      <w:r w:rsidR="00D5442E">
        <w:rPr>
          <w:rFonts w:cs="Times New Roman"/>
          <w:szCs w:val="24"/>
        </w:rPr>
        <w:t>ektir.</w:t>
      </w:r>
      <w:r w:rsidR="00DB48BE">
        <w:rPr>
          <w:rFonts w:cs="Times New Roman"/>
          <w:szCs w:val="24"/>
        </w:rPr>
        <w:t xml:space="preserve"> Bunun sebebi </w:t>
      </w:r>
      <w:r w:rsidR="001F2F9A">
        <w:rPr>
          <w:rFonts w:cs="Times New Roman"/>
          <w:szCs w:val="24"/>
        </w:rPr>
        <w:t xml:space="preserve">ise </w:t>
      </w:r>
      <w:r w:rsidR="0042023E">
        <w:rPr>
          <w:rFonts w:cs="Times New Roman"/>
          <w:szCs w:val="24"/>
        </w:rPr>
        <w:t xml:space="preserve">afetlerde atık yönetimi eğitimi </w:t>
      </w:r>
      <w:r w:rsidR="0093226F">
        <w:rPr>
          <w:rFonts w:cs="Times New Roman"/>
          <w:szCs w:val="24"/>
        </w:rPr>
        <w:t xml:space="preserve">atıklar konusunda </w:t>
      </w:r>
      <w:r w:rsidR="0093226F" w:rsidRPr="0093226F">
        <w:rPr>
          <w:rFonts w:cs="Times New Roman"/>
          <w:szCs w:val="24"/>
        </w:rPr>
        <w:t>bireylerde kalıcı ve etkili olduğu</w:t>
      </w:r>
      <w:r w:rsidR="0093226F">
        <w:rPr>
          <w:rFonts w:cs="Times New Roman"/>
          <w:szCs w:val="24"/>
        </w:rPr>
        <w:t xml:space="preserve"> düşünülmektedir.</w:t>
      </w:r>
    </w:p>
    <w:p w:rsidR="00C04F5C" w:rsidRDefault="00C04F5C" w:rsidP="00A17D87">
      <w:pPr>
        <w:spacing w:after="0" w:line="360" w:lineRule="auto"/>
        <w:rPr>
          <w:rFonts w:cs="Times New Roman"/>
          <w:szCs w:val="24"/>
        </w:rPr>
      </w:pPr>
    </w:p>
    <w:p w:rsidR="00C04F5C" w:rsidRDefault="00C04F5C" w:rsidP="00C04F5C">
      <w:pPr>
        <w:pStyle w:val="ResimYazs"/>
        <w:keepNext/>
        <w:spacing w:line="360" w:lineRule="auto"/>
      </w:pPr>
      <w:bookmarkStart w:id="135" w:name="_Toc10051449"/>
      <w:r w:rsidRPr="00C04F5C">
        <w:rPr>
          <w:color w:val="auto"/>
          <w:sz w:val="24"/>
          <w:szCs w:val="24"/>
        </w:rPr>
        <w:t xml:space="preserve">Tablo </w:t>
      </w:r>
      <w:r w:rsidR="00C45EA8">
        <w:rPr>
          <w:color w:val="auto"/>
          <w:sz w:val="24"/>
          <w:szCs w:val="24"/>
        </w:rPr>
        <w:t>4.11</w:t>
      </w:r>
      <w:r w:rsidRPr="00C04F5C">
        <w:rPr>
          <w:color w:val="auto"/>
          <w:sz w:val="24"/>
          <w:szCs w:val="24"/>
        </w:rPr>
        <w:t>.</w:t>
      </w:r>
      <w:r w:rsidR="00C45EA8">
        <w:rPr>
          <w:color w:val="auto"/>
          <w:sz w:val="24"/>
          <w:szCs w:val="24"/>
        </w:rPr>
        <w:t xml:space="preserve"> </w:t>
      </w:r>
      <w:r w:rsidRPr="005327D4">
        <w:rPr>
          <w:color w:val="auto"/>
          <w:sz w:val="24"/>
          <w:szCs w:val="24"/>
        </w:rPr>
        <w:t>Farkındalık Düzeyi Puan Ortalamalarının</w:t>
      </w:r>
      <w:r>
        <w:rPr>
          <w:color w:val="auto"/>
          <w:sz w:val="24"/>
          <w:szCs w:val="24"/>
        </w:rPr>
        <w:t xml:space="preserve"> Afet </w:t>
      </w:r>
      <w:r w:rsidRPr="005327D4">
        <w:rPr>
          <w:color w:val="auto"/>
          <w:sz w:val="24"/>
          <w:szCs w:val="24"/>
        </w:rPr>
        <w:t>Eğitimi</w:t>
      </w:r>
      <w:r>
        <w:rPr>
          <w:color w:val="auto"/>
          <w:sz w:val="24"/>
          <w:szCs w:val="24"/>
        </w:rPr>
        <w:t xml:space="preserve"> Durumlarına Göre Dağılımları</w:t>
      </w:r>
      <w:bookmarkEnd w:id="135"/>
    </w:p>
    <w:tbl>
      <w:tblPr>
        <w:tblStyle w:val="TabloKlavuzu"/>
        <w:tblW w:w="5000" w:type="pct"/>
        <w:tblBorders>
          <w:left w:val="none" w:sz="0" w:space="0" w:color="auto"/>
          <w:right w:val="none" w:sz="0" w:space="0" w:color="auto"/>
          <w:insideV w:val="none" w:sz="0" w:space="0" w:color="auto"/>
        </w:tblBorders>
        <w:tblLook w:val="04A0" w:firstRow="1" w:lastRow="0" w:firstColumn="1" w:lastColumn="0" w:noHBand="0" w:noVBand="1"/>
      </w:tblPr>
      <w:tblGrid>
        <w:gridCol w:w="1641"/>
        <w:gridCol w:w="1233"/>
        <w:gridCol w:w="1207"/>
        <w:gridCol w:w="1219"/>
        <w:gridCol w:w="1226"/>
        <w:gridCol w:w="1139"/>
        <w:gridCol w:w="1055"/>
      </w:tblGrid>
      <w:tr w:rsidR="00861732" w:rsidRPr="00CC5942" w:rsidTr="007E1321">
        <w:trPr>
          <w:trHeight w:val="481"/>
        </w:trPr>
        <w:tc>
          <w:tcPr>
            <w:tcW w:w="941" w:type="pct"/>
          </w:tcPr>
          <w:p w:rsidR="00C04F5C" w:rsidRPr="00CC5942" w:rsidRDefault="00C04F5C" w:rsidP="007E1321">
            <w:pPr>
              <w:spacing w:after="160" w:line="0" w:lineRule="atLeast"/>
              <w:rPr>
                <w:rFonts w:eastAsia="Calibri" w:cs="Times New Roman"/>
                <w:b/>
                <w:bCs/>
                <w:color w:val="000000"/>
                <w:szCs w:val="20"/>
              </w:rPr>
            </w:pPr>
          </w:p>
        </w:tc>
        <w:tc>
          <w:tcPr>
            <w:tcW w:w="707" w:type="pct"/>
          </w:tcPr>
          <w:p w:rsidR="00C04F5C" w:rsidRPr="00CC5942" w:rsidRDefault="00861732" w:rsidP="00861732">
            <w:pPr>
              <w:spacing w:after="160" w:line="0" w:lineRule="atLeast"/>
              <w:jc w:val="right"/>
              <w:rPr>
                <w:rFonts w:eastAsia="Calibri" w:cs="Times New Roman"/>
                <w:b/>
                <w:bCs/>
                <w:color w:val="000000"/>
                <w:szCs w:val="20"/>
              </w:rPr>
            </w:pPr>
            <w:r>
              <w:rPr>
                <w:rFonts w:eastAsia="Calibri" w:cs="Times New Roman"/>
                <w:b/>
                <w:bCs/>
                <w:color w:val="000000"/>
                <w:szCs w:val="20"/>
              </w:rPr>
              <w:t xml:space="preserve">Afet </w:t>
            </w:r>
            <w:r w:rsidR="00C04F5C">
              <w:rPr>
                <w:rFonts w:eastAsia="Calibri" w:cs="Times New Roman"/>
                <w:b/>
                <w:bCs/>
                <w:color w:val="000000"/>
                <w:szCs w:val="20"/>
              </w:rPr>
              <w:t>eğitimi aldınız mı?</w:t>
            </w:r>
          </w:p>
        </w:tc>
        <w:tc>
          <w:tcPr>
            <w:tcW w:w="692" w:type="pct"/>
          </w:tcPr>
          <w:p w:rsidR="00C04F5C" w:rsidRPr="00CC5942" w:rsidRDefault="00C04F5C" w:rsidP="007E1321">
            <w:pPr>
              <w:spacing w:after="160" w:line="0" w:lineRule="atLeast"/>
              <w:jc w:val="right"/>
              <w:rPr>
                <w:rFonts w:eastAsia="Calibri" w:cs="Times New Roman"/>
                <w:b/>
                <w:bCs/>
                <w:color w:val="000000"/>
                <w:szCs w:val="20"/>
              </w:rPr>
            </w:pPr>
            <w:proofErr w:type="gramStart"/>
            <w:r w:rsidRPr="00CC5942">
              <w:rPr>
                <w:rFonts w:eastAsia="Calibri" w:cs="Times New Roman"/>
                <w:b/>
                <w:bCs/>
                <w:color w:val="000000"/>
                <w:szCs w:val="20"/>
              </w:rPr>
              <w:t>n</w:t>
            </w:r>
            <w:proofErr w:type="gramEnd"/>
          </w:p>
        </w:tc>
        <w:tc>
          <w:tcPr>
            <w:tcW w:w="699" w:type="pct"/>
          </w:tcPr>
          <w:p w:rsidR="00C04F5C" w:rsidRPr="00CC5942" w:rsidRDefault="00C04F5C" w:rsidP="007E1321">
            <w:pPr>
              <w:spacing w:after="160" w:line="0" w:lineRule="atLeast"/>
              <w:jc w:val="right"/>
              <w:rPr>
                <w:rFonts w:eastAsia="Calibri" w:cs="Times New Roman"/>
                <w:b/>
                <w:bCs/>
                <w:color w:val="000000"/>
                <w:szCs w:val="20"/>
              </w:rPr>
            </w:pPr>
            <w:r w:rsidRPr="00CC5942">
              <w:rPr>
                <w:rFonts w:eastAsia="Calibri" w:cs="Times New Roman"/>
                <w:b/>
                <w:bCs/>
                <w:color w:val="000000"/>
                <w:szCs w:val="20"/>
              </w:rPr>
              <w:t>Ort.</w:t>
            </w:r>
          </w:p>
        </w:tc>
        <w:tc>
          <w:tcPr>
            <w:tcW w:w="703" w:type="pct"/>
          </w:tcPr>
          <w:p w:rsidR="00C04F5C" w:rsidRPr="00CC5942" w:rsidRDefault="00C04F5C" w:rsidP="007E1321">
            <w:pPr>
              <w:spacing w:after="160" w:line="0" w:lineRule="atLeast"/>
              <w:jc w:val="right"/>
              <w:rPr>
                <w:rFonts w:eastAsia="Calibri" w:cs="Times New Roman"/>
                <w:b/>
                <w:bCs/>
                <w:color w:val="000000"/>
                <w:szCs w:val="20"/>
              </w:rPr>
            </w:pPr>
            <w:r w:rsidRPr="00CC5942">
              <w:rPr>
                <w:rFonts w:eastAsia="Calibri" w:cs="Times New Roman"/>
                <w:b/>
                <w:bCs/>
                <w:color w:val="000000"/>
                <w:szCs w:val="20"/>
              </w:rPr>
              <w:t>SS</w:t>
            </w:r>
          </w:p>
        </w:tc>
        <w:tc>
          <w:tcPr>
            <w:tcW w:w="653" w:type="pct"/>
          </w:tcPr>
          <w:p w:rsidR="00C04F5C" w:rsidRPr="00CC5942" w:rsidRDefault="00C04F5C" w:rsidP="007E1321">
            <w:pPr>
              <w:spacing w:after="160" w:line="0" w:lineRule="atLeast"/>
              <w:ind w:right="133"/>
              <w:jc w:val="right"/>
              <w:rPr>
                <w:rFonts w:eastAsia="Calibri" w:cs="Times New Roman"/>
                <w:b/>
                <w:bCs/>
                <w:color w:val="000000"/>
                <w:szCs w:val="20"/>
              </w:rPr>
            </w:pPr>
            <w:proofErr w:type="spellStart"/>
            <w:r w:rsidRPr="00CC5942">
              <w:rPr>
                <w:rFonts w:eastAsia="Calibri" w:cs="Times New Roman"/>
                <w:b/>
                <w:bCs/>
                <w:color w:val="000000"/>
                <w:szCs w:val="20"/>
              </w:rPr>
              <w:t>Std</w:t>
            </w:r>
            <w:proofErr w:type="spellEnd"/>
            <w:r w:rsidRPr="00CC5942">
              <w:rPr>
                <w:rFonts w:eastAsia="Calibri" w:cs="Times New Roman"/>
                <w:b/>
                <w:bCs/>
                <w:color w:val="000000"/>
                <w:szCs w:val="20"/>
              </w:rPr>
              <w:t xml:space="preserve"> Hata</w:t>
            </w:r>
          </w:p>
        </w:tc>
        <w:tc>
          <w:tcPr>
            <w:tcW w:w="605" w:type="pct"/>
          </w:tcPr>
          <w:p w:rsidR="00C04F5C" w:rsidRPr="00CC5942" w:rsidRDefault="00C04F5C" w:rsidP="007E1321">
            <w:pPr>
              <w:spacing w:after="160" w:line="0" w:lineRule="atLeast"/>
              <w:ind w:right="169"/>
              <w:jc w:val="right"/>
              <w:rPr>
                <w:rFonts w:eastAsia="Calibri" w:cs="Times New Roman"/>
                <w:b/>
                <w:bCs/>
                <w:color w:val="000000"/>
                <w:szCs w:val="20"/>
              </w:rPr>
            </w:pPr>
            <w:proofErr w:type="gramStart"/>
            <w:r w:rsidRPr="00CC5942">
              <w:rPr>
                <w:rFonts w:eastAsia="Calibri" w:cs="Times New Roman"/>
                <w:b/>
                <w:bCs/>
                <w:color w:val="000000"/>
                <w:szCs w:val="20"/>
              </w:rPr>
              <w:t>p</w:t>
            </w:r>
            <w:proofErr w:type="gramEnd"/>
          </w:p>
          <w:p w:rsidR="00C04F5C" w:rsidRPr="00CC5942" w:rsidRDefault="00C04F5C" w:rsidP="007E1321">
            <w:pPr>
              <w:spacing w:after="160" w:line="0" w:lineRule="atLeast"/>
              <w:ind w:right="169"/>
              <w:jc w:val="right"/>
              <w:rPr>
                <w:rFonts w:eastAsia="Calibri" w:cs="Times New Roman"/>
                <w:b/>
                <w:bCs/>
                <w:color w:val="000000"/>
                <w:szCs w:val="20"/>
              </w:rPr>
            </w:pPr>
          </w:p>
        </w:tc>
      </w:tr>
      <w:tr w:rsidR="00861732" w:rsidRPr="00CC5942" w:rsidTr="007E1321">
        <w:trPr>
          <w:trHeight w:val="397"/>
        </w:trPr>
        <w:tc>
          <w:tcPr>
            <w:tcW w:w="941" w:type="pct"/>
            <w:vMerge w:val="restart"/>
          </w:tcPr>
          <w:p w:rsidR="00C04F5C" w:rsidRPr="00CC5942" w:rsidRDefault="00C04F5C" w:rsidP="007E1321">
            <w:pPr>
              <w:spacing w:after="160" w:line="0" w:lineRule="atLeast"/>
              <w:rPr>
                <w:rFonts w:eastAsia="Calibri" w:cs="Times New Roman"/>
                <w:b/>
                <w:bCs/>
                <w:color w:val="000000"/>
                <w:szCs w:val="20"/>
              </w:rPr>
            </w:pPr>
            <w:r>
              <w:rPr>
                <w:rFonts w:eastAsia="Calibri" w:cs="Times New Roman"/>
                <w:b/>
                <w:bCs/>
                <w:color w:val="000000"/>
                <w:szCs w:val="20"/>
              </w:rPr>
              <w:t>Farkındalık Düzeyi Puan Ortalaması</w:t>
            </w:r>
          </w:p>
        </w:tc>
        <w:tc>
          <w:tcPr>
            <w:tcW w:w="707" w:type="pct"/>
          </w:tcPr>
          <w:p w:rsidR="00C04F5C" w:rsidRPr="00CC5942" w:rsidRDefault="00C04F5C" w:rsidP="007E1321">
            <w:pPr>
              <w:spacing w:after="160" w:line="0" w:lineRule="atLeast"/>
              <w:jc w:val="right"/>
              <w:rPr>
                <w:rFonts w:eastAsia="Calibri" w:cs="Times New Roman"/>
                <w:color w:val="000000"/>
                <w:szCs w:val="20"/>
              </w:rPr>
            </w:pPr>
            <w:r>
              <w:rPr>
                <w:rFonts w:eastAsia="Calibri" w:cs="Times New Roman"/>
                <w:color w:val="000000"/>
                <w:szCs w:val="20"/>
              </w:rPr>
              <w:t>Hayır</w:t>
            </w:r>
          </w:p>
        </w:tc>
        <w:tc>
          <w:tcPr>
            <w:tcW w:w="692" w:type="pct"/>
          </w:tcPr>
          <w:p w:rsidR="00C04F5C" w:rsidRPr="00CC5942" w:rsidRDefault="00652D50" w:rsidP="007E1321">
            <w:pPr>
              <w:spacing w:after="160" w:line="0" w:lineRule="atLeast"/>
              <w:jc w:val="right"/>
              <w:rPr>
                <w:rFonts w:eastAsia="Calibri" w:cs="Times New Roman"/>
                <w:color w:val="000000"/>
                <w:szCs w:val="20"/>
              </w:rPr>
            </w:pPr>
            <w:r>
              <w:rPr>
                <w:rFonts w:eastAsia="Calibri" w:cs="Times New Roman"/>
                <w:color w:val="000000"/>
                <w:szCs w:val="20"/>
              </w:rPr>
              <w:t>183</w:t>
            </w:r>
          </w:p>
        </w:tc>
        <w:tc>
          <w:tcPr>
            <w:tcW w:w="699" w:type="pct"/>
          </w:tcPr>
          <w:p w:rsidR="00C04F5C" w:rsidRPr="00CC5942" w:rsidRDefault="00C04F5C" w:rsidP="007E1321">
            <w:pPr>
              <w:spacing w:after="160" w:line="0" w:lineRule="atLeast"/>
              <w:jc w:val="right"/>
              <w:rPr>
                <w:rFonts w:eastAsia="Calibri" w:cs="Times New Roman"/>
                <w:color w:val="000000"/>
                <w:szCs w:val="20"/>
              </w:rPr>
            </w:pPr>
            <w:r>
              <w:rPr>
                <w:rFonts w:eastAsia="Calibri" w:cs="Times New Roman"/>
                <w:color w:val="000000"/>
                <w:szCs w:val="20"/>
              </w:rPr>
              <w:t>7</w:t>
            </w:r>
            <w:r w:rsidR="00652D50">
              <w:rPr>
                <w:rFonts w:eastAsia="Calibri" w:cs="Times New Roman"/>
                <w:color w:val="000000"/>
                <w:szCs w:val="20"/>
              </w:rPr>
              <w:t>0,87</w:t>
            </w:r>
          </w:p>
        </w:tc>
        <w:tc>
          <w:tcPr>
            <w:tcW w:w="703" w:type="pct"/>
          </w:tcPr>
          <w:p w:rsidR="00C04F5C" w:rsidRPr="00CC5942" w:rsidRDefault="00652D50" w:rsidP="007E1321">
            <w:pPr>
              <w:spacing w:after="160" w:line="0" w:lineRule="atLeast"/>
              <w:jc w:val="right"/>
              <w:rPr>
                <w:rFonts w:eastAsia="Calibri" w:cs="Times New Roman"/>
                <w:color w:val="000000"/>
                <w:szCs w:val="20"/>
              </w:rPr>
            </w:pPr>
            <w:r>
              <w:rPr>
                <w:rFonts w:eastAsia="Calibri" w:cs="Times New Roman"/>
                <w:color w:val="000000"/>
                <w:szCs w:val="20"/>
              </w:rPr>
              <w:t>16,847</w:t>
            </w:r>
          </w:p>
        </w:tc>
        <w:tc>
          <w:tcPr>
            <w:tcW w:w="653" w:type="pct"/>
          </w:tcPr>
          <w:p w:rsidR="00C04F5C" w:rsidRPr="00CC5942" w:rsidRDefault="00C04F5C" w:rsidP="007E1321">
            <w:pPr>
              <w:spacing w:after="160" w:line="0" w:lineRule="atLeast"/>
              <w:jc w:val="right"/>
              <w:rPr>
                <w:rFonts w:eastAsia="Calibri" w:cs="Times New Roman"/>
                <w:color w:val="000000"/>
                <w:szCs w:val="20"/>
              </w:rPr>
            </w:pPr>
            <w:r>
              <w:rPr>
                <w:rFonts w:eastAsia="Calibri" w:cs="Times New Roman"/>
                <w:color w:val="000000"/>
                <w:szCs w:val="20"/>
              </w:rPr>
              <w:t>1,</w:t>
            </w:r>
            <w:r w:rsidR="00652D50">
              <w:rPr>
                <w:rFonts w:eastAsia="Calibri" w:cs="Times New Roman"/>
                <w:color w:val="000000"/>
                <w:szCs w:val="20"/>
              </w:rPr>
              <w:t>245</w:t>
            </w:r>
          </w:p>
        </w:tc>
        <w:tc>
          <w:tcPr>
            <w:tcW w:w="605" w:type="pct"/>
            <w:vMerge w:val="restart"/>
          </w:tcPr>
          <w:p w:rsidR="00C04F5C" w:rsidRPr="00CC5942" w:rsidRDefault="00C04F5C" w:rsidP="007E1321">
            <w:pPr>
              <w:spacing w:after="160" w:line="0" w:lineRule="atLeast"/>
              <w:ind w:right="169"/>
              <w:jc w:val="right"/>
              <w:rPr>
                <w:rFonts w:eastAsia="Calibri" w:cs="Times New Roman"/>
                <w:color w:val="000000"/>
                <w:szCs w:val="20"/>
              </w:rPr>
            </w:pPr>
            <w:r>
              <w:rPr>
                <w:rFonts w:eastAsia="Calibri" w:cs="Times New Roman"/>
                <w:color w:val="000000"/>
                <w:szCs w:val="20"/>
              </w:rPr>
              <w:t>,0</w:t>
            </w:r>
            <w:r w:rsidR="00652D50">
              <w:rPr>
                <w:rFonts w:eastAsia="Calibri" w:cs="Times New Roman"/>
                <w:color w:val="000000"/>
                <w:szCs w:val="20"/>
              </w:rPr>
              <w:t>00</w:t>
            </w:r>
          </w:p>
        </w:tc>
      </w:tr>
      <w:tr w:rsidR="00861732" w:rsidRPr="00CC5942" w:rsidTr="007E1321">
        <w:trPr>
          <w:trHeight w:val="397"/>
        </w:trPr>
        <w:tc>
          <w:tcPr>
            <w:tcW w:w="941" w:type="pct"/>
            <w:vMerge/>
          </w:tcPr>
          <w:p w:rsidR="00C04F5C" w:rsidRPr="00CC5942" w:rsidRDefault="00C04F5C" w:rsidP="007E1321">
            <w:pPr>
              <w:spacing w:after="160" w:line="0" w:lineRule="atLeast"/>
              <w:rPr>
                <w:rFonts w:eastAsia="Calibri" w:cs="Times New Roman"/>
                <w:b/>
                <w:bCs/>
                <w:color w:val="000000"/>
                <w:szCs w:val="20"/>
              </w:rPr>
            </w:pPr>
          </w:p>
        </w:tc>
        <w:tc>
          <w:tcPr>
            <w:tcW w:w="707" w:type="pct"/>
          </w:tcPr>
          <w:p w:rsidR="00C04F5C" w:rsidRPr="00CC5942" w:rsidRDefault="00C04F5C" w:rsidP="007E1321">
            <w:pPr>
              <w:spacing w:after="160" w:line="0" w:lineRule="atLeast"/>
              <w:jc w:val="right"/>
              <w:rPr>
                <w:rFonts w:eastAsia="Calibri" w:cs="Times New Roman"/>
                <w:szCs w:val="20"/>
              </w:rPr>
            </w:pPr>
            <w:r>
              <w:rPr>
                <w:rFonts w:eastAsia="Calibri" w:cs="Times New Roman"/>
                <w:szCs w:val="20"/>
              </w:rPr>
              <w:t>Evet</w:t>
            </w:r>
          </w:p>
        </w:tc>
        <w:tc>
          <w:tcPr>
            <w:tcW w:w="692" w:type="pct"/>
          </w:tcPr>
          <w:p w:rsidR="00C04F5C" w:rsidRPr="00CC5942" w:rsidRDefault="00652D50" w:rsidP="007E1321">
            <w:pPr>
              <w:spacing w:after="160" w:line="0" w:lineRule="atLeast"/>
              <w:jc w:val="right"/>
              <w:rPr>
                <w:rFonts w:eastAsia="Calibri" w:cs="Times New Roman"/>
                <w:szCs w:val="20"/>
              </w:rPr>
            </w:pPr>
            <w:r>
              <w:rPr>
                <w:rFonts w:eastAsia="Calibri" w:cs="Times New Roman"/>
                <w:szCs w:val="20"/>
              </w:rPr>
              <w:t>173</w:t>
            </w:r>
          </w:p>
        </w:tc>
        <w:tc>
          <w:tcPr>
            <w:tcW w:w="699" w:type="pct"/>
          </w:tcPr>
          <w:p w:rsidR="00C04F5C" w:rsidRPr="00CC5942" w:rsidRDefault="00C04F5C" w:rsidP="007E1321">
            <w:pPr>
              <w:spacing w:after="160" w:line="0" w:lineRule="atLeast"/>
              <w:jc w:val="right"/>
              <w:rPr>
                <w:rFonts w:eastAsia="Calibri" w:cs="Times New Roman"/>
                <w:szCs w:val="20"/>
              </w:rPr>
            </w:pPr>
            <w:r>
              <w:rPr>
                <w:rFonts w:eastAsia="Calibri" w:cs="Times New Roman"/>
                <w:szCs w:val="20"/>
              </w:rPr>
              <w:t>7</w:t>
            </w:r>
            <w:r w:rsidR="00652D50">
              <w:rPr>
                <w:rFonts w:eastAsia="Calibri" w:cs="Times New Roman"/>
                <w:szCs w:val="20"/>
              </w:rPr>
              <w:t>7,80</w:t>
            </w:r>
          </w:p>
        </w:tc>
        <w:tc>
          <w:tcPr>
            <w:tcW w:w="703" w:type="pct"/>
          </w:tcPr>
          <w:p w:rsidR="00C04F5C" w:rsidRPr="00CC5942" w:rsidRDefault="00C04F5C" w:rsidP="007E1321">
            <w:pPr>
              <w:spacing w:after="160" w:line="0" w:lineRule="atLeast"/>
              <w:jc w:val="right"/>
              <w:rPr>
                <w:rFonts w:eastAsia="Calibri" w:cs="Times New Roman"/>
                <w:szCs w:val="20"/>
              </w:rPr>
            </w:pPr>
            <w:r>
              <w:rPr>
                <w:rFonts w:eastAsia="Calibri" w:cs="Times New Roman"/>
                <w:szCs w:val="20"/>
              </w:rPr>
              <w:t>1</w:t>
            </w:r>
            <w:r w:rsidR="00652D50">
              <w:rPr>
                <w:rFonts w:eastAsia="Calibri" w:cs="Times New Roman"/>
                <w:szCs w:val="20"/>
              </w:rPr>
              <w:t>5,620</w:t>
            </w:r>
          </w:p>
        </w:tc>
        <w:tc>
          <w:tcPr>
            <w:tcW w:w="653" w:type="pct"/>
          </w:tcPr>
          <w:p w:rsidR="00C04F5C" w:rsidRPr="00CC5942" w:rsidRDefault="00C04F5C" w:rsidP="007E1321">
            <w:pPr>
              <w:spacing w:after="160" w:line="0" w:lineRule="atLeast"/>
              <w:jc w:val="right"/>
              <w:rPr>
                <w:rFonts w:eastAsia="Calibri" w:cs="Times New Roman"/>
                <w:color w:val="000000"/>
                <w:szCs w:val="20"/>
              </w:rPr>
            </w:pPr>
            <w:r>
              <w:rPr>
                <w:rFonts w:eastAsia="Calibri" w:cs="Times New Roman"/>
                <w:color w:val="000000"/>
                <w:szCs w:val="20"/>
              </w:rPr>
              <w:t>1,</w:t>
            </w:r>
            <w:r w:rsidR="00652D50">
              <w:rPr>
                <w:rFonts w:eastAsia="Calibri" w:cs="Times New Roman"/>
                <w:color w:val="000000"/>
                <w:szCs w:val="20"/>
              </w:rPr>
              <w:t>187</w:t>
            </w:r>
          </w:p>
        </w:tc>
        <w:tc>
          <w:tcPr>
            <w:tcW w:w="605" w:type="pct"/>
            <w:vMerge/>
          </w:tcPr>
          <w:p w:rsidR="00C04F5C" w:rsidRPr="00CC5942" w:rsidRDefault="00C04F5C" w:rsidP="007E1321">
            <w:pPr>
              <w:spacing w:after="160" w:line="0" w:lineRule="atLeast"/>
              <w:ind w:right="169"/>
              <w:jc w:val="right"/>
              <w:rPr>
                <w:rFonts w:eastAsia="Calibri" w:cs="Times New Roman"/>
                <w:color w:val="000000"/>
                <w:szCs w:val="20"/>
              </w:rPr>
            </w:pPr>
          </w:p>
        </w:tc>
      </w:tr>
    </w:tbl>
    <w:p w:rsidR="00401D9F" w:rsidRDefault="00401D9F">
      <w:pPr>
        <w:jc w:val="left"/>
      </w:pPr>
    </w:p>
    <w:p w:rsidR="00851607" w:rsidRDefault="00401D9F" w:rsidP="007E61EF">
      <w:pPr>
        <w:spacing w:line="360" w:lineRule="auto"/>
        <w:rPr>
          <w:rFonts w:cs="Times New Roman"/>
          <w:szCs w:val="24"/>
        </w:rPr>
      </w:pPr>
      <w:r>
        <w:tab/>
      </w:r>
      <w:r w:rsidRPr="00401D9F">
        <w:t>Katılımcıların farkındalık düzeyi puan ortalamaları</w:t>
      </w:r>
      <w:r>
        <w:t xml:space="preserve">, afet eğitimi durumlarına göre değerlendirildiğinde, </w:t>
      </w:r>
      <w:r w:rsidR="006A633E" w:rsidRPr="006A633E">
        <w:t>istatistiksel olarak anlamlı fark bulunmuştur (p&lt;0,05).</w:t>
      </w:r>
      <w:r w:rsidR="006A633E">
        <w:t xml:space="preserve"> Afet eğitimi alan katılımcıların farkındalık düzeyi puan ortalamaları </w:t>
      </w:r>
      <w:r w:rsidR="00026278" w:rsidRPr="00026278">
        <w:t>77,80</w:t>
      </w:r>
      <w:r w:rsidR="00EE5F42" w:rsidRPr="00EE5F42">
        <w:t>±15,620</w:t>
      </w:r>
      <w:r w:rsidR="00EE5F42">
        <w:t xml:space="preserve"> iken almayan katılımcıların </w:t>
      </w:r>
      <w:r w:rsidR="00EE5F42" w:rsidRPr="00EE5F42">
        <w:t>70,87±</w:t>
      </w:r>
      <w:r w:rsidR="00EE5F42">
        <w:rPr>
          <w:rFonts w:eastAsia="Calibri" w:cs="Times New Roman"/>
          <w:color w:val="000000"/>
          <w:szCs w:val="20"/>
        </w:rPr>
        <w:t xml:space="preserve">16,847 olduğu görülmüştür. </w:t>
      </w:r>
      <w:r w:rsidR="006E433C">
        <w:rPr>
          <w:rFonts w:cs="Times New Roman"/>
          <w:szCs w:val="24"/>
        </w:rPr>
        <w:t>Tablo 4.5</w:t>
      </w:r>
      <w:r w:rsidR="0009503F">
        <w:rPr>
          <w:rFonts w:cs="Times New Roman"/>
          <w:szCs w:val="24"/>
        </w:rPr>
        <w:t xml:space="preserve">’teki skalaya göre afet eğitimi alan katılımcıların farkındalık puan düzeyi ortalamaları diğerlerine göre daha yüksektir. </w:t>
      </w:r>
      <w:r w:rsidR="00893976">
        <w:rPr>
          <w:rFonts w:cs="Times New Roman"/>
          <w:szCs w:val="24"/>
        </w:rPr>
        <w:t>Bu durum afet eğitimi alan kişilerin atığı bir afet olarak düşünmesi olabileceği kanısına varılmıştır.</w:t>
      </w:r>
    </w:p>
    <w:p w:rsidR="00A17D87" w:rsidRDefault="00851607" w:rsidP="007E61EF">
      <w:pPr>
        <w:spacing w:line="360" w:lineRule="auto"/>
        <w:rPr>
          <w:rFonts w:cs="Times New Roman"/>
          <w:szCs w:val="24"/>
        </w:rPr>
      </w:pPr>
      <w:r>
        <w:rPr>
          <w:rFonts w:cs="Times New Roman"/>
          <w:szCs w:val="24"/>
        </w:rPr>
        <w:tab/>
        <w:t xml:space="preserve">Katılımcıların farkındalık düzeyi puan ortalamaları ile cinsiyet, yaş ve kurumdaki görevi gibi değişkenler karşılaştırıldığında istatistiksel olarak anlamlı bir </w:t>
      </w:r>
      <w:r w:rsidR="0045141D">
        <w:rPr>
          <w:rFonts w:cs="Times New Roman"/>
          <w:szCs w:val="24"/>
        </w:rPr>
        <w:t>farklılık olmadığı görülmüştür.</w:t>
      </w:r>
    </w:p>
    <w:p w:rsidR="0045141D" w:rsidRDefault="00E36098" w:rsidP="00E36098">
      <w:pPr>
        <w:spacing w:line="360" w:lineRule="auto"/>
        <w:ind w:firstLine="708"/>
        <w:rPr>
          <w:rFonts w:cs="Times New Roman"/>
          <w:szCs w:val="24"/>
        </w:rPr>
      </w:pPr>
      <w:r w:rsidRPr="00E36098">
        <w:rPr>
          <w:rFonts w:cs="Times New Roman"/>
          <w:szCs w:val="24"/>
        </w:rPr>
        <w:t xml:space="preserve">Katılımcıların </w:t>
      </w:r>
      <w:r>
        <w:rPr>
          <w:rFonts w:cs="Times New Roman"/>
          <w:szCs w:val="24"/>
        </w:rPr>
        <w:t xml:space="preserve">tutum </w:t>
      </w:r>
      <w:r w:rsidRPr="00E36098">
        <w:rPr>
          <w:rFonts w:cs="Times New Roman"/>
          <w:szCs w:val="24"/>
        </w:rPr>
        <w:t>düzeyini d</w:t>
      </w:r>
      <w:r>
        <w:rPr>
          <w:rFonts w:cs="Times New Roman"/>
          <w:szCs w:val="24"/>
        </w:rPr>
        <w:t xml:space="preserve">eğerlendirebilmek için ankette yer alan 22, 23, 24, 25, 26, 27, 28, 29, 32 ve 33 </w:t>
      </w:r>
      <w:r w:rsidR="00AB556E">
        <w:rPr>
          <w:rFonts w:cs="Times New Roman"/>
          <w:szCs w:val="24"/>
        </w:rPr>
        <w:t xml:space="preserve">numaralı 5’li likert halinde sorular sorulmuştur. Cevaplar 1 kesinlikle katılmıyorum, 2 katılmıyorum, 3 kararsızım, 4 katılıyorum ve 5 kesinlikle </w:t>
      </w:r>
      <w:r w:rsidR="009C6F28">
        <w:rPr>
          <w:rFonts w:cs="Times New Roman"/>
          <w:szCs w:val="24"/>
        </w:rPr>
        <w:t>katılıyorum şeklinde kodlanmış ve tutum düzeyi puan ortalaması hesaplanmıştır.</w:t>
      </w:r>
    </w:p>
    <w:p w:rsidR="00E36098" w:rsidRDefault="009C6F28" w:rsidP="00082961">
      <w:pPr>
        <w:spacing w:line="360" w:lineRule="auto"/>
        <w:ind w:firstLine="708"/>
        <w:rPr>
          <w:rFonts w:cs="Times New Roman"/>
          <w:szCs w:val="24"/>
        </w:rPr>
      </w:pPr>
      <w:r w:rsidRPr="009C6F28">
        <w:rPr>
          <w:rFonts w:cs="Times New Roman"/>
          <w:szCs w:val="24"/>
        </w:rPr>
        <w:t>Katılımcıların</w:t>
      </w:r>
      <w:r>
        <w:rPr>
          <w:rFonts w:cs="Times New Roman"/>
          <w:szCs w:val="24"/>
        </w:rPr>
        <w:t xml:space="preserve"> tutum</w:t>
      </w:r>
      <w:r w:rsidRPr="009C6F28">
        <w:rPr>
          <w:rFonts w:cs="Times New Roman"/>
          <w:szCs w:val="24"/>
        </w:rPr>
        <w:t xml:space="preserve"> düzeyi puan ortalamaları</w:t>
      </w:r>
      <w:r w:rsidR="00E0366D">
        <w:rPr>
          <w:rFonts w:cs="Times New Roman"/>
          <w:szCs w:val="24"/>
        </w:rPr>
        <w:t xml:space="preserve"> 10 soru üzerinden bir bölüm ayrılmıştır. </w:t>
      </w:r>
      <w:r>
        <w:rPr>
          <w:rFonts w:cs="Times New Roman"/>
          <w:szCs w:val="24"/>
        </w:rPr>
        <w:t xml:space="preserve">Tutum sorularının cevaplarına; kesinlikle katılmıyorum 1,  katılmıyorum 2, </w:t>
      </w:r>
      <w:r>
        <w:rPr>
          <w:rFonts w:cs="Times New Roman"/>
          <w:szCs w:val="24"/>
        </w:rPr>
        <w:lastRenderedPageBreak/>
        <w:t>kararsızım 3, katılıyorum 4 ve kesinlikle katılıyorum ise 5 puan verilmiş ve istatistiksel olarak ortalamaları alınmıştır.</w:t>
      </w:r>
    </w:p>
    <w:p w:rsidR="0045141D" w:rsidRPr="0045141D" w:rsidRDefault="0045141D" w:rsidP="005E1B06">
      <w:pPr>
        <w:pStyle w:val="ResimYazs"/>
        <w:keepNext/>
        <w:spacing w:line="360" w:lineRule="auto"/>
        <w:rPr>
          <w:color w:val="000000" w:themeColor="text1"/>
          <w:sz w:val="24"/>
          <w:szCs w:val="24"/>
        </w:rPr>
      </w:pPr>
      <w:bookmarkStart w:id="136" w:name="_Toc10051450"/>
      <w:r w:rsidRPr="0045141D">
        <w:rPr>
          <w:color w:val="000000" w:themeColor="text1"/>
          <w:sz w:val="24"/>
          <w:szCs w:val="24"/>
        </w:rPr>
        <w:t xml:space="preserve">Tablo </w:t>
      </w:r>
      <w:r w:rsidR="00C45EA8">
        <w:rPr>
          <w:color w:val="000000" w:themeColor="text1"/>
          <w:sz w:val="24"/>
          <w:szCs w:val="24"/>
        </w:rPr>
        <w:t>4.12</w:t>
      </w:r>
      <w:r w:rsidRPr="0045141D">
        <w:rPr>
          <w:color w:val="000000" w:themeColor="text1"/>
          <w:sz w:val="24"/>
          <w:szCs w:val="24"/>
        </w:rPr>
        <w:t>. Tutum Düzeyi Puan Skalası</w:t>
      </w:r>
      <w:bookmarkEnd w:id="136"/>
    </w:p>
    <w:tbl>
      <w:tblPr>
        <w:tblStyle w:val="TabloKlavuzu27"/>
        <w:tblW w:w="5000" w:type="pct"/>
        <w:jc w:val="center"/>
        <w:tblBorders>
          <w:left w:val="none" w:sz="0" w:space="0" w:color="auto"/>
          <w:right w:val="none" w:sz="0" w:space="0" w:color="auto"/>
          <w:insideV w:val="none" w:sz="0" w:space="0" w:color="auto"/>
        </w:tblBorders>
        <w:tblLook w:val="04A0" w:firstRow="1" w:lastRow="0" w:firstColumn="1" w:lastColumn="0" w:noHBand="0" w:noVBand="1"/>
      </w:tblPr>
      <w:tblGrid>
        <w:gridCol w:w="5122"/>
        <w:gridCol w:w="3598"/>
      </w:tblGrid>
      <w:tr w:rsidR="0045141D" w:rsidRPr="007612EA" w:rsidTr="006E433C">
        <w:trPr>
          <w:trHeight w:val="389"/>
          <w:jc w:val="center"/>
        </w:trPr>
        <w:tc>
          <w:tcPr>
            <w:tcW w:w="2937" w:type="pct"/>
          </w:tcPr>
          <w:p w:rsidR="0045141D" w:rsidRPr="00CC5942" w:rsidRDefault="0045141D" w:rsidP="007E1321">
            <w:pPr>
              <w:spacing w:after="160" w:line="0" w:lineRule="atLeast"/>
              <w:jc w:val="left"/>
              <w:rPr>
                <w:rFonts w:eastAsia="Calibri" w:cs="Times New Roman"/>
                <w:b/>
                <w:color w:val="000000"/>
                <w:szCs w:val="20"/>
              </w:rPr>
            </w:pPr>
            <w:r w:rsidRPr="00CC5942">
              <w:rPr>
                <w:rFonts w:eastAsia="Calibri" w:cs="Times New Roman"/>
                <w:b/>
                <w:color w:val="000000"/>
                <w:szCs w:val="20"/>
              </w:rPr>
              <w:t>Puan</w:t>
            </w:r>
          </w:p>
        </w:tc>
        <w:tc>
          <w:tcPr>
            <w:tcW w:w="2063" w:type="pct"/>
          </w:tcPr>
          <w:p w:rsidR="0045141D" w:rsidRPr="00CC5942" w:rsidRDefault="0045141D" w:rsidP="007E1321">
            <w:pPr>
              <w:spacing w:after="160" w:line="0" w:lineRule="atLeast"/>
              <w:jc w:val="left"/>
              <w:rPr>
                <w:rFonts w:eastAsia="Calibri" w:cs="Times New Roman"/>
                <w:b/>
                <w:color w:val="000000"/>
                <w:szCs w:val="20"/>
              </w:rPr>
            </w:pPr>
            <w:r w:rsidRPr="00CC5942">
              <w:rPr>
                <w:rFonts w:eastAsia="Calibri" w:cs="Times New Roman"/>
                <w:b/>
                <w:color w:val="000000"/>
                <w:szCs w:val="20"/>
              </w:rPr>
              <w:t>Düzeyi</w:t>
            </w:r>
          </w:p>
        </w:tc>
      </w:tr>
      <w:tr w:rsidR="0045141D" w:rsidRPr="007612EA" w:rsidTr="006E433C">
        <w:trPr>
          <w:trHeight w:val="389"/>
          <w:jc w:val="center"/>
        </w:trPr>
        <w:tc>
          <w:tcPr>
            <w:tcW w:w="2937" w:type="pct"/>
          </w:tcPr>
          <w:p w:rsidR="0045141D" w:rsidRPr="00CC5942" w:rsidRDefault="0045141D" w:rsidP="007E1321">
            <w:pPr>
              <w:spacing w:after="160" w:line="0" w:lineRule="atLeast"/>
              <w:jc w:val="left"/>
              <w:rPr>
                <w:rFonts w:eastAsia="Calibri" w:cs="Times New Roman"/>
                <w:color w:val="000000"/>
                <w:szCs w:val="20"/>
              </w:rPr>
            </w:pPr>
            <w:r>
              <w:rPr>
                <w:rFonts w:eastAsia="Calibri" w:cs="Times New Roman"/>
                <w:color w:val="000000"/>
                <w:szCs w:val="20"/>
              </w:rPr>
              <w:t>1</w:t>
            </w:r>
          </w:p>
        </w:tc>
        <w:tc>
          <w:tcPr>
            <w:tcW w:w="2063" w:type="pct"/>
          </w:tcPr>
          <w:p w:rsidR="0045141D" w:rsidRPr="00CC5942" w:rsidRDefault="0045141D" w:rsidP="007E1321">
            <w:pPr>
              <w:spacing w:after="160" w:line="0" w:lineRule="atLeast"/>
              <w:jc w:val="left"/>
              <w:rPr>
                <w:rFonts w:eastAsia="Calibri" w:cs="Times New Roman"/>
                <w:color w:val="000000"/>
                <w:szCs w:val="20"/>
              </w:rPr>
            </w:pPr>
            <w:r>
              <w:rPr>
                <w:rFonts w:eastAsia="Calibri" w:cs="Times New Roman"/>
                <w:color w:val="000000"/>
                <w:szCs w:val="20"/>
              </w:rPr>
              <w:t>Kesinlikle Katılmıyorum</w:t>
            </w:r>
          </w:p>
        </w:tc>
      </w:tr>
      <w:tr w:rsidR="0045141D" w:rsidRPr="007612EA" w:rsidTr="006E433C">
        <w:trPr>
          <w:trHeight w:val="389"/>
          <w:jc w:val="center"/>
        </w:trPr>
        <w:tc>
          <w:tcPr>
            <w:tcW w:w="2937" w:type="pct"/>
          </w:tcPr>
          <w:p w:rsidR="0045141D" w:rsidRPr="00CC5942" w:rsidRDefault="0045141D" w:rsidP="007E1321">
            <w:pPr>
              <w:spacing w:after="160" w:line="0" w:lineRule="atLeast"/>
              <w:jc w:val="left"/>
              <w:rPr>
                <w:rFonts w:eastAsia="Calibri" w:cs="Times New Roman"/>
                <w:color w:val="000000"/>
                <w:szCs w:val="20"/>
              </w:rPr>
            </w:pPr>
            <w:r>
              <w:rPr>
                <w:rFonts w:eastAsia="Calibri" w:cs="Times New Roman"/>
                <w:color w:val="000000"/>
                <w:szCs w:val="20"/>
              </w:rPr>
              <w:t>2</w:t>
            </w:r>
          </w:p>
        </w:tc>
        <w:tc>
          <w:tcPr>
            <w:tcW w:w="2063" w:type="pct"/>
          </w:tcPr>
          <w:p w:rsidR="0045141D" w:rsidRPr="00CC5942" w:rsidRDefault="0045141D" w:rsidP="007E1321">
            <w:pPr>
              <w:spacing w:after="160" w:line="0" w:lineRule="atLeast"/>
              <w:jc w:val="left"/>
              <w:rPr>
                <w:rFonts w:eastAsia="Calibri" w:cs="Times New Roman"/>
                <w:color w:val="000000"/>
                <w:szCs w:val="20"/>
              </w:rPr>
            </w:pPr>
            <w:r>
              <w:rPr>
                <w:rFonts w:eastAsia="Calibri" w:cs="Times New Roman"/>
                <w:color w:val="000000"/>
                <w:szCs w:val="20"/>
              </w:rPr>
              <w:t>Katılmıyorum</w:t>
            </w:r>
          </w:p>
        </w:tc>
      </w:tr>
      <w:tr w:rsidR="0045141D" w:rsidRPr="007612EA" w:rsidTr="006E433C">
        <w:trPr>
          <w:trHeight w:val="389"/>
          <w:jc w:val="center"/>
        </w:trPr>
        <w:tc>
          <w:tcPr>
            <w:tcW w:w="2937" w:type="pct"/>
          </w:tcPr>
          <w:p w:rsidR="0045141D" w:rsidRPr="00CC5942" w:rsidRDefault="0045141D" w:rsidP="007E1321">
            <w:pPr>
              <w:spacing w:after="160" w:line="0" w:lineRule="atLeast"/>
              <w:jc w:val="left"/>
              <w:rPr>
                <w:rFonts w:eastAsia="Calibri" w:cs="Times New Roman"/>
                <w:color w:val="000000"/>
                <w:szCs w:val="20"/>
              </w:rPr>
            </w:pPr>
            <w:r>
              <w:rPr>
                <w:rFonts w:eastAsia="Calibri" w:cs="Times New Roman"/>
                <w:color w:val="000000"/>
                <w:szCs w:val="20"/>
              </w:rPr>
              <w:t>3</w:t>
            </w:r>
          </w:p>
        </w:tc>
        <w:tc>
          <w:tcPr>
            <w:tcW w:w="2063" w:type="pct"/>
          </w:tcPr>
          <w:p w:rsidR="0045141D" w:rsidRPr="00CC5942" w:rsidRDefault="0045141D" w:rsidP="007E1321">
            <w:pPr>
              <w:spacing w:after="160" w:line="0" w:lineRule="atLeast"/>
              <w:jc w:val="left"/>
              <w:rPr>
                <w:rFonts w:eastAsia="Calibri" w:cs="Times New Roman"/>
                <w:color w:val="000000"/>
                <w:szCs w:val="20"/>
              </w:rPr>
            </w:pPr>
            <w:r>
              <w:rPr>
                <w:rFonts w:eastAsia="Calibri" w:cs="Times New Roman"/>
                <w:color w:val="000000"/>
                <w:szCs w:val="20"/>
              </w:rPr>
              <w:t>Kararsızım</w:t>
            </w:r>
          </w:p>
        </w:tc>
      </w:tr>
      <w:tr w:rsidR="0045141D" w:rsidRPr="007612EA" w:rsidTr="006E433C">
        <w:trPr>
          <w:trHeight w:val="389"/>
          <w:jc w:val="center"/>
        </w:trPr>
        <w:tc>
          <w:tcPr>
            <w:tcW w:w="2937" w:type="pct"/>
          </w:tcPr>
          <w:p w:rsidR="0045141D" w:rsidRPr="00CC5942" w:rsidRDefault="0045141D" w:rsidP="007E1321">
            <w:pPr>
              <w:spacing w:after="160" w:line="0" w:lineRule="atLeast"/>
              <w:jc w:val="left"/>
              <w:rPr>
                <w:rFonts w:eastAsia="Calibri" w:cs="Times New Roman"/>
                <w:szCs w:val="20"/>
              </w:rPr>
            </w:pPr>
            <w:r>
              <w:rPr>
                <w:rFonts w:eastAsia="Calibri" w:cs="Times New Roman"/>
                <w:color w:val="000000"/>
                <w:szCs w:val="20"/>
              </w:rPr>
              <w:t>4</w:t>
            </w:r>
          </w:p>
        </w:tc>
        <w:tc>
          <w:tcPr>
            <w:tcW w:w="2063" w:type="pct"/>
          </w:tcPr>
          <w:p w:rsidR="0045141D" w:rsidRPr="00CC5942" w:rsidRDefault="0045141D" w:rsidP="007E1321">
            <w:pPr>
              <w:spacing w:after="160" w:line="0" w:lineRule="atLeast"/>
              <w:jc w:val="left"/>
              <w:rPr>
                <w:rFonts w:eastAsia="Calibri" w:cs="Times New Roman"/>
                <w:szCs w:val="20"/>
              </w:rPr>
            </w:pPr>
            <w:r>
              <w:rPr>
                <w:rFonts w:eastAsia="Calibri" w:cs="Times New Roman"/>
                <w:szCs w:val="20"/>
              </w:rPr>
              <w:t>Katılıyorum</w:t>
            </w:r>
          </w:p>
        </w:tc>
      </w:tr>
      <w:tr w:rsidR="0045141D" w:rsidRPr="007612EA" w:rsidTr="006E433C">
        <w:trPr>
          <w:trHeight w:val="389"/>
          <w:jc w:val="center"/>
        </w:trPr>
        <w:tc>
          <w:tcPr>
            <w:tcW w:w="2937" w:type="pct"/>
          </w:tcPr>
          <w:p w:rsidR="0045141D" w:rsidRPr="00CC5942" w:rsidRDefault="0045141D" w:rsidP="007E1321">
            <w:pPr>
              <w:spacing w:after="160" w:line="0" w:lineRule="atLeast"/>
              <w:jc w:val="left"/>
              <w:rPr>
                <w:rFonts w:eastAsia="Calibri" w:cs="Times New Roman"/>
                <w:szCs w:val="20"/>
              </w:rPr>
            </w:pPr>
            <w:r>
              <w:rPr>
                <w:rFonts w:eastAsia="Calibri" w:cs="Times New Roman"/>
                <w:szCs w:val="20"/>
              </w:rPr>
              <w:t>5</w:t>
            </w:r>
          </w:p>
        </w:tc>
        <w:tc>
          <w:tcPr>
            <w:tcW w:w="2063" w:type="pct"/>
          </w:tcPr>
          <w:p w:rsidR="0045141D" w:rsidRPr="00CC5942" w:rsidRDefault="0045141D" w:rsidP="007E1321">
            <w:pPr>
              <w:spacing w:after="160" w:line="0" w:lineRule="atLeast"/>
              <w:jc w:val="left"/>
              <w:rPr>
                <w:rFonts w:eastAsia="Calibri" w:cs="Times New Roman"/>
                <w:szCs w:val="20"/>
              </w:rPr>
            </w:pPr>
            <w:r>
              <w:rPr>
                <w:rFonts w:eastAsia="Calibri" w:cs="Times New Roman"/>
                <w:szCs w:val="20"/>
              </w:rPr>
              <w:t>Kesinlikle Katılıyorum</w:t>
            </w:r>
          </w:p>
        </w:tc>
      </w:tr>
    </w:tbl>
    <w:p w:rsidR="0045141D" w:rsidRDefault="0045141D" w:rsidP="007E61EF">
      <w:pPr>
        <w:spacing w:line="360" w:lineRule="auto"/>
      </w:pPr>
    </w:p>
    <w:p w:rsidR="0001466C" w:rsidRPr="003E281E" w:rsidRDefault="00F678B1" w:rsidP="0001466C">
      <w:pPr>
        <w:spacing w:line="360" w:lineRule="auto"/>
        <w:ind w:firstLine="708"/>
      </w:pPr>
      <w:r>
        <w:t>Tutum düzeyleri ‘1’ kesinlikle katılmıyor, ‘2’ katılmıyor, ‘3’ kararsız, ‘4’ katılmıyor ve ‘5’ kesinlikle kat</w:t>
      </w:r>
      <w:r w:rsidR="0099537D">
        <w:t xml:space="preserve">ılıyor </w:t>
      </w:r>
      <w:r w:rsidR="006E433C">
        <w:t>şeklinde yorumlanmıştır (Tablo 4.12</w:t>
      </w:r>
      <w:r w:rsidR="0099537D">
        <w:t>).</w:t>
      </w:r>
      <w:r w:rsidR="006E433C">
        <w:t xml:space="preserve"> </w:t>
      </w:r>
      <w:r w:rsidR="00082961" w:rsidRPr="00082961">
        <w:t>Bu sonuç, personelin sahip olduğu bilgiden emin olmadığı şeklinde yorumlanabilir.</w:t>
      </w:r>
    </w:p>
    <w:p w:rsidR="005E1B06" w:rsidRPr="005E1B06" w:rsidRDefault="005E1B06" w:rsidP="005E1B06">
      <w:pPr>
        <w:pStyle w:val="ResimYazs"/>
        <w:keepNext/>
        <w:spacing w:line="360" w:lineRule="auto"/>
        <w:rPr>
          <w:color w:val="000000" w:themeColor="text1"/>
          <w:sz w:val="24"/>
          <w:szCs w:val="24"/>
        </w:rPr>
      </w:pPr>
      <w:bookmarkStart w:id="137" w:name="_Toc10051451"/>
      <w:r w:rsidRPr="005E1B06">
        <w:rPr>
          <w:color w:val="000000" w:themeColor="text1"/>
          <w:sz w:val="24"/>
          <w:szCs w:val="24"/>
        </w:rPr>
        <w:t xml:space="preserve">Tablo </w:t>
      </w:r>
      <w:r w:rsidR="00C45EA8">
        <w:rPr>
          <w:color w:val="000000" w:themeColor="text1"/>
          <w:sz w:val="24"/>
          <w:szCs w:val="24"/>
        </w:rPr>
        <w:t>4.13</w:t>
      </w:r>
      <w:r w:rsidRPr="005E1B06">
        <w:rPr>
          <w:color w:val="000000" w:themeColor="text1"/>
          <w:sz w:val="24"/>
          <w:szCs w:val="24"/>
        </w:rPr>
        <w:t>. Tutum Düzeyi Puan Ortalaması</w:t>
      </w:r>
      <w:bookmarkEnd w:id="137"/>
    </w:p>
    <w:tbl>
      <w:tblPr>
        <w:tblStyle w:val="TabloKlavuzu38"/>
        <w:tblW w:w="5000" w:type="pct"/>
        <w:tblInd w:w="-34" w:type="dxa"/>
        <w:tblBorders>
          <w:left w:val="none" w:sz="0" w:space="0" w:color="auto"/>
          <w:right w:val="none" w:sz="0" w:space="0" w:color="auto"/>
          <w:insideV w:val="none" w:sz="0" w:space="0" w:color="auto"/>
        </w:tblBorders>
        <w:tblLook w:val="04A0" w:firstRow="1" w:lastRow="0" w:firstColumn="1" w:lastColumn="0" w:noHBand="0" w:noVBand="1"/>
      </w:tblPr>
      <w:tblGrid>
        <w:gridCol w:w="4363"/>
        <w:gridCol w:w="1352"/>
        <w:gridCol w:w="3005"/>
      </w:tblGrid>
      <w:tr w:rsidR="005E1B06" w:rsidRPr="00B42C2E" w:rsidTr="007E1321">
        <w:tc>
          <w:tcPr>
            <w:tcW w:w="2502" w:type="pct"/>
          </w:tcPr>
          <w:p w:rsidR="005E1B06" w:rsidRPr="00B42C2E" w:rsidRDefault="005E1B06" w:rsidP="007E1321">
            <w:pPr>
              <w:jc w:val="center"/>
              <w:rPr>
                <w:rFonts w:eastAsia="TimesNewRoman" w:cs="Times New Roman"/>
              </w:rPr>
            </w:pPr>
          </w:p>
        </w:tc>
        <w:tc>
          <w:tcPr>
            <w:tcW w:w="775" w:type="pct"/>
          </w:tcPr>
          <w:p w:rsidR="005E1B06" w:rsidRPr="00B42C2E" w:rsidRDefault="006E433C" w:rsidP="007E1321">
            <w:pPr>
              <w:jc w:val="left"/>
              <w:rPr>
                <w:rFonts w:eastAsia="TimesNewRoman" w:cs="Times New Roman"/>
                <w:b/>
              </w:rPr>
            </w:pPr>
            <w:proofErr w:type="gramStart"/>
            <w:r>
              <w:rPr>
                <w:rFonts w:eastAsia="TimesNewRoman" w:cs="Times New Roman"/>
                <w:b/>
              </w:rPr>
              <w:t>n</w:t>
            </w:r>
            <w:proofErr w:type="gramEnd"/>
          </w:p>
        </w:tc>
        <w:tc>
          <w:tcPr>
            <w:tcW w:w="1723" w:type="pct"/>
          </w:tcPr>
          <w:p w:rsidR="005E1B06" w:rsidRPr="00B42C2E" w:rsidRDefault="005E1B06" w:rsidP="007E1321">
            <w:pPr>
              <w:jc w:val="left"/>
              <w:rPr>
                <w:rFonts w:eastAsia="TimesNewRoman" w:cs="Times New Roman"/>
                <w:b/>
              </w:rPr>
            </w:pPr>
            <w:r w:rsidRPr="00B42C2E">
              <w:rPr>
                <w:rFonts w:eastAsia="TimesNewRoman" w:cs="Times New Roman"/>
                <w:b/>
              </w:rPr>
              <w:t>Ort.    SS.</w:t>
            </w:r>
          </w:p>
        </w:tc>
      </w:tr>
      <w:tr w:rsidR="005E1B06" w:rsidRPr="00B42C2E" w:rsidTr="007E1321">
        <w:trPr>
          <w:trHeight w:val="826"/>
        </w:trPr>
        <w:tc>
          <w:tcPr>
            <w:tcW w:w="2502" w:type="pct"/>
            <w:vAlign w:val="center"/>
          </w:tcPr>
          <w:p w:rsidR="005E1B06" w:rsidRPr="00B42C2E" w:rsidRDefault="005E1B06" w:rsidP="007E1321">
            <w:pPr>
              <w:ind w:firstLine="0"/>
              <w:rPr>
                <w:rFonts w:eastAsia="TimesNewRoman" w:cs="Times New Roman"/>
              </w:rPr>
            </w:pPr>
            <w:r>
              <w:rPr>
                <w:rFonts w:eastAsia="TimesNewRoman" w:cs="Times New Roman"/>
              </w:rPr>
              <w:t>Tutum Düzeyi Puan Ortalaması</w:t>
            </w:r>
          </w:p>
        </w:tc>
        <w:tc>
          <w:tcPr>
            <w:tcW w:w="775" w:type="pct"/>
            <w:vAlign w:val="center"/>
          </w:tcPr>
          <w:p w:rsidR="005E1B06" w:rsidRPr="00B42C2E" w:rsidRDefault="005E1B06" w:rsidP="007E1321">
            <w:pPr>
              <w:jc w:val="left"/>
              <w:rPr>
                <w:rFonts w:eastAsia="TimesNewRoman" w:cs="Times New Roman"/>
              </w:rPr>
            </w:pPr>
            <w:r>
              <w:rPr>
                <w:rFonts w:eastAsia="TimesNewRoman" w:cs="Times New Roman"/>
              </w:rPr>
              <w:t>356</w:t>
            </w:r>
          </w:p>
        </w:tc>
        <w:tc>
          <w:tcPr>
            <w:tcW w:w="1723" w:type="pct"/>
            <w:vAlign w:val="center"/>
          </w:tcPr>
          <w:p w:rsidR="005E1B06" w:rsidRPr="00B42C2E" w:rsidRDefault="005E1B06" w:rsidP="007E1321">
            <w:pPr>
              <w:jc w:val="left"/>
              <w:rPr>
                <w:rFonts w:eastAsia="TimesNewRoman" w:cs="Times New Roman"/>
              </w:rPr>
            </w:pPr>
            <w:r>
              <w:rPr>
                <w:rFonts w:eastAsia="TimesNewRoman" w:cs="Times New Roman"/>
              </w:rPr>
              <w:t>3,88</w:t>
            </w:r>
            <w:r w:rsidRPr="00B42C2E">
              <w:rPr>
                <w:color w:val="000000"/>
              </w:rPr>
              <w:t>±</w:t>
            </w:r>
            <w:r>
              <w:rPr>
                <w:color w:val="000000"/>
              </w:rPr>
              <w:t>0,629</w:t>
            </w:r>
          </w:p>
        </w:tc>
      </w:tr>
    </w:tbl>
    <w:p w:rsidR="003E281E" w:rsidRDefault="003E281E" w:rsidP="0001466C">
      <w:pPr>
        <w:spacing w:line="360" w:lineRule="auto"/>
        <w:ind w:firstLine="708"/>
      </w:pPr>
    </w:p>
    <w:p w:rsidR="005173FC" w:rsidRPr="00943909" w:rsidRDefault="00122344" w:rsidP="0001466C">
      <w:pPr>
        <w:spacing w:line="360" w:lineRule="auto"/>
        <w:ind w:firstLine="708"/>
        <w:rPr>
          <w:color w:val="000000" w:themeColor="text1"/>
          <w:szCs w:val="24"/>
        </w:rPr>
      </w:pPr>
      <w:r>
        <w:t xml:space="preserve">Katılımcıların tutum düzeyi puan ortalamaları </w:t>
      </w:r>
      <w:r w:rsidRPr="00122344">
        <w:t>3,88±0,629</w:t>
      </w:r>
      <w:r w:rsidR="006E433C">
        <w:t xml:space="preserve"> olarak bulunmuştur. Tablo 4.12</w:t>
      </w:r>
      <w:r>
        <w:t>’deki skalaya göre bu puan ortalaması kararsızım kategorisine girmektedir.</w:t>
      </w:r>
    </w:p>
    <w:p w:rsidR="00943909" w:rsidRPr="00943909" w:rsidRDefault="00943909" w:rsidP="00943909">
      <w:pPr>
        <w:pStyle w:val="ResimYazs"/>
        <w:keepNext/>
        <w:spacing w:line="360" w:lineRule="auto"/>
        <w:rPr>
          <w:color w:val="000000" w:themeColor="text1"/>
          <w:sz w:val="24"/>
          <w:szCs w:val="24"/>
        </w:rPr>
      </w:pPr>
      <w:bookmarkStart w:id="138" w:name="_Toc10051452"/>
      <w:r w:rsidRPr="00943909">
        <w:rPr>
          <w:color w:val="000000" w:themeColor="text1"/>
          <w:sz w:val="24"/>
          <w:szCs w:val="24"/>
        </w:rPr>
        <w:t xml:space="preserve">Tablo </w:t>
      </w:r>
      <w:r w:rsidR="00C45EA8">
        <w:rPr>
          <w:color w:val="000000" w:themeColor="text1"/>
          <w:sz w:val="24"/>
          <w:szCs w:val="24"/>
        </w:rPr>
        <w:t>4.14</w:t>
      </w:r>
      <w:r w:rsidRPr="00943909">
        <w:rPr>
          <w:color w:val="000000" w:themeColor="text1"/>
          <w:sz w:val="24"/>
          <w:szCs w:val="24"/>
        </w:rPr>
        <w:t>. Tutum Düzeyi Puan Ortalamalarının Yaş Durumlarına Göre Dağılımı</w:t>
      </w:r>
      <w:bookmarkEnd w:id="138"/>
    </w:p>
    <w:tbl>
      <w:tblPr>
        <w:tblStyle w:val="TabloKlavuzu"/>
        <w:tblW w:w="5000" w:type="pct"/>
        <w:tblBorders>
          <w:left w:val="none" w:sz="0" w:space="0" w:color="auto"/>
          <w:right w:val="none" w:sz="0" w:space="0" w:color="auto"/>
          <w:insideV w:val="none" w:sz="0" w:space="0" w:color="auto"/>
        </w:tblBorders>
        <w:tblLook w:val="04A0" w:firstRow="1" w:lastRow="0" w:firstColumn="1" w:lastColumn="0" w:noHBand="0" w:noVBand="1"/>
      </w:tblPr>
      <w:tblGrid>
        <w:gridCol w:w="1641"/>
        <w:gridCol w:w="1233"/>
        <w:gridCol w:w="1207"/>
        <w:gridCol w:w="1219"/>
        <w:gridCol w:w="1226"/>
        <w:gridCol w:w="1139"/>
        <w:gridCol w:w="1055"/>
      </w:tblGrid>
      <w:tr w:rsidR="007E1321" w:rsidRPr="00CC5942" w:rsidTr="007E1321">
        <w:trPr>
          <w:trHeight w:val="481"/>
        </w:trPr>
        <w:tc>
          <w:tcPr>
            <w:tcW w:w="941" w:type="pct"/>
          </w:tcPr>
          <w:p w:rsidR="007E1321" w:rsidRPr="00CC5942" w:rsidRDefault="007E1321" w:rsidP="007E1321">
            <w:pPr>
              <w:spacing w:after="160" w:line="0" w:lineRule="atLeast"/>
              <w:rPr>
                <w:rFonts w:eastAsia="Calibri" w:cs="Times New Roman"/>
                <w:b/>
                <w:bCs/>
                <w:color w:val="000000"/>
                <w:szCs w:val="20"/>
              </w:rPr>
            </w:pPr>
          </w:p>
        </w:tc>
        <w:tc>
          <w:tcPr>
            <w:tcW w:w="707" w:type="pct"/>
          </w:tcPr>
          <w:p w:rsidR="007E1321" w:rsidRPr="00CC5942" w:rsidRDefault="007E1321" w:rsidP="007E1321">
            <w:pPr>
              <w:spacing w:after="160" w:line="0" w:lineRule="atLeast"/>
              <w:jc w:val="right"/>
              <w:rPr>
                <w:rFonts w:eastAsia="Calibri" w:cs="Times New Roman"/>
                <w:b/>
                <w:bCs/>
                <w:color w:val="000000"/>
                <w:szCs w:val="20"/>
              </w:rPr>
            </w:pPr>
            <w:r>
              <w:rPr>
                <w:rFonts w:eastAsia="Calibri" w:cs="Times New Roman"/>
                <w:b/>
                <w:bCs/>
                <w:color w:val="000000"/>
                <w:szCs w:val="20"/>
              </w:rPr>
              <w:t>Yaş</w:t>
            </w:r>
          </w:p>
        </w:tc>
        <w:tc>
          <w:tcPr>
            <w:tcW w:w="692" w:type="pct"/>
          </w:tcPr>
          <w:p w:rsidR="007E1321" w:rsidRPr="00CC5942" w:rsidRDefault="007E1321" w:rsidP="007E1321">
            <w:pPr>
              <w:spacing w:after="160" w:line="0" w:lineRule="atLeast"/>
              <w:jc w:val="right"/>
              <w:rPr>
                <w:rFonts w:eastAsia="Calibri" w:cs="Times New Roman"/>
                <w:b/>
                <w:bCs/>
                <w:color w:val="000000"/>
                <w:szCs w:val="20"/>
              </w:rPr>
            </w:pPr>
            <w:proofErr w:type="gramStart"/>
            <w:r w:rsidRPr="00CC5942">
              <w:rPr>
                <w:rFonts w:eastAsia="Calibri" w:cs="Times New Roman"/>
                <w:b/>
                <w:bCs/>
                <w:color w:val="000000"/>
                <w:szCs w:val="20"/>
              </w:rPr>
              <w:t>n</w:t>
            </w:r>
            <w:proofErr w:type="gramEnd"/>
          </w:p>
        </w:tc>
        <w:tc>
          <w:tcPr>
            <w:tcW w:w="699" w:type="pct"/>
          </w:tcPr>
          <w:p w:rsidR="007E1321" w:rsidRPr="00CC5942" w:rsidRDefault="007E1321" w:rsidP="007E1321">
            <w:pPr>
              <w:spacing w:after="160" w:line="0" w:lineRule="atLeast"/>
              <w:jc w:val="right"/>
              <w:rPr>
                <w:rFonts w:eastAsia="Calibri" w:cs="Times New Roman"/>
                <w:b/>
                <w:bCs/>
                <w:color w:val="000000"/>
                <w:szCs w:val="20"/>
              </w:rPr>
            </w:pPr>
            <w:r w:rsidRPr="00CC5942">
              <w:rPr>
                <w:rFonts w:eastAsia="Calibri" w:cs="Times New Roman"/>
                <w:b/>
                <w:bCs/>
                <w:color w:val="000000"/>
                <w:szCs w:val="20"/>
              </w:rPr>
              <w:t>Ort.</w:t>
            </w:r>
          </w:p>
        </w:tc>
        <w:tc>
          <w:tcPr>
            <w:tcW w:w="703" w:type="pct"/>
          </w:tcPr>
          <w:p w:rsidR="007E1321" w:rsidRPr="00CC5942" w:rsidRDefault="007E1321" w:rsidP="007E1321">
            <w:pPr>
              <w:spacing w:after="160" w:line="0" w:lineRule="atLeast"/>
              <w:jc w:val="right"/>
              <w:rPr>
                <w:rFonts w:eastAsia="Calibri" w:cs="Times New Roman"/>
                <w:b/>
                <w:bCs/>
                <w:color w:val="000000"/>
                <w:szCs w:val="20"/>
              </w:rPr>
            </w:pPr>
            <w:r w:rsidRPr="00CC5942">
              <w:rPr>
                <w:rFonts w:eastAsia="Calibri" w:cs="Times New Roman"/>
                <w:b/>
                <w:bCs/>
                <w:color w:val="000000"/>
                <w:szCs w:val="20"/>
              </w:rPr>
              <w:t>SS</w:t>
            </w:r>
          </w:p>
        </w:tc>
        <w:tc>
          <w:tcPr>
            <w:tcW w:w="653" w:type="pct"/>
          </w:tcPr>
          <w:p w:rsidR="007E1321" w:rsidRPr="00CC5942" w:rsidRDefault="007E1321" w:rsidP="007E1321">
            <w:pPr>
              <w:spacing w:after="160" w:line="0" w:lineRule="atLeast"/>
              <w:ind w:right="133"/>
              <w:jc w:val="right"/>
              <w:rPr>
                <w:rFonts w:eastAsia="Calibri" w:cs="Times New Roman"/>
                <w:b/>
                <w:bCs/>
                <w:color w:val="000000"/>
                <w:szCs w:val="20"/>
              </w:rPr>
            </w:pPr>
            <w:proofErr w:type="spellStart"/>
            <w:r w:rsidRPr="00CC5942">
              <w:rPr>
                <w:rFonts w:eastAsia="Calibri" w:cs="Times New Roman"/>
                <w:b/>
                <w:bCs/>
                <w:color w:val="000000"/>
                <w:szCs w:val="20"/>
              </w:rPr>
              <w:t>Std</w:t>
            </w:r>
            <w:proofErr w:type="spellEnd"/>
            <w:r w:rsidRPr="00CC5942">
              <w:rPr>
                <w:rFonts w:eastAsia="Calibri" w:cs="Times New Roman"/>
                <w:b/>
                <w:bCs/>
                <w:color w:val="000000"/>
                <w:szCs w:val="20"/>
              </w:rPr>
              <w:t xml:space="preserve"> Hata</w:t>
            </w:r>
          </w:p>
        </w:tc>
        <w:tc>
          <w:tcPr>
            <w:tcW w:w="605" w:type="pct"/>
          </w:tcPr>
          <w:p w:rsidR="007E1321" w:rsidRPr="00CC5942" w:rsidRDefault="007E1321" w:rsidP="007E1321">
            <w:pPr>
              <w:spacing w:after="160" w:line="0" w:lineRule="atLeast"/>
              <w:ind w:right="169"/>
              <w:jc w:val="right"/>
              <w:rPr>
                <w:rFonts w:eastAsia="Calibri" w:cs="Times New Roman"/>
                <w:b/>
                <w:bCs/>
                <w:color w:val="000000"/>
                <w:szCs w:val="20"/>
              </w:rPr>
            </w:pPr>
            <w:proofErr w:type="gramStart"/>
            <w:r w:rsidRPr="00CC5942">
              <w:rPr>
                <w:rFonts w:eastAsia="Calibri" w:cs="Times New Roman"/>
                <w:b/>
                <w:bCs/>
                <w:color w:val="000000"/>
                <w:szCs w:val="20"/>
              </w:rPr>
              <w:t>p</w:t>
            </w:r>
            <w:proofErr w:type="gramEnd"/>
          </w:p>
          <w:p w:rsidR="007E1321" w:rsidRPr="00CC5942" w:rsidRDefault="007E1321" w:rsidP="007E1321">
            <w:pPr>
              <w:spacing w:after="160" w:line="0" w:lineRule="atLeast"/>
              <w:ind w:right="169"/>
              <w:jc w:val="right"/>
              <w:rPr>
                <w:rFonts w:eastAsia="Calibri" w:cs="Times New Roman"/>
                <w:b/>
                <w:bCs/>
                <w:color w:val="000000"/>
                <w:szCs w:val="20"/>
              </w:rPr>
            </w:pPr>
          </w:p>
        </w:tc>
      </w:tr>
      <w:tr w:rsidR="00C70ABC" w:rsidRPr="00CC5942" w:rsidTr="007E1321">
        <w:trPr>
          <w:trHeight w:val="397"/>
        </w:trPr>
        <w:tc>
          <w:tcPr>
            <w:tcW w:w="941" w:type="pct"/>
            <w:vMerge w:val="restart"/>
          </w:tcPr>
          <w:p w:rsidR="00C70ABC" w:rsidRPr="00CC5942" w:rsidRDefault="00C70ABC" w:rsidP="007E1321">
            <w:pPr>
              <w:spacing w:after="160" w:line="0" w:lineRule="atLeast"/>
              <w:rPr>
                <w:rFonts w:eastAsia="Calibri" w:cs="Times New Roman"/>
                <w:b/>
                <w:bCs/>
                <w:color w:val="000000"/>
                <w:szCs w:val="20"/>
              </w:rPr>
            </w:pPr>
            <w:r>
              <w:rPr>
                <w:rFonts w:eastAsia="Calibri" w:cs="Times New Roman"/>
                <w:b/>
                <w:bCs/>
                <w:color w:val="000000"/>
                <w:szCs w:val="20"/>
              </w:rPr>
              <w:t>Tutum Düzeyi Puan Ortalaması</w:t>
            </w:r>
          </w:p>
        </w:tc>
        <w:tc>
          <w:tcPr>
            <w:tcW w:w="707" w:type="pct"/>
          </w:tcPr>
          <w:p w:rsidR="00C70ABC" w:rsidRPr="00CC5942" w:rsidRDefault="00C70ABC" w:rsidP="007E1321">
            <w:pPr>
              <w:spacing w:after="160" w:line="0" w:lineRule="atLeast"/>
              <w:jc w:val="right"/>
              <w:rPr>
                <w:rFonts w:eastAsia="Calibri" w:cs="Times New Roman"/>
                <w:color w:val="000000"/>
                <w:szCs w:val="20"/>
              </w:rPr>
            </w:pPr>
            <w:r>
              <w:rPr>
                <w:rFonts w:eastAsia="Calibri" w:cs="Times New Roman"/>
                <w:color w:val="000000"/>
                <w:szCs w:val="20"/>
              </w:rPr>
              <w:t>18-30</w:t>
            </w:r>
          </w:p>
        </w:tc>
        <w:tc>
          <w:tcPr>
            <w:tcW w:w="692" w:type="pct"/>
          </w:tcPr>
          <w:p w:rsidR="00C70ABC" w:rsidRPr="00CC5942" w:rsidRDefault="00C70ABC" w:rsidP="007E1321">
            <w:pPr>
              <w:spacing w:after="160" w:line="0" w:lineRule="atLeast"/>
              <w:jc w:val="right"/>
              <w:rPr>
                <w:rFonts w:eastAsia="Calibri" w:cs="Times New Roman"/>
                <w:color w:val="000000"/>
                <w:szCs w:val="20"/>
              </w:rPr>
            </w:pPr>
            <w:r>
              <w:rPr>
                <w:rFonts w:eastAsia="Calibri" w:cs="Times New Roman"/>
                <w:color w:val="000000"/>
                <w:szCs w:val="20"/>
              </w:rPr>
              <w:t>209</w:t>
            </w:r>
          </w:p>
        </w:tc>
        <w:tc>
          <w:tcPr>
            <w:tcW w:w="699" w:type="pct"/>
          </w:tcPr>
          <w:p w:rsidR="00C70ABC" w:rsidRPr="00CC5942" w:rsidRDefault="00F57581" w:rsidP="007E1321">
            <w:pPr>
              <w:spacing w:after="160" w:line="0" w:lineRule="atLeast"/>
              <w:jc w:val="right"/>
              <w:rPr>
                <w:rFonts w:eastAsia="Calibri" w:cs="Times New Roman"/>
                <w:color w:val="000000"/>
                <w:szCs w:val="20"/>
              </w:rPr>
            </w:pPr>
            <w:r>
              <w:rPr>
                <w:rFonts w:eastAsia="Calibri" w:cs="Times New Roman"/>
                <w:color w:val="000000"/>
                <w:szCs w:val="20"/>
              </w:rPr>
              <w:t>3,97</w:t>
            </w:r>
          </w:p>
        </w:tc>
        <w:tc>
          <w:tcPr>
            <w:tcW w:w="703" w:type="pct"/>
          </w:tcPr>
          <w:p w:rsidR="00C70ABC" w:rsidRPr="00CC5942" w:rsidRDefault="00891B15" w:rsidP="007E1321">
            <w:pPr>
              <w:spacing w:after="160" w:line="0" w:lineRule="atLeast"/>
              <w:jc w:val="right"/>
              <w:rPr>
                <w:rFonts w:eastAsia="Calibri" w:cs="Times New Roman"/>
                <w:color w:val="000000"/>
                <w:szCs w:val="20"/>
              </w:rPr>
            </w:pPr>
            <w:r>
              <w:rPr>
                <w:rFonts w:eastAsia="Calibri" w:cs="Times New Roman"/>
                <w:color w:val="000000"/>
                <w:szCs w:val="20"/>
              </w:rPr>
              <w:t>,606</w:t>
            </w:r>
          </w:p>
        </w:tc>
        <w:tc>
          <w:tcPr>
            <w:tcW w:w="653" w:type="pct"/>
          </w:tcPr>
          <w:p w:rsidR="00C70ABC" w:rsidRPr="00CC5942" w:rsidRDefault="00891B15" w:rsidP="007E1321">
            <w:pPr>
              <w:spacing w:after="160" w:line="0" w:lineRule="atLeast"/>
              <w:jc w:val="right"/>
              <w:rPr>
                <w:rFonts w:eastAsia="Calibri" w:cs="Times New Roman"/>
                <w:color w:val="000000"/>
                <w:szCs w:val="20"/>
              </w:rPr>
            </w:pPr>
            <w:r>
              <w:rPr>
                <w:rFonts w:eastAsia="Calibri" w:cs="Times New Roman"/>
                <w:color w:val="000000"/>
                <w:szCs w:val="20"/>
              </w:rPr>
              <w:t>,041</w:t>
            </w:r>
          </w:p>
        </w:tc>
        <w:tc>
          <w:tcPr>
            <w:tcW w:w="605" w:type="pct"/>
            <w:vMerge w:val="restart"/>
          </w:tcPr>
          <w:p w:rsidR="00C70ABC" w:rsidRPr="00CC5942" w:rsidRDefault="00891B15" w:rsidP="007E1321">
            <w:pPr>
              <w:spacing w:after="160" w:line="0" w:lineRule="atLeast"/>
              <w:ind w:right="169"/>
              <w:jc w:val="right"/>
              <w:rPr>
                <w:rFonts w:eastAsia="Calibri" w:cs="Times New Roman"/>
                <w:color w:val="000000"/>
                <w:szCs w:val="20"/>
              </w:rPr>
            </w:pPr>
            <w:r>
              <w:rPr>
                <w:rFonts w:eastAsia="Calibri" w:cs="Times New Roman"/>
                <w:color w:val="000000"/>
                <w:szCs w:val="20"/>
              </w:rPr>
              <w:t>,000</w:t>
            </w:r>
          </w:p>
        </w:tc>
      </w:tr>
      <w:tr w:rsidR="00C70ABC" w:rsidRPr="00CC5942" w:rsidTr="007E1321">
        <w:trPr>
          <w:trHeight w:val="397"/>
        </w:trPr>
        <w:tc>
          <w:tcPr>
            <w:tcW w:w="941" w:type="pct"/>
            <w:vMerge/>
          </w:tcPr>
          <w:p w:rsidR="00C70ABC" w:rsidRPr="00CC5942" w:rsidRDefault="00C70ABC" w:rsidP="007E1321">
            <w:pPr>
              <w:spacing w:after="160" w:line="0" w:lineRule="atLeast"/>
              <w:rPr>
                <w:rFonts w:eastAsia="Calibri" w:cs="Times New Roman"/>
                <w:b/>
                <w:bCs/>
                <w:color w:val="000000"/>
                <w:szCs w:val="20"/>
              </w:rPr>
            </w:pPr>
          </w:p>
        </w:tc>
        <w:tc>
          <w:tcPr>
            <w:tcW w:w="707" w:type="pct"/>
          </w:tcPr>
          <w:p w:rsidR="00C70ABC" w:rsidRPr="00CC5942" w:rsidRDefault="00C70ABC" w:rsidP="007E1321">
            <w:pPr>
              <w:spacing w:after="160" w:line="0" w:lineRule="atLeast"/>
              <w:jc w:val="right"/>
              <w:rPr>
                <w:rFonts w:eastAsia="Calibri" w:cs="Times New Roman"/>
                <w:szCs w:val="20"/>
              </w:rPr>
            </w:pPr>
            <w:r>
              <w:rPr>
                <w:rFonts w:eastAsia="Calibri" w:cs="Times New Roman"/>
                <w:szCs w:val="20"/>
              </w:rPr>
              <w:t>31-40</w:t>
            </w:r>
          </w:p>
        </w:tc>
        <w:tc>
          <w:tcPr>
            <w:tcW w:w="692" w:type="pct"/>
          </w:tcPr>
          <w:p w:rsidR="00C70ABC" w:rsidRPr="00CC5942" w:rsidRDefault="00C70ABC" w:rsidP="007E1321">
            <w:pPr>
              <w:spacing w:after="160" w:line="0" w:lineRule="atLeast"/>
              <w:jc w:val="right"/>
              <w:rPr>
                <w:rFonts w:eastAsia="Calibri" w:cs="Times New Roman"/>
                <w:szCs w:val="20"/>
              </w:rPr>
            </w:pPr>
            <w:r>
              <w:rPr>
                <w:rFonts w:eastAsia="Calibri" w:cs="Times New Roman"/>
                <w:szCs w:val="20"/>
              </w:rPr>
              <w:t>96</w:t>
            </w:r>
          </w:p>
        </w:tc>
        <w:tc>
          <w:tcPr>
            <w:tcW w:w="699" w:type="pct"/>
          </w:tcPr>
          <w:p w:rsidR="00C70ABC" w:rsidRPr="00CC5942" w:rsidRDefault="00F57581" w:rsidP="007E1321">
            <w:pPr>
              <w:spacing w:after="160" w:line="0" w:lineRule="atLeast"/>
              <w:jc w:val="right"/>
              <w:rPr>
                <w:rFonts w:eastAsia="Calibri" w:cs="Times New Roman"/>
                <w:szCs w:val="20"/>
              </w:rPr>
            </w:pPr>
            <w:r>
              <w:rPr>
                <w:rFonts w:eastAsia="Calibri" w:cs="Times New Roman"/>
                <w:szCs w:val="20"/>
              </w:rPr>
              <w:t>3,88</w:t>
            </w:r>
          </w:p>
        </w:tc>
        <w:tc>
          <w:tcPr>
            <w:tcW w:w="703" w:type="pct"/>
          </w:tcPr>
          <w:p w:rsidR="00C70ABC" w:rsidRPr="00CC5942" w:rsidRDefault="00891B15" w:rsidP="007E1321">
            <w:pPr>
              <w:spacing w:after="160" w:line="0" w:lineRule="atLeast"/>
              <w:jc w:val="right"/>
              <w:rPr>
                <w:rFonts w:eastAsia="Calibri" w:cs="Times New Roman"/>
                <w:szCs w:val="20"/>
              </w:rPr>
            </w:pPr>
            <w:r>
              <w:rPr>
                <w:rFonts w:eastAsia="Calibri" w:cs="Times New Roman"/>
                <w:szCs w:val="20"/>
              </w:rPr>
              <w:t>,540</w:t>
            </w:r>
          </w:p>
        </w:tc>
        <w:tc>
          <w:tcPr>
            <w:tcW w:w="653" w:type="pct"/>
          </w:tcPr>
          <w:p w:rsidR="00C70ABC" w:rsidRPr="00CC5942" w:rsidRDefault="00891B15" w:rsidP="007E1321">
            <w:pPr>
              <w:spacing w:after="160" w:line="0" w:lineRule="atLeast"/>
              <w:jc w:val="right"/>
              <w:rPr>
                <w:rFonts w:eastAsia="Calibri" w:cs="Times New Roman"/>
                <w:color w:val="000000"/>
                <w:szCs w:val="20"/>
              </w:rPr>
            </w:pPr>
            <w:r>
              <w:rPr>
                <w:rFonts w:eastAsia="Calibri" w:cs="Times New Roman"/>
                <w:color w:val="000000"/>
                <w:szCs w:val="20"/>
              </w:rPr>
              <w:t>,055</w:t>
            </w:r>
          </w:p>
        </w:tc>
        <w:tc>
          <w:tcPr>
            <w:tcW w:w="605" w:type="pct"/>
            <w:vMerge/>
          </w:tcPr>
          <w:p w:rsidR="00C70ABC" w:rsidRPr="00CC5942" w:rsidRDefault="00C70ABC" w:rsidP="007E1321">
            <w:pPr>
              <w:spacing w:after="160" w:line="0" w:lineRule="atLeast"/>
              <w:ind w:right="169"/>
              <w:jc w:val="right"/>
              <w:rPr>
                <w:rFonts w:eastAsia="Calibri" w:cs="Times New Roman"/>
                <w:color w:val="000000"/>
                <w:szCs w:val="20"/>
              </w:rPr>
            </w:pPr>
          </w:p>
        </w:tc>
      </w:tr>
      <w:tr w:rsidR="00C70ABC" w:rsidRPr="00CC5942" w:rsidTr="007E1321">
        <w:trPr>
          <w:trHeight w:val="397"/>
        </w:trPr>
        <w:tc>
          <w:tcPr>
            <w:tcW w:w="941" w:type="pct"/>
            <w:vMerge/>
          </w:tcPr>
          <w:p w:rsidR="00C70ABC" w:rsidRPr="00CC5942" w:rsidRDefault="00C70ABC" w:rsidP="007E1321">
            <w:pPr>
              <w:spacing w:after="160" w:line="0" w:lineRule="atLeast"/>
              <w:rPr>
                <w:rFonts w:eastAsia="Calibri" w:cs="Times New Roman"/>
                <w:b/>
                <w:bCs/>
                <w:color w:val="000000"/>
                <w:szCs w:val="20"/>
              </w:rPr>
            </w:pPr>
          </w:p>
        </w:tc>
        <w:tc>
          <w:tcPr>
            <w:tcW w:w="707" w:type="pct"/>
          </w:tcPr>
          <w:p w:rsidR="00C70ABC" w:rsidRDefault="00C70ABC" w:rsidP="007E1321">
            <w:pPr>
              <w:spacing w:after="160" w:line="0" w:lineRule="atLeast"/>
              <w:jc w:val="right"/>
              <w:rPr>
                <w:rFonts w:eastAsia="Calibri" w:cs="Times New Roman"/>
                <w:szCs w:val="20"/>
              </w:rPr>
            </w:pPr>
            <w:r>
              <w:rPr>
                <w:rFonts w:eastAsia="Calibri" w:cs="Times New Roman"/>
                <w:szCs w:val="20"/>
              </w:rPr>
              <w:t>41-50</w:t>
            </w:r>
          </w:p>
        </w:tc>
        <w:tc>
          <w:tcPr>
            <w:tcW w:w="692" w:type="pct"/>
          </w:tcPr>
          <w:p w:rsidR="00C70ABC" w:rsidRDefault="00C70ABC" w:rsidP="007E1321">
            <w:pPr>
              <w:spacing w:after="160" w:line="0" w:lineRule="atLeast"/>
              <w:jc w:val="right"/>
              <w:rPr>
                <w:rFonts w:eastAsia="Calibri" w:cs="Times New Roman"/>
                <w:szCs w:val="20"/>
              </w:rPr>
            </w:pPr>
            <w:r>
              <w:rPr>
                <w:rFonts w:eastAsia="Calibri" w:cs="Times New Roman"/>
                <w:szCs w:val="20"/>
              </w:rPr>
              <w:t>49</w:t>
            </w:r>
          </w:p>
        </w:tc>
        <w:tc>
          <w:tcPr>
            <w:tcW w:w="699" w:type="pct"/>
          </w:tcPr>
          <w:p w:rsidR="00C70ABC" w:rsidRDefault="00F57581" w:rsidP="007E1321">
            <w:pPr>
              <w:spacing w:after="160" w:line="0" w:lineRule="atLeast"/>
              <w:jc w:val="right"/>
              <w:rPr>
                <w:rFonts w:eastAsia="Calibri" w:cs="Times New Roman"/>
                <w:szCs w:val="20"/>
              </w:rPr>
            </w:pPr>
            <w:r>
              <w:rPr>
                <w:rFonts w:eastAsia="Calibri" w:cs="Times New Roman"/>
                <w:szCs w:val="20"/>
              </w:rPr>
              <w:t>3,56</w:t>
            </w:r>
          </w:p>
        </w:tc>
        <w:tc>
          <w:tcPr>
            <w:tcW w:w="703" w:type="pct"/>
          </w:tcPr>
          <w:p w:rsidR="00C70ABC" w:rsidRDefault="00891B15" w:rsidP="007E1321">
            <w:pPr>
              <w:spacing w:after="160" w:line="0" w:lineRule="atLeast"/>
              <w:jc w:val="right"/>
              <w:rPr>
                <w:rFonts w:eastAsia="Calibri" w:cs="Times New Roman"/>
                <w:szCs w:val="20"/>
              </w:rPr>
            </w:pPr>
            <w:r>
              <w:rPr>
                <w:rFonts w:eastAsia="Calibri" w:cs="Times New Roman"/>
                <w:szCs w:val="20"/>
              </w:rPr>
              <w:t>,688</w:t>
            </w:r>
          </w:p>
        </w:tc>
        <w:tc>
          <w:tcPr>
            <w:tcW w:w="653" w:type="pct"/>
          </w:tcPr>
          <w:p w:rsidR="00C70ABC" w:rsidRDefault="00891B15" w:rsidP="007E1321">
            <w:pPr>
              <w:spacing w:after="160" w:line="0" w:lineRule="atLeast"/>
              <w:jc w:val="right"/>
              <w:rPr>
                <w:rFonts w:eastAsia="Calibri" w:cs="Times New Roman"/>
                <w:color w:val="000000"/>
                <w:szCs w:val="20"/>
              </w:rPr>
            </w:pPr>
            <w:r>
              <w:rPr>
                <w:rFonts w:eastAsia="Calibri" w:cs="Times New Roman"/>
                <w:color w:val="000000"/>
                <w:szCs w:val="20"/>
              </w:rPr>
              <w:t>,098</w:t>
            </w:r>
          </w:p>
        </w:tc>
        <w:tc>
          <w:tcPr>
            <w:tcW w:w="605" w:type="pct"/>
            <w:vMerge/>
          </w:tcPr>
          <w:p w:rsidR="00C70ABC" w:rsidRPr="00CC5942" w:rsidRDefault="00C70ABC" w:rsidP="007E1321">
            <w:pPr>
              <w:spacing w:after="160" w:line="0" w:lineRule="atLeast"/>
              <w:ind w:right="169"/>
              <w:jc w:val="right"/>
              <w:rPr>
                <w:rFonts w:eastAsia="Calibri" w:cs="Times New Roman"/>
                <w:color w:val="000000"/>
                <w:szCs w:val="20"/>
              </w:rPr>
            </w:pPr>
          </w:p>
        </w:tc>
      </w:tr>
      <w:tr w:rsidR="00C70ABC" w:rsidRPr="00CC5942" w:rsidTr="007E1321">
        <w:trPr>
          <w:trHeight w:val="397"/>
        </w:trPr>
        <w:tc>
          <w:tcPr>
            <w:tcW w:w="941" w:type="pct"/>
            <w:vMerge/>
          </w:tcPr>
          <w:p w:rsidR="00C70ABC" w:rsidRPr="00CC5942" w:rsidRDefault="00C70ABC" w:rsidP="007E1321">
            <w:pPr>
              <w:spacing w:after="160" w:line="0" w:lineRule="atLeast"/>
              <w:rPr>
                <w:rFonts w:eastAsia="Calibri" w:cs="Times New Roman"/>
                <w:b/>
                <w:bCs/>
                <w:color w:val="000000"/>
                <w:szCs w:val="20"/>
              </w:rPr>
            </w:pPr>
          </w:p>
        </w:tc>
        <w:tc>
          <w:tcPr>
            <w:tcW w:w="707" w:type="pct"/>
          </w:tcPr>
          <w:p w:rsidR="00C70ABC" w:rsidRDefault="00C70ABC" w:rsidP="007E1321">
            <w:pPr>
              <w:spacing w:after="160" w:line="0" w:lineRule="atLeast"/>
              <w:jc w:val="right"/>
              <w:rPr>
                <w:rFonts w:eastAsia="Calibri" w:cs="Times New Roman"/>
                <w:szCs w:val="20"/>
              </w:rPr>
            </w:pPr>
            <w:r>
              <w:rPr>
                <w:rFonts w:eastAsia="Calibri" w:cs="Times New Roman"/>
                <w:szCs w:val="20"/>
              </w:rPr>
              <w:t>51-60</w:t>
            </w:r>
          </w:p>
        </w:tc>
        <w:tc>
          <w:tcPr>
            <w:tcW w:w="692" w:type="pct"/>
          </w:tcPr>
          <w:p w:rsidR="00C70ABC" w:rsidRDefault="00C70ABC" w:rsidP="007E1321">
            <w:pPr>
              <w:spacing w:after="160" w:line="0" w:lineRule="atLeast"/>
              <w:jc w:val="right"/>
              <w:rPr>
                <w:rFonts w:eastAsia="Calibri" w:cs="Times New Roman"/>
                <w:szCs w:val="20"/>
              </w:rPr>
            </w:pPr>
            <w:r>
              <w:rPr>
                <w:rFonts w:eastAsia="Calibri" w:cs="Times New Roman"/>
                <w:szCs w:val="20"/>
              </w:rPr>
              <w:t>2</w:t>
            </w:r>
          </w:p>
        </w:tc>
        <w:tc>
          <w:tcPr>
            <w:tcW w:w="699" w:type="pct"/>
          </w:tcPr>
          <w:p w:rsidR="00C70ABC" w:rsidRDefault="00F57581" w:rsidP="007E1321">
            <w:pPr>
              <w:spacing w:after="160" w:line="0" w:lineRule="atLeast"/>
              <w:jc w:val="right"/>
              <w:rPr>
                <w:rFonts w:eastAsia="Calibri" w:cs="Times New Roman"/>
                <w:szCs w:val="20"/>
              </w:rPr>
            </w:pPr>
            <w:r>
              <w:rPr>
                <w:rFonts w:eastAsia="Calibri" w:cs="Times New Roman"/>
                <w:szCs w:val="20"/>
              </w:rPr>
              <w:t>2,05</w:t>
            </w:r>
          </w:p>
        </w:tc>
        <w:tc>
          <w:tcPr>
            <w:tcW w:w="703" w:type="pct"/>
          </w:tcPr>
          <w:p w:rsidR="00C70ABC" w:rsidRDefault="00891B15" w:rsidP="007E1321">
            <w:pPr>
              <w:spacing w:after="160" w:line="0" w:lineRule="atLeast"/>
              <w:jc w:val="right"/>
              <w:rPr>
                <w:rFonts w:eastAsia="Calibri" w:cs="Times New Roman"/>
                <w:szCs w:val="20"/>
              </w:rPr>
            </w:pPr>
            <w:r>
              <w:rPr>
                <w:rFonts w:eastAsia="Calibri" w:cs="Times New Roman"/>
                <w:szCs w:val="20"/>
              </w:rPr>
              <w:t>,353</w:t>
            </w:r>
          </w:p>
        </w:tc>
        <w:tc>
          <w:tcPr>
            <w:tcW w:w="653" w:type="pct"/>
          </w:tcPr>
          <w:p w:rsidR="00C70ABC" w:rsidRDefault="00891B15" w:rsidP="007E1321">
            <w:pPr>
              <w:spacing w:after="160" w:line="0" w:lineRule="atLeast"/>
              <w:jc w:val="right"/>
              <w:rPr>
                <w:rFonts w:eastAsia="Calibri" w:cs="Times New Roman"/>
                <w:color w:val="000000"/>
                <w:szCs w:val="20"/>
              </w:rPr>
            </w:pPr>
            <w:r>
              <w:rPr>
                <w:rFonts w:eastAsia="Calibri" w:cs="Times New Roman"/>
                <w:color w:val="000000"/>
                <w:szCs w:val="20"/>
              </w:rPr>
              <w:t>,250</w:t>
            </w:r>
          </w:p>
        </w:tc>
        <w:tc>
          <w:tcPr>
            <w:tcW w:w="605" w:type="pct"/>
            <w:vMerge/>
          </w:tcPr>
          <w:p w:rsidR="00C70ABC" w:rsidRPr="00CC5942" w:rsidRDefault="00C70ABC" w:rsidP="007E1321">
            <w:pPr>
              <w:spacing w:after="160" w:line="0" w:lineRule="atLeast"/>
              <w:ind w:right="169"/>
              <w:jc w:val="right"/>
              <w:rPr>
                <w:rFonts w:eastAsia="Calibri" w:cs="Times New Roman"/>
                <w:color w:val="000000"/>
                <w:szCs w:val="20"/>
              </w:rPr>
            </w:pPr>
          </w:p>
        </w:tc>
      </w:tr>
    </w:tbl>
    <w:p w:rsidR="007E1321" w:rsidRDefault="001F1401" w:rsidP="00F678B1">
      <w:pPr>
        <w:spacing w:line="360" w:lineRule="auto"/>
        <w:ind w:firstLine="708"/>
      </w:pPr>
      <w:r>
        <w:lastRenderedPageBreak/>
        <w:t>Katılımcıların tutum düzey</w:t>
      </w:r>
      <w:r w:rsidR="005173FC">
        <w:t>i puan ortalamaları yaş durumlarına göre değerlendirildiğinde, istatistiksel olarak aralarında</w:t>
      </w:r>
      <w:r w:rsidR="00B1023F">
        <w:t xml:space="preserve"> anlamlı farklılık bulunmuştur (p&lt;0,001)</w:t>
      </w:r>
      <w:r w:rsidR="00714711">
        <w:t>.</w:t>
      </w:r>
      <w:r w:rsidR="00845939">
        <w:t xml:space="preserve"> Katılımcıların tutum düzeyi puan ortalamaları yaş ilerledikçe azalmaktadır. 18-30 yaş aralığındaki katılımcıların tutum düzeyi puan ortalamaları </w:t>
      </w:r>
      <w:r w:rsidR="00845939" w:rsidRPr="00845939">
        <w:t>3,97±</w:t>
      </w:r>
      <w:r w:rsidR="00845939">
        <w:t>0,</w:t>
      </w:r>
      <w:r w:rsidR="00845939" w:rsidRPr="00845939">
        <w:t>606</w:t>
      </w:r>
      <w:r w:rsidR="007765DD">
        <w:t xml:space="preserve"> olduğu görülmüştür. Katılımcılar arasında tutum düzeyi puan ortalamaları en yüksek olan 18-30 yaş grubudur. Bunun sebebi mesleki açıdan yeni başlama, çevresel olarak daha dikkatli ve güncel değişikliklerden haberdar olduklarından d</w:t>
      </w:r>
      <w:r w:rsidR="00CB5D8E">
        <w:t>olayı olabileceği düşünülmektedir.</w:t>
      </w:r>
    </w:p>
    <w:p w:rsidR="00A47FDC" w:rsidRDefault="00A47FDC" w:rsidP="00F678B1">
      <w:pPr>
        <w:spacing w:line="360" w:lineRule="auto"/>
        <w:ind w:firstLine="708"/>
      </w:pPr>
      <w:r>
        <w:t xml:space="preserve">Katılımcıların tutum düzeyi puan ortalamaları cinsiyet, </w:t>
      </w:r>
      <w:r w:rsidR="00A129CF">
        <w:t>medeni durum, çalışma süresi,</w:t>
      </w:r>
      <w:r>
        <w:t xml:space="preserve"> eğitim durumu, kurumdaki görevi, </w:t>
      </w:r>
      <w:r w:rsidR="00A129CF">
        <w:t xml:space="preserve">afetlerde atık eğitimi alma durumu ve afet eğitimi alma durumu gibi değişkenler ile değerlendirildiğinde, istatistiksel olarak bir farklılık bulunmamıştır. Katılımcıların hangi hastanede görev çalıştıkları ve atık eğitimi alma durumlarına göre değerlendirildiğinde ise aralarında istatistiksel olarak anlamlı farklılık bulunmuştur fakat </w:t>
      </w:r>
      <w:proofErr w:type="spellStart"/>
      <w:r w:rsidR="00A129CF">
        <w:t>varyansların</w:t>
      </w:r>
      <w:proofErr w:type="spellEnd"/>
      <w:r w:rsidR="00A129CF">
        <w:t xml:space="preserve"> homojen olarak </w:t>
      </w:r>
      <w:r w:rsidR="00BA54EB">
        <w:t>dağılmadığı saptanmıştır.</w:t>
      </w:r>
    </w:p>
    <w:p w:rsidR="00BB2D30" w:rsidRPr="00BB2D30" w:rsidRDefault="00BB2D30" w:rsidP="00BB2D30">
      <w:pPr>
        <w:pStyle w:val="ResimYazs"/>
        <w:keepNext/>
        <w:rPr>
          <w:color w:val="auto"/>
          <w:sz w:val="24"/>
          <w:szCs w:val="24"/>
        </w:rPr>
      </w:pPr>
      <w:bookmarkStart w:id="139" w:name="_Toc10051453"/>
      <w:r w:rsidRPr="00BB2D30">
        <w:rPr>
          <w:color w:val="auto"/>
          <w:sz w:val="24"/>
          <w:szCs w:val="24"/>
        </w:rPr>
        <w:t xml:space="preserve">Tablo </w:t>
      </w:r>
      <w:r w:rsidR="00925A2A">
        <w:rPr>
          <w:color w:val="auto"/>
          <w:sz w:val="24"/>
          <w:szCs w:val="24"/>
        </w:rPr>
        <w:t>4.15</w:t>
      </w:r>
      <w:r w:rsidRPr="00BB2D30">
        <w:rPr>
          <w:color w:val="auto"/>
          <w:sz w:val="24"/>
          <w:szCs w:val="24"/>
        </w:rPr>
        <w:t>. Farkındalık Düzeyi Puan Ortalaması ile Tutum Düzeyi Puan Ortalaması Arasında Korelasyon Analizi</w:t>
      </w:r>
      <w:bookmarkEnd w:id="139"/>
    </w:p>
    <w:tbl>
      <w:tblPr>
        <w:tblStyle w:val="TabloKlavuzu"/>
        <w:tblW w:w="5000" w:type="pct"/>
        <w:tblBorders>
          <w:left w:val="none" w:sz="0" w:space="0" w:color="auto"/>
          <w:right w:val="none" w:sz="0" w:space="0" w:color="auto"/>
          <w:insideV w:val="none" w:sz="0" w:space="0" w:color="auto"/>
        </w:tblBorders>
        <w:tblLook w:val="04A0" w:firstRow="1" w:lastRow="0" w:firstColumn="1" w:lastColumn="0" w:noHBand="0" w:noVBand="1"/>
      </w:tblPr>
      <w:tblGrid>
        <w:gridCol w:w="2402"/>
        <w:gridCol w:w="2054"/>
        <w:gridCol w:w="2054"/>
        <w:gridCol w:w="2210"/>
      </w:tblGrid>
      <w:tr w:rsidR="00BB2D30" w:rsidRPr="00A87EC1" w:rsidTr="00BB2D30">
        <w:trPr>
          <w:trHeight w:val="401"/>
        </w:trPr>
        <w:tc>
          <w:tcPr>
            <w:tcW w:w="1377" w:type="pct"/>
          </w:tcPr>
          <w:p w:rsidR="00BB2D30" w:rsidRPr="00A87EC1" w:rsidRDefault="00BB2D30" w:rsidP="001933F7">
            <w:pPr>
              <w:ind w:firstLine="708"/>
              <w:rPr>
                <w:rFonts w:eastAsia="Calibri" w:cs="Times New Roman"/>
                <w:b/>
                <w:szCs w:val="24"/>
              </w:rPr>
            </w:pPr>
          </w:p>
        </w:tc>
        <w:tc>
          <w:tcPr>
            <w:tcW w:w="1178" w:type="pct"/>
          </w:tcPr>
          <w:p w:rsidR="00BB2D30" w:rsidRPr="00A87EC1" w:rsidRDefault="00BB2D30" w:rsidP="001933F7">
            <w:pPr>
              <w:rPr>
                <w:rFonts w:eastAsia="Calibri" w:cs="Times New Roman"/>
                <w:b/>
                <w:szCs w:val="24"/>
              </w:rPr>
            </w:pPr>
          </w:p>
        </w:tc>
        <w:tc>
          <w:tcPr>
            <w:tcW w:w="1178" w:type="pct"/>
          </w:tcPr>
          <w:p w:rsidR="00BB2D30" w:rsidRPr="00A87EC1" w:rsidRDefault="00BB2D30" w:rsidP="001933F7">
            <w:pPr>
              <w:rPr>
                <w:rFonts w:eastAsia="Calibri" w:cs="Times New Roman"/>
                <w:b/>
                <w:szCs w:val="24"/>
              </w:rPr>
            </w:pPr>
            <w:r>
              <w:rPr>
                <w:rFonts w:eastAsia="Calibri" w:cs="Times New Roman"/>
                <w:b/>
                <w:szCs w:val="24"/>
              </w:rPr>
              <w:t>Farkındalık Düzeyi</w:t>
            </w:r>
            <w:r w:rsidRPr="00A87EC1">
              <w:rPr>
                <w:rFonts w:eastAsia="Calibri" w:cs="Times New Roman"/>
                <w:b/>
                <w:szCs w:val="24"/>
              </w:rPr>
              <w:t xml:space="preserve"> Puan Ortalaması</w:t>
            </w:r>
          </w:p>
        </w:tc>
        <w:tc>
          <w:tcPr>
            <w:tcW w:w="1267" w:type="pct"/>
          </w:tcPr>
          <w:p w:rsidR="00BB2D30" w:rsidRPr="00A87EC1" w:rsidRDefault="00BB2D30" w:rsidP="001933F7">
            <w:pPr>
              <w:rPr>
                <w:rFonts w:eastAsia="Calibri" w:cs="Times New Roman"/>
                <w:b/>
                <w:szCs w:val="24"/>
              </w:rPr>
            </w:pPr>
            <w:r w:rsidRPr="00A87EC1">
              <w:rPr>
                <w:rFonts w:eastAsia="Calibri" w:cs="Times New Roman"/>
                <w:b/>
                <w:szCs w:val="24"/>
              </w:rPr>
              <w:t>Tutum</w:t>
            </w:r>
            <w:r>
              <w:rPr>
                <w:rFonts w:eastAsia="Calibri" w:cs="Times New Roman"/>
                <w:b/>
                <w:szCs w:val="24"/>
              </w:rPr>
              <w:t xml:space="preserve"> Düzeyi</w:t>
            </w:r>
            <w:r w:rsidRPr="00A87EC1">
              <w:rPr>
                <w:rFonts w:eastAsia="Calibri" w:cs="Times New Roman"/>
                <w:b/>
                <w:szCs w:val="24"/>
              </w:rPr>
              <w:t xml:space="preserve"> Puan Ortalaması</w:t>
            </w:r>
          </w:p>
        </w:tc>
      </w:tr>
      <w:tr w:rsidR="00BB2D30" w:rsidRPr="00A87EC1" w:rsidTr="00BB2D30">
        <w:trPr>
          <w:trHeight w:val="210"/>
        </w:trPr>
        <w:tc>
          <w:tcPr>
            <w:tcW w:w="1377" w:type="pct"/>
            <w:vMerge w:val="restart"/>
          </w:tcPr>
          <w:p w:rsidR="00BB2D30" w:rsidRPr="00A87EC1" w:rsidRDefault="00BB2D30" w:rsidP="00BB2D30">
            <w:pPr>
              <w:jc w:val="left"/>
              <w:rPr>
                <w:rFonts w:eastAsia="Calibri" w:cs="Times New Roman"/>
                <w:b/>
                <w:szCs w:val="24"/>
              </w:rPr>
            </w:pPr>
            <w:r>
              <w:rPr>
                <w:rFonts w:eastAsia="Calibri" w:cs="Times New Roman"/>
                <w:b/>
                <w:szCs w:val="24"/>
              </w:rPr>
              <w:t>Farkındalık Düzeyi</w:t>
            </w:r>
            <w:r w:rsidRPr="00A87EC1">
              <w:rPr>
                <w:rFonts w:eastAsia="Calibri" w:cs="Times New Roman"/>
                <w:b/>
                <w:szCs w:val="24"/>
              </w:rPr>
              <w:t xml:space="preserve"> Puan Ortalaması </w:t>
            </w:r>
          </w:p>
        </w:tc>
        <w:tc>
          <w:tcPr>
            <w:tcW w:w="1178" w:type="pct"/>
          </w:tcPr>
          <w:p w:rsidR="00BB2D30" w:rsidRPr="00BB2D30" w:rsidRDefault="00BB2D30" w:rsidP="00BB2D30">
            <w:pPr>
              <w:rPr>
                <w:rFonts w:eastAsia="Calibri" w:cs="Times New Roman"/>
                <w:szCs w:val="24"/>
                <w:lang w:val="en-US"/>
              </w:rPr>
            </w:pPr>
            <w:r w:rsidRPr="00BB2D30">
              <w:rPr>
                <w:rFonts w:eastAsia="Calibri" w:cs="Times New Roman"/>
                <w:szCs w:val="24"/>
                <w:lang w:val="en-US"/>
              </w:rPr>
              <w:t>Pearson Correlation</w:t>
            </w:r>
          </w:p>
        </w:tc>
        <w:tc>
          <w:tcPr>
            <w:tcW w:w="1178" w:type="pct"/>
          </w:tcPr>
          <w:p w:rsidR="00BB2D30" w:rsidRPr="00A87EC1" w:rsidRDefault="00BB2D30" w:rsidP="00BB2D30">
            <w:pPr>
              <w:rPr>
                <w:rFonts w:eastAsia="Calibri" w:cs="Times New Roman"/>
                <w:szCs w:val="24"/>
              </w:rPr>
            </w:pPr>
            <w:r>
              <w:rPr>
                <w:rFonts w:eastAsia="Calibri" w:cs="Times New Roman"/>
                <w:szCs w:val="24"/>
              </w:rPr>
              <w:t>1</w:t>
            </w:r>
          </w:p>
        </w:tc>
        <w:tc>
          <w:tcPr>
            <w:tcW w:w="1267" w:type="pct"/>
          </w:tcPr>
          <w:p w:rsidR="00BB2D30" w:rsidRPr="00A87EC1" w:rsidRDefault="00BB2D30" w:rsidP="00BB2D30">
            <w:pPr>
              <w:rPr>
                <w:rFonts w:eastAsia="Calibri" w:cs="Times New Roman"/>
                <w:szCs w:val="24"/>
              </w:rPr>
            </w:pPr>
            <w:r>
              <w:rPr>
                <w:rFonts w:eastAsia="Calibri" w:cs="Times New Roman"/>
                <w:szCs w:val="24"/>
              </w:rPr>
              <w:t>,196</w:t>
            </w:r>
            <w:r w:rsidRPr="00A87EC1">
              <w:rPr>
                <w:rFonts w:eastAsia="Calibri" w:cs="Times New Roman"/>
                <w:szCs w:val="24"/>
                <w:vertAlign w:val="superscript"/>
              </w:rPr>
              <w:t>**</w:t>
            </w:r>
          </w:p>
        </w:tc>
      </w:tr>
      <w:tr w:rsidR="00BB2D30" w:rsidRPr="00A87EC1" w:rsidTr="00BB2D30">
        <w:trPr>
          <w:trHeight w:val="210"/>
        </w:trPr>
        <w:tc>
          <w:tcPr>
            <w:tcW w:w="1377" w:type="pct"/>
            <w:vMerge/>
          </w:tcPr>
          <w:p w:rsidR="00BB2D30" w:rsidRPr="00A87EC1" w:rsidRDefault="00BB2D30" w:rsidP="00BB2D30">
            <w:pPr>
              <w:jc w:val="left"/>
              <w:rPr>
                <w:rFonts w:eastAsia="Calibri" w:cs="Times New Roman"/>
                <w:b/>
                <w:szCs w:val="24"/>
              </w:rPr>
            </w:pPr>
          </w:p>
        </w:tc>
        <w:tc>
          <w:tcPr>
            <w:tcW w:w="1178" w:type="pct"/>
          </w:tcPr>
          <w:p w:rsidR="00BB2D30" w:rsidRPr="00BB2D30" w:rsidRDefault="00BB2D30" w:rsidP="00BB2D30">
            <w:pPr>
              <w:rPr>
                <w:rFonts w:eastAsia="Calibri" w:cs="Times New Roman"/>
                <w:szCs w:val="24"/>
                <w:lang w:val="en-US"/>
              </w:rPr>
            </w:pPr>
            <w:r w:rsidRPr="00BB2D30">
              <w:rPr>
                <w:rFonts w:eastAsia="Calibri" w:cs="Times New Roman"/>
                <w:szCs w:val="24"/>
                <w:lang w:val="en-US"/>
              </w:rPr>
              <w:t>Sig.</w:t>
            </w:r>
          </w:p>
        </w:tc>
        <w:tc>
          <w:tcPr>
            <w:tcW w:w="1178" w:type="pct"/>
          </w:tcPr>
          <w:p w:rsidR="00BB2D30" w:rsidRPr="00A87EC1" w:rsidRDefault="00BB2D30" w:rsidP="001933F7">
            <w:pPr>
              <w:ind w:firstLine="708"/>
              <w:jc w:val="right"/>
              <w:rPr>
                <w:rFonts w:eastAsia="Calibri" w:cs="Times New Roman"/>
                <w:szCs w:val="24"/>
              </w:rPr>
            </w:pPr>
          </w:p>
        </w:tc>
        <w:tc>
          <w:tcPr>
            <w:tcW w:w="1267" w:type="pct"/>
          </w:tcPr>
          <w:p w:rsidR="00BB2D30" w:rsidRPr="00A87EC1" w:rsidRDefault="00BB2D30" w:rsidP="00BB2D30">
            <w:pPr>
              <w:rPr>
                <w:rFonts w:eastAsia="Calibri" w:cs="Times New Roman"/>
                <w:szCs w:val="24"/>
              </w:rPr>
            </w:pPr>
            <w:r>
              <w:rPr>
                <w:rFonts w:eastAsia="Calibri" w:cs="Times New Roman"/>
                <w:szCs w:val="24"/>
              </w:rPr>
              <w:t>,000</w:t>
            </w:r>
          </w:p>
        </w:tc>
      </w:tr>
      <w:tr w:rsidR="00BB2D30" w:rsidRPr="00A87EC1" w:rsidTr="00BB2D30">
        <w:trPr>
          <w:trHeight w:val="210"/>
        </w:trPr>
        <w:tc>
          <w:tcPr>
            <w:tcW w:w="1377" w:type="pct"/>
            <w:vMerge/>
          </w:tcPr>
          <w:p w:rsidR="00BB2D30" w:rsidRPr="00A87EC1" w:rsidRDefault="00BB2D30" w:rsidP="00BB2D30">
            <w:pPr>
              <w:jc w:val="left"/>
              <w:rPr>
                <w:rFonts w:eastAsia="Calibri" w:cs="Times New Roman"/>
                <w:b/>
                <w:szCs w:val="24"/>
              </w:rPr>
            </w:pPr>
          </w:p>
        </w:tc>
        <w:tc>
          <w:tcPr>
            <w:tcW w:w="1178" w:type="pct"/>
          </w:tcPr>
          <w:p w:rsidR="00BB2D30" w:rsidRPr="00BB2D30" w:rsidRDefault="00BB2D30" w:rsidP="00BB2D30">
            <w:pPr>
              <w:rPr>
                <w:rFonts w:eastAsia="Calibri" w:cs="Times New Roman"/>
                <w:szCs w:val="24"/>
                <w:lang w:val="en-US"/>
              </w:rPr>
            </w:pPr>
            <w:r>
              <w:rPr>
                <w:rFonts w:eastAsia="Calibri" w:cs="Times New Roman"/>
                <w:szCs w:val="24"/>
                <w:lang w:val="en-US"/>
              </w:rPr>
              <w:t>n</w:t>
            </w:r>
          </w:p>
        </w:tc>
        <w:tc>
          <w:tcPr>
            <w:tcW w:w="1178" w:type="pct"/>
          </w:tcPr>
          <w:p w:rsidR="00BB2D30" w:rsidRPr="00A87EC1" w:rsidRDefault="00BB2D30" w:rsidP="00BB2D30">
            <w:pPr>
              <w:rPr>
                <w:rFonts w:eastAsia="Calibri" w:cs="Times New Roman"/>
                <w:szCs w:val="24"/>
              </w:rPr>
            </w:pPr>
            <w:r>
              <w:rPr>
                <w:rFonts w:eastAsia="Calibri" w:cs="Times New Roman"/>
                <w:szCs w:val="24"/>
              </w:rPr>
              <w:t>356</w:t>
            </w:r>
          </w:p>
        </w:tc>
        <w:tc>
          <w:tcPr>
            <w:tcW w:w="1267" w:type="pct"/>
          </w:tcPr>
          <w:p w:rsidR="00BB2D30" w:rsidRPr="00A87EC1" w:rsidRDefault="00BB2D30" w:rsidP="00BB2D30">
            <w:pPr>
              <w:rPr>
                <w:rFonts w:eastAsia="Calibri" w:cs="Times New Roman"/>
                <w:szCs w:val="24"/>
              </w:rPr>
            </w:pPr>
            <w:r>
              <w:rPr>
                <w:rFonts w:eastAsia="Calibri" w:cs="Times New Roman"/>
                <w:szCs w:val="24"/>
              </w:rPr>
              <w:t>356</w:t>
            </w:r>
          </w:p>
        </w:tc>
      </w:tr>
      <w:tr w:rsidR="00BB2D30" w:rsidRPr="00A87EC1" w:rsidTr="00BB2D30">
        <w:trPr>
          <w:trHeight w:val="202"/>
        </w:trPr>
        <w:tc>
          <w:tcPr>
            <w:tcW w:w="1377" w:type="pct"/>
            <w:vMerge w:val="restart"/>
          </w:tcPr>
          <w:p w:rsidR="00BB2D30" w:rsidRPr="00A87EC1" w:rsidRDefault="00BB2D30" w:rsidP="00BB2D30">
            <w:pPr>
              <w:jc w:val="left"/>
              <w:rPr>
                <w:rFonts w:eastAsia="Calibri" w:cs="Times New Roman"/>
                <w:b/>
                <w:szCs w:val="24"/>
              </w:rPr>
            </w:pPr>
            <w:r w:rsidRPr="00A87EC1">
              <w:rPr>
                <w:rFonts w:eastAsia="Calibri" w:cs="Times New Roman"/>
                <w:b/>
                <w:szCs w:val="24"/>
              </w:rPr>
              <w:t>Tutum</w:t>
            </w:r>
            <w:r>
              <w:rPr>
                <w:rFonts w:eastAsia="Calibri" w:cs="Times New Roman"/>
                <w:b/>
                <w:szCs w:val="24"/>
              </w:rPr>
              <w:t xml:space="preserve"> Düzeyi</w:t>
            </w:r>
            <w:r w:rsidRPr="00A87EC1">
              <w:rPr>
                <w:rFonts w:eastAsia="Calibri" w:cs="Times New Roman"/>
                <w:b/>
                <w:szCs w:val="24"/>
              </w:rPr>
              <w:t xml:space="preserve"> Puan Ortalaması</w:t>
            </w:r>
          </w:p>
        </w:tc>
        <w:tc>
          <w:tcPr>
            <w:tcW w:w="1178" w:type="pct"/>
          </w:tcPr>
          <w:p w:rsidR="00BB2D30" w:rsidRPr="00BB2D30" w:rsidRDefault="00BB2D30" w:rsidP="00AA3C7F">
            <w:pPr>
              <w:rPr>
                <w:rFonts w:eastAsia="Calibri" w:cs="Times New Roman"/>
                <w:szCs w:val="24"/>
                <w:lang w:val="en-US"/>
              </w:rPr>
            </w:pPr>
            <w:r w:rsidRPr="00BB2D30">
              <w:rPr>
                <w:rFonts w:eastAsia="Calibri" w:cs="Times New Roman"/>
                <w:szCs w:val="24"/>
                <w:lang w:val="en-US"/>
              </w:rPr>
              <w:t>Pearson Correlation</w:t>
            </w:r>
          </w:p>
        </w:tc>
        <w:tc>
          <w:tcPr>
            <w:tcW w:w="1178" w:type="pct"/>
          </w:tcPr>
          <w:p w:rsidR="00BB2D30" w:rsidRPr="00A87EC1" w:rsidRDefault="00BB2D30" w:rsidP="00BB2D30">
            <w:pPr>
              <w:rPr>
                <w:rFonts w:eastAsia="Calibri" w:cs="Times New Roman"/>
                <w:szCs w:val="24"/>
              </w:rPr>
            </w:pPr>
            <w:r>
              <w:rPr>
                <w:rFonts w:eastAsia="Calibri" w:cs="Times New Roman"/>
                <w:szCs w:val="24"/>
              </w:rPr>
              <w:t>,196</w:t>
            </w:r>
            <w:r w:rsidRPr="00A87EC1">
              <w:rPr>
                <w:rFonts w:eastAsia="Calibri" w:cs="Times New Roman"/>
                <w:szCs w:val="24"/>
                <w:vertAlign w:val="superscript"/>
              </w:rPr>
              <w:t>**</w:t>
            </w:r>
          </w:p>
        </w:tc>
        <w:tc>
          <w:tcPr>
            <w:tcW w:w="1267" w:type="pct"/>
          </w:tcPr>
          <w:p w:rsidR="00BB2D30" w:rsidRPr="00A87EC1" w:rsidRDefault="00BB2D30" w:rsidP="00BB2D30">
            <w:pPr>
              <w:rPr>
                <w:rFonts w:eastAsia="Calibri" w:cs="Times New Roman"/>
                <w:szCs w:val="24"/>
              </w:rPr>
            </w:pPr>
            <w:r w:rsidRPr="00A87EC1">
              <w:rPr>
                <w:rFonts w:eastAsia="Calibri" w:cs="Times New Roman"/>
                <w:szCs w:val="24"/>
              </w:rPr>
              <w:t>1</w:t>
            </w:r>
          </w:p>
        </w:tc>
      </w:tr>
      <w:tr w:rsidR="00BB2D30" w:rsidRPr="00A87EC1" w:rsidTr="00BB2D30">
        <w:trPr>
          <w:trHeight w:val="201"/>
        </w:trPr>
        <w:tc>
          <w:tcPr>
            <w:tcW w:w="1377" w:type="pct"/>
            <w:vMerge/>
          </w:tcPr>
          <w:p w:rsidR="00BB2D30" w:rsidRPr="00A87EC1" w:rsidRDefault="00BB2D30" w:rsidP="001933F7">
            <w:pPr>
              <w:rPr>
                <w:rFonts w:eastAsia="Calibri" w:cs="Times New Roman"/>
                <w:b/>
                <w:szCs w:val="24"/>
              </w:rPr>
            </w:pPr>
          </w:p>
        </w:tc>
        <w:tc>
          <w:tcPr>
            <w:tcW w:w="1178" w:type="pct"/>
          </w:tcPr>
          <w:p w:rsidR="00BB2D30" w:rsidRPr="00BB2D30" w:rsidRDefault="00BB2D30" w:rsidP="00AA3C7F">
            <w:pPr>
              <w:rPr>
                <w:rFonts w:eastAsia="Calibri" w:cs="Times New Roman"/>
                <w:szCs w:val="24"/>
                <w:lang w:val="en-US"/>
              </w:rPr>
            </w:pPr>
            <w:r w:rsidRPr="00BB2D30">
              <w:rPr>
                <w:rFonts w:eastAsia="Calibri" w:cs="Times New Roman"/>
                <w:szCs w:val="24"/>
                <w:lang w:val="en-US"/>
              </w:rPr>
              <w:t>Sig.</w:t>
            </w:r>
          </w:p>
        </w:tc>
        <w:tc>
          <w:tcPr>
            <w:tcW w:w="1178" w:type="pct"/>
          </w:tcPr>
          <w:p w:rsidR="00BB2D30" w:rsidRPr="00A87EC1" w:rsidRDefault="00BB2D30" w:rsidP="00BB2D30">
            <w:pPr>
              <w:rPr>
                <w:rFonts w:eastAsia="Calibri" w:cs="Times New Roman"/>
                <w:szCs w:val="24"/>
              </w:rPr>
            </w:pPr>
            <w:r>
              <w:rPr>
                <w:rFonts w:eastAsia="Calibri" w:cs="Times New Roman"/>
                <w:szCs w:val="24"/>
              </w:rPr>
              <w:t>,000</w:t>
            </w:r>
          </w:p>
        </w:tc>
        <w:tc>
          <w:tcPr>
            <w:tcW w:w="1267" w:type="pct"/>
          </w:tcPr>
          <w:p w:rsidR="00BB2D30" w:rsidRPr="00A87EC1" w:rsidRDefault="00BB2D30" w:rsidP="001933F7">
            <w:pPr>
              <w:ind w:firstLine="708"/>
              <w:jc w:val="right"/>
              <w:rPr>
                <w:rFonts w:eastAsia="Calibri" w:cs="Times New Roman"/>
                <w:szCs w:val="24"/>
              </w:rPr>
            </w:pPr>
          </w:p>
        </w:tc>
      </w:tr>
      <w:tr w:rsidR="00BB2D30" w:rsidRPr="00A87EC1" w:rsidTr="00BB2D30">
        <w:trPr>
          <w:trHeight w:val="201"/>
        </w:trPr>
        <w:tc>
          <w:tcPr>
            <w:tcW w:w="1377" w:type="pct"/>
            <w:vMerge/>
          </w:tcPr>
          <w:p w:rsidR="00BB2D30" w:rsidRPr="00A87EC1" w:rsidRDefault="00BB2D30" w:rsidP="001933F7">
            <w:pPr>
              <w:rPr>
                <w:rFonts w:eastAsia="Calibri" w:cs="Times New Roman"/>
                <w:b/>
                <w:szCs w:val="24"/>
              </w:rPr>
            </w:pPr>
          </w:p>
        </w:tc>
        <w:tc>
          <w:tcPr>
            <w:tcW w:w="1178" w:type="pct"/>
          </w:tcPr>
          <w:p w:rsidR="00BB2D30" w:rsidRPr="00BB2D30" w:rsidRDefault="00BB2D30" w:rsidP="00AA3C7F">
            <w:pPr>
              <w:rPr>
                <w:rFonts w:eastAsia="Calibri" w:cs="Times New Roman"/>
                <w:szCs w:val="24"/>
                <w:lang w:val="en-US"/>
              </w:rPr>
            </w:pPr>
            <w:r>
              <w:rPr>
                <w:rFonts w:eastAsia="Calibri" w:cs="Times New Roman"/>
                <w:szCs w:val="24"/>
                <w:lang w:val="en-US"/>
              </w:rPr>
              <w:t>n</w:t>
            </w:r>
          </w:p>
        </w:tc>
        <w:tc>
          <w:tcPr>
            <w:tcW w:w="1178" w:type="pct"/>
          </w:tcPr>
          <w:p w:rsidR="00BB2D30" w:rsidRPr="00A87EC1" w:rsidRDefault="00BB2D30" w:rsidP="00BB2D30">
            <w:pPr>
              <w:rPr>
                <w:rFonts w:eastAsia="Calibri" w:cs="Times New Roman"/>
                <w:szCs w:val="24"/>
              </w:rPr>
            </w:pPr>
            <w:r>
              <w:rPr>
                <w:rFonts w:eastAsia="Calibri" w:cs="Times New Roman"/>
                <w:szCs w:val="24"/>
              </w:rPr>
              <w:t>356</w:t>
            </w:r>
          </w:p>
        </w:tc>
        <w:tc>
          <w:tcPr>
            <w:tcW w:w="1267" w:type="pct"/>
          </w:tcPr>
          <w:p w:rsidR="00BB2D30" w:rsidRPr="00A87EC1" w:rsidRDefault="00BB2D30" w:rsidP="00BB2D30">
            <w:pPr>
              <w:rPr>
                <w:rFonts w:eastAsia="Calibri" w:cs="Times New Roman"/>
                <w:szCs w:val="24"/>
              </w:rPr>
            </w:pPr>
            <w:r>
              <w:rPr>
                <w:rFonts w:eastAsia="Calibri" w:cs="Times New Roman"/>
                <w:szCs w:val="24"/>
              </w:rPr>
              <w:t>356</w:t>
            </w:r>
          </w:p>
        </w:tc>
      </w:tr>
    </w:tbl>
    <w:p w:rsidR="001933F7" w:rsidRDefault="00BB2D30" w:rsidP="00BB2D30">
      <w:pPr>
        <w:spacing w:line="360" w:lineRule="auto"/>
      </w:pPr>
      <w:r>
        <w:t>**p&lt;0,01</w:t>
      </w:r>
    </w:p>
    <w:p w:rsidR="001D1CDD" w:rsidRDefault="006E433C" w:rsidP="00F678B1">
      <w:pPr>
        <w:spacing w:line="360" w:lineRule="auto"/>
        <w:ind w:firstLine="708"/>
      </w:pPr>
      <w:r>
        <w:t>Tablo-4.15’te</w:t>
      </w:r>
      <w:r w:rsidR="001D1CDD">
        <w:t xml:space="preserve"> görüldüğü üzere farkındalık düzeyi puan ortalaması ile tutum düzeyi puan ortalaması arasında pozitif yönde doğrusal bir ilişki olduğu görülmüştür. Bu durum, farkındalık düzeyi puan ortalaması ile tutum düzeyi puan ortalaması arasında birlikte artış ve azalış gösterdiği şeklinde yorumlanmaktadır.</w:t>
      </w:r>
    </w:p>
    <w:p w:rsidR="006E433C" w:rsidRDefault="006E433C" w:rsidP="00F678B1">
      <w:pPr>
        <w:spacing w:line="360" w:lineRule="auto"/>
        <w:ind w:firstLine="708"/>
      </w:pPr>
    </w:p>
    <w:p w:rsidR="006E433C" w:rsidRDefault="006E433C" w:rsidP="00F678B1">
      <w:pPr>
        <w:spacing w:line="360" w:lineRule="auto"/>
        <w:ind w:firstLine="708"/>
      </w:pPr>
    </w:p>
    <w:p w:rsidR="00F6285B" w:rsidRPr="00F6285B" w:rsidRDefault="00F6285B" w:rsidP="00F6285B">
      <w:pPr>
        <w:autoSpaceDE w:val="0"/>
        <w:autoSpaceDN w:val="0"/>
        <w:adjustRightInd w:val="0"/>
        <w:spacing w:after="0" w:line="240" w:lineRule="auto"/>
        <w:jc w:val="left"/>
        <w:rPr>
          <w:rFonts w:cs="Times New Roman"/>
          <w:szCs w:val="24"/>
        </w:rPr>
      </w:pPr>
    </w:p>
    <w:p w:rsidR="00C13ACC" w:rsidRPr="00C13ACC" w:rsidRDefault="00C13ACC" w:rsidP="00C13ACC">
      <w:pPr>
        <w:pStyle w:val="ResimYazs"/>
        <w:keepNext/>
        <w:rPr>
          <w:color w:val="auto"/>
          <w:sz w:val="24"/>
          <w:szCs w:val="24"/>
        </w:rPr>
      </w:pPr>
      <w:bookmarkStart w:id="140" w:name="_Toc10051454"/>
      <w:r w:rsidRPr="00C13ACC">
        <w:rPr>
          <w:color w:val="auto"/>
          <w:sz w:val="24"/>
          <w:szCs w:val="24"/>
        </w:rPr>
        <w:lastRenderedPageBreak/>
        <w:t xml:space="preserve">Tablo </w:t>
      </w:r>
      <w:r w:rsidR="00925A2A">
        <w:rPr>
          <w:color w:val="auto"/>
          <w:sz w:val="24"/>
          <w:szCs w:val="24"/>
        </w:rPr>
        <w:t>4.16</w:t>
      </w:r>
      <w:r w:rsidRPr="00C13ACC">
        <w:rPr>
          <w:color w:val="auto"/>
          <w:sz w:val="24"/>
          <w:szCs w:val="24"/>
        </w:rPr>
        <w:t>. Yöneticilerin Kurumsal Atık Yönetim Kontrol Listesi</w:t>
      </w:r>
      <w:bookmarkEnd w:id="140"/>
    </w:p>
    <w:tbl>
      <w:tblPr>
        <w:tblStyle w:val="TabloKlavuzu"/>
        <w:tblW w:w="5000" w:type="pct"/>
        <w:tblBorders>
          <w:left w:val="none" w:sz="0" w:space="0" w:color="auto"/>
          <w:right w:val="none" w:sz="0" w:space="0" w:color="auto"/>
          <w:insideV w:val="none" w:sz="0" w:space="0" w:color="auto"/>
        </w:tblBorders>
        <w:tblLook w:val="04A0" w:firstRow="1" w:lastRow="0" w:firstColumn="1" w:lastColumn="0" w:noHBand="0" w:noVBand="1"/>
      </w:tblPr>
      <w:tblGrid>
        <w:gridCol w:w="237"/>
        <w:gridCol w:w="5968"/>
        <w:gridCol w:w="657"/>
        <w:gridCol w:w="684"/>
        <w:gridCol w:w="490"/>
        <w:gridCol w:w="684"/>
      </w:tblGrid>
      <w:tr w:rsidR="00293E2A" w:rsidRPr="00BB2D30" w:rsidTr="006E433C">
        <w:trPr>
          <w:trHeight w:val="370"/>
        </w:trPr>
        <w:tc>
          <w:tcPr>
            <w:tcW w:w="3558" w:type="pct"/>
            <w:gridSpan w:val="2"/>
            <w:vMerge w:val="restart"/>
          </w:tcPr>
          <w:p w:rsidR="00293E2A" w:rsidRPr="00BB2D30" w:rsidRDefault="00293E2A" w:rsidP="002D1AA2">
            <w:pPr>
              <w:jc w:val="center"/>
              <w:rPr>
                <w:rFonts w:eastAsiaTheme="majorEastAsia" w:cs="Times New Roman"/>
                <w:bCs/>
                <w:i/>
                <w:sz w:val="24"/>
                <w:szCs w:val="24"/>
              </w:rPr>
            </w:pPr>
          </w:p>
          <w:p w:rsidR="00293E2A" w:rsidRPr="00BB2D30" w:rsidRDefault="00293E2A" w:rsidP="002D1AA2">
            <w:pPr>
              <w:jc w:val="center"/>
              <w:rPr>
                <w:rFonts w:eastAsiaTheme="majorEastAsia" w:cs="Times New Roman"/>
                <w:bCs/>
                <w:i/>
                <w:sz w:val="24"/>
                <w:szCs w:val="24"/>
              </w:rPr>
            </w:pPr>
            <w:r w:rsidRPr="00BB2D30">
              <w:rPr>
                <w:rFonts w:eastAsiaTheme="majorEastAsia" w:cs="Times New Roman"/>
                <w:b/>
                <w:bCs/>
                <w:i/>
                <w:sz w:val="24"/>
                <w:szCs w:val="24"/>
              </w:rPr>
              <w:t xml:space="preserve">YÖNETİCİLERİN KURUMSAL ATIK YÖNETİM KONTROL LİSTESİ </w:t>
            </w:r>
          </w:p>
        </w:tc>
        <w:tc>
          <w:tcPr>
            <w:tcW w:w="769" w:type="pct"/>
            <w:gridSpan w:val="2"/>
          </w:tcPr>
          <w:p w:rsidR="00293E2A" w:rsidRPr="006E433C" w:rsidRDefault="00293E2A" w:rsidP="002D1AA2">
            <w:pPr>
              <w:jc w:val="left"/>
              <w:rPr>
                <w:rFonts w:eastAsiaTheme="majorEastAsia" w:cs="Times New Roman"/>
                <w:b/>
                <w:bCs/>
                <w:sz w:val="24"/>
                <w:szCs w:val="24"/>
              </w:rPr>
            </w:pPr>
            <w:r w:rsidRPr="006E433C">
              <w:rPr>
                <w:rFonts w:eastAsiaTheme="majorEastAsia" w:cs="Times New Roman"/>
                <w:b/>
                <w:bCs/>
                <w:sz w:val="24"/>
                <w:szCs w:val="24"/>
              </w:rPr>
              <w:t>Evet</w:t>
            </w:r>
          </w:p>
        </w:tc>
        <w:tc>
          <w:tcPr>
            <w:tcW w:w="673" w:type="pct"/>
            <w:gridSpan w:val="2"/>
          </w:tcPr>
          <w:p w:rsidR="00293E2A" w:rsidRPr="006E433C" w:rsidRDefault="00293E2A" w:rsidP="002D1AA2">
            <w:pPr>
              <w:ind w:right="-957"/>
              <w:jc w:val="left"/>
              <w:rPr>
                <w:rFonts w:eastAsiaTheme="majorEastAsia" w:cs="Times New Roman"/>
                <w:b/>
                <w:bCs/>
                <w:sz w:val="24"/>
                <w:szCs w:val="24"/>
              </w:rPr>
            </w:pPr>
            <w:r w:rsidRPr="006E433C">
              <w:rPr>
                <w:rFonts w:eastAsiaTheme="majorEastAsia" w:cs="Times New Roman"/>
                <w:b/>
                <w:bCs/>
                <w:sz w:val="24"/>
                <w:szCs w:val="24"/>
              </w:rPr>
              <w:t>Hayır</w:t>
            </w:r>
          </w:p>
        </w:tc>
      </w:tr>
      <w:tr w:rsidR="000B332B" w:rsidRPr="00BB2D30" w:rsidTr="006E433C">
        <w:trPr>
          <w:trHeight w:val="322"/>
        </w:trPr>
        <w:tc>
          <w:tcPr>
            <w:tcW w:w="3558" w:type="pct"/>
            <w:gridSpan w:val="2"/>
            <w:vMerge/>
          </w:tcPr>
          <w:p w:rsidR="00293E2A" w:rsidRPr="00BB2D30" w:rsidRDefault="00293E2A" w:rsidP="002D1AA2">
            <w:pPr>
              <w:jc w:val="left"/>
              <w:rPr>
                <w:rFonts w:eastAsiaTheme="majorEastAsia" w:cs="Times New Roman"/>
                <w:bCs/>
                <w:sz w:val="24"/>
                <w:szCs w:val="24"/>
              </w:rPr>
            </w:pPr>
          </w:p>
        </w:tc>
        <w:tc>
          <w:tcPr>
            <w:tcW w:w="377" w:type="pct"/>
          </w:tcPr>
          <w:p w:rsidR="00293E2A" w:rsidRPr="00BB2D30" w:rsidRDefault="00C13ACC" w:rsidP="002D1AA2">
            <w:pPr>
              <w:jc w:val="left"/>
              <w:rPr>
                <w:rFonts w:cs="Times New Roman"/>
                <w:b/>
                <w:sz w:val="24"/>
                <w:szCs w:val="24"/>
              </w:rPr>
            </w:pPr>
            <w:proofErr w:type="gramStart"/>
            <w:r>
              <w:rPr>
                <w:rFonts w:cs="Times New Roman"/>
                <w:b/>
                <w:sz w:val="24"/>
                <w:szCs w:val="24"/>
              </w:rPr>
              <w:t>n</w:t>
            </w:r>
            <w:proofErr w:type="gramEnd"/>
          </w:p>
        </w:tc>
        <w:tc>
          <w:tcPr>
            <w:tcW w:w="392" w:type="pct"/>
          </w:tcPr>
          <w:p w:rsidR="00293E2A" w:rsidRPr="00BB2D30" w:rsidRDefault="00293E2A" w:rsidP="002D1AA2">
            <w:pPr>
              <w:jc w:val="left"/>
              <w:rPr>
                <w:rFonts w:cs="Times New Roman"/>
                <w:b/>
                <w:sz w:val="24"/>
                <w:szCs w:val="24"/>
              </w:rPr>
            </w:pPr>
            <w:r w:rsidRPr="00BB2D30">
              <w:rPr>
                <w:rFonts w:cs="Times New Roman"/>
                <w:b/>
                <w:sz w:val="24"/>
                <w:szCs w:val="24"/>
              </w:rPr>
              <w:t>%</w:t>
            </w:r>
          </w:p>
        </w:tc>
        <w:tc>
          <w:tcPr>
            <w:tcW w:w="281" w:type="pct"/>
          </w:tcPr>
          <w:p w:rsidR="00293E2A" w:rsidRPr="00BB2D30" w:rsidRDefault="00C13ACC" w:rsidP="002D1AA2">
            <w:pPr>
              <w:jc w:val="left"/>
              <w:rPr>
                <w:rFonts w:cs="Times New Roman"/>
                <w:b/>
                <w:sz w:val="24"/>
                <w:szCs w:val="24"/>
              </w:rPr>
            </w:pPr>
            <w:proofErr w:type="gramStart"/>
            <w:r>
              <w:rPr>
                <w:rFonts w:cs="Times New Roman"/>
                <w:b/>
                <w:sz w:val="24"/>
                <w:szCs w:val="24"/>
              </w:rPr>
              <w:t>n</w:t>
            </w:r>
            <w:proofErr w:type="gramEnd"/>
          </w:p>
        </w:tc>
        <w:tc>
          <w:tcPr>
            <w:tcW w:w="392" w:type="pct"/>
          </w:tcPr>
          <w:p w:rsidR="00293E2A" w:rsidRPr="00BB2D30" w:rsidRDefault="00293E2A" w:rsidP="002D1AA2">
            <w:pPr>
              <w:jc w:val="left"/>
              <w:rPr>
                <w:rFonts w:cs="Times New Roman"/>
                <w:b/>
                <w:sz w:val="24"/>
                <w:szCs w:val="24"/>
              </w:rPr>
            </w:pPr>
            <w:r w:rsidRPr="00BB2D30">
              <w:rPr>
                <w:rFonts w:cs="Times New Roman"/>
                <w:b/>
                <w:sz w:val="24"/>
                <w:szCs w:val="24"/>
              </w:rPr>
              <w:t>%</w:t>
            </w:r>
          </w:p>
        </w:tc>
      </w:tr>
      <w:tr w:rsidR="000B332B" w:rsidRPr="00BB2D30" w:rsidTr="00C13ACC">
        <w:trPr>
          <w:trHeight w:val="180"/>
        </w:trPr>
        <w:tc>
          <w:tcPr>
            <w:tcW w:w="136" w:type="pct"/>
            <w:vMerge w:val="restart"/>
            <w:textDirection w:val="btLr"/>
          </w:tcPr>
          <w:p w:rsidR="002D1AA2" w:rsidRPr="00BB2D30" w:rsidRDefault="002D1AA2" w:rsidP="002D1AA2">
            <w:pPr>
              <w:ind w:right="113"/>
              <w:jc w:val="left"/>
              <w:rPr>
                <w:rFonts w:eastAsiaTheme="majorEastAsia" w:cs="Times New Roman"/>
                <w:bCs/>
                <w:sz w:val="24"/>
                <w:szCs w:val="24"/>
              </w:rPr>
            </w:pPr>
          </w:p>
        </w:tc>
        <w:tc>
          <w:tcPr>
            <w:tcW w:w="3422" w:type="pct"/>
          </w:tcPr>
          <w:p w:rsidR="002D1AA2" w:rsidRPr="00C13ACC" w:rsidRDefault="002D1AA2" w:rsidP="00BB2D30">
            <w:pPr>
              <w:jc w:val="left"/>
              <w:rPr>
                <w:rFonts w:cs="Times New Roman"/>
                <w:sz w:val="24"/>
                <w:szCs w:val="24"/>
              </w:rPr>
            </w:pPr>
            <w:r w:rsidRPr="00C13ACC">
              <w:rPr>
                <w:rFonts w:cs="Times New Roman"/>
                <w:sz w:val="24"/>
                <w:szCs w:val="24"/>
              </w:rPr>
              <w:t>Geri dönüşüm ve azaltılmış atık miktarını dikkate almayı amaçlayan bir satın alma politikası uyguluyor musunuz?</w:t>
            </w:r>
          </w:p>
        </w:tc>
        <w:tc>
          <w:tcPr>
            <w:tcW w:w="377" w:type="pct"/>
          </w:tcPr>
          <w:p w:rsidR="002D1AA2" w:rsidRPr="00BB2D30" w:rsidRDefault="00195179" w:rsidP="002D1AA2">
            <w:pPr>
              <w:jc w:val="left"/>
              <w:rPr>
                <w:rFonts w:cs="Times New Roman"/>
                <w:sz w:val="24"/>
                <w:szCs w:val="24"/>
              </w:rPr>
            </w:pPr>
            <w:r w:rsidRPr="00BB2D30">
              <w:rPr>
                <w:rFonts w:cs="Times New Roman"/>
                <w:sz w:val="24"/>
                <w:szCs w:val="24"/>
              </w:rPr>
              <w:t>10</w:t>
            </w:r>
          </w:p>
        </w:tc>
        <w:tc>
          <w:tcPr>
            <w:tcW w:w="392" w:type="pct"/>
          </w:tcPr>
          <w:p w:rsidR="002D1AA2" w:rsidRPr="00BB2D30" w:rsidRDefault="00195179" w:rsidP="002D1AA2">
            <w:pPr>
              <w:jc w:val="left"/>
              <w:rPr>
                <w:rFonts w:cs="Times New Roman"/>
                <w:sz w:val="24"/>
                <w:szCs w:val="24"/>
              </w:rPr>
            </w:pPr>
            <w:r w:rsidRPr="00BB2D30">
              <w:rPr>
                <w:rFonts w:cs="Times New Roman"/>
                <w:sz w:val="24"/>
                <w:szCs w:val="24"/>
              </w:rPr>
              <w:t>66,7</w:t>
            </w:r>
          </w:p>
        </w:tc>
        <w:tc>
          <w:tcPr>
            <w:tcW w:w="281" w:type="pct"/>
          </w:tcPr>
          <w:p w:rsidR="002D1AA2" w:rsidRPr="00BB2D30" w:rsidRDefault="00195179" w:rsidP="002D1AA2">
            <w:pPr>
              <w:jc w:val="left"/>
              <w:rPr>
                <w:rFonts w:cs="Times New Roman"/>
                <w:sz w:val="24"/>
                <w:szCs w:val="24"/>
              </w:rPr>
            </w:pPr>
            <w:r w:rsidRPr="00BB2D30">
              <w:rPr>
                <w:rFonts w:cs="Times New Roman"/>
                <w:sz w:val="24"/>
                <w:szCs w:val="24"/>
              </w:rPr>
              <w:t>5</w:t>
            </w:r>
          </w:p>
        </w:tc>
        <w:tc>
          <w:tcPr>
            <w:tcW w:w="392" w:type="pct"/>
          </w:tcPr>
          <w:p w:rsidR="002D1AA2" w:rsidRPr="00BB2D30" w:rsidRDefault="00195179" w:rsidP="002D1AA2">
            <w:pPr>
              <w:jc w:val="left"/>
              <w:rPr>
                <w:rFonts w:cs="Times New Roman"/>
                <w:sz w:val="24"/>
                <w:szCs w:val="24"/>
              </w:rPr>
            </w:pPr>
            <w:r w:rsidRPr="00BB2D30">
              <w:rPr>
                <w:rFonts w:cs="Times New Roman"/>
                <w:sz w:val="24"/>
                <w:szCs w:val="24"/>
              </w:rPr>
              <w:t>33,3</w:t>
            </w:r>
          </w:p>
        </w:tc>
      </w:tr>
      <w:tr w:rsidR="000B332B" w:rsidRPr="00BB2D30" w:rsidTr="00C13ACC">
        <w:trPr>
          <w:trHeight w:val="240"/>
        </w:trPr>
        <w:tc>
          <w:tcPr>
            <w:tcW w:w="136" w:type="pct"/>
            <w:vMerge/>
          </w:tcPr>
          <w:p w:rsidR="002D1AA2" w:rsidRPr="00BB2D30" w:rsidRDefault="002D1AA2" w:rsidP="002D1AA2">
            <w:pPr>
              <w:jc w:val="left"/>
              <w:rPr>
                <w:rFonts w:eastAsiaTheme="majorEastAsia" w:cs="Times New Roman"/>
                <w:b/>
                <w:bCs/>
                <w:sz w:val="24"/>
                <w:szCs w:val="24"/>
              </w:rPr>
            </w:pPr>
          </w:p>
        </w:tc>
        <w:tc>
          <w:tcPr>
            <w:tcW w:w="3422" w:type="pct"/>
          </w:tcPr>
          <w:p w:rsidR="002D1AA2" w:rsidRPr="00C13ACC" w:rsidRDefault="002D1AA2" w:rsidP="00BB2D30">
            <w:pPr>
              <w:jc w:val="left"/>
              <w:rPr>
                <w:rFonts w:cs="Times New Roman"/>
                <w:sz w:val="24"/>
                <w:szCs w:val="24"/>
              </w:rPr>
            </w:pPr>
            <w:r w:rsidRPr="00C13ACC">
              <w:rPr>
                <w:rFonts w:cs="Times New Roman"/>
                <w:sz w:val="24"/>
                <w:szCs w:val="24"/>
              </w:rPr>
              <w:t>Bu satın alma politikasını başlattığınızdan beri atık miktarındaki kilo kaybını tahmin ettiniz mi?</w:t>
            </w:r>
          </w:p>
        </w:tc>
        <w:tc>
          <w:tcPr>
            <w:tcW w:w="377" w:type="pct"/>
          </w:tcPr>
          <w:p w:rsidR="002D1AA2" w:rsidRPr="00BB2D30" w:rsidRDefault="00195179" w:rsidP="002D1AA2">
            <w:pPr>
              <w:jc w:val="left"/>
              <w:rPr>
                <w:rFonts w:cs="Times New Roman"/>
                <w:sz w:val="24"/>
                <w:szCs w:val="24"/>
              </w:rPr>
            </w:pPr>
            <w:r w:rsidRPr="00BB2D30">
              <w:rPr>
                <w:rFonts w:cs="Times New Roman"/>
                <w:sz w:val="24"/>
                <w:szCs w:val="24"/>
              </w:rPr>
              <w:t>7</w:t>
            </w:r>
          </w:p>
        </w:tc>
        <w:tc>
          <w:tcPr>
            <w:tcW w:w="392" w:type="pct"/>
          </w:tcPr>
          <w:p w:rsidR="002D1AA2" w:rsidRPr="00BB2D30" w:rsidRDefault="00195179" w:rsidP="002D1AA2">
            <w:pPr>
              <w:jc w:val="left"/>
              <w:rPr>
                <w:rFonts w:cs="Times New Roman"/>
                <w:sz w:val="24"/>
                <w:szCs w:val="24"/>
              </w:rPr>
            </w:pPr>
            <w:r w:rsidRPr="00BB2D30">
              <w:rPr>
                <w:rFonts w:cs="Times New Roman"/>
                <w:sz w:val="24"/>
                <w:szCs w:val="24"/>
              </w:rPr>
              <w:t>46,7</w:t>
            </w:r>
          </w:p>
        </w:tc>
        <w:tc>
          <w:tcPr>
            <w:tcW w:w="281" w:type="pct"/>
          </w:tcPr>
          <w:p w:rsidR="002D1AA2" w:rsidRPr="00BB2D30" w:rsidRDefault="00195179" w:rsidP="002D1AA2">
            <w:pPr>
              <w:jc w:val="left"/>
              <w:rPr>
                <w:rFonts w:cs="Times New Roman"/>
                <w:sz w:val="24"/>
                <w:szCs w:val="24"/>
              </w:rPr>
            </w:pPr>
            <w:r w:rsidRPr="00BB2D30">
              <w:rPr>
                <w:rFonts w:cs="Times New Roman"/>
                <w:sz w:val="24"/>
                <w:szCs w:val="24"/>
              </w:rPr>
              <w:t>8</w:t>
            </w:r>
          </w:p>
        </w:tc>
        <w:tc>
          <w:tcPr>
            <w:tcW w:w="392" w:type="pct"/>
          </w:tcPr>
          <w:p w:rsidR="002D1AA2" w:rsidRPr="00BB2D30" w:rsidRDefault="00195179" w:rsidP="002D1AA2">
            <w:pPr>
              <w:jc w:val="left"/>
              <w:rPr>
                <w:rFonts w:cs="Times New Roman"/>
                <w:sz w:val="24"/>
                <w:szCs w:val="24"/>
              </w:rPr>
            </w:pPr>
            <w:r w:rsidRPr="00BB2D30">
              <w:rPr>
                <w:rFonts w:cs="Times New Roman"/>
                <w:sz w:val="24"/>
                <w:szCs w:val="24"/>
              </w:rPr>
              <w:t>53,3</w:t>
            </w:r>
          </w:p>
        </w:tc>
      </w:tr>
      <w:tr w:rsidR="000B332B" w:rsidRPr="00BB2D30" w:rsidTr="00C13ACC">
        <w:trPr>
          <w:trHeight w:val="298"/>
        </w:trPr>
        <w:tc>
          <w:tcPr>
            <w:tcW w:w="136" w:type="pct"/>
            <w:vMerge/>
          </w:tcPr>
          <w:p w:rsidR="002D1AA2" w:rsidRPr="00BB2D30" w:rsidRDefault="002D1AA2" w:rsidP="002D1AA2">
            <w:pPr>
              <w:jc w:val="left"/>
              <w:rPr>
                <w:rFonts w:eastAsiaTheme="majorEastAsia" w:cs="Times New Roman"/>
                <w:b/>
                <w:bCs/>
                <w:sz w:val="24"/>
                <w:szCs w:val="24"/>
              </w:rPr>
            </w:pPr>
          </w:p>
        </w:tc>
        <w:tc>
          <w:tcPr>
            <w:tcW w:w="3422" w:type="pct"/>
          </w:tcPr>
          <w:p w:rsidR="002D1AA2" w:rsidRPr="00C13ACC" w:rsidRDefault="002D1AA2" w:rsidP="00BB2D30">
            <w:pPr>
              <w:jc w:val="left"/>
              <w:rPr>
                <w:rFonts w:cs="Times New Roman"/>
                <w:sz w:val="24"/>
                <w:szCs w:val="24"/>
              </w:rPr>
            </w:pPr>
            <w:r w:rsidRPr="00C13ACC">
              <w:rPr>
                <w:rFonts w:cs="Times New Roman"/>
                <w:sz w:val="24"/>
                <w:szCs w:val="24"/>
              </w:rPr>
              <w:t>Hastanenizin özel bir atık yönetim planı var mı?</w:t>
            </w:r>
          </w:p>
        </w:tc>
        <w:tc>
          <w:tcPr>
            <w:tcW w:w="377" w:type="pct"/>
          </w:tcPr>
          <w:p w:rsidR="002D1AA2" w:rsidRPr="00BB2D30" w:rsidRDefault="00195179" w:rsidP="002D1AA2">
            <w:pPr>
              <w:jc w:val="left"/>
              <w:rPr>
                <w:rFonts w:cs="Times New Roman"/>
                <w:sz w:val="24"/>
                <w:szCs w:val="24"/>
              </w:rPr>
            </w:pPr>
            <w:r w:rsidRPr="00BB2D30">
              <w:rPr>
                <w:rFonts w:cs="Times New Roman"/>
                <w:sz w:val="24"/>
                <w:szCs w:val="24"/>
              </w:rPr>
              <w:t>14</w:t>
            </w:r>
          </w:p>
        </w:tc>
        <w:tc>
          <w:tcPr>
            <w:tcW w:w="392" w:type="pct"/>
          </w:tcPr>
          <w:p w:rsidR="002D1AA2" w:rsidRPr="00BB2D30" w:rsidRDefault="00195179" w:rsidP="002D1AA2">
            <w:pPr>
              <w:jc w:val="left"/>
              <w:rPr>
                <w:rFonts w:cs="Times New Roman"/>
                <w:sz w:val="24"/>
                <w:szCs w:val="24"/>
              </w:rPr>
            </w:pPr>
            <w:r w:rsidRPr="00BB2D30">
              <w:rPr>
                <w:rFonts w:cs="Times New Roman"/>
                <w:sz w:val="24"/>
                <w:szCs w:val="24"/>
              </w:rPr>
              <w:t>93,3</w:t>
            </w:r>
          </w:p>
        </w:tc>
        <w:tc>
          <w:tcPr>
            <w:tcW w:w="281" w:type="pct"/>
          </w:tcPr>
          <w:p w:rsidR="002D1AA2" w:rsidRPr="00BB2D30" w:rsidRDefault="00195179" w:rsidP="002D1AA2">
            <w:pPr>
              <w:jc w:val="left"/>
              <w:rPr>
                <w:rFonts w:cs="Times New Roman"/>
                <w:sz w:val="24"/>
                <w:szCs w:val="24"/>
              </w:rPr>
            </w:pPr>
            <w:r w:rsidRPr="00BB2D30">
              <w:rPr>
                <w:rFonts w:cs="Times New Roman"/>
                <w:sz w:val="24"/>
                <w:szCs w:val="24"/>
              </w:rPr>
              <w:t>1</w:t>
            </w:r>
          </w:p>
        </w:tc>
        <w:tc>
          <w:tcPr>
            <w:tcW w:w="392" w:type="pct"/>
          </w:tcPr>
          <w:p w:rsidR="002D1AA2" w:rsidRPr="00BB2D30" w:rsidRDefault="00195179" w:rsidP="002D1AA2">
            <w:pPr>
              <w:jc w:val="left"/>
              <w:rPr>
                <w:rFonts w:cs="Times New Roman"/>
                <w:sz w:val="24"/>
                <w:szCs w:val="24"/>
              </w:rPr>
            </w:pPr>
            <w:r w:rsidRPr="00BB2D30">
              <w:rPr>
                <w:rFonts w:cs="Times New Roman"/>
                <w:sz w:val="24"/>
                <w:szCs w:val="24"/>
              </w:rPr>
              <w:t>6,7</w:t>
            </w:r>
          </w:p>
        </w:tc>
      </w:tr>
      <w:tr w:rsidR="000B332B" w:rsidRPr="00BB2D30" w:rsidTr="00C13ACC">
        <w:trPr>
          <w:trHeight w:val="195"/>
        </w:trPr>
        <w:tc>
          <w:tcPr>
            <w:tcW w:w="136" w:type="pct"/>
            <w:vMerge/>
            <w:textDirection w:val="btLr"/>
          </w:tcPr>
          <w:p w:rsidR="002D1AA2" w:rsidRPr="00BB2D30" w:rsidRDefault="002D1AA2" w:rsidP="002D1AA2">
            <w:pPr>
              <w:ind w:right="113"/>
              <w:jc w:val="left"/>
              <w:rPr>
                <w:rFonts w:eastAsiaTheme="majorEastAsia" w:cs="Times New Roman"/>
                <w:bCs/>
                <w:sz w:val="24"/>
                <w:szCs w:val="24"/>
              </w:rPr>
            </w:pPr>
          </w:p>
        </w:tc>
        <w:tc>
          <w:tcPr>
            <w:tcW w:w="3422" w:type="pct"/>
          </w:tcPr>
          <w:p w:rsidR="002D1AA2" w:rsidRPr="00C13ACC" w:rsidRDefault="002D1AA2" w:rsidP="00BB2D30">
            <w:pPr>
              <w:pStyle w:val="ListeParagraf"/>
              <w:tabs>
                <w:tab w:val="left" w:pos="349"/>
                <w:tab w:val="left" w:pos="496"/>
              </w:tabs>
              <w:ind w:left="0"/>
              <w:jc w:val="left"/>
              <w:rPr>
                <w:rFonts w:cs="Times New Roman"/>
                <w:sz w:val="24"/>
                <w:szCs w:val="24"/>
              </w:rPr>
            </w:pPr>
            <w:r w:rsidRPr="00C13ACC">
              <w:rPr>
                <w:rFonts w:cs="Times New Roman"/>
                <w:sz w:val="24"/>
                <w:szCs w:val="24"/>
              </w:rPr>
              <w:t>Bu özelleştirilmiş atık planı mevcut olan en iyi uygulama ile uyumlu olarak geliştirildi mi?</w:t>
            </w:r>
          </w:p>
        </w:tc>
        <w:tc>
          <w:tcPr>
            <w:tcW w:w="377" w:type="pct"/>
          </w:tcPr>
          <w:p w:rsidR="002D1AA2" w:rsidRPr="00BB2D30" w:rsidRDefault="00D240CD" w:rsidP="002D1AA2">
            <w:pPr>
              <w:jc w:val="left"/>
              <w:rPr>
                <w:rFonts w:cs="Times New Roman"/>
                <w:sz w:val="24"/>
                <w:szCs w:val="24"/>
              </w:rPr>
            </w:pPr>
            <w:r w:rsidRPr="00BB2D30">
              <w:rPr>
                <w:rFonts w:cs="Times New Roman"/>
                <w:sz w:val="24"/>
                <w:szCs w:val="24"/>
              </w:rPr>
              <w:t>11</w:t>
            </w:r>
          </w:p>
        </w:tc>
        <w:tc>
          <w:tcPr>
            <w:tcW w:w="392" w:type="pct"/>
          </w:tcPr>
          <w:p w:rsidR="002D1AA2" w:rsidRPr="00BB2D30" w:rsidRDefault="00D240CD" w:rsidP="002D1AA2">
            <w:pPr>
              <w:jc w:val="left"/>
              <w:rPr>
                <w:rFonts w:cs="Times New Roman"/>
                <w:sz w:val="24"/>
                <w:szCs w:val="24"/>
              </w:rPr>
            </w:pPr>
            <w:r w:rsidRPr="00BB2D30">
              <w:rPr>
                <w:rFonts w:cs="Times New Roman"/>
                <w:sz w:val="24"/>
                <w:szCs w:val="24"/>
              </w:rPr>
              <w:t>73,3</w:t>
            </w:r>
          </w:p>
        </w:tc>
        <w:tc>
          <w:tcPr>
            <w:tcW w:w="281" w:type="pct"/>
          </w:tcPr>
          <w:p w:rsidR="002D1AA2" w:rsidRPr="00BB2D30" w:rsidRDefault="00D240CD" w:rsidP="002D1AA2">
            <w:pPr>
              <w:jc w:val="left"/>
              <w:rPr>
                <w:rFonts w:cs="Times New Roman"/>
                <w:sz w:val="24"/>
                <w:szCs w:val="24"/>
              </w:rPr>
            </w:pPr>
            <w:r w:rsidRPr="00BB2D30">
              <w:rPr>
                <w:rFonts w:cs="Times New Roman"/>
                <w:sz w:val="24"/>
                <w:szCs w:val="24"/>
              </w:rPr>
              <w:t>4</w:t>
            </w:r>
          </w:p>
        </w:tc>
        <w:tc>
          <w:tcPr>
            <w:tcW w:w="392" w:type="pct"/>
          </w:tcPr>
          <w:p w:rsidR="002D1AA2" w:rsidRPr="00BB2D30" w:rsidRDefault="00D240CD" w:rsidP="002D1AA2">
            <w:pPr>
              <w:jc w:val="left"/>
              <w:rPr>
                <w:rFonts w:cs="Times New Roman"/>
                <w:sz w:val="24"/>
                <w:szCs w:val="24"/>
              </w:rPr>
            </w:pPr>
            <w:r w:rsidRPr="00BB2D30">
              <w:rPr>
                <w:rFonts w:cs="Times New Roman"/>
                <w:sz w:val="24"/>
                <w:szCs w:val="24"/>
              </w:rPr>
              <w:t>26,7</w:t>
            </w:r>
          </w:p>
        </w:tc>
      </w:tr>
      <w:tr w:rsidR="000B332B" w:rsidRPr="00BB2D30" w:rsidTr="00C13ACC">
        <w:trPr>
          <w:trHeight w:val="195"/>
        </w:trPr>
        <w:tc>
          <w:tcPr>
            <w:tcW w:w="136" w:type="pct"/>
            <w:vMerge/>
          </w:tcPr>
          <w:p w:rsidR="002D1AA2" w:rsidRPr="00BB2D30" w:rsidRDefault="002D1AA2" w:rsidP="002D1AA2">
            <w:pPr>
              <w:jc w:val="left"/>
              <w:rPr>
                <w:rFonts w:eastAsiaTheme="majorEastAsia" w:cs="Times New Roman"/>
                <w:b/>
                <w:bCs/>
                <w:sz w:val="24"/>
                <w:szCs w:val="24"/>
              </w:rPr>
            </w:pPr>
          </w:p>
        </w:tc>
        <w:tc>
          <w:tcPr>
            <w:tcW w:w="3422" w:type="pct"/>
          </w:tcPr>
          <w:p w:rsidR="002D1AA2" w:rsidRPr="00C13ACC" w:rsidRDefault="002D1AA2" w:rsidP="00BB2D30">
            <w:pPr>
              <w:tabs>
                <w:tab w:val="left" w:pos="345"/>
              </w:tabs>
              <w:jc w:val="left"/>
              <w:rPr>
                <w:rFonts w:cs="Times New Roman"/>
                <w:sz w:val="24"/>
                <w:szCs w:val="24"/>
              </w:rPr>
            </w:pPr>
            <w:r w:rsidRPr="00C13ACC">
              <w:rPr>
                <w:rFonts w:cs="Times New Roman"/>
                <w:sz w:val="24"/>
                <w:szCs w:val="24"/>
              </w:rPr>
              <w:t>Hastanenizin atık yönetiminde geri dönüşümün iyi temsil edildiğini düşünüyor musunuz?</w:t>
            </w:r>
          </w:p>
        </w:tc>
        <w:tc>
          <w:tcPr>
            <w:tcW w:w="377" w:type="pct"/>
          </w:tcPr>
          <w:p w:rsidR="002D1AA2" w:rsidRPr="00BB2D30" w:rsidRDefault="00D240CD" w:rsidP="002D1AA2">
            <w:pPr>
              <w:jc w:val="left"/>
              <w:rPr>
                <w:rFonts w:cs="Times New Roman"/>
                <w:sz w:val="24"/>
                <w:szCs w:val="24"/>
              </w:rPr>
            </w:pPr>
            <w:r w:rsidRPr="00BB2D30">
              <w:rPr>
                <w:rFonts w:cs="Times New Roman"/>
                <w:sz w:val="24"/>
                <w:szCs w:val="24"/>
              </w:rPr>
              <w:t>9</w:t>
            </w:r>
          </w:p>
        </w:tc>
        <w:tc>
          <w:tcPr>
            <w:tcW w:w="392" w:type="pct"/>
          </w:tcPr>
          <w:p w:rsidR="002D1AA2" w:rsidRPr="00BB2D30" w:rsidRDefault="007A2730" w:rsidP="002D1AA2">
            <w:pPr>
              <w:jc w:val="left"/>
              <w:rPr>
                <w:rFonts w:cs="Times New Roman"/>
                <w:sz w:val="24"/>
                <w:szCs w:val="24"/>
              </w:rPr>
            </w:pPr>
            <w:r w:rsidRPr="00BB2D30">
              <w:rPr>
                <w:rFonts w:cs="Times New Roman"/>
                <w:sz w:val="24"/>
                <w:szCs w:val="24"/>
              </w:rPr>
              <w:t>60</w:t>
            </w:r>
          </w:p>
        </w:tc>
        <w:tc>
          <w:tcPr>
            <w:tcW w:w="281" w:type="pct"/>
          </w:tcPr>
          <w:p w:rsidR="002D1AA2" w:rsidRPr="00BB2D30" w:rsidRDefault="00D240CD" w:rsidP="002D1AA2">
            <w:pPr>
              <w:jc w:val="left"/>
              <w:rPr>
                <w:rFonts w:cs="Times New Roman"/>
                <w:sz w:val="24"/>
                <w:szCs w:val="24"/>
              </w:rPr>
            </w:pPr>
            <w:r w:rsidRPr="00BB2D30">
              <w:rPr>
                <w:rFonts w:cs="Times New Roman"/>
                <w:sz w:val="24"/>
                <w:szCs w:val="24"/>
              </w:rPr>
              <w:t>6</w:t>
            </w:r>
          </w:p>
        </w:tc>
        <w:tc>
          <w:tcPr>
            <w:tcW w:w="392" w:type="pct"/>
          </w:tcPr>
          <w:p w:rsidR="002D1AA2" w:rsidRPr="00BB2D30" w:rsidRDefault="007A2730" w:rsidP="002D1AA2">
            <w:pPr>
              <w:jc w:val="left"/>
              <w:rPr>
                <w:rFonts w:cs="Times New Roman"/>
                <w:sz w:val="24"/>
                <w:szCs w:val="24"/>
              </w:rPr>
            </w:pPr>
            <w:r w:rsidRPr="00BB2D30">
              <w:rPr>
                <w:rFonts w:cs="Times New Roman"/>
                <w:sz w:val="24"/>
                <w:szCs w:val="24"/>
              </w:rPr>
              <w:t>40</w:t>
            </w:r>
          </w:p>
        </w:tc>
      </w:tr>
      <w:tr w:rsidR="000B332B" w:rsidRPr="00BB2D30" w:rsidTr="00C13ACC">
        <w:trPr>
          <w:trHeight w:val="195"/>
        </w:trPr>
        <w:tc>
          <w:tcPr>
            <w:tcW w:w="136" w:type="pct"/>
            <w:vMerge/>
          </w:tcPr>
          <w:p w:rsidR="002D1AA2" w:rsidRPr="00BB2D30" w:rsidRDefault="002D1AA2" w:rsidP="002D1AA2">
            <w:pPr>
              <w:jc w:val="left"/>
              <w:rPr>
                <w:rFonts w:eastAsiaTheme="majorEastAsia" w:cs="Times New Roman"/>
                <w:b/>
                <w:bCs/>
                <w:sz w:val="24"/>
                <w:szCs w:val="24"/>
              </w:rPr>
            </w:pPr>
          </w:p>
        </w:tc>
        <w:tc>
          <w:tcPr>
            <w:tcW w:w="3422" w:type="pct"/>
          </w:tcPr>
          <w:p w:rsidR="002D1AA2" w:rsidRPr="00C13ACC" w:rsidRDefault="002D1AA2" w:rsidP="00BB2D30">
            <w:pPr>
              <w:tabs>
                <w:tab w:val="left" w:pos="345"/>
              </w:tabs>
              <w:jc w:val="left"/>
              <w:rPr>
                <w:rFonts w:cs="Times New Roman"/>
                <w:sz w:val="24"/>
                <w:szCs w:val="24"/>
              </w:rPr>
            </w:pPr>
            <w:r w:rsidRPr="00C13ACC">
              <w:rPr>
                <w:rFonts w:cs="Times New Roman"/>
                <w:sz w:val="24"/>
                <w:szCs w:val="24"/>
              </w:rPr>
              <w:t>Seçilmiş atık politikanızı yansıtan, net atık yönetimi sorumluluklarını, tüm hastane çalışanlarının iş tanımlarına her zaman ekliyor musunuz?</w:t>
            </w:r>
          </w:p>
        </w:tc>
        <w:tc>
          <w:tcPr>
            <w:tcW w:w="377" w:type="pct"/>
          </w:tcPr>
          <w:p w:rsidR="002D1AA2" w:rsidRPr="00BB2D30" w:rsidRDefault="00D240CD" w:rsidP="002D1AA2">
            <w:pPr>
              <w:jc w:val="left"/>
              <w:rPr>
                <w:rFonts w:cs="Times New Roman"/>
                <w:sz w:val="24"/>
                <w:szCs w:val="24"/>
              </w:rPr>
            </w:pPr>
            <w:r w:rsidRPr="00BB2D30">
              <w:rPr>
                <w:rFonts w:cs="Times New Roman"/>
                <w:sz w:val="24"/>
                <w:szCs w:val="24"/>
              </w:rPr>
              <w:t>9</w:t>
            </w:r>
          </w:p>
        </w:tc>
        <w:tc>
          <w:tcPr>
            <w:tcW w:w="392" w:type="pct"/>
          </w:tcPr>
          <w:p w:rsidR="002D1AA2" w:rsidRPr="00BB2D30" w:rsidRDefault="007A2730" w:rsidP="002D1AA2">
            <w:pPr>
              <w:jc w:val="left"/>
              <w:rPr>
                <w:rFonts w:cs="Times New Roman"/>
                <w:sz w:val="24"/>
                <w:szCs w:val="24"/>
              </w:rPr>
            </w:pPr>
            <w:r w:rsidRPr="00BB2D30">
              <w:rPr>
                <w:rFonts w:cs="Times New Roman"/>
                <w:sz w:val="24"/>
                <w:szCs w:val="24"/>
              </w:rPr>
              <w:t>60</w:t>
            </w:r>
          </w:p>
        </w:tc>
        <w:tc>
          <w:tcPr>
            <w:tcW w:w="281" w:type="pct"/>
          </w:tcPr>
          <w:p w:rsidR="002D1AA2" w:rsidRPr="00BB2D30" w:rsidRDefault="00D240CD" w:rsidP="002D1AA2">
            <w:pPr>
              <w:jc w:val="left"/>
              <w:rPr>
                <w:rFonts w:cs="Times New Roman"/>
                <w:sz w:val="24"/>
                <w:szCs w:val="24"/>
              </w:rPr>
            </w:pPr>
            <w:r w:rsidRPr="00BB2D30">
              <w:rPr>
                <w:rFonts w:cs="Times New Roman"/>
                <w:sz w:val="24"/>
                <w:szCs w:val="24"/>
              </w:rPr>
              <w:t>6</w:t>
            </w:r>
          </w:p>
        </w:tc>
        <w:tc>
          <w:tcPr>
            <w:tcW w:w="392" w:type="pct"/>
          </w:tcPr>
          <w:p w:rsidR="002D1AA2" w:rsidRPr="00BB2D30" w:rsidRDefault="007A2730" w:rsidP="002D1AA2">
            <w:pPr>
              <w:jc w:val="left"/>
              <w:rPr>
                <w:rFonts w:cs="Times New Roman"/>
                <w:sz w:val="24"/>
                <w:szCs w:val="24"/>
              </w:rPr>
            </w:pPr>
            <w:r w:rsidRPr="00BB2D30">
              <w:rPr>
                <w:rFonts w:cs="Times New Roman"/>
                <w:sz w:val="24"/>
                <w:szCs w:val="24"/>
              </w:rPr>
              <w:t>40</w:t>
            </w:r>
          </w:p>
        </w:tc>
      </w:tr>
      <w:tr w:rsidR="000B332B" w:rsidRPr="00BB2D30" w:rsidTr="00C13ACC">
        <w:trPr>
          <w:trHeight w:val="195"/>
        </w:trPr>
        <w:tc>
          <w:tcPr>
            <w:tcW w:w="136" w:type="pct"/>
            <w:vMerge/>
          </w:tcPr>
          <w:p w:rsidR="002D1AA2" w:rsidRPr="00BB2D30" w:rsidRDefault="002D1AA2" w:rsidP="002D1AA2">
            <w:pPr>
              <w:jc w:val="left"/>
              <w:rPr>
                <w:rFonts w:eastAsiaTheme="majorEastAsia" w:cs="Times New Roman"/>
                <w:b/>
                <w:bCs/>
                <w:sz w:val="24"/>
                <w:szCs w:val="24"/>
              </w:rPr>
            </w:pPr>
          </w:p>
        </w:tc>
        <w:tc>
          <w:tcPr>
            <w:tcW w:w="3422" w:type="pct"/>
          </w:tcPr>
          <w:p w:rsidR="002D1AA2" w:rsidRPr="00C13ACC" w:rsidRDefault="002D1AA2" w:rsidP="00BB2D30">
            <w:pPr>
              <w:tabs>
                <w:tab w:val="left" w:pos="345"/>
              </w:tabs>
              <w:jc w:val="left"/>
              <w:rPr>
                <w:rFonts w:cs="Times New Roman"/>
                <w:sz w:val="24"/>
                <w:szCs w:val="24"/>
              </w:rPr>
            </w:pPr>
            <w:r w:rsidRPr="00C13ACC">
              <w:rPr>
                <w:rFonts w:cs="Times New Roman"/>
                <w:sz w:val="24"/>
                <w:szCs w:val="24"/>
              </w:rPr>
              <w:t>Atık yönetim politikanızı güvenilir ve güncel olarak değerlendiriyor musunuz?</w:t>
            </w:r>
          </w:p>
        </w:tc>
        <w:tc>
          <w:tcPr>
            <w:tcW w:w="377" w:type="pct"/>
          </w:tcPr>
          <w:p w:rsidR="002D1AA2" w:rsidRPr="00BB2D30" w:rsidRDefault="00D240CD" w:rsidP="002D1AA2">
            <w:pPr>
              <w:jc w:val="left"/>
              <w:rPr>
                <w:rFonts w:cs="Times New Roman"/>
                <w:sz w:val="24"/>
                <w:szCs w:val="24"/>
              </w:rPr>
            </w:pPr>
            <w:r w:rsidRPr="00BB2D30">
              <w:rPr>
                <w:rFonts w:cs="Times New Roman"/>
                <w:sz w:val="24"/>
                <w:szCs w:val="24"/>
              </w:rPr>
              <w:t>12</w:t>
            </w:r>
          </w:p>
        </w:tc>
        <w:tc>
          <w:tcPr>
            <w:tcW w:w="392" w:type="pct"/>
          </w:tcPr>
          <w:p w:rsidR="002D1AA2" w:rsidRPr="00BB2D30" w:rsidRDefault="007A2730" w:rsidP="002D1AA2">
            <w:pPr>
              <w:jc w:val="left"/>
              <w:rPr>
                <w:rFonts w:cs="Times New Roman"/>
                <w:sz w:val="24"/>
                <w:szCs w:val="24"/>
              </w:rPr>
            </w:pPr>
            <w:r w:rsidRPr="00BB2D30">
              <w:rPr>
                <w:rFonts w:cs="Times New Roman"/>
                <w:sz w:val="24"/>
                <w:szCs w:val="24"/>
              </w:rPr>
              <w:t>80</w:t>
            </w:r>
          </w:p>
        </w:tc>
        <w:tc>
          <w:tcPr>
            <w:tcW w:w="281" w:type="pct"/>
          </w:tcPr>
          <w:p w:rsidR="002D1AA2" w:rsidRPr="00BB2D30" w:rsidRDefault="00D240CD" w:rsidP="002D1AA2">
            <w:pPr>
              <w:jc w:val="left"/>
              <w:rPr>
                <w:rFonts w:cs="Times New Roman"/>
                <w:sz w:val="24"/>
                <w:szCs w:val="24"/>
              </w:rPr>
            </w:pPr>
            <w:r w:rsidRPr="00BB2D30">
              <w:rPr>
                <w:rFonts w:cs="Times New Roman"/>
                <w:sz w:val="24"/>
                <w:szCs w:val="24"/>
              </w:rPr>
              <w:t>3</w:t>
            </w:r>
          </w:p>
        </w:tc>
        <w:tc>
          <w:tcPr>
            <w:tcW w:w="392" w:type="pct"/>
          </w:tcPr>
          <w:p w:rsidR="002D1AA2" w:rsidRPr="00BB2D30" w:rsidRDefault="007A2730" w:rsidP="002D1AA2">
            <w:pPr>
              <w:jc w:val="left"/>
              <w:rPr>
                <w:rFonts w:cs="Times New Roman"/>
                <w:sz w:val="24"/>
                <w:szCs w:val="24"/>
              </w:rPr>
            </w:pPr>
            <w:r w:rsidRPr="00BB2D30">
              <w:rPr>
                <w:rFonts w:cs="Times New Roman"/>
                <w:sz w:val="24"/>
                <w:szCs w:val="24"/>
              </w:rPr>
              <w:t>20</w:t>
            </w:r>
          </w:p>
        </w:tc>
      </w:tr>
      <w:tr w:rsidR="000B332B" w:rsidRPr="00BB2D30" w:rsidTr="00C13ACC">
        <w:trPr>
          <w:trHeight w:val="195"/>
        </w:trPr>
        <w:tc>
          <w:tcPr>
            <w:tcW w:w="136" w:type="pct"/>
            <w:vMerge/>
          </w:tcPr>
          <w:p w:rsidR="002D1AA2" w:rsidRPr="00BB2D30" w:rsidRDefault="002D1AA2" w:rsidP="002D1AA2">
            <w:pPr>
              <w:jc w:val="left"/>
              <w:rPr>
                <w:rFonts w:eastAsiaTheme="majorEastAsia" w:cs="Times New Roman"/>
                <w:b/>
                <w:bCs/>
                <w:sz w:val="24"/>
                <w:szCs w:val="24"/>
              </w:rPr>
            </w:pPr>
          </w:p>
        </w:tc>
        <w:tc>
          <w:tcPr>
            <w:tcW w:w="3422" w:type="pct"/>
          </w:tcPr>
          <w:p w:rsidR="002D1AA2" w:rsidRPr="00C13ACC" w:rsidRDefault="002D1AA2" w:rsidP="00BB2D30">
            <w:pPr>
              <w:tabs>
                <w:tab w:val="left" w:pos="345"/>
              </w:tabs>
              <w:ind w:right="-572"/>
              <w:jc w:val="left"/>
              <w:rPr>
                <w:rFonts w:cs="Times New Roman"/>
                <w:sz w:val="24"/>
                <w:szCs w:val="24"/>
              </w:rPr>
            </w:pPr>
            <w:r w:rsidRPr="00C13ACC">
              <w:rPr>
                <w:rFonts w:cs="Times New Roman"/>
                <w:sz w:val="24"/>
                <w:szCs w:val="24"/>
              </w:rPr>
              <w:t>2015,2016,</w:t>
            </w:r>
            <w:r w:rsidR="00D63015" w:rsidRPr="00C13ACC">
              <w:rPr>
                <w:rFonts w:cs="Times New Roman"/>
                <w:sz w:val="24"/>
                <w:szCs w:val="24"/>
              </w:rPr>
              <w:t xml:space="preserve"> 2017 yıllarının</w:t>
            </w:r>
            <w:r w:rsidRPr="00C13ACC">
              <w:rPr>
                <w:rFonts w:cs="Times New Roman"/>
                <w:sz w:val="24"/>
                <w:szCs w:val="24"/>
              </w:rPr>
              <w:t xml:space="preserve"> her birinin toplam </w:t>
            </w:r>
            <w:r w:rsidR="00D63015" w:rsidRPr="00C13ACC">
              <w:rPr>
                <w:rFonts w:cs="Times New Roman"/>
                <w:sz w:val="24"/>
                <w:szCs w:val="24"/>
              </w:rPr>
              <w:t xml:space="preserve">atık </w:t>
            </w:r>
            <w:r w:rsidRPr="00C13ACC">
              <w:rPr>
                <w:rFonts w:cs="Times New Roman"/>
                <w:sz w:val="24"/>
                <w:szCs w:val="24"/>
              </w:rPr>
              <w:t>ağırlık kayıtlarını tutuyor musunuz?</w:t>
            </w:r>
          </w:p>
        </w:tc>
        <w:tc>
          <w:tcPr>
            <w:tcW w:w="377" w:type="pct"/>
          </w:tcPr>
          <w:p w:rsidR="002D1AA2" w:rsidRPr="00BB2D30" w:rsidRDefault="00D240CD" w:rsidP="002D1AA2">
            <w:pPr>
              <w:jc w:val="left"/>
              <w:rPr>
                <w:rFonts w:cs="Times New Roman"/>
                <w:sz w:val="24"/>
                <w:szCs w:val="24"/>
              </w:rPr>
            </w:pPr>
            <w:r w:rsidRPr="00BB2D30">
              <w:rPr>
                <w:rFonts w:cs="Times New Roman"/>
                <w:sz w:val="24"/>
                <w:szCs w:val="24"/>
              </w:rPr>
              <w:t>15</w:t>
            </w:r>
          </w:p>
        </w:tc>
        <w:tc>
          <w:tcPr>
            <w:tcW w:w="392" w:type="pct"/>
          </w:tcPr>
          <w:p w:rsidR="002D1AA2" w:rsidRPr="00BB2D30" w:rsidRDefault="007A2730" w:rsidP="002D1AA2">
            <w:pPr>
              <w:jc w:val="left"/>
              <w:rPr>
                <w:rFonts w:cs="Times New Roman"/>
                <w:sz w:val="24"/>
                <w:szCs w:val="24"/>
              </w:rPr>
            </w:pPr>
            <w:r w:rsidRPr="00BB2D30">
              <w:rPr>
                <w:rFonts w:cs="Times New Roman"/>
                <w:sz w:val="24"/>
                <w:szCs w:val="24"/>
              </w:rPr>
              <w:t>100</w:t>
            </w:r>
          </w:p>
        </w:tc>
        <w:tc>
          <w:tcPr>
            <w:tcW w:w="281" w:type="pct"/>
          </w:tcPr>
          <w:p w:rsidR="002D1AA2" w:rsidRPr="00BB2D30" w:rsidRDefault="00D240CD" w:rsidP="002D1AA2">
            <w:pPr>
              <w:jc w:val="left"/>
              <w:rPr>
                <w:rFonts w:cs="Times New Roman"/>
                <w:sz w:val="24"/>
                <w:szCs w:val="24"/>
              </w:rPr>
            </w:pPr>
            <w:r w:rsidRPr="00BB2D30">
              <w:rPr>
                <w:rFonts w:cs="Times New Roman"/>
                <w:sz w:val="24"/>
                <w:szCs w:val="24"/>
              </w:rPr>
              <w:t>0</w:t>
            </w:r>
          </w:p>
        </w:tc>
        <w:tc>
          <w:tcPr>
            <w:tcW w:w="392" w:type="pct"/>
          </w:tcPr>
          <w:p w:rsidR="002D1AA2" w:rsidRPr="00BB2D30" w:rsidRDefault="00D240CD" w:rsidP="002D1AA2">
            <w:pPr>
              <w:jc w:val="left"/>
              <w:rPr>
                <w:rFonts w:cs="Times New Roman"/>
                <w:sz w:val="24"/>
                <w:szCs w:val="24"/>
              </w:rPr>
            </w:pPr>
            <w:r w:rsidRPr="00BB2D30">
              <w:rPr>
                <w:rFonts w:cs="Times New Roman"/>
                <w:sz w:val="24"/>
                <w:szCs w:val="24"/>
              </w:rPr>
              <w:t>0</w:t>
            </w:r>
          </w:p>
        </w:tc>
      </w:tr>
      <w:tr w:rsidR="000B332B" w:rsidRPr="00BB2D30" w:rsidTr="00C13ACC">
        <w:trPr>
          <w:trHeight w:val="195"/>
        </w:trPr>
        <w:tc>
          <w:tcPr>
            <w:tcW w:w="136" w:type="pct"/>
            <w:vMerge/>
          </w:tcPr>
          <w:p w:rsidR="002D1AA2" w:rsidRPr="00BB2D30" w:rsidRDefault="002D1AA2" w:rsidP="002D1AA2">
            <w:pPr>
              <w:jc w:val="left"/>
              <w:rPr>
                <w:rFonts w:eastAsiaTheme="majorEastAsia" w:cs="Times New Roman"/>
                <w:b/>
                <w:bCs/>
                <w:sz w:val="24"/>
                <w:szCs w:val="24"/>
              </w:rPr>
            </w:pPr>
          </w:p>
        </w:tc>
        <w:tc>
          <w:tcPr>
            <w:tcW w:w="3422" w:type="pct"/>
          </w:tcPr>
          <w:p w:rsidR="002D1AA2" w:rsidRPr="00C13ACC" w:rsidRDefault="002D1AA2" w:rsidP="00BB2D30">
            <w:pPr>
              <w:tabs>
                <w:tab w:val="left" w:pos="345"/>
              </w:tabs>
              <w:jc w:val="left"/>
              <w:rPr>
                <w:rFonts w:cs="Times New Roman"/>
                <w:sz w:val="24"/>
                <w:szCs w:val="24"/>
              </w:rPr>
            </w:pPr>
            <w:r w:rsidRPr="00C13ACC">
              <w:rPr>
                <w:rFonts w:cs="Times New Roman"/>
                <w:sz w:val="24"/>
                <w:szCs w:val="24"/>
              </w:rPr>
              <w:t>Sözleşmede ve iş tanımında, atık toplama personelinizin toplama sırasında kişisel koruyucu donanım (eldiven, maske,</w:t>
            </w:r>
            <w:r w:rsidR="00C13ACC" w:rsidRPr="00C13ACC">
              <w:rPr>
                <w:rFonts w:cs="Times New Roman"/>
                <w:sz w:val="24"/>
                <w:szCs w:val="24"/>
              </w:rPr>
              <w:t xml:space="preserve"> </w:t>
            </w:r>
            <w:r w:rsidRPr="00C13ACC">
              <w:rPr>
                <w:rFonts w:cs="Times New Roman"/>
                <w:sz w:val="24"/>
                <w:szCs w:val="24"/>
              </w:rPr>
              <w:t>kıyafet vb.) giymesini zorunlu</w:t>
            </w:r>
            <w:r w:rsidR="00C13ACC" w:rsidRPr="00C13ACC">
              <w:rPr>
                <w:rFonts w:cs="Times New Roman"/>
                <w:sz w:val="24"/>
                <w:szCs w:val="24"/>
              </w:rPr>
              <w:t xml:space="preserve"> </w:t>
            </w:r>
            <w:r w:rsidRPr="00C13ACC">
              <w:rPr>
                <w:rFonts w:cs="Times New Roman"/>
                <w:sz w:val="24"/>
                <w:szCs w:val="24"/>
              </w:rPr>
              <w:t>kılıyor musunuz?</w:t>
            </w:r>
          </w:p>
        </w:tc>
        <w:tc>
          <w:tcPr>
            <w:tcW w:w="377" w:type="pct"/>
          </w:tcPr>
          <w:p w:rsidR="002D1AA2" w:rsidRPr="00BB2D30" w:rsidRDefault="00D240CD" w:rsidP="002D1AA2">
            <w:pPr>
              <w:jc w:val="left"/>
              <w:rPr>
                <w:rFonts w:cs="Times New Roman"/>
                <w:sz w:val="24"/>
                <w:szCs w:val="24"/>
              </w:rPr>
            </w:pPr>
            <w:r w:rsidRPr="00BB2D30">
              <w:rPr>
                <w:rFonts w:cs="Times New Roman"/>
                <w:sz w:val="24"/>
                <w:szCs w:val="24"/>
              </w:rPr>
              <w:t>15</w:t>
            </w:r>
          </w:p>
        </w:tc>
        <w:tc>
          <w:tcPr>
            <w:tcW w:w="392" w:type="pct"/>
          </w:tcPr>
          <w:p w:rsidR="002D1AA2" w:rsidRPr="00BB2D30" w:rsidRDefault="007A2730" w:rsidP="002D1AA2">
            <w:pPr>
              <w:jc w:val="left"/>
              <w:rPr>
                <w:rFonts w:cs="Times New Roman"/>
                <w:sz w:val="24"/>
                <w:szCs w:val="24"/>
              </w:rPr>
            </w:pPr>
            <w:r w:rsidRPr="00BB2D30">
              <w:rPr>
                <w:rFonts w:cs="Times New Roman"/>
                <w:sz w:val="24"/>
                <w:szCs w:val="24"/>
              </w:rPr>
              <w:t>100</w:t>
            </w:r>
          </w:p>
        </w:tc>
        <w:tc>
          <w:tcPr>
            <w:tcW w:w="281" w:type="pct"/>
          </w:tcPr>
          <w:p w:rsidR="002D1AA2" w:rsidRPr="00BB2D30" w:rsidRDefault="00D240CD" w:rsidP="002D1AA2">
            <w:pPr>
              <w:jc w:val="left"/>
              <w:rPr>
                <w:rFonts w:cs="Times New Roman"/>
                <w:sz w:val="24"/>
                <w:szCs w:val="24"/>
              </w:rPr>
            </w:pPr>
            <w:r w:rsidRPr="00BB2D30">
              <w:rPr>
                <w:rFonts w:cs="Times New Roman"/>
                <w:sz w:val="24"/>
                <w:szCs w:val="24"/>
              </w:rPr>
              <w:t>0</w:t>
            </w:r>
          </w:p>
        </w:tc>
        <w:tc>
          <w:tcPr>
            <w:tcW w:w="392" w:type="pct"/>
          </w:tcPr>
          <w:p w:rsidR="002D1AA2" w:rsidRPr="00BB2D30" w:rsidRDefault="00D240CD" w:rsidP="002D1AA2">
            <w:pPr>
              <w:jc w:val="left"/>
              <w:rPr>
                <w:rFonts w:cs="Times New Roman"/>
                <w:sz w:val="24"/>
                <w:szCs w:val="24"/>
              </w:rPr>
            </w:pPr>
            <w:r w:rsidRPr="00BB2D30">
              <w:rPr>
                <w:rFonts w:cs="Times New Roman"/>
                <w:sz w:val="24"/>
                <w:szCs w:val="24"/>
              </w:rPr>
              <w:t>0</w:t>
            </w:r>
          </w:p>
        </w:tc>
      </w:tr>
      <w:tr w:rsidR="000B332B" w:rsidRPr="00BB2D30" w:rsidTr="00C13ACC">
        <w:trPr>
          <w:trHeight w:val="195"/>
        </w:trPr>
        <w:tc>
          <w:tcPr>
            <w:tcW w:w="136" w:type="pct"/>
            <w:vMerge/>
          </w:tcPr>
          <w:p w:rsidR="002D1AA2" w:rsidRPr="00BB2D30" w:rsidRDefault="002D1AA2" w:rsidP="002D1AA2">
            <w:pPr>
              <w:jc w:val="left"/>
              <w:rPr>
                <w:rFonts w:eastAsiaTheme="majorEastAsia" w:cs="Times New Roman"/>
                <w:b/>
                <w:bCs/>
                <w:sz w:val="24"/>
                <w:szCs w:val="24"/>
              </w:rPr>
            </w:pPr>
          </w:p>
        </w:tc>
        <w:tc>
          <w:tcPr>
            <w:tcW w:w="3422" w:type="pct"/>
          </w:tcPr>
          <w:p w:rsidR="002D1AA2" w:rsidRPr="00C13ACC" w:rsidRDefault="002D1AA2" w:rsidP="00BB2D30">
            <w:pPr>
              <w:tabs>
                <w:tab w:val="left" w:pos="204"/>
              </w:tabs>
              <w:jc w:val="left"/>
              <w:rPr>
                <w:rFonts w:cs="Times New Roman"/>
                <w:sz w:val="24"/>
                <w:szCs w:val="24"/>
              </w:rPr>
            </w:pPr>
            <w:r w:rsidRPr="00C13ACC">
              <w:rPr>
                <w:rFonts w:cs="Times New Roman"/>
                <w:sz w:val="24"/>
                <w:szCs w:val="24"/>
              </w:rPr>
              <w:t>Satın alma politikanıza, daha güvenli ve çevre dostu ürünler satın almayı bir kural haline getiriyor musunuz?</w:t>
            </w:r>
          </w:p>
        </w:tc>
        <w:tc>
          <w:tcPr>
            <w:tcW w:w="377" w:type="pct"/>
          </w:tcPr>
          <w:p w:rsidR="002D1AA2" w:rsidRPr="00BB2D30" w:rsidRDefault="00D240CD" w:rsidP="002D1AA2">
            <w:pPr>
              <w:jc w:val="left"/>
              <w:rPr>
                <w:rFonts w:cs="Times New Roman"/>
                <w:sz w:val="24"/>
                <w:szCs w:val="24"/>
              </w:rPr>
            </w:pPr>
            <w:r w:rsidRPr="00BB2D30">
              <w:rPr>
                <w:rFonts w:cs="Times New Roman"/>
                <w:sz w:val="24"/>
                <w:szCs w:val="24"/>
              </w:rPr>
              <w:t>10</w:t>
            </w:r>
          </w:p>
        </w:tc>
        <w:tc>
          <w:tcPr>
            <w:tcW w:w="392" w:type="pct"/>
          </w:tcPr>
          <w:p w:rsidR="002D1AA2" w:rsidRPr="00BB2D30" w:rsidRDefault="00D240CD" w:rsidP="002D1AA2">
            <w:pPr>
              <w:jc w:val="left"/>
              <w:rPr>
                <w:rFonts w:cs="Times New Roman"/>
                <w:sz w:val="24"/>
                <w:szCs w:val="24"/>
              </w:rPr>
            </w:pPr>
            <w:r w:rsidRPr="00BB2D30">
              <w:rPr>
                <w:rFonts w:cs="Times New Roman"/>
                <w:sz w:val="24"/>
                <w:szCs w:val="24"/>
              </w:rPr>
              <w:t>66,7</w:t>
            </w:r>
          </w:p>
        </w:tc>
        <w:tc>
          <w:tcPr>
            <w:tcW w:w="281" w:type="pct"/>
          </w:tcPr>
          <w:p w:rsidR="002D1AA2" w:rsidRPr="00BB2D30" w:rsidRDefault="00D240CD" w:rsidP="002D1AA2">
            <w:pPr>
              <w:jc w:val="left"/>
              <w:rPr>
                <w:rFonts w:cs="Times New Roman"/>
                <w:sz w:val="24"/>
                <w:szCs w:val="24"/>
              </w:rPr>
            </w:pPr>
            <w:r w:rsidRPr="00BB2D30">
              <w:rPr>
                <w:rFonts w:cs="Times New Roman"/>
                <w:sz w:val="24"/>
                <w:szCs w:val="24"/>
              </w:rPr>
              <w:t>5</w:t>
            </w:r>
          </w:p>
        </w:tc>
        <w:tc>
          <w:tcPr>
            <w:tcW w:w="392" w:type="pct"/>
          </w:tcPr>
          <w:p w:rsidR="002D1AA2" w:rsidRPr="00BB2D30" w:rsidRDefault="00D240CD" w:rsidP="002D1AA2">
            <w:pPr>
              <w:jc w:val="left"/>
              <w:rPr>
                <w:rFonts w:cs="Times New Roman"/>
                <w:sz w:val="24"/>
                <w:szCs w:val="24"/>
              </w:rPr>
            </w:pPr>
            <w:r w:rsidRPr="00BB2D30">
              <w:rPr>
                <w:rFonts w:cs="Times New Roman"/>
                <w:sz w:val="24"/>
                <w:szCs w:val="24"/>
              </w:rPr>
              <w:t>33,3</w:t>
            </w:r>
          </w:p>
        </w:tc>
      </w:tr>
      <w:tr w:rsidR="000B332B" w:rsidRPr="00BB2D30" w:rsidTr="00C13ACC">
        <w:trPr>
          <w:trHeight w:val="195"/>
        </w:trPr>
        <w:tc>
          <w:tcPr>
            <w:tcW w:w="136" w:type="pct"/>
            <w:vMerge/>
          </w:tcPr>
          <w:p w:rsidR="002D1AA2" w:rsidRPr="00BB2D30" w:rsidRDefault="002D1AA2" w:rsidP="002D1AA2">
            <w:pPr>
              <w:jc w:val="left"/>
              <w:rPr>
                <w:rFonts w:eastAsiaTheme="majorEastAsia" w:cs="Times New Roman"/>
                <w:b/>
                <w:bCs/>
                <w:sz w:val="24"/>
                <w:szCs w:val="24"/>
              </w:rPr>
            </w:pPr>
          </w:p>
        </w:tc>
        <w:tc>
          <w:tcPr>
            <w:tcW w:w="3422" w:type="pct"/>
          </w:tcPr>
          <w:p w:rsidR="002D1AA2" w:rsidRPr="00C13ACC" w:rsidRDefault="002D1AA2" w:rsidP="00901BFD">
            <w:pPr>
              <w:jc w:val="left"/>
              <w:rPr>
                <w:rFonts w:cs="Times New Roman"/>
                <w:sz w:val="24"/>
                <w:szCs w:val="24"/>
              </w:rPr>
            </w:pPr>
            <w:r w:rsidRPr="00C13ACC">
              <w:rPr>
                <w:rFonts w:cs="Times New Roman"/>
                <w:sz w:val="24"/>
                <w:szCs w:val="24"/>
              </w:rPr>
              <w:t>İş sözleşmelerinizde atık toplama işlemlerinde persone</w:t>
            </w:r>
            <w:r w:rsidR="00C13ACC">
              <w:rPr>
                <w:rFonts w:cs="Times New Roman"/>
                <w:sz w:val="24"/>
                <w:szCs w:val="24"/>
              </w:rPr>
              <w:t>linizin bulaşıcı hastalıklara (</w:t>
            </w:r>
            <w:r w:rsidRPr="00C13ACC">
              <w:rPr>
                <w:rFonts w:cs="Times New Roman"/>
                <w:sz w:val="24"/>
                <w:szCs w:val="24"/>
              </w:rPr>
              <w:t>Hepatit B vb.) karşı aşılanmasını zorunlu kılıyor musunuz?</w:t>
            </w:r>
          </w:p>
        </w:tc>
        <w:tc>
          <w:tcPr>
            <w:tcW w:w="377" w:type="pct"/>
          </w:tcPr>
          <w:p w:rsidR="002D1AA2" w:rsidRPr="00BB2D30" w:rsidRDefault="00D240CD" w:rsidP="002D1AA2">
            <w:pPr>
              <w:jc w:val="left"/>
              <w:rPr>
                <w:rFonts w:cs="Times New Roman"/>
                <w:sz w:val="24"/>
                <w:szCs w:val="24"/>
              </w:rPr>
            </w:pPr>
            <w:r w:rsidRPr="00BB2D30">
              <w:rPr>
                <w:rFonts w:cs="Times New Roman"/>
                <w:sz w:val="24"/>
                <w:szCs w:val="24"/>
              </w:rPr>
              <w:t>15</w:t>
            </w:r>
          </w:p>
        </w:tc>
        <w:tc>
          <w:tcPr>
            <w:tcW w:w="392" w:type="pct"/>
          </w:tcPr>
          <w:p w:rsidR="007A2730" w:rsidRPr="00BB2D30" w:rsidRDefault="007A2730" w:rsidP="002D1AA2">
            <w:pPr>
              <w:jc w:val="left"/>
              <w:rPr>
                <w:rFonts w:cs="Times New Roman"/>
                <w:sz w:val="24"/>
                <w:szCs w:val="24"/>
              </w:rPr>
            </w:pPr>
            <w:r w:rsidRPr="00BB2D30">
              <w:rPr>
                <w:rFonts w:cs="Times New Roman"/>
                <w:sz w:val="24"/>
                <w:szCs w:val="24"/>
              </w:rPr>
              <w:t>100</w:t>
            </w:r>
          </w:p>
        </w:tc>
        <w:tc>
          <w:tcPr>
            <w:tcW w:w="281" w:type="pct"/>
          </w:tcPr>
          <w:p w:rsidR="002D1AA2" w:rsidRPr="00BB2D30" w:rsidRDefault="00D240CD" w:rsidP="002D1AA2">
            <w:pPr>
              <w:jc w:val="left"/>
              <w:rPr>
                <w:rFonts w:cs="Times New Roman"/>
                <w:sz w:val="24"/>
                <w:szCs w:val="24"/>
              </w:rPr>
            </w:pPr>
            <w:r w:rsidRPr="00BB2D30">
              <w:rPr>
                <w:rFonts w:cs="Times New Roman"/>
                <w:sz w:val="24"/>
                <w:szCs w:val="24"/>
              </w:rPr>
              <w:t>0</w:t>
            </w:r>
          </w:p>
        </w:tc>
        <w:tc>
          <w:tcPr>
            <w:tcW w:w="392" w:type="pct"/>
          </w:tcPr>
          <w:p w:rsidR="002D1AA2" w:rsidRPr="00BB2D30" w:rsidRDefault="00D240CD" w:rsidP="002D1AA2">
            <w:pPr>
              <w:jc w:val="left"/>
              <w:rPr>
                <w:rFonts w:cs="Times New Roman"/>
                <w:sz w:val="24"/>
                <w:szCs w:val="24"/>
              </w:rPr>
            </w:pPr>
            <w:r w:rsidRPr="00BB2D30">
              <w:rPr>
                <w:rFonts w:cs="Times New Roman"/>
                <w:sz w:val="24"/>
                <w:szCs w:val="24"/>
              </w:rPr>
              <w:t>0</w:t>
            </w:r>
          </w:p>
        </w:tc>
      </w:tr>
      <w:tr w:rsidR="000B332B" w:rsidRPr="00BB2D30" w:rsidTr="00C13ACC">
        <w:trPr>
          <w:trHeight w:val="195"/>
        </w:trPr>
        <w:tc>
          <w:tcPr>
            <w:tcW w:w="136" w:type="pct"/>
            <w:vMerge/>
            <w:textDirection w:val="btLr"/>
          </w:tcPr>
          <w:p w:rsidR="002D1AA2" w:rsidRPr="00BB2D30" w:rsidRDefault="002D1AA2" w:rsidP="002D1AA2">
            <w:pPr>
              <w:ind w:right="113"/>
              <w:jc w:val="left"/>
              <w:rPr>
                <w:rFonts w:eastAsiaTheme="majorEastAsia" w:cs="Times New Roman"/>
                <w:bCs/>
                <w:sz w:val="24"/>
                <w:szCs w:val="24"/>
              </w:rPr>
            </w:pPr>
          </w:p>
        </w:tc>
        <w:tc>
          <w:tcPr>
            <w:tcW w:w="3422" w:type="pct"/>
          </w:tcPr>
          <w:p w:rsidR="002D1AA2" w:rsidRPr="00C13ACC" w:rsidRDefault="002D1AA2" w:rsidP="00BB2D30">
            <w:pPr>
              <w:tabs>
                <w:tab w:val="left" w:pos="345"/>
              </w:tabs>
              <w:jc w:val="left"/>
              <w:rPr>
                <w:rFonts w:cs="Times New Roman"/>
                <w:sz w:val="24"/>
                <w:szCs w:val="24"/>
              </w:rPr>
            </w:pPr>
            <w:r w:rsidRPr="00C13ACC">
              <w:rPr>
                <w:rFonts w:cs="Times New Roman"/>
                <w:sz w:val="24"/>
                <w:szCs w:val="24"/>
              </w:rPr>
              <w:t>Kesici ve delici tıbbi atık kutuları ile tıbbi atık torbalarının en fazla ¾ oranında olmasına dikkat ediyor musunuz?</w:t>
            </w:r>
          </w:p>
        </w:tc>
        <w:tc>
          <w:tcPr>
            <w:tcW w:w="377" w:type="pct"/>
          </w:tcPr>
          <w:p w:rsidR="002D1AA2" w:rsidRPr="00BB2D30" w:rsidRDefault="00D240CD" w:rsidP="002D1AA2">
            <w:pPr>
              <w:jc w:val="left"/>
              <w:rPr>
                <w:rFonts w:cs="Times New Roman"/>
                <w:sz w:val="24"/>
                <w:szCs w:val="24"/>
              </w:rPr>
            </w:pPr>
            <w:r w:rsidRPr="00BB2D30">
              <w:rPr>
                <w:rFonts w:cs="Times New Roman"/>
                <w:sz w:val="24"/>
                <w:szCs w:val="24"/>
              </w:rPr>
              <w:t>15</w:t>
            </w:r>
          </w:p>
        </w:tc>
        <w:tc>
          <w:tcPr>
            <w:tcW w:w="392" w:type="pct"/>
          </w:tcPr>
          <w:p w:rsidR="002D1AA2" w:rsidRPr="00BB2D30" w:rsidRDefault="007A2730" w:rsidP="002D1AA2">
            <w:pPr>
              <w:jc w:val="left"/>
              <w:rPr>
                <w:rFonts w:cs="Times New Roman"/>
                <w:sz w:val="24"/>
                <w:szCs w:val="24"/>
              </w:rPr>
            </w:pPr>
            <w:r w:rsidRPr="00BB2D30">
              <w:rPr>
                <w:rFonts w:cs="Times New Roman"/>
                <w:sz w:val="24"/>
                <w:szCs w:val="24"/>
              </w:rPr>
              <w:t>100</w:t>
            </w:r>
          </w:p>
        </w:tc>
        <w:tc>
          <w:tcPr>
            <w:tcW w:w="281" w:type="pct"/>
          </w:tcPr>
          <w:p w:rsidR="002D1AA2" w:rsidRPr="00BB2D30" w:rsidRDefault="00D240CD" w:rsidP="002D1AA2">
            <w:pPr>
              <w:jc w:val="left"/>
              <w:rPr>
                <w:rFonts w:cs="Times New Roman"/>
                <w:sz w:val="24"/>
                <w:szCs w:val="24"/>
              </w:rPr>
            </w:pPr>
            <w:r w:rsidRPr="00BB2D30">
              <w:rPr>
                <w:rFonts w:cs="Times New Roman"/>
                <w:sz w:val="24"/>
                <w:szCs w:val="24"/>
              </w:rPr>
              <w:t>0</w:t>
            </w:r>
          </w:p>
        </w:tc>
        <w:tc>
          <w:tcPr>
            <w:tcW w:w="392" w:type="pct"/>
          </w:tcPr>
          <w:p w:rsidR="002D1AA2" w:rsidRPr="00BB2D30" w:rsidRDefault="00D240CD" w:rsidP="002D1AA2">
            <w:pPr>
              <w:jc w:val="left"/>
              <w:rPr>
                <w:rFonts w:cs="Times New Roman"/>
                <w:sz w:val="24"/>
                <w:szCs w:val="24"/>
              </w:rPr>
            </w:pPr>
            <w:r w:rsidRPr="00BB2D30">
              <w:rPr>
                <w:rFonts w:cs="Times New Roman"/>
                <w:sz w:val="24"/>
                <w:szCs w:val="24"/>
              </w:rPr>
              <w:t>0</w:t>
            </w:r>
          </w:p>
        </w:tc>
      </w:tr>
      <w:tr w:rsidR="000B332B" w:rsidRPr="00BB2D30" w:rsidTr="00C13ACC">
        <w:trPr>
          <w:trHeight w:val="195"/>
        </w:trPr>
        <w:tc>
          <w:tcPr>
            <w:tcW w:w="136" w:type="pct"/>
            <w:vMerge/>
          </w:tcPr>
          <w:p w:rsidR="002D1AA2" w:rsidRPr="00BB2D30" w:rsidRDefault="002D1AA2" w:rsidP="002D1AA2">
            <w:pPr>
              <w:jc w:val="left"/>
              <w:rPr>
                <w:rFonts w:eastAsiaTheme="majorEastAsia" w:cs="Times New Roman"/>
                <w:bCs/>
                <w:sz w:val="24"/>
                <w:szCs w:val="24"/>
              </w:rPr>
            </w:pPr>
          </w:p>
        </w:tc>
        <w:tc>
          <w:tcPr>
            <w:tcW w:w="3422" w:type="pct"/>
          </w:tcPr>
          <w:p w:rsidR="002D1AA2" w:rsidRPr="00C13ACC" w:rsidRDefault="002D1AA2" w:rsidP="00BB2D30">
            <w:pPr>
              <w:tabs>
                <w:tab w:val="left" w:pos="62"/>
                <w:tab w:val="left" w:pos="345"/>
              </w:tabs>
              <w:jc w:val="left"/>
              <w:rPr>
                <w:rFonts w:cs="Times New Roman"/>
                <w:sz w:val="24"/>
                <w:szCs w:val="24"/>
              </w:rPr>
            </w:pPr>
            <w:r w:rsidRPr="00C13ACC">
              <w:rPr>
                <w:rFonts w:cs="Times New Roman"/>
                <w:sz w:val="24"/>
                <w:szCs w:val="24"/>
              </w:rPr>
              <w:t>Tıbbi atıklar i</w:t>
            </w:r>
            <w:r w:rsidR="00901BFD" w:rsidRPr="00C13ACC">
              <w:rPr>
                <w:rFonts w:cs="Times New Roman"/>
                <w:sz w:val="24"/>
                <w:szCs w:val="24"/>
              </w:rPr>
              <w:t>le evsel nitelikli atıklar</w:t>
            </w:r>
            <w:r w:rsidR="00D32FB7" w:rsidRPr="00C13ACC">
              <w:rPr>
                <w:rFonts w:cs="Times New Roman"/>
                <w:sz w:val="24"/>
                <w:szCs w:val="24"/>
              </w:rPr>
              <w:t>ın</w:t>
            </w:r>
            <w:r w:rsidR="00901BFD" w:rsidRPr="00C13ACC">
              <w:rPr>
                <w:rFonts w:cs="Times New Roman"/>
                <w:sz w:val="24"/>
                <w:szCs w:val="24"/>
              </w:rPr>
              <w:t xml:space="preserve"> aynı </w:t>
            </w:r>
            <w:r w:rsidRPr="00C13ACC">
              <w:rPr>
                <w:rFonts w:cs="Times New Roman"/>
                <w:sz w:val="24"/>
                <w:szCs w:val="24"/>
              </w:rPr>
              <w:t>araca yüklenmemesine ve birlikte taşınmamasına</w:t>
            </w:r>
            <w:r w:rsidRPr="00C13ACC">
              <w:rPr>
                <w:rFonts w:cs="Times New Roman"/>
                <w:sz w:val="24"/>
                <w:szCs w:val="24"/>
                <w:u w:val="single"/>
              </w:rPr>
              <w:t xml:space="preserve"> </w:t>
            </w:r>
            <w:r w:rsidRPr="00C13ACC">
              <w:rPr>
                <w:rFonts w:cs="Times New Roman"/>
                <w:sz w:val="24"/>
                <w:szCs w:val="24"/>
              </w:rPr>
              <w:t>dikkat ediyor musunuz?</w:t>
            </w:r>
          </w:p>
        </w:tc>
        <w:tc>
          <w:tcPr>
            <w:tcW w:w="377" w:type="pct"/>
          </w:tcPr>
          <w:p w:rsidR="002D1AA2" w:rsidRPr="00BB2D30" w:rsidRDefault="00D240CD" w:rsidP="002D1AA2">
            <w:pPr>
              <w:jc w:val="left"/>
              <w:rPr>
                <w:rFonts w:cs="Times New Roman"/>
                <w:sz w:val="24"/>
                <w:szCs w:val="24"/>
              </w:rPr>
            </w:pPr>
            <w:r w:rsidRPr="00BB2D30">
              <w:rPr>
                <w:rFonts w:cs="Times New Roman"/>
                <w:sz w:val="24"/>
                <w:szCs w:val="24"/>
              </w:rPr>
              <w:t>15</w:t>
            </w:r>
          </w:p>
        </w:tc>
        <w:tc>
          <w:tcPr>
            <w:tcW w:w="392" w:type="pct"/>
          </w:tcPr>
          <w:p w:rsidR="002D1AA2" w:rsidRPr="00BB2D30" w:rsidRDefault="007A2730" w:rsidP="002D1AA2">
            <w:pPr>
              <w:jc w:val="left"/>
              <w:rPr>
                <w:rFonts w:cs="Times New Roman"/>
                <w:sz w:val="24"/>
                <w:szCs w:val="24"/>
              </w:rPr>
            </w:pPr>
            <w:r w:rsidRPr="00BB2D30">
              <w:rPr>
                <w:rFonts w:cs="Times New Roman"/>
                <w:sz w:val="24"/>
                <w:szCs w:val="24"/>
              </w:rPr>
              <w:t>100</w:t>
            </w:r>
          </w:p>
        </w:tc>
        <w:tc>
          <w:tcPr>
            <w:tcW w:w="281" w:type="pct"/>
          </w:tcPr>
          <w:p w:rsidR="002D1AA2" w:rsidRPr="00BB2D30" w:rsidRDefault="00D240CD" w:rsidP="002D1AA2">
            <w:pPr>
              <w:jc w:val="left"/>
              <w:rPr>
                <w:rFonts w:cs="Times New Roman"/>
                <w:sz w:val="24"/>
                <w:szCs w:val="24"/>
              </w:rPr>
            </w:pPr>
            <w:r w:rsidRPr="00BB2D30">
              <w:rPr>
                <w:rFonts w:cs="Times New Roman"/>
                <w:sz w:val="24"/>
                <w:szCs w:val="24"/>
              </w:rPr>
              <w:t>0</w:t>
            </w:r>
          </w:p>
        </w:tc>
        <w:tc>
          <w:tcPr>
            <w:tcW w:w="392" w:type="pct"/>
          </w:tcPr>
          <w:p w:rsidR="002D1AA2" w:rsidRPr="00BB2D30" w:rsidRDefault="00D240CD" w:rsidP="002D1AA2">
            <w:pPr>
              <w:jc w:val="left"/>
              <w:rPr>
                <w:rFonts w:cs="Times New Roman"/>
                <w:sz w:val="24"/>
                <w:szCs w:val="24"/>
              </w:rPr>
            </w:pPr>
            <w:r w:rsidRPr="00BB2D30">
              <w:rPr>
                <w:rFonts w:cs="Times New Roman"/>
                <w:sz w:val="24"/>
                <w:szCs w:val="24"/>
              </w:rPr>
              <w:t>0</w:t>
            </w:r>
          </w:p>
        </w:tc>
      </w:tr>
      <w:tr w:rsidR="000B332B" w:rsidRPr="00BB2D30" w:rsidTr="00C13ACC">
        <w:trPr>
          <w:trHeight w:val="195"/>
        </w:trPr>
        <w:tc>
          <w:tcPr>
            <w:tcW w:w="136" w:type="pct"/>
            <w:vMerge/>
          </w:tcPr>
          <w:p w:rsidR="002D1AA2" w:rsidRPr="00BB2D30" w:rsidRDefault="002D1AA2" w:rsidP="002D1AA2">
            <w:pPr>
              <w:jc w:val="left"/>
              <w:rPr>
                <w:rFonts w:eastAsiaTheme="majorEastAsia" w:cs="Times New Roman"/>
                <w:bCs/>
                <w:sz w:val="24"/>
                <w:szCs w:val="24"/>
              </w:rPr>
            </w:pPr>
          </w:p>
        </w:tc>
        <w:tc>
          <w:tcPr>
            <w:tcW w:w="3422" w:type="pct"/>
          </w:tcPr>
          <w:p w:rsidR="002D1AA2" w:rsidRPr="00C13ACC" w:rsidRDefault="002D1AA2" w:rsidP="00BB2D30">
            <w:pPr>
              <w:pStyle w:val="ListeParagraf"/>
              <w:tabs>
                <w:tab w:val="left" w:pos="345"/>
              </w:tabs>
              <w:ind w:left="0"/>
              <w:jc w:val="left"/>
              <w:rPr>
                <w:rFonts w:cs="Times New Roman"/>
                <w:sz w:val="24"/>
                <w:szCs w:val="24"/>
              </w:rPr>
            </w:pPr>
            <w:r w:rsidRPr="00C13ACC">
              <w:rPr>
                <w:rFonts w:cs="Times New Roman"/>
                <w:sz w:val="24"/>
                <w:szCs w:val="24"/>
              </w:rPr>
              <w:t xml:space="preserve">Kurumdaki atık miktarına ilişkin tutulan raporları </w:t>
            </w:r>
            <w:r w:rsidR="00C13ACC" w:rsidRPr="00C13ACC">
              <w:rPr>
                <w:rFonts w:cs="Times New Roman"/>
                <w:sz w:val="24"/>
                <w:szCs w:val="24"/>
              </w:rPr>
              <w:t>yıl sonunda</w:t>
            </w:r>
            <w:r w:rsidRPr="00C13ACC">
              <w:rPr>
                <w:rFonts w:cs="Times New Roman"/>
                <w:sz w:val="24"/>
                <w:szCs w:val="24"/>
              </w:rPr>
              <w:t xml:space="preserve"> valiliklere bildiriyor musunuz?</w:t>
            </w:r>
          </w:p>
        </w:tc>
        <w:tc>
          <w:tcPr>
            <w:tcW w:w="377" w:type="pct"/>
          </w:tcPr>
          <w:p w:rsidR="002D1AA2" w:rsidRPr="00BB2D30" w:rsidRDefault="00D240CD" w:rsidP="002D1AA2">
            <w:pPr>
              <w:jc w:val="left"/>
              <w:rPr>
                <w:rFonts w:cs="Times New Roman"/>
                <w:sz w:val="24"/>
                <w:szCs w:val="24"/>
              </w:rPr>
            </w:pPr>
            <w:r w:rsidRPr="00BB2D30">
              <w:rPr>
                <w:rFonts w:cs="Times New Roman"/>
                <w:sz w:val="24"/>
                <w:szCs w:val="24"/>
              </w:rPr>
              <w:t>10</w:t>
            </w:r>
          </w:p>
        </w:tc>
        <w:tc>
          <w:tcPr>
            <w:tcW w:w="392" w:type="pct"/>
          </w:tcPr>
          <w:p w:rsidR="002D1AA2" w:rsidRPr="00BB2D30" w:rsidRDefault="00D240CD" w:rsidP="002D1AA2">
            <w:pPr>
              <w:jc w:val="left"/>
              <w:rPr>
                <w:rFonts w:cs="Times New Roman"/>
                <w:sz w:val="24"/>
                <w:szCs w:val="24"/>
              </w:rPr>
            </w:pPr>
            <w:r w:rsidRPr="00BB2D30">
              <w:rPr>
                <w:rFonts w:cs="Times New Roman"/>
                <w:sz w:val="24"/>
                <w:szCs w:val="24"/>
              </w:rPr>
              <w:t>66,7</w:t>
            </w:r>
          </w:p>
        </w:tc>
        <w:tc>
          <w:tcPr>
            <w:tcW w:w="281" w:type="pct"/>
          </w:tcPr>
          <w:p w:rsidR="002D1AA2" w:rsidRPr="00BB2D30" w:rsidRDefault="00D240CD" w:rsidP="002D1AA2">
            <w:pPr>
              <w:jc w:val="left"/>
              <w:rPr>
                <w:rFonts w:cs="Times New Roman"/>
                <w:sz w:val="24"/>
                <w:szCs w:val="24"/>
              </w:rPr>
            </w:pPr>
            <w:r w:rsidRPr="00BB2D30">
              <w:rPr>
                <w:rFonts w:cs="Times New Roman"/>
                <w:sz w:val="24"/>
                <w:szCs w:val="24"/>
              </w:rPr>
              <w:t>5</w:t>
            </w:r>
          </w:p>
        </w:tc>
        <w:tc>
          <w:tcPr>
            <w:tcW w:w="392" w:type="pct"/>
          </w:tcPr>
          <w:p w:rsidR="002D1AA2" w:rsidRPr="00BB2D30" w:rsidRDefault="00D240CD" w:rsidP="002D1AA2">
            <w:pPr>
              <w:jc w:val="left"/>
              <w:rPr>
                <w:rFonts w:cs="Times New Roman"/>
                <w:sz w:val="24"/>
                <w:szCs w:val="24"/>
              </w:rPr>
            </w:pPr>
            <w:r w:rsidRPr="00BB2D30">
              <w:rPr>
                <w:rFonts w:cs="Times New Roman"/>
                <w:sz w:val="24"/>
                <w:szCs w:val="24"/>
              </w:rPr>
              <w:t>33,3</w:t>
            </w:r>
          </w:p>
        </w:tc>
      </w:tr>
      <w:tr w:rsidR="000B332B" w:rsidRPr="00BB2D30" w:rsidTr="00C13ACC">
        <w:trPr>
          <w:trHeight w:val="195"/>
        </w:trPr>
        <w:tc>
          <w:tcPr>
            <w:tcW w:w="136" w:type="pct"/>
            <w:vMerge/>
          </w:tcPr>
          <w:p w:rsidR="002D1AA2" w:rsidRPr="00BB2D30" w:rsidRDefault="002D1AA2" w:rsidP="002D1AA2">
            <w:pPr>
              <w:jc w:val="left"/>
              <w:rPr>
                <w:rFonts w:eastAsiaTheme="majorEastAsia" w:cs="Times New Roman"/>
                <w:bCs/>
                <w:sz w:val="24"/>
                <w:szCs w:val="24"/>
              </w:rPr>
            </w:pPr>
          </w:p>
        </w:tc>
        <w:tc>
          <w:tcPr>
            <w:tcW w:w="3422" w:type="pct"/>
          </w:tcPr>
          <w:p w:rsidR="002D1AA2" w:rsidRPr="00C13ACC" w:rsidRDefault="002D1AA2" w:rsidP="00BB2D30">
            <w:pPr>
              <w:tabs>
                <w:tab w:val="left" w:pos="345"/>
              </w:tabs>
              <w:jc w:val="left"/>
              <w:rPr>
                <w:rFonts w:cs="Times New Roman"/>
                <w:sz w:val="24"/>
                <w:szCs w:val="24"/>
              </w:rPr>
            </w:pPr>
            <w:r w:rsidRPr="00C13ACC">
              <w:rPr>
                <w:rFonts w:cs="Times New Roman"/>
                <w:sz w:val="24"/>
                <w:szCs w:val="24"/>
              </w:rPr>
              <w:t>Evsel ve tıbbi atık depo kapıları kullanımları dışında daima kapalı ve kilitli tutulmasını kontrol ediyor musunuz?</w:t>
            </w:r>
          </w:p>
        </w:tc>
        <w:tc>
          <w:tcPr>
            <w:tcW w:w="377" w:type="pct"/>
          </w:tcPr>
          <w:p w:rsidR="002D1AA2" w:rsidRPr="00BB2D30" w:rsidRDefault="00D240CD" w:rsidP="002D1AA2">
            <w:pPr>
              <w:jc w:val="left"/>
              <w:rPr>
                <w:rFonts w:cs="Times New Roman"/>
                <w:sz w:val="24"/>
                <w:szCs w:val="24"/>
              </w:rPr>
            </w:pPr>
            <w:r w:rsidRPr="00BB2D30">
              <w:rPr>
                <w:rFonts w:cs="Times New Roman"/>
                <w:sz w:val="24"/>
                <w:szCs w:val="24"/>
              </w:rPr>
              <w:t>15</w:t>
            </w:r>
          </w:p>
        </w:tc>
        <w:tc>
          <w:tcPr>
            <w:tcW w:w="392" w:type="pct"/>
          </w:tcPr>
          <w:p w:rsidR="002D1AA2" w:rsidRPr="00BB2D30" w:rsidRDefault="007A2730" w:rsidP="002D1AA2">
            <w:pPr>
              <w:jc w:val="left"/>
              <w:rPr>
                <w:rFonts w:cs="Times New Roman"/>
                <w:sz w:val="24"/>
                <w:szCs w:val="24"/>
              </w:rPr>
            </w:pPr>
            <w:r w:rsidRPr="00BB2D30">
              <w:rPr>
                <w:rFonts w:cs="Times New Roman"/>
                <w:sz w:val="24"/>
                <w:szCs w:val="24"/>
              </w:rPr>
              <w:t>100</w:t>
            </w:r>
          </w:p>
        </w:tc>
        <w:tc>
          <w:tcPr>
            <w:tcW w:w="281" w:type="pct"/>
          </w:tcPr>
          <w:p w:rsidR="002D1AA2" w:rsidRPr="00BB2D30" w:rsidRDefault="00D240CD" w:rsidP="002D1AA2">
            <w:pPr>
              <w:jc w:val="left"/>
              <w:rPr>
                <w:rFonts w:cs="Times New Roman"/>
                <w:sz w:val="24"/>
                <w:szCs w:val="24"/>
              </w:rPr>
            </w:pPr>
            <w:r w:rsidRPr="00BB2D30">
              <w:rPr>
                <w:rFonts w:cs="Times New Roman"/>
                <w:sz w:val="24"/>
                <w:szCs w:val="24"/>
              </w:rPr>
              <w:t>0</w:t>
            </w:r>
          </w:p>
        </w:tc>
        <w:tc>
          <w:tcPr>
            <w:tcW w:w="392" w:type="pct"/>
          </w:tcPr>
          <w:p w:rsidR="002D1AA2" w:rsidRPr="00BB2D30" w:rsidRDefault="00D240CD" w:rsidP="002D1AA2">
            <w:pPr>
              <w:jc w:val="left"/>
              <w:rPr>
                <w:rFonts w:cs="Times New Roman"/>
                <w:sz w:val="24"/>
                <w:szCs w:val="24"/>
              </w:rPr>
            </w:pPr>
            <w:r w:rsidRPr="00BB2D30">
              <w:rPr>
                <w:rFonts w:cs="Times New Roman"/>
                <w:sz w:val="24"/>
                <w:szCs w:val="24"/>
              </w:rPr>
              <w:t>0</w:t>
            </w:r>
          </w:p>
        </w:tc>
      </w:tr>
      <w:tr w:rsidR="000B332B" w:rsidRPr="00BB2D30" w:rsidTr="00C13ACC">
        <w:trPr>
          <w:trHeight w:val="195"/>
        </w:trPr>
        <w:tc>
          <w:tcPr>
            <w:tcW w:w="136" w:type="pct"/>
            <w:vMerge/>
          </w:tcPr>
          <w:p w:rsidR="002D1AA2" w:rsidRPr="00BB2D30" w:rsidRDefault="002D1AA2" w:rsidP="002D1AA2">
            <w:pPr>
              <w:jc w:val="left"/>
              <w:rPr>
                <w:rFonts w:eastAsiaTheme="majorEastAsia" w:cs="Times New Roman"/>
                <w:bCs/>
                <w:sz w:val="24"/>
                <w:szCs w:val="24"/>
              </w:rPr>
            </w:pPr>
          </w:p>
        </w:tc>
        <w:tc>
          <w:tcPr>
            <w:tcW w:w="3422" w:type="pct"/>
          </w:tcPr>
          <w:p w:rsidR="002D1AA2" w:rsidRPr="00C13ACC" w:rsidRDefault="002D1AA2" w:rsidP="00BB2D30">
            <w:pPr>
              <w:pStyle w:val="ListeParagraf"/>
              <w:tabs>
                <w:tab w:val="left" w:pos="345"/>
              </w:tabs>
              <w:ind w:left="0"/>
              <w:jc w:val="left"/>
              <w:rPr>
                <w:rFonts w:cs="Times New Roman"/>
                <w:sz w:val="24"/>
                <w:szCs w:val="24"/>
              </w:rPr>
            </w:pPr>
            <w:r w:rsidRPr="00C13ACC">
              <w:rPr>
                <w:rFonts w:cs="Times New Roman"/>
                <w:sz w:val="24"/>
                <w:szCs w:val="24"/>
              </w:rPr>
              <w:t>Evsel atık içeriklerini kontrol eder misiniz?</w:t>
            </w:r>
          </w:p>
        </w:tc>
        <w:tc>
          <w:tcPr>
            <w:tcW w:w="377" w:type="pct"/>
          </w:tcPr>
          <w:p w:rsidR="002D1AA2" w:rsidRPr="00BB2D30" w:rsidRDefault="00D240CD" w:rsidP="002D1AA2">
            <w:pPr>
              <w:jc w:val="left"/>
              <w:rPr>
                <w:rFonts w:cs="Times New Roman"/>
                <w:sz w:val="24"/>
                <w:szCs w:val="24"/>
              </w:rPr>
            </w:pPr>
            <w:r w:rsidRPr="00BB2D30">
              <w:rPr>
                <w:rFonts w:cs="Times New Roman"/>
                <w:sz w:val="24"/>
                <w:szCs w:val="24"/>
              </w:rPr>
              <w:t>13</w:t>
            </w:r>
          </w:p>
        </w:tc>
        <w:tc>
          <w:tcPr>
            <w:tcW w:w="392" w:type="pct"/>
          </w:tcPr>
          <w:p w:rsidR="002D1AA2" w:rsidRPr="00BB2D30" w:rsidRDefault="00D240CD" w:rsidP="002D1AA2">
            <w:pPr>
              <w:jc w:val="left"/>
              <w:rPr>
                <w:rFonts w:cs="Times New Roman"/>
                <w:sz w:val="24"/>
                <w:szCs w:val="24"/>
              </w:rPr>
            </w:pPr>
            <w:r w:rsidRPr="00BB2D30">
              <w:rPr>
                <w:rFonts w:cs="Times New Roman"/>
                <w:sz w:val="24"/>
                <w:szCs w:val="24"/>
              </w:rPr>
              <w:t>86,7</w:t>
            </w:r>
          </w:p>
        </w:tc>
        <w:tc>
          <w:tcPr>
            <w:tcW w:w="281" w:type="pct"/>
          </w:tcPr>
          <w:p w:rsidR="002D1AA2" w:rsidRPr="00BB2D30" w:rsidRDefault="00D240CD" w:rsidP="002D1AA2">
            <w:pPr>
              <w:jc w:val="left"/>
              <w:rPr>
                <w:rFonts w:cs="Times New Roman"/>
                <w:sz w:val="24"/>
                <w:szCs w:val="24"/>
              </w:rPr>
            </w:pPr>
            <w:r w:rsidRPr="00BB2D30">
              <w:rPr>
                <w:rFonts w:cs="Times New Roman"/>
                <w:sz w:val="24"/>
                <w:szCs w:val="24"/>
              </w:rPr>
              <w:t>2</w:t>
            </w:r>
          </w:p>
        </w:tc>
        <w:tc>
          <w:tcPr>
            <w:tcW w:w="392" w:type="pct"/>
          </w:tcPr>
          <w:p w:rsidR="002D1AA2" w:rsidRPr="00BB2D30" w:rsidRDefault="00D240CD" w:rsidP="002D1AA2">
            <w:pPr>
              <w:jc w:val="left"/>
              <w:rPr>
                <w:rFonts w:cs="Times New Roman"/>
                <w:sz w:val="24"/>
                <w:szCs w:val="24"/>
              </w:rPr>
            </w:pPr>
            <w:r w:rsidRPr="00BB2D30">
              <w:rPr>
                <w:rFonts w:cs="Times New Roman"/>
                <w:sz w:val="24"/>
                <w:szCs w:val="24"/>
              </w:rPr>
              <w:t>13,3</w:t>
            </w:r>
          </w:p>
        </w:tc>
      </w:tr>
      <w:tr w:rsidR="000B332B" w:rsidRPr="00BB2D30" w:rsidTr="00C13ACC">
        <w:trPr>
          <w:trHeight w:val="195"/>
        </w:trPr>
        <w:tc>
          <w:tcPr>
            <w:tcW w:w="136" w:type="pct"/>
            <w:vMerge/>
          </w:tcPr>
          <w:p w:rsidR="002D1AA2" w:rsidRPr="00BB2D30" w:rsidRDefault="002D1AA2" w:rsidP="002D1AA2">
            <w:pPr>
              <w:jc w:val="left"/>
              <w:rPr>
                <w:rFonts w:eastAsiaTheme="majorEastAsia" w:cs="Times New Roman"/>
                <w:bCs/>
                <w:sz w:val="24"/>
                <w:szCs w:val="24"/>
              </w:rPr>
            </w:pPr>
          </w:p>
        </w:tc>
        <w:tc>
          <w:tcPr>
            <w:tcW w:w="3422" w:type="pct"/>
          </w:tcPr>
          <w:p w:rsidR="002D1AA2" w:rsidRPr="00C13ACC" w:rsidRDefault="002D1AA2" w:rsidP="00BB2D30">
            <w:pPr>
              <w:pStyle w:val="ListeParagraf"/>
              <w:tabs>
                <w:tab w:val="left" w:pos="345"/>
              </w:tabs>
              <w:ind w:left="0"/>
              <w:jc w:val="left"/>
              <w:rPr>
                <w:rFonts w:cs="Times New Roman"/>
                <w:sz w:val="24"/>
                <w:szCs w:val="24"/>
              </w:rPr>
            </w:pPr>
            <w:r w:rsidRPr="00C13ACC">
              <w:rPr>
                <w:rFonts w:cs="Times New Roman"/>
                <w:sz w:val="24"/>
                <w:szCs w:val="24"/>
              </w:rPr>
              <w:t>Renk kodlu atık ayırma kılavuzu gibi materyaller kullanıyor musunuz?</w:t>
            </w:r>
          </w:p>
        </w:tc>
        <w:tc>
          <w:tcPr>
            <w:tcW w:w="377" w:type="pct"/>
          </w:tcPr>
          <w:p w:rsidR="002D1AA2" w:rsidRPr="00BB2D30" w:rsidRDefault="00D240CD" w:rsidP="002D1AA2">
            <w:pPr>
              <w:jc w:val="left"/>
              <w:rPr>
                <w:rFonts w:cs="Times New Roman"/>
                <w:sz w:val="24"/>
                <w:szCs w:val="24"/>
              </w:rPr>
            </w:pPr>
            <w:r w:rsidRPr="00BB2D30">
              <w:rPr>
                <w:rFonts w:cs="Times New Roman"/>
                <w:sz w:val="24"/>
                <w:szCs w:val="24"/>
              </w:rPr>
              <w:t>12</w:t>
            </w:r>
          </w:p>
        </w:tc>
        <w:tc>
          <w:tcPr>
            <w:tcW w:w="392" w:type="pct"/>
          </w:tcPr>
          <w:p w:rsidR="002D1AA2" w:rsidRPr="00BB2D30" w:rsidRDefault="007A2730" w:rsidP="002D1AA2">
            <w:pPr>
              <w:jc w:val="left"/>
              <w:rPr>
                <w:rFonts w:cs="Times New Roman"/>
                <w:sz w:val="24"/>
                <w:szCs w:val="24"/>
              </w:rPr>
            </w:pPr>
            <w:r w:rsidRPr="00BB2D30">
              <w:rPr>
                <w:rFonts w:cs="Times New Roman"/>
                <w:sz w:val="24"/>
                <w:szCs w:val="24"/>
              </w:rPr>
              <w:t>80</w:t>
            </w:r>
          </w:p>
        </w:tc>
        <w:tc>
          <w:tcPr>
            <w:tcW w:w="281" w:type="pct"/>
          </w:tcPr>
          <w:p w:rsidR="002D1AA2" w:rsidRPr="00BB2D30" w:rsidRDefault="00D240CD" w:rsidP="002D1AA2">
            <w:pPr>
              <w:jc w:val="left"/>
              <w:rPr>
                <w:rFonts w:cs="Times New Roman"/>
                <w:sz w:val="24"/>
                <w:szCs w:val="24"/>
              </w:rPr>
            </w:pPr>
            <w:r w:rsidRPr="00BB2D30">
              <w:rPr>
                <w:rFonts w:cs="Times New Roman"/>
                <w:sz w:val="24"/>
                <w:szCs w:val="24"/>
              </w:rPr>
              <w:t>3</w:t>
            </w:r>
          </w:p>
        </w:tc>
        <w:tc>
          <w:tcPr>
            <w:tcW w:w="392" w:type="pct"/>
          </w:tcPr>
          <w:p w:rsidR="002D1AA2" w:rsidRPr="00BB2D30" w:rsidRDefault="007A2730" w:rsidP="002D1AA2">
            <w:pPr>
              <w:jc w:val="left"/>
              <w:rPr>
                <w:rFonts w:cs="Times New Roman"/>
                <w:sz w:val="24"/>
                <w:szCs w:val="24"/>
              </w:rPr>
            </w:pPr>
            <w:r w:rsidRPr="00BB2D30">
              <w:rPr>
                <w:rFonts w:cs="Times New Roman"/>
                <w:sz w:val="24"/>
                <w:szCs w:val="24"/>
              </w:rPr>
              <w:t>20</w:t>
            </w:r>
          </w:p>
        </w:tc>
      </w:tr>
      <w:tr w:rsidR="000B332B" w:rsidRPr="00BB2D30" w:rsidTr="00C13ACC">
        <w:trPr>
          <w:trHeight w:val="195"/>
        </w:trPr>
        <w:tc>
          <w:tcPr>
            <w:tcW w:w="136" w:type="pct"/>
            <w:vMerge/>
          </w:tcPr>
          <w:p w:rsidR="002D1AA2" w:rsidRPr="00BB2D30" w:rsidRDefault="002D1AA2" w:rsidP="002D1AA2">
            <w:pPr>
              <w:jc w:val="left"/>
              <w:rPr>
                <w:rFonts w:eastAsiaTheme="majorEastAsia" w:cs="Times New Roman"/>
                <w:bCs/>
                <w:sz w:val="24"/>
                <w:szCs w:val="24"/>
              </w:rPr>
            </w:pPr>
          </w:p>
        </w:tc>
        <w:tc>
          <w:tcPr>
            <w:tcW w:w="3422" w:type="pct"/>
          </w:tcPr>
          <w:p w:rsidR="002D1AA2" w:rsidRPr="00C13ACC" w:rsidRDefault="002D1AA2" w:rsidP="00BB2D30">
            <w:pPr>
              <w:pStyle w:val="ListeParagraf"/>
              <w:tabs>
                <w:tab w:val="left" w:pos="345"/>
              </w:tabs>
              <w:ind w:left="0"/>
              <w:jc w:val="left"/>
              <w:rPr>
                <w:rFonts w:cs="Times New Roman"/>
                <w:sz w:val="24"/>
                <w:szCs w:val="24"/>
              </w:rPr>
            </w:pPr>
            <w:r w:rsidRPr="00C13ACC">
              <w:rPr>
                <w:rFonts w:cs="Times New Roman"/>
                <w:sz w:val="24"/>
                <w:szCs w:val="24"/>
              </w:rPr>
              <w:t>Hastane atıklarını azaltmak için hastanenize uygun bir satın alma politikasını uyarlama çalışmaları yapıyor musunuz?</w:t>
            </w:r>
          </w:p>
        </w:tc>
        <w:tc>
          <w:tcPr>
            <w:tcW w:w="377" w:type="pct"/>
          </w:tcPr>
          <w:p w:rsidR="002D1AA2" w:rsidRPr="00BB2D30" w:rsidRDefault="00D240CD" w:rsidP="002D1AA2">
            <w:pPr>
              <w:jc w:val="left"/>
              <w:rPr>
                <w:rFonts w:cs="Times New Roman"/>
                <w:sz w:val="24"/>
                <w:szCs w:val="24"/>
              </w:rPr>
            </w:pPr>
            <w:r w:rsidRPr="00BB2D30">
              <w:rPr>
                <w:rFonts w:cs="Times New Roman"/>
                <w:sz w:val="24"/>
                <w:szCs w:val="24"/>
              </w:rPr>
              <w:t>9</w:t>
            </w:r>
          </w:p>
        </w:tc>
        <w:tc>
          <w:tcPr>
            <w:tcW w:w="392" w:type="pct"/>
          </w:tcPr>
          <w:p w:rsidR="002D1AA2" w:rsidRPr="00BB2D30" w:rsidRDefault="007A2730" w:rsidP="002D1AA2">
            <w:pPr>
              <w:jc w:val="left"/>
              <w:rPr>
                <w:rFonts w:cs="Times New Roman"/>
                <w:sz w:val="24"/>
                <w:szCs w:val="24"/>
              </w:rPr>
            </w:pPr>
            <w:r w:rsidRPr="00BB2D30">
              <w:rPr>
                <w:rFonts w:cs="Times New Roman"/>
                <w:sz w:val="24"/>
                <w:szCs w:val="24"/>
              </w:rPr>
              <w:t>60</w:t>
            </w:r>
          </w:p>
        </w:tc>
        <w:tc>
          <w:tcPr>
            <w:tcW w:w="281" w:type="pct"/>
          </w:tcPr>
          <w:p w:rsidR="002D1AA2" w:rsidRPr="00BB2D30" w:rsidRDefault="00D240CD" w:rsidP="002D1AA2">
            <w:pPr>
              <w:jc w:val="left"/>
              <w:rPr>
                <w:rFonts w:cs="Times New Roman"/>
                <w:sz w:val="24"/>
                <w:szCs w:val="24"/>
              </w:rPr>
            </w:pPr>
            <w:r w:rsidRPr="00BB2D30">
              <w:rPr>
                <w:rFonts w:cs="Times New Roman"/>
                <w:sz w:val="24"/>
                <w:szCs w:val="24"/>
              </w:rPr>
              <w:t>6</w:t>
            </w:r>
          </w:p>
        </w:tc>
        <w:tc>
          <w:tcPr>
            <w:tcW w:w="392" w:type="pct"/>
          </w:tcPr>
          <w:p w:rsidR="002D1AA2" w:rsidRPr="00BB2D30" w:rsidRDefault="007A2730" w:rsidP="002D1AA2">
            <w:pPr>
              <w:jc w:val="left"/>
              <w:rPr>
                <w:rFonts w:cs="Times New Roman"/>
                <w:sz w:val="24"/>
                <w:szCs w:val="24"/>
              </w:rPr>
            </w:pPr>
            <w:r w:rsidRPr="00BB2D30">
              <w:rPr>
                <w:rFonts w:cs="Times New Roman"/>
                <w:sz w:val="24"/>
                <w:szCs w:val="24"/>
              </w:rPr>
              <w:t>40</w:t>
            </w:r>
          </w:p>
        </w:tc>
      </w:tr>
      <w:tr w:rsidR="000B332B" w:rsidRPr="00BB2D30" w:rsidTr="00C13ACC">
        <w:trPr>
          <w:trHeight w:val="195"/>
        </w:trPr>
        <w:tc>
          <w:tcPr>
            <w:tcW w:w="136" w:type="pct"/>
            <w:vMerge/>
          </w:tcPr>
          <w:p w:rsidR="002D1AA2" w:rsidRPr="00BB2D30" w:rsidRDefault="002D1AA2" w:rsidP="002D1AA2">
            <w:pPr>
              <w:jc w:val="left"/>
              <w:rPr>
                <w:rFonts w:eastAsiaTheme="majorEastAsia" w:cs="Times New Roman"/>
                <w:bCs/>
                <w:sz w:val="24"/>
                <w:szCs w:val="24"/>
              </w:rPr>
            </w:pPr>
          </w:p>
        </w:tc>
        <w:tc>
          <w:tcPr>
            <w:tcW w:w="3422" w:type="pct"/>
          </w:tcPr>
          <w:p w:rsidR="002D1AA2" w:rsidRPr="00C13ACC" w:rsidRDefault="002D1AA2" w:rsidP="00BB2D30">
            <w:pPr>
              <w:tabs>
                <w:tab w:val="left" w:pos="345"/>
              </w:tabs>
              <w:jc w:val="left"/>
              <w:rPr>
                <w:rFonts w:cs="Times New Roman"/>
                <w:sz w:val="24"/>
                <w:szCs w:val="24"/>
              </w:rPr>
            </w:pPr>
            <w:r w:rsidRPr="00C13ACC">
              <w:rPr>
                <w:rFonts w:cs="Times New Roman"/>
                <w:sz w:val="24"/>
                <w:szCs w:val="24"/>
              </w:rPr>
              <w:t>Son 3 yılda başarılı bir şekilde geri dönüştürülmüş ürün ve bunların ağırlıklarının kaydını tutuyor musunuz?</w:t>
            </w:r>
          </w:p>
        </w:tc>
        <w:tc>
          <w:tcPr>
            <w:tcW w:w="377" w:type="pct"/>
          </w:tcPr>
          <w:p w:rsidR="002D1AA2" w:rsidRPr="00BB2D30" w:rsidRDefault="00D240CD" w:rsidP="002D1AA2">
            <w:pPr>
              <w:jc w:val="left"/>
              <w:rPr>
                <w:rFonts w:cs="Times New Roman"/>
                <w:sz w:val="24"/>
                <w:szCs w:val="24"/>
              </w:rPr>
            </w:pPr>
            <w:r w:rsidRPr="00BB2D30">
              <w:rPr>
                <w:rFonts w:cs="Times New Roman"/>
                <w:sz w:val="24"/>
                <w:szCs w:val="24"/>
              </w:rPr>
              <w:t>7</w:t>
            </w:r>
          </w:p>
        </w:tc>
        <w:tc>
          <w:tcPr>
            <w:tcW w:w="392" w:type="pct"/>
          </w:tcPr>
          <w:p w:rsidR="002D1AA2" w:rsidRPr="00BB2D30" w:rsidRDefault="00D240CD" w:rsidP="002D1AA2">
            <w:pPr>
              <w:jc w:val="left"/>
              <w:rPr>
                <w:rFonts w:cs="Times New Roman"/>
                <w:sz w:val="24"/>
                <w:szCs w:val="24"/>
              </w:rPr>
            </w:pPr>
            <w:r w:rsidRPr="00BB2D30">
              <w:rPr>
                <w:rFonts w:cs="Times New Roman"/>
                <w:sz w:val="24"/>
                <w:szCs w:val="24"/>
              </w:rPr>
              <w:t>46,7</w:t>
            </w:r>
          </w:p>
        </w:tc>
        <w:tc>
          <w:tcPr>
            <w:tcW w:w="281" w:type="pct"/>
          </w:tcPr>
          <w:p w:rsidR="002D1AA2" w:rsidRPr="00BB2D30" w:rsidRDefault="00D240CD" w:rsidP="002D1AA2">
            <w:pPr>
              <w:jc w:val="left"/>
              <w:rPr>
                <w:rFonts w:cs="Times New Roman"/>
                <w:sz w:val="24"/>
                <w:szCs w:val="24"/>
              </w:rPr>
            </w:pPr>
            <w:r w:rsidRPr="00BB2D30">
              <w:rPr>
                <w:rFonts w:cs="Times New Roman"/>
                <w:sz w:val="24"/>
                <w:szCs w:val="24"/>
              </w:rPr>
              <w:t>8</w:t>
            </w:r>
          </w:p>
        </w:tc>
        <w:tc>
          <w:tcPr>
            <w:tcW w:w="392" w:type="pct"/>
          </w:tcPr>
          <w:p w:rsidR="002D1AA2" w:rsidRPr="00BB2D30" w:rsidRDefault="00FA472A" w:rsidP="002D1AA2">
            <w:pPr>
              <w:jc w:val="left"/>
              <w:rPr>
                <w:rFonts w:cs="Times New Roman"/>
                <w:sz w:val="24"/>
                <w:szCs w:val="24"/>
              </w:rPr>
            </w:pPr>
            <w:r w:rsidRPr="00BB2D30">
              <w:rPr>
                <w:rFonts w:cs="Times New Roman"/>
                <w:sz w:val="24"/>
                <w:szCs w:val="24"/>
              </w:rPr>
              <w:t>53,3</w:t>
            </w:r>
          </w:p>
        </w:tc>
      </w:tr>
      <w:tr w:rsidR="000B332B" w:rsidRPr="00BB2D30" w:rsidTr="00C13ACC">
        <w:trPr>
          <w:trHeight w:val="195"/>
        </w:trPr>
        <w:tc>
          <w:tcPr>
            <w:tcW w:w="136" w:type="pct"/>
            <w:vMerge/>
          </w:tcPr>
          <w:p w:rsidR="002D1AA2" w:rsidRPr="00BB2D30" w:rsidRDefault="002D1AA2" w:rsidP="002D1AA2">
            <w:pPr>
              <w:jc w:val="left"/>
              <w:rPr>
                <w:rFonts w:eastAsiaTheme="majorEastAsia" w:cs="Times New Roman"/>
                <w:bCs/>
                <w:sz w:val="24"/>
                <w:szCs w:val="24"/>
              </w:rPr>
            </w:pPr>
          </w:p>
        </w:tc>
        <w:tc>
          <w:tcPr>
            <w:tcW w:w="3422" w:type="pct"/>
          </w:tcPr>
          <w:p w:rsidR="002D1AA2" w:rsidRPr="00C13ACC" w:rsidRDefault="002D1AA2" w:rsidP="00BB2D30">
            <w:pPr>
              <w:tabs>
                <w:tab w:val="left" w:pos="62"/>
                <w:tab w:val="left" w:pos="388"/>
              </w:tabs>
              <w:jc w:val="left"/>
              <w:rPr>
                <w:rFonts w:cs="Times New Roman"/>
                <w:sz w:val="24"/>
                <w:szCs w:val="24"/>
              </w:rPr>
            </w:pPr>
            <w:r w:rsidRPr="00C13ACC">
              <w:rPr>
                <w:rFonts w:cs="Times New Roman"/>
                <w:sz w:val="24"/>
                <w:szCs w:val="24"/>
              </w:rPr>
              <w:t>Geri dönüşüm firmasından herhangi bir ürün aldınız mı?</w:t>
            </w:r>
          </w:p>
        </w:tc>
        <w:tc>
          <w:tcPr>
            <w:tcW w:w="377" w:type="pct"/>
          </w:tcPr>
          <w:p w:rsidR="002D1AA2" w:rsidRPr="00BB2D30" w:rsidRDefault="00FA472A" w:rsidP="002D1AA2">
            <w:pPr>
              <w:jc w:val="left"/>
              <w:rPr>
                <w:rFonts w:cs="Times New Roman"/>
                <w:sz w:val="24"/>
                <w:szCs w:val="24"/>
              </w:rPr>
            </w:pPr>
            <w:r w:rsidRPr="00BB2D30">
              <w:rPr>
                <w:rFonts w:cs="Times New Roman"/>
                <w:sz w:val="24"/>
                <w:szCs w:val="24"/>
              </w:rPr>
              <w:t>5</w:t>
            </w:r>
          </w:p>
        </w:tc>
        <w:tc>
          <w:tcPr>
            <w:tcW w:w="392" w:type="pct"/>
          </w:tcPr>
          <w:p w:rsidR="002D1AA2" w:rsidRPr="00BB2D30" w:rsidRDefault="00FA472A" w:rsidP="002D1AA2">
            <w:pPr>
              <w:jc w:val="left"/>
              <w:rPr>
                <w:rFonts w:cs="Times New Roman"/>
                <w:sz w:val="24"/>
                <w:szCs w:val="24"/>
              </w:rPr>
            </w:pPr>
            <w:r w:rsidRPr="00BB2D30">
              <w:rPr>
                <w:rFonts w:cs="Times New Roman"/>
                <w:sz w:val="24"/>
                <w:szCs w:val="24"/>
              </w:rPr>
              <w:t>33,3</w:t>
            </w:r>
          </w:p>
        </w:tc>
        <w:tc>
          <w:tcPr>
            <w:tcW w:w="281" w:type="pct"/>
          </w:tcPr>
          <w:p w:rsidR="002D1AA2" w:rsidRPr="00BB2D30" w:rsidRDefault="00FA472A" w:rsidP="002D1AA2">
            <w:pPr>
              <w:jc w:val="left"/>
              <w:rPr>
                <w:rFonts w:cs="Times New Roman"/>
                <w:sz w:val="24"/>
                <w:szCs w:val="24"/>
              </w:rPr>
            </w:pPr>
            <w:r w:rsidRPr="00BB2D30">
              <w:rPr>
                <w:rFonts w:cs="Times New Roman"/>
                <w:sz w:val="24"/>
                <w:szCs w:val="24"/>
              </w:rPr>
              <w:t>10</w:t>
            </w:r>
          </w:p>
        </w:tc>
        <w:tc>
          <w:tcPr>
            <w:tcW w:w="392" w:type="pct"/>
          </w:tcPr>
          <w:p w:rsidR="002D1AA2" w:rsidRPr="00BB2D30" w:rsidRDefault="00FA472A" w:rsidP="002D1AA2">
            <w:pPr>
              <w:jc w:val="left"/>
              <w:rPr>
                <w:rFonts w:cs="Times New Roman"/>
                <w:sz w:val="24"/>
                <w:szCs w:val="24"/>
              </w:rPr>
            </w:pPr>
            <w:r w:rsidRPr="00BB2D30">
              <w:rPr>
                <w:rFonts w:cs="Times New Roman"/>
                <w:sz w:val="24"/>
                <w:szCs w:val="24"/>
              </w:rPr>
              <w:t>66,7</w:t>
            </w:r>
          </w:p>
        </w:tc>
      </w:tr>
      <w:tr w:rsidR="000B332B" w:rsidRPr="00BB2D30" w:rsidTr="00C13ACC">
        <w:trPr>
          <w:trHeight w:val="195"/>
        </w:trPr>
        <w:tc>
          <w:tcPr>
            <w:tcW w:w="136" w:type="pct"/>
            <w:vMerge/>
          </w:tcPr>
          <w:p w:rsidR="002D1AA2" w:rsidRPr="00BB2D30" w:rsidRDefault="002D1AA2" w:rsidP="002D1AA2">
            <w:pPr>
              <w:jc w:val="left"/>
              <w:rPr>
                <w:rFonts w:eastAsiaTheme="majorEastAsia" w:cs="Times New Roman"/>
                <w:bCs/>
                <w:sz w:val="24"/>
                <w:szCs w:val="24"/>
              </w:rPr>
            </w:pPr>
          </w:p>
        </w:tc>
        <w:tc>
          <w:tcPr>
            <w:tcW w:w="3422" w:type="pct"/>
          </w:tcPr>
          <w:p w:rsidR="002D1AA2" w:rsidRPr="00C13ACC" w:rsidRDefault="002D1AA2" w:rsidP="00BB2D30">
            <w:pPr>
              <w:tabs>
                <w:tab w:val="left" w:pos="345"/>
              </w:tabs>
              <w:jc w:val="left"/>
              <w:rPr>
                <w:rFonts w:cs="Times New Roman"/>
                <w:sz w:val="24"/>
                <w:szCs w:val="24"/>
              </w:rPr>
            </w:pPr>
            <w:r w:rsidRPr="00C13ACC">
              <w:rPr>
                <w:rFonts w:cs="Times New Roman"/>
                <w:sz w:val="24"/>
                <w:szCs w:val="24"/>
              </w:rPr>
              <w:t>Son 3 yılda bulaşıcı olmayan materyallerin kaydını tuttunuz mu?</w:t>
            </w:r>
          </w:p>
        </w:tc>
        <w:tc>
          <w:tcPr>
            <w:tcW w:w="377" w:type="pct"/>
            <w:tcBorders>
              <w:bottom w:val="single" w:sz="4" w:space="0" w:color="auto"/>
            </w:tcBorders>
          </w:tcPr>
          <w:p w:rsidR="002D1AA2" w:rsidRPr="00BB2D30" w:rsidRDefault="00FA472A" w:rsidP="002D1AA2">
            <w:pPr>
              <w:jc w:val="left"/>
              <w:rPr>
                <w:rFonts w:cs="Times New Roman"/>
                <w:sz w:val="24"/>
                <w:szCs w:val="24"/>
              </w:rPr>
            </w:pPr>
            <w:r w:rsidRPr="00BB2D30">
              <w:rPr>
                <w:rFonts w:cs="Times New Roman"/>
                <w:sz w:val="24"/>
                <w:szCs w:val="24"/>
              </w:rPr>
              <w:t>9</w:t>
            </w:r>
          </w:p>
        </w:tc>
        <w:tc>
          <w:tcPr>
            <w:tcW w:w="392" w:type="pct"/>
            <w:tcBorders>
              <w:bottom w:val="single" w:sz="4" w:space="0" w:color="auto"/>
            </w:tcBorders>
          </w:tcPr>
          <w:p w:rsidR="002D1AA2" w:rsidRPr="00BB2D30" w:rsidRDefault="007A2730" w:rsidP="002D1AA2">
            <w:pPr>
              <w:jc w:val="left"/>
              <w:rPr>
                <w:rFonts w:cs="Times New Roman"/>
                <w:sz w:val="24"/>
                <w:szCs w:val="24"/>
              </w:rPr>
            </w:pPr>
            <w:r w:rsidRPr="00BB2D30">
              <w:rPr>
                <w:rFonts w:cs="Times New Roman"/>
                <w:sz w:val="24"/>
                <w:szCs w:val="24"/>
              </w:rPr>
              <w:t>60</w:t>
            </w:r>
          </w:p>
        </w:tc>
        <w:tc>
          <w:tcPr>
            <w:tcW w:w="281" w:type="pct"/>
            <w:tcBorders>
              <w:bottom w:val="single" w:sz="4" w:space="0" w:color="auto"/>
            </w:tcBorders>
          </w:tcPr>
          <w:p w:rsidR="002D1AA2" w:rsidRPr="00BB2D30" w:rsidRDefault="00FA472A" w:rsidP="002D1AA2">
            <w:pPr>
              <w:jc w:val="left"/>
              <w:rPr>
                <w:rFonts w:cs="Times New Roman"/>
                <w:sz w:val="24"/>
                <w:szCs w:val="24"/>
              </w:rPr>
            </w:pPr>
            <w:r w:rsidRPr="00BB2D30">
              <w:rPr>
                <w:rFonts w:cs="Times New Roman"/>
                <w:sz w:val="24"/>
                <w:szCs w:val="24"/>
              </w:rPr>
              <w:t>6</w:t>
            </w:r>
          </w:p>
        </w:tc>
        <w:tc>
          <w:tcPr>
            <w:tcW w:w="392" w:type="pct"/>
            <w:tcBorders>
              <w:bottom w:val="single" w:sz="4" w:space="0" w:color="auto"/>
            </w:tcBorders>
          </w:tcPr>
          <w:p w:rsidR="002D1AA2" w:rsidRPr="00BB2D30" w:rsidRDefault="007A2730" w:rsidP="002D1AA2">
            <w:pPr>
              <w:jc w:val="left"/>
              <w:rPr>
                <w:rFonts w:cs="Times New Roman"/>
                <w:sz w:val="24"/>
                <w:szCs w:val="24"/>
              </w:rPr>
            </w:pPr>
            <w:r w:rsidRPr="00BB2D30">
              <w:rPr>
                <w:rFonts w:cs="Times New Roman"/>
                <w:sz w:val="24"/>
                <w:szCs w:val="24"/>
              </w:rPr>
              <w:t>40</w:t>
            </w:r>
          </w:p>
        </w:tc>
      </w:tr>
    </w:tbl>
    <w:p w:rsidR="00C13ACC" w:rsidRDefault="00C13ACC" w:rsidP="00C13ACC">
      <w:pPr>
        <w:pStyle w:val="Balk3"/>
        <w:spacing w:after="240"/>
        <w:rPr>
          <w:b w:val="0"/>
        </w:rPr>
      </w:pPr>
      <w:bookmarkStart w:id="141" w:name="_Toc10051114"/>
      <w:r>
        <w:rPr>
          <w:b w:val="0"/>
        </w:rPr>
        <w:lastRenderedPageBreak/>
        <w:t xml:space="preserve">Katılımcıların </w:t>
      </w:r>
      <w:r w:rsidRPr="00C13ACC">
        <w:rPr>
          <w:b w:val="0"/>
        </w:rPr>
        <w:t>“</w:t>
      </w:r>
      <w:r w:rsidRPr="00C13ACC">
        <w:rPr>
          <w:rFonts w:cs="Times New Roman"/>
          <w:b w:val="0"/>
        </w:rPr>
        <w:t>Geri dönüşüm ve azaltılmış atık miktarını dikkate almayı amaçlayan bir satın alma politikası uyguluyor musunuz?</w:t>
      </w:r>
      <w:r w:rsidRPr="00C13ACC">
        <w:rPr>
          <w:b w:val="0"/>
        </w:rPr>
        <w:t xml:space="preserve">” sorusuna verdikleri cevaplar değerlendirildiğinde, </w:t>
      </w:r>
      <w:r>
        <w:rPr>
          <w:b w:val="0"/>
        </w:rPr>
        <w:t>10</w:t>
      </w:r>
      <w:r w:rsidR="00AA3C7F">
        <w:rPr>
          <w:b w:val="0"/>
        </w:rPr>
        <w:t>’u</w:t>
      </w:r>
      <w:r w:rsidRPr="00C13ACC">
        <w:rPr>
          <w:b w:val="0"/>
        </w:rPr>
        <w:t xml:space="preserve"> (%</w:t>
      </w:r>
      <w:r>
        <w:rPr>
          <w:b w:val="0"/>
        </w:rPr>
        <w:t>66,7</w:t>
      </w:r>
      <w:r w:rsidRPr="00C13ACC">
        <w:rPr>
          <w:b w:val="0"/>
        </w:rPr>
        <w:t xml:space="preserve">) </w:t>
      </w:r>
      <w:r>
        <w:rPr>
          <w:b w:val="0"/>
        </w:rPr>
        <w:t>evet</w:t>
      </w:r>
      <w:r w:rsidRPr="00C13ACC">
        <w:rPr>
          <w:b w:val="0"/>
        </w:rPr>
        <w:t>,</w:t>
      </w:r>
      <w:r>
        <w:rPr>
          <w:b w:val="0"/>
        </w:rPr>
        <w:t xml:space="preserve"> 5</w:t>
      </w:r>
      <w:r w:rsidR="00AA3C7F">
        <w:rPr>
          <w:b w:val="0"/>
        </w:rPr>
        <w:t>’i</w:t>
      </w:r>
      <w:r>
        <w:rPr>
          <w:b w:val="0"/>
        </w:rPr>
        <w:t xml:space="preserve"> </w:t>
      </w:r>
      <w:r w:rsidRPr="00C13ACC">
        <w:rPr>
          <w:b w:val="0"/>
        </w:rPr>
        <w:t>(%</w:t>
      </w:r>
      <w:r>
        <w:rPr>
          <w:b w:val="0"/>
        </w:rPr>
        <w:t>33,3</w:t>
      </w:r>
      <w:r w:rsidRPr="00C13ACC">
        <w:rPr>
          <w:b w:val="0"/>
        </w:rPr>
        <w:t xml:space="preserve">) </w:t>
      </w:r>
      <w:r>
        <w:rPr>
          <w:b w:val="0"/>
        </w:rPr>
        <w:t>hayır</w:t>
      </w:r>
      <w:r w:rsidRPr="00C13ACC">
        <w:rPr>
          <w:b w:val="0"/>
        </w:rPr>
        <w:t xml:space="preserve"> cevapların</w:t>
      </w:r>
      <w:r>
        <w:rPr>
          <w:b w:val="0"/>
        </w:rPr>
        <w:t xml:space="preserve">ı </w:t>
      </w:r>
      <w:r w:rsidRPr="00C13ACC">
        <w:rPr>
          <w:b w:val="0"/>
        </w:rPr>
        <w:t>vermişlerdir.</w:t>
      </w:r>
      <w:bookmarkEnd w:id="141"/>
    </w:p>
    <w:p w:rsidR="00C13ACC" w:rsidRDefault="00C13ACC" w:rsidP="00C13ACC">
      <w:pPr>
        <w:spacing w:after="240" w:line="360" w:lineRule="auto"/>
      </w:pPr>
      <w:r>
        <w:tab/>
      </w:r>
      <w:r w:rsidRPr="00C13ACC">
        <w:t>Katılımcıların “</w:t>
      </w:r>
      <w:r w:rsidRPr="00C13ACC">
        <w:rPr>
          <w:rFonts w:cs="Times New Roman"/>
          <w:szCs w:val="24"/>
        </w:rPr>
        <w:t>Bu satın alma politikasını başlattığınızdan beri atık miktarındaki kilo kaybını tahmin ettiniz mi?</w:t>
      </w:r>
      <w:r w:rsidRPr="00C13ACC">
        <w:t xml:space="preserve">” sorusuna verdikleri cevaplar değerlendirildiğinde, </w:t>
      </w:r>
      <w:r w:rsidR="00AA3C7F">
        <w:t>7</w:t>
      </w:r>
      <w:r w:rsidRPr="00C13ACC">
        <w:t>’</w:t>
      </w:r>
      <w:r w:rsidR="00485FAD">
        <w:t>s</w:t>
      </w:r>
      <w:r w:rsidRPr="00C13ACC">
        <w:t>i (%</w:t>
      </w:r>
      <w:r w:rsidR="00AA3C7F">
        <w:t>4</w:t>
      </w:r>
      <w:r w:rsidRPr="00C13ACC">
        <w:t xml:space="preserve">6,7) evet, </w:t>
      </w:r>
      <w:r w:rsidR="00AA3C7F">
        <w:t>8</w:t>
      </w:r>
      <w:r w:rsidR="00485FAD">
        <w:t>’i</w:t>
      </w:r>
      <w:r w:rsidRPr="00C13ACC">
        <w:t xml:space="preserve"> (%</w:t>
      </w:r>
      <w:r w:rsidR="00AA3C7F">
        <w:t>5</w:t>
      </w:r>
      <w:r w:rsidRPr="00C13ACC">
        <w:t>3,3) hayır cevaplarını vermişlerdir.</w:t>
      </w:r>
    </w:p>
    <w:p w:rsidR="00C13ACC" w:rsidRDefault="00C13ACC" w:rsidP="00C13ACC">
      <w:pPr>
        <w:spacing w:after="240" w:line="360" w:lineRule="auto"/>
      </w:pPr>
      <w:r>
        <w:tab/>
      </w:r>
      <w:r w:rsidRPr="00C13ACC">
        <w:t>Katılımcıların “</w:t>
      </w:r>
      <w:r w:rsidRPr="00C13ACC">
        <w:rPr>
          <w:rFonts w:cs="Times New Roman"/>
          <w:szCs w:val="24"/>
        </w:rPr>
        <w:t>Hastanenizin özel bir atık yönetim planı var mı?</w:t>
      </w:r>
      <w:r w:rsidRPr="00C13ACC">
        <w:t>” sorusuna verdikleri cevaplar değerlendirildiğinde, 1</w:t>
      </w:r>
      <w:r w:rsidR="00AA3C7F">
        <w:t>4</w:t>
      </w:r>
      <w:r w:rsidR="00485FAD">
        <w:t>’ü</w:t>
      </w:r>
      <w:r w:rsidRPr="00C13ACC">
        <w:t xml:space="preserve"> (%</w:t>
      </w:r>
      <w:r w:rsidR="00AA3C7F">
        <w:t>93</w:t>
      </w:r>
      <w:r w:rsidRPr="00C13ACC">
        <w:t>,</w:t>
      </w:r>
      <w:r w:rsidR="00AA3C7F">
        <w:t>3</w:t>
      </w:r>
      <w:r w:rsidRPr="00C13ACC">
        <w:t xml:space="preserve">) evet, </w:t>
      </w:r>
      <w:r w:rsidR="00AA3C7F">
        <w:t>1</w:t>
      </w:r>
      <w:r w:rsidR="00485FAD">
        <w:t>’i</w:t>
      </w:r>
      <w:r w:rsidRPr="00C13ACC">
        <w:t xml:space="preserve"> (%</w:t>
      </w:r>
      <w:r w:rsidR="00AA3C7F">
        <w:t>6</w:t>
      </w:r>
      <w:r w:rsidRPr="00C13ACC">
        <w:t>,</w:t>
      </w:r>
      <w:r w:rsidR="00AA3C7F">
        <w:t>7</w:t>
      </w:r>
      <w:r w:rsidRPr="00C13ACC">
        <w:t>) hayır cevaplarını vermişlerdir.</w:t>
      </w:r>
    </w:p>
    <w:p w:rsidR="00C13ACC" w:rsidRDefault="00C13ACC" w:rsidP="00C13ACC">
      <w:pPr>
        <w:spacing w:after="240" w:line="360" w:lineRule="auto"/>
      </w:pPr>
      <w:r>
        <w:tab/>
      </w:r>
      <w:r w:rsidRPr="00C13ACC">
        <w:t>Katılımcıların “</w:t>
      </w:r>
      <w:r w:rsidRPr="00C13ACC">
        <w:rPr>
          <w:rFonts w:cs="Times New Roman"/>
          <w:szCs w:val="24"/>
        </w:rPr>
        <w:t>Bu özelleştirilmiş atık planı mevcut olan en iyi uygulama ile uyumlu olarak geliştirildi mi?</w:t>
      </w:r>
      <w:r w:rsidRPr="00C13ACC">
        <w:t>” sorusuna verdikleri cevaplar değerlendirildiğinde, 1</w:t>
      </w:r>
      <w:r w:rsidR="00AA3C7F">
        <w:t>1</w:t>
      </w:r>
      <w:r w:rsidRPr="00C13ACC">
        <w:t>’i (%</w:t>
      </w:r>
      <w:r w:rsidR="00AA3C7F">
        <w:t>73</w:t>
      </w:r>
      <w:r w:rsidRPr="00C13ACC">
        <w:t>,</w:t>
      </w:r>
      <w:r w:rsidR="00AA3C7F">
        <w:t>3</w:t>
      </w:r>
      <w:r w:rsidRPr="00C13ACC">
        <w:t xml:space="preserve">) evet, </w:t>
      </w:r>
      <w:r w:rsidR="00AA3C7F">
        <w:t>4</w:t>
      </w:r>
      <w:r w:rsidR="00485FAD">
        <w:t>’ü</w:t>
      </w:r>
      <w:r w:rsidRPr="00C13ACC">
        <w:t xml:space="preserve"> (%</w:t>
      </w:r>
      <w:r w:rsidR="00AA3C7F">
        <w:t>26</w:t>
      </w:r>
      <w:r w:rsidRPr="00C13ACC">
        <w:t>,</w:t>
      </w:r>
      <w:r w:rsidR="00AA3C7F">
        <w:t>7</w:t>
      </w:r>
      <w:r w:rsidRPr="00C13ACC">
        <w:t>) hayır cevaplarını vermişlerdir.</w:t>
      </w:r>
    </w:p>
    <w:p w:rsidR="00C13ACC" w:rsidRDefault="00C13ACC" w:rsidP="00C13ACC">
      <w:pPr>
        <w:spacing w:after="240" w:line="360" w:lineRule="auto"/>
      </w:pPr>
      <w:r>
        <w:tab/>
      </w:r>
      <w:r w:rsidRPr="00C13ACC">
        <w:t>Katılımcıların “</w:t>
      </w:r>
      <w:r w:rsidRPr="00C13ACC">
        <w:rPr>
          <w:rFonts w:cs="Times New Roman"/>
          <w:szCs w:val="24"/>
        </w:rPr>
        <w:t>Hastanenizin atık yönetiminde geri dönüşümün iyi temsil edildiğini düşünüyor musunuz?</w:t>
      </w:r>
      <w:r w:rsidRPr="00C13ACC">
        <w:t xml:space="preserve">” sorusuna verdikleri cevaplar değerlendirildiğinde, </w:t>
      </w:r>
      <w:r w:rsidR="00AA3C7F">
        <w:t>9</w:t>
      </w:r>
      <w:r w:rsidRPr="00C13ACC">
        <w:t>’</w:t>
      </w:r>
      <w:r w:rsidR="00485FAD">
        <w:t>u</w:t>
      </w:r>
      <w:r w:rsidRPr="00C13ACC">
        <w:t xml:space="preserve"> (%</w:t>
      </w:r>
      <w:r w:rsidR="00AA3C7F">
        <w:t>60</w:t>
      </w:r>
      <w:r w:rsidRPr="00C13ACC">
        <w:t>,</w:t>
      </w:r>
      <w:r w:rsidR="00AA3C7F">
        <w:t>0</w:t>
      </w:r>
      <w:r w:rsidRPr="00C13ACC">
        <w:t xml:space="preserve">) evet, </w:t>
      </w:r>
      <w:r w:rsidR="00AA3C7F">
        <w:t>6</w:t>
      </w:r>
      <w:r w:rsidRPr="00C13ACC">
        <w:t>’sı (%</w:t>
      </w:r>
      <w:r w:rsidR="00AA3C7F">
        <w:t>40</w:t>
      </w:r>
      <w:r w:rsidRPr="00C13ACC">
        <w:t>,</w:t>
      </w:r>
      <w:r w:rsidR="00AA3C7F">
        <w:t>0</w:t>
      </w:r>
      <w:r w:rsidRPr="00C13ACC">
        <w:t>) hayır cevaplarını vermişlerdir.</w:t>
      </w:r>
    </w:p>
    <w:p w:rsidR="00C13ACC" w:rsidRDefault="00C13ACC" w:rsidP="00C13ACC">
      <w:pPr>
        <w:spacing w:after="240" w:line="360" w:lineRule="auto"/>
      </w:pPr>
      <w:r>
        <w:tab/>
      </w:r>
      <w:r w:rsidRPr="00C13ACC">
        <w:t>Katılımcıların “</w:t>
      </w:r>
      <w:r w:rsidRPr="00C13ACC">
        <w:rPr>
          <w:rFonts w:cs="Times New Roman"/>
          <w:szCs w:val="24"/>
        </w:rPr>
        <w:t>Seçilmiş atık politikanızı yansıtan, net atık yönetimi sorumluluklarını, tüm hastane çalışanlarının iş tanımlarına her zaman ekliyor musunuz?</w:t>
      </w:r>
      <w:r w:rsidRPr="00C13ACC">
        <w:t xml:space="preserve">” sorusuna verdikleri cevaplar değerlendirildiğinde, </w:t>
      </w:r>
      <w:r w:rsidR="00AA3C7F">
        <w:t>9</w:t>
      </w:r>
      <w:r w:rsidR="00485FAD">
        <w:t>’u</w:t>
      </w:r>
      <w:r w:rsidRPr="00C13ACC">
        <w:t xml:space="preserve"> (%</w:t>
      </w:r>
      <w:r w:rsidR="00AA3C7F">
        <w:t>60</w:t>
      </w:r>
      <w:r w:rsidRPr="00C13ACC">
        <w:t>,</w:t>
      </w:r>
      <w:r w:rsidR="00AA3C7F">
        <w:t>0</w:t>
      </w:r>
      <w:r w:rsidRPr="00C13ACC">
        <w:t xml:space="preserve">) evet, </w:t>
      </w:r>
      <w:r w:rsidR="00AA3C7F">
        <w:t>6</w:t>
      </w:r>
      <w:r w:rsidRPr="00C13ACC">
        <w:t>’sı (%</w:t>
      </w:r>
      <w:r w:rsidR="00AA3C7F">
        <w:t>40</w:t>
      </w:r>
      <w:r w:rsidRPr="00C13ACC">
        <w:t>,</w:t>
      </w:r>
      <w:r w:rsidR="00AA3C7F">
        <w:t>0</w:t>
      </w:r>
      <w:r w:rsidRPr="00C13ACC">
        <w:t>) hayır cevaplarını vermişlerdir.</w:t>
      </w:r>
    </w:p>
    <w:p w:rsidR="00C13ACC" w:rsidRDefault="00C13ACC" w:rsidP="00C13ACC">
      <w:pPr>
        <w:spacing w:after="240" w:line="360" w:lineRule="auto"/>
      </w:pPr>
      <w:r>
        <w:tab/>
      </w:r>
      <w:r w:rsidRPr="00C13ACC">
        <w:t>Katılımcıların “</w:t>
      </w:r>
      <w:r w:rsidRPr="00C13ACC">
        <w:rPr>
          <w:rFonts w:cs="Times New Roman"/>
          <w:szCs w:val="24"/>
        </w:rPr>
        <w:t>Atık yönetim politikanızı güvenilir ve güncel olarak değerlendiriyor musunuz?</w:t>
      </w:r>
      <w:r w:rsidRPr="00C13ACC">
        <w:t xml:space="preserve">” sorusuna verdikleri cevaplar değerlendirildiğinde, </w:t>
      </w:r>
      <w:r w:rsidR="00AA3C7F">
        <w:t>12</w:t>
      </w:r>
      <w:r w:rsidRPr="00C13ACC">
        <w:t>’</w:t>
      </w:r>
      <w:r w:rsidR="00485FAD">
        <w:t>s</w:t>
      </w:r>
      <w:r w:rsidRPr="00C13ACC">
        <w:t>i (%</w:t>
      </w:r>
      <w:r w:rsidR="00AA3C7F">
        <w:t>80</w:t>
      </w:r>
      <w:r w:rsidRPr="00C13ACC">
        <w:t>,</w:t>
      </w:r>
      <w:r w:rsidR="00AA3C7F">
        <w:t>0</w:t>
      </w:r>
      <w:r w:rsidRPr="00C13ACC">
        <w:t xml:space="preserve">) evet, </w:t>
      </w:r>
      <w:r w:rsidR="00AA3C7F">
        <w:t>3</w:t>
      </w:r>
      <w:r w:rsidR="00485FAD">
        <w:t>’ü</w:t>
      </w:r>
      <w:r w:rsidRPr="00C13ACC">
        <w:t xml:space="preserve"> (%</w:t>
      </w:r>
      <w:r w:rsidR="00AA3C7F">
        <w:t>20</w:t>
      </w:r>
      <w:r w:rsidRPr="00C13ACC">
        <w:t>,</w:t>
      </w:r>
      <w:r w:rsidR="00AA3C7F">
        <w:t>0</w:t>
      </w:r>
      <w:r w:rsidRPr="00C13ACC">
        <w:t>) hayır cevaplarını vermişlerdir.</w:t>
      </w:r>
    </w:p>
    <w:p w:rsidR="00C13ACC" w:rsidRDefault="00C13ACC" w:rsidP="00C13ACC">
      <w:pPr>
        <w:spacing w:after="240" w:line="360" w:lineRule="auto"/>
      </w:pPr>
      <w:r>
        <w:tab/>
      </w:r>
      <w:r w:rsidRPr="00C13ACC">
        <w:t>Katılımcıların “</w:t>
      </w:r>
      <w:r w:rsidRPr="00C13ACC">
        <w:rPr>
          <w:rFonts w:cs="Times New Roman"/>
          <w:szCs w:val="24"/>
        </w:rPr>
        <w:t>2015,2016, 2017 yıllarının her birinin toplam atık ağırlık kayıtlarını tutuyor musunuz?</w:t>
      </w:r>
      <w:r w:rsidRPr="00C13ACC">
        <w:t>” sorusuna verdikleri cevaplar değerlendirildiğinde, 1</w:t>
      </w:r>
      <w:r w:rsidR="00AA3C7F">
        <w:t>5</w:t>
      </w:r>
      <w:r w:rsidRPr="00C13ACC">
        <w:t>’i (%</w:t>
      </w:r>
      <w:r w:rsidR="00AA3C7F">
        <w:t>100</w:t>
      </w:r>
      <w:r w:rsidRPr="00C13ACC">
        <w:t>,</w:t>
      </w:r>
      <w:r w:rsidR="00AA3C7F">
        <w:t>0</w:t>
      </w:r>
      <w:r w:rsidRPr="00C13ACC">
        <w:t xml:space="preserve">) evet, </w:t>
      </w:r>
      <w:r w:rsidR="00AA3C7F">
        <w:t>0</w:t>
      </w:r>
      <w:r w:rsidR="00485FAD">
        <w:t>’ı</w:t>
      </w:r>
      <w:r w:rsidRPr="00C13ACC">
        <w:t xml:space="preserve"> (%</w:t>
      </w:r>
      <w:r w:rsidR="00AA3C7F">
        <w:t>0</w:t>
      </w:r>
      <w:r w:rsidRPr="00C13ACC">
        <w:t>,</w:t>
      </w:r>
      <w:r w:rsidR="00AA3C7F">
        <w:t>0</w:t>
      </w:r>
      <w:r w:rsidRPr="00C13ACC">
        <w:t>) hayır cevaplarını vermişlerdir.</w:t>
      </w:r>
    </w:p>
    <w:p w:rsidR="00C13ACC" w:rsidRDefault="00C13ACC" w:rsidP="00C13ACC">
      <w:pPr>
        <w:spacing w:after="240" w:line="360" w:lineRule="auto"/>
      </w:pPr>
      <w:r>
        <w:tab/>
      </w:r>
      <w:r w:rsidRPr="00C13ACC">
        <w:t>Katılımcıların “</w:t>
      </w:r>
      <w:r w:rsidRPr="00C13ACC">
        <w:rPr>
          <w:rFonts w:cs="Times New Roman"/>
          <w:szCs w:val="24"/>
        </w:rPr>
        <w:t xml:space="preserve">Sözleşmede ve iş tanımında, atık toplama personelinizin toplama sırasında kişisel koruyucu donanım (eldiven, maske, kıyafet vb.) giymesini zorunlu </w:t>
      </w:r>
      <w:r w:rsidRPr="00C13ACC">
        <w:rPr>
          <w:rFonts w:cs="Times New Roman"/>
          <w:szCs w:val="24"/>
        </w:rPr>
        <w:lastRenderedPageBreak/>
        <w:t>kılıyor musunuz?</w:t>
      </w:r>
      <w:r w:rsidRPr="00C13ACC">
        <w:t>” sorusuna verdikleri cevaplar değerlendirildiğinde, 1</w:t>
      </w:r>
      <w:r w:rsidR="00AA3C7F">
        <w:t>5</w:t>
      </w:r>
      <w:r w:rsidRPr="00C13ACC">
        <w:t>’i (%</w:t>
      </w:r>
      <w:r w:rsidR="00AA3C7F">
        <w:t>100</w:t>
      </w:r>
      <w:r w:rsidRPr="00C13ACC">
        <w:t>,</w:t>
      </w:r>
      <w:r w:rsidR="00AA3C7F">
        <w:t>0</w:t>
      </w:r>
      <w:r w:rsidRPr="00C13ACC">
        <w:t xml:space="preserve">) evet, </w:t>
      </w:r>
      <w:r w:rsidR="00AA3C7F">
        <w:t>0</w:t>
      </w:r>
      <w:r w:rsidR="00485FAD">
        <w:t>’</w:t>
      </w:r>
      <w:r w:rsidRPr="00C13ACC">
        <w:t>ı (%</w:t>
      </w:r>
      <w:r w:rsidR="00AA3C7F">
        <w:t>0</w:t>
      </w:r>
      <w:r w:rsidRPr="00C13ACC">
        <w:t>,</w:t>
      </w:r>
      <w:r w:rsidR="00AA3C7F">
        <w:t>0</w:t>
      </w:r>
      <w:r w:rsidRPr="00C13ACC">
        <w:t>) hayır cevaplarını vermişlerdir.</w:t>
      </w:r>
    </w:p>
    <w:p w:rsidR="00C13ACC" w:rsidRDefault="00C13ACC" w:rsidP="00C13ACC">
      <w:pPr>
        <w:spacing w:after="240" w:line="360" w:lineRule="auto"/>
      </w:pPr>
      <w:r>
        <w:tab/>
      </w:r>
      <w:r w:rsidRPr="00C13ACC">
        <w:t>Katılımcıların “</w:t>
      </w:r>
      <w:r w:rsidRPr="00C13ACC">
        <w:rPr>
          <w:rFonts w:cs="Times New Roman"/>
          <w:szCs w:val="24"/>
        </w:rPr>
        <w:t>Satın alma politikanıza, daha güvenli ve çevre dostu ürünler satın almayı bir kural haline getiriyor musunuz?</w:t>
      </w:r>
      <w:r w:rsidRPr="00C13ACC">
        <w:t>” sorusuna verdikleri c</w:t>
      </w:r>
      <w:r w:rsidR="00485FAD">
        <w:t>evaplar değerlendirildiğinde, 10’u (%66,7) evet, 5’i</w:t>
      </w:r>
      <w:r w:rsidRPr="00C13ACC">
        <w:t xml:space="preserve"> (%33,3) hayır cevaplarını vermişlerdir.</w:t>
      </w:r>
    </w:p>
    <w:p w:rsidR="00C13ACC" w:rsidRDefault="00C13ACC" w:rsidP="00C13ACC">
      <w:pPr>
        <w:spacing w:after="240" w:line="360" w:lineRule="auto"/>
      </w:pPr>
      <w:r>
        <w:tab/>
      </w:r>
      <w:r w:rsidRPr="00C13ACC">
        <w:t>Katılımcıların “</w:t>
      </w:r>
      <w:r w:rsidRPr="00C13ACC">
        <w:rPr>
          <w:rFonts w:cs="Times New Roman"/>
          <w:szCs w:val="24"/>
        </w:rPr>
        <w:t>İş sözleşmelerinizde atık toplama işlemlerinde persone</w:t>
      </w:r>
      <w:r>
        <w:rPr>
          <w:rFonts w:cs="Times New Roman"/>
          <w:szCs w:val="24"/>
        </w:rPr>
        <w:t>linizin bulaşıcı hastalıklara (</w:t>
      </w:r>
      <w:r w:rsidRPr="00C13ACC">
        <w:rPr>
          <w:rFonts w:cs="Times New Roman"/>
          <w:szCs w:val="24"/>
        </w:rPr>
        <w:t>Hepatit B vb.) karşı aşılanmasını zorunlu kılıyor musunuz?</w:t>
      </w:r>
      <w:r w:rsidRPr="00C13ACC">
        <w:t>” sorusuna verdikleri c</w:t>
      </w:r>
      <w:r w:rsidR="00485FAD">
        <w:t>evaplar değerlendirildiğinde, 15’i (%100,0) evet, 0’ı (%0,0</w:t>
      </w:r>
      <w:r w:rsidRPr="00C13ACC">
        <w:t>) hayır cevaplarını vermişlerdir.</w:t>
      </w:r>
    </w:p>
    <w:p w:rsidR="00C13ACC" w:rsidRDefault="00C13ACC" w:rsidP="00C13ACC">
      <w:pPr>
        <w:spacing w:after="240" w:line="360" w:lineRule="auto"/>
      </w:pPr>
      <w:r>
        <w:tab/>
      </w:r>
      <w:r w:rsidRPr="00C13ACC">
        <w:t>Katılımcıların “</w:t>
      </w:r>
      <w:r w:rsidRPr="00C13ACC">
        <w:rPr>
          <w:rFonts w:cs="Times New Roman"/>
          <w:szCs w:val="24"/>
        </w:rPr>
        <w:t>Kesici ve delici tıbbi atık kutuları ile tıbbi atık torbalarının en fazla ¾ oranında olmasına dikkat ediyor musunuz?</w:t>
      </w:r>
      <w:r w:rsidRPr="00C13ACC">
        <w:t>” sorusuna verdikleri c</w:t>
      </w:r>
      <w:r w:rsidR="00485FAD">
        <w:t>evaplar değerlendirildiğinde, 15’i (%100,0) evet, 0’ı (%0,0</w:t>
      </w:r>
      <w:r w:rsidRPr="00C13ACC">
        <w:t>) hayır cevaplarını vermişlerdir.</w:t>
      </w:r>
    </w:p>
    <w:p w:rsidR="00C13ACC" w:rsidRDefault="00C13ACC" w:rsidP="00C13ACC">
      <w:pPr>
        <w:spacing w:after="240" w:line="360" w:lineRule="auto"/>
      </w:pPr>
      <w:r>
        <w:tab/>
      </w:r>
      <w:r w:rsidRPr="00C13ACC">
        <w:t>Katılımcıların “</w:t>
      </w:r>
      <w:r w:rsidRPr="00C13ACC">
        <w:rPr>
          <w:rFonts w:cs="Times New Roman"/>
          <w:szCs w:val="24"/>
        </w:rPr>
        <w:t>Tıbbi atıklar ile evsel nitelikli atıkların aynı araca yüklenmemesine ve birlikte taşınmamasına</w:t>
      </w:r>
      <w:r>
        <w:rPr>
          <w:rFonts w:cs="Times New Roman"/>
          <w:szCs w:val="24"/>
        </w:rPr>
        <w:t xml:space="preserve"> </w:t>
      </w:r>
      <w:r w:rsidRPr="00C13ACC">
        <w:rPr>
          <w:rFonts w:cs="Times New Roman"/>
          <w:szCs w:val="24"/>
        </w:rPr>
        <w:t>dikkat ediyor musunuz?</w:t>
      </w:r>
      <w:r w:rsidRPr="00C13ACC">
        <w:t>” sorusuna verdikleri c</w:t>
      </w:r>
      <w:r w:rsidR="00485FAD">
        <w:t>evaplar değerlendirildiğinde, 15’i (%100,0) evet, 0’ı (%0,0</w:t>
      </w:r>
      <w:r w:rsidRPr="00C13ACC">
        <w:t>) hayır cevaplarını vermişlerdir.</w:t>
      </w:r>
    </w:p>
    <w:p w:rsidR="00C13ACC" w:rsidRDefault="00C13ACC" w:rsidP="00C13ACC">
      <w:pPr>
        <w:spacing w:after="240" w:line="360" w:lineRule="auto"/>
      </w:pPr>
      <w:r>
        <w:tab/>
      </w:r>
      <w:r w:rsidRPr="00C13ACC">
        <w:t>Katılımcıların “</w:t>
      </w:r>
      <w:r w:rsidR="00F1244B" w:rsidRPr="00C13ACC">
        <w:rPr>
          <w:rFonts w:cs="Times New Roman"/>
          <w:szCs w:val="24"/>
        </w:rPr>
        <w:t>Kurumdaki atık miktarına ilişkin tutulan raporları yıl sonunda valiliklere bildiriyor musunuz?</w:t>
      </w:r>
      <w:r w:rsidRPr="00C13ACC">
        <w:t>” sorusuna verdikleri cev</w:t>
      </w:r>
      <w:r w:rsidR="00485FAD">
        <w:t>aplar değerlendirildiğinde, 10’u (%66,7) evet, 5’i</w:t>
      </w:r>
      <w:r w:rsidRPr="00C13ACC">
        <w:t xml:space="preserve"> (%33,3) hayır cevaplarını vermişlerdir.</w:t>
      </w:r>
    </w:p>
    <w:p w:rsidR="00F1244B" w:rsidRDefault="00F1244B" w:rsidP="00C13ACC">
      <w:pPr>
        <w:spacing w:after="240" w:line="360" w:lineRule="auto"/>
      </w:pPr>
      <w:r>
        <w:tab/>
      </w:r>
      <w:r w:rsidRPr="00C13ACC">
        <w:t>Katılımcıların “</w:t>
      </w:r>
      <w:r w:rsidRPr="00C13ACC">
        <w:rPr>
          <w:rFonts w:cs="Times New Roman"/>
          <w:szCs w:val="24"/>
        </w:rPr>
        <w:t>Evsel ve tıbbi atık depo kapıları kullanımları dışında daima kapalı ve kilitli tutulmasını kontrol ediyor musunuz?</w:t>
      </w:r>
      <w:r w:rsidRPr="00C13ACC">
        <w:t>” sorusuna verdikleri c</w:t>
      </w:r>
      <w:r w:rsidR="00485FAD">
        <w:t>evaplar değerlendirildiğinde, 15’i (%100,0) evet, 0’ı (%0,0</w:t>
      </w:r>
      <w:r w:rsidRPr="00C13ACC">
        <w:t>) hayır cevaplarını vermişlerdir.</w:t>
      </w:r>
    </w:p>
    <w:p w:rsidR="00F1244B" w:rsidRDefault="00F1244B" w:rsidP="00C13ACC">
      <w:pPr>
        <w:spacing w:after="240" w:line="360" w:lineRule="auto"/>
      </w:pPr>
      <w:r>
        <w:tab/>
      </w:r>
      <w:r w:rsidRPr="00C13ACC">
        <w:t>Katılımcıların “</w:t>
      </w:r>
      <w:r w:rsidRPr="00C13ACC">
        <w:rPr>
          <w:rFonts w:cs="Times New Roman"/>
          <w:szCs w:val="24"/>
        </w:rPr>
        <w:t>Evsel atık içeriklerini kontrol eder misiniz?</w:t>
      </w:r>
      <w:r w:rsidRPr="00C13ACC">
        <w:t>” sorusuna verdikleri c</w:t>
      </w:r>
      <w:r w:rsidR="00485FAD">
        <w:t>evaplar değerlendirildiğinde, 13’ü (%86,7) evet, 2’si (%1</w:t>
      </w:r>
      <w:r w:rsidRPr="00C13ACC">
        <w:t>3,3) hayır cevaplarını vermişlerdir.</w:t>
      </w:r>
    </w:p>
    <w:p w:rsidR="00F1244B" w:rsidRDefault="00F1244B" w:rsidP="00C13ACC">
      <w:pPr>
        <w:spacing w:after="240" w:line="360" w:lineRule="auto"/>
      </w:pPr>
      <w:r>
        <w:tab/>
      </w:r>
      <w:r w:rsidRPr="00C13ACC">
        <w:t>Katılımcıların “</w:t>
      </w:r>
      <w:r w:rsidRPr="00C13ACC">
        <w:rPr>
          <w:rFonts w:cs="Times New Roman"/>
          <w:szCs w:val="24"/>
        </w:rPr>
        <w:t>Renk kodlu atık ayırma kılavuzu gibi materyaller kullanıyor musunuz?</w:t>
      </w:r>
      <w:r w:rsidRPr="00C13ACC">
        <w:t>” sorusuna verdikleri c</w:t>
      </w:r>
      <w:r w:rsidR="00485FAD">
        <w:t>evaplar değerlendirildiğinde, 12’si (%80,0) evet, 3’ü (%20,0</w:t>
      </w:r>
      <w:r w:rsidRPr="00C13ACC">
        <w:t>) hayır cevaplarını vermişlerdir.</w:t>
      </w:r>
    </w:p>
    <w:p w:rsidR="00F1244B" w:rsidRDefault="00F1244B" w:rsidP="00C13ACC">
      <w:pPr>
        <w:spacing w:after="240" w:line="360" w:lineRule="auto"/>
      </w:pPr>
      <w:r>
        <w:lastRenderedPageBreak/>
        <w:tab/>
      </w:r>
      <w:r w:rsidRPr="00C13ACC">
        <w:t>Katılımcıların “</w:t>
      </w:r>
      <w:r w:rsidRPr="00C13ACC">
        <w:rPr>
          <w:rFonts w:cs="Times New Roman"/>
          <w:szCs w:val="24"/>
        </w:rPr>
        <w:t>Hastane atıklarını azaltmak için hastanenize uygun bir satın alma politikasını uyarlama çalışmaları yapıyor musunuz?</w:t>
      </w:r>
      <w:r w:rsidRPr="00C13ACC">
        <w:t>” sorusuna verdikleri c</w:t>
      </w:r>
      <w:r w:rsidR="00485FAD">
        <w:t>evaplar değerlendirildiğinde, 9’u (%60,0) evet, 6’sı (%40,0</w:t>
      </w:r>
      <w:r w:rsidRPr="00C13ACC">
        <w:t>) hayır cevaplarını vermişlerdir.</w:t>
      </w:r>
    </w:p>
    <w:p w:rsidR="00F1244B" w:rsidRDefault="00F1244B" w:rsidP="00C13ACC">
      <w:pPr>
        <w:spacing w:after="240" w:line="360" w:lineRule="auto"/>
      </w:pPr>
      <w:r>
        <w:tab/>
      </w:r>
      <w:r w:rsidRPr="00C13ACC">
        <w:t>Katılımcıların “</w:t>
      </w:r>
      <w:r w:rsidRPr="00C13ACC">
        <w:rPr>
          <w:rFonts w:cs="Times New Roman"/>
          <w:szCs w:val="24"/>
        </w:rPr>
        <w:t>Son 3 yılda başarılı bir şekilde geri dönüştürülmüş ürün ve bunların ağırlıklarının kaydını tutuyor musunuz?</w:t>
      </w:r>
      <w:r w:rsidRPr="00C13ACC">
        <w:t>” sorusuna verdikleri ceva</w:t>
      </w:r>
      <w:r w:rsidR="00485FAD">
        <w:t>plar değerlendirildiğinde, 7’si (%46,7) evet, 8’i (%5</w:t>
      </w:r>
      <w:r w:rsidRPr="00C13ACC">
        <w:t>3,3) hayır cevaplarını vermişlerdir.</w:t>
      </w:r>
    </w:p>
    <w:p w:rsidR="00F1244B" w:rsidRDefault="00F1244B" w:rsidP="00C13ACC">
      <w:pPr>
        <w:spacing w:after="240" w:line="360" w:lineRule="auto"/>
      </w:pPr>
      <w:r>
        <w:tab/>
      </w:r>
      <w:r w:rsidRPr="00C13ACC">
        <w:t>Katılımcıların “</w:t>
      </w:r>
      <w:r w:rsidRPr="00C13ACC">
        <w:rPr>
          <w:rFonts w:cs="Times New Roman"/>
          <w:szCs w:val="24"/>
        </w:rPr>
        <w:t>Geri dönüşüm firmasından herhangi bir ürün aldınız mı?</w:t>
      </w:r>
      <w:r w:rsidRPr="00C13ACC">
        <w:t>” sorusuna verdikleri c</w:t>
      </w:r>
      <w:r w:rsidR="00485FAD">
        <w:t>evaplar değerlendirildiğinde, 5’i (%33,3) evet, 10’u (%66,7</w:t>
      </w:r>
      <w:r w:rsidRPr="00C13ACC">
        <w:t>) hayır cevaplarını vermişlerdir.</w:t>
      </w:r>
    </w:p>
    <w:p w:rsidR="00F1244B" w:rsidRPr="00C13ACC" w:rsidRDefault="00F1244B" w:rsidP="00C13ACC">
      <w:pPr>
        <w:spacing w:after="240" w:line="360" w:lineRule="auto"/>
      </w:pPr>
      <w:r>
        <w:tab/>
      </w:r>
      <w:r w:rsidRPr="00C13ACC">
        <w:t>Katılımcıların “</w:t>
      </w:r>
      <w:r w:rsidRPr="00C13ACC">
        <w:rPr>
          <w:rFonts w:cs="Times New Roman"/>
          <w:szCs w:val="24"/>
        </w:rPr>
        <w:t>Son 3 yılda bulaşıcı olmayan materyallerin kaydını tuttunuz mu?</w:t>
      </w:r>
      <w:r w:rsidRPr="00C13ACC">
        <w:t>” sorusuna verdikleri c</w:t>
      </w:r>
      <w:r w:rsidR="00485FAD">
        <w:t>evaplar değerlendirildiğinde, 9’u (%60,0) evet, 6’sı (%40,0</w:t>
      </w:r>
      <w:r w:rsidRPr="00C13ACC">
        <w:t>) hayır cevaplarını vermişlerdir.</w:t>
      </w:r>
    </w:p>
    <w:p w:rsidR="00B33254" w:rsidRDefault="00B33254" w:rsidP="006E433C">
      <w:pPr>
        <w:pStyle w:val="Balk3"/>
        <w:spacing w:after="240"/>
      </w:pPr>
      <w:bookmarkStart w:id="142" w:name="_Toc10051115"/>
      <w:r w:rsidRPr="004D0F42">
        <w:t>3.10.Hipotezlerin Değerlendirilmesi</w:t>
      </w:r>
      <w:bookmarkEnd w:id="128"/>
      <w:bookmarkEnd w:id="142"/>
    </w:p>
    <w:p w:rsidR="006F35B8" w:rsidRDefault="006F35B8" w:rsidP="006E433C">
      <w:pPr>
        <w:spacing w:after="240" w:line="360" w:lineRule="auto"/>
        <w:ind w:firstLine="709"/>
        <w:rPr>
          <w:b/>
        </w:rPr>
      </w:pPr>
      <w:r w:rsidRPr="00BD2E52">
        <w:rPr>
          <w:b/>
        </w:rPr>
        <w:t xml:space="preserve">H1: </w:t>
      </w:r>
      <w:r w:rsidRPr="00BD2E52">
        <w:rPr>
          <w:rFonts w:cs="Times New Roman"/>
          <w:b/>
          <w:szCs w:val="24"/>
        </w:rPr>
        <w:t>Katılımcıların farkındalık düzeyi puan ortalaması yüksek düzeydedir.</w:t>
      </w:r>
      <w:r w:rsidRPr="00BD2E52">
        <w:t xml:space="preserve"> </w:t>
      </w:r>
      <w:r>
        <w:t xml:space="preserve">Katılımcıların farkındalık düzeyi puan ortalaması </w:t>
      </w:r>
      <w:r w:rsidRPr="00F50E88">
        <w:t>74,24±16,606</w:t>
      </w:r>
      <w:r>
        <w:t xml:space="preserve"> olarak bulunmuştur. Tablo 4</w:t>
      </w:r>
      <w:r w:rsidR="006E433C">
        <w:t>.5’te</w:t>
      </w:r>
      <w:r>
        <w:t xml:space="preserve">ki skalaya göre, 74,24’lük puan ortalaması yüksek düzey olarak belirlenmiştir. </w:t>
      </w:r>
      <w:r w:rsidRPr="00BD2E52">
        <w:rPr>
          <w:b/>
        </w:rPr>
        <w:t>Sonuç olarak H1 hipotezi kabul edilmiştir.</w:t>
      </w:r>
    </w:p>
    <w:p w:rsidR="006F35B8" w:rsidRDefault="006F35B8" w:rsidP="006F35B8">
      <w:pPr>
        <w:spacing w:after="0" w:line="360" w:lineRule="auto"/>
        <w:rPr>
          <w:b/>
        </w:rPr>
      </w:pPr>
    </w:p>
    <w:p w:rsidR="006F35B8" w:rsidRDefault="006F35B8" w:rsidP="0001466C">
      <w:pPr>
        <w:spacing w:after="0" w:line="360" w:lineRule="auto"/>
        <w:ind w:firstLine="709"/>
        <w:rPr>
          <w:b/>
        </w:rPr>
      </w:pPr>
      <w:r>
        <w:rPr>
          <w:b/>
        </w:rPr>
        <w:t xml:space="preserve">H2: </w:t>
      </w:r>
      <w:r w:rsidRPr="00BD2E52">
        <w:rPr>
          <w:rFonts w:cs="Times New Roman"/>
          <w:b/>
          <w:szCs w:val="24"/>
        </w:rPr>
        <w:t>Farkındalık düzeyi puan ortalaması ile kurumdaki görev arasında istatistiksel olarak anlamlı bir farklılık bulunmaktadır.</w:t>
      </w:r>
      <w:r>
        <w:rPr>
          <w:rFonts w:cs="Times New Roman"/>
          <w:b/>
          <w:szCs w:val="24"/>
        </w:rPr>
        <w:t xml:space="preserve"> </w:t>
      </w:r>
      <w:r w:rsidRPr="00BD2E52">
        <w:rPr>
          <w:rFonts w:cs="Times New Roman"/>
          <w:szCs w:val="24"/>
        </w:rPr>
        <w:t>Farkındalık düzeyi puan ortalaması ile kurumdaki görev arasında istatistiksel olarak anlamlı bir farklılık</w:t>
      </w:r>
      <w:r>
        <w:rPr>
          <w:rFonts w:cs="Times New Roman"/>
          <w:szCs w:val="24"/>
        </w:rPr>
        <w:t xml:space="preserve"> bulunmamıştır. </w:t>
      </w:r>
      <w:r w:rsidRPr="00BD2E52">
        <w:rPr>
          <w:b/>
        </w:rPr>
        <w:t xml:space="preserve">Sonuç </w:t>
      </w:r>
      <w:r>
        <w:rPr>
          <w:b/>
        </w:rPr>
        <w:t>olarak H2</w:t>
      </w:r>
      <w:r w:rsidRPr="00BD2E52">
        <w:rPr>
          <w:b/>
        </w:rPr>
        <w:t xml:space="preserve"> hipotezi</w:t>
      </w:r>
      <w:r>
        <w:rPr>
          <w:b/>
        </w:rPr>
        <w:t xml:space="preserve"> </w:t>
      </w:r>
      <w:r w:rsidRPr="00BD2E52">
        <w:rPr>
          <w:b/>
        </w:rPr>
        <w:t>reddedilmiştir.</w:t>
      </w:r>
    </w:p>
    <w:p w:rsidR="006F35B8" w:rsidRDefault="006F35B8" w:rsidP="006F35B8">
      <w:pPr>
        <w:spacing w:after="0" w:line="360" w:lineRule="auto"/>
      </w:pPr>
    </w:p>
    <w:p w:rsidR="006F35B8" w:rsidRDefault="006F35B8" w:rsidP="0001466C">
      <w:pPr>
        <w:spacing w:after="0" w:line="360" w:lineRule="auto"/>
        <w:ind w:firstLine="709"/>
        <w:rPr>
          <w:b/>
        </w:rPr>
      </w:pPr>
      <w:r w:rsidRPr="00BD2E52">
        <w:rPr>
          <w:rFonts w:cs="Times New Roman"/>
          <w:b/>
          <w:szCs w:val="24"/>
        </w:rPr>
        <w:t>H3: Farkındalık düzeyi puan ortalaması ile çalışma süresi arasında istatistiksel olarak anlamlı bir farklılık bulunmaktadır.</w:t>
      </w:r>
      <w:r>
        <w:rPr>
          <w:rFonts w:cs="Times New Roman"/>
          <w:b/>
          <w:szCs w:val="24"/>
        </w:rPr>
        <w:t xml:space="preserve"> </w:t>
      </w:r>
      <w:r>
        <w:t>Katılımcıların farkındalık düzeyi puan ortalamaları, çalışma sürelerine göre değerlendirildiğinde istatistiksel olarak anlamlı fark bulunmuştur (p&lt;0,05). Çalışma süresi 21 yıl ve üzeri olan katılımcıların farkındalık düzeyi puan ortalamaları diğer katılımcılara göre daha yüksektir.</w:t>
      </w:r>
      <w:r w:rsidRPr="00BD2E52">
        <w:rPr>
          <w:b/>
        </w:rPr>
        <w:t xml:space="preserve"> Sonuç </w:t>
      </w:r>
      <w:r>
        <w:rPr>
          <w:b/>
        </w:rPr>
        <w:t>olarak H3</w:t>
      </w:r>
      <w:r w:rsidRPr="00BD2E52">
        <w:rPr>
          <w:b/>
        </w:rPr>
        <w:t xml:space="preserve"> hipotezi kabul edilmiştir.</w:t>
      </w:r>
    </w:p>
    <w:p w:rsidR="006F35B8" w:rsidRDefault="006F35B8" w:rsidP="006F35B8">
      <w:pPr>
        <w:spacing w:after="0" w:line="360" w:lineRule="auto"/>
        <w:rPr>
          <w:b/>
        </w:rPr>
      </w:pPr>
    </w:p>
    <w:p w:rsidR="006F35B8" w:rsidRDefault="006F35B8" w:rsidP="0001466C">
      <w:pPr>
        <w:spacing w:after="0" w:line="360" w:lineRule="auto"/>
        <w:ind w:firstLine="709"/>
        <w:rPr>
          <w:b/>
        </w:rPr>
      </w:pPr>
      <w:r w:rsidRPr="00BD2E52">
        <w:rPr>
          <w:rFonts w:cs="Times New Roman"/>
          <w:b/>
          <w:szCs w:val="24"/>
        </w:rPr>
        <w:t>H4: Farkındalık düzeyi puan ortalaması ile atık yönetimi eğitimi alma durumları arasında istatistiksel olarak anlamlı bir farklılık bulunmaktadır.</w:t>
      </w:r>
      <w:r>
        <w:rPr>
          <w:rFonts w:cs="Times New Roman"/>
          <w:b/>
          <w:szCs w:val="24"/>
        </w:rPr>
        <w:t xml:space="preserve"> </w:t>
      </w:r>
      <w:r w:rsidRPr="008A6A9A">
        <w:t>Katılımcıların farkındalık düzeyi puan ortalamaları</w:t>
      </w:r>
      <w:r>
        <w:t>, atık yönetimi eğitim durumlarına göre değerlendirildiğinde, istatistiksel olarak anlamlı fark bulunmuştur (p&lt;0,05).  Atık yönetimi eğitimi alan katılımcıların farkındalık düzeyi puan ortalamaları Tablo 4</w:t>
      </w:r>
      <w:r w:rsidR="006E433C">
        <w:t>.5</w:t>
      </w:r>
      <w:r>
        <w:t>’teki skalaya göre almayan katılımcılardan daha yüksek olduğu bulunmuştur.</w:t>
      </w:r>
      <w:r w:rsidRPr="00BD2E52">
        <w:rPr>
          <w:b/>
        </w:rPr>
        <w:t xml:space="preserve"> Sonuç </w:t>
      </w:r>
      <w:r>
        <w:rPr>
          <w:b/>
        </w:rPr>
        <w:t>olarak H4</w:t>
      </w:r>
      <w:r w:rsidRPr="00BD2E52">
        <w:rPr>
          <w:b/>
        </w:rPr>
        <w:t xml:space="preserve"> hipotezi kabul edilmiştir.</w:t>
      </w:r>
    </w:p>
    <w:p w:rsidR="006F35B8" w:rsidRDefault="006F35B8" w:rsidP="006F35B8">
      <w:pPr>
        <w:spacing w:after="0" w:line="360" w:lineRule="auto"/>
        <w:rPr>
          <w:b/>
        </w:rPr>
      </w:pPr>
    </w:p>
    <w:p w:rsidR="006F35B8" w:rsidRDefault="006F35B8" w:rsidP="0001466C">
      <w:pPr>
        <w:spacing w:after="0" w:line="360" w:lineRule="auto"/>
        <w:ind w:firstLine="709"/>
        <w:rPr>
          <w:b/>
        </w:rPr>
      </w:pPr>
      <w:r w:rsidRPr="00BD2E52">
        <w:rPr>
          <w:rFonts w:cs="Times New Roman"/>
          <w:b/>
          <w:szCs w:val="24"/>
        </w:rPr>
        <w:t>H5: Farkındalık düzeyi puan ortalaması ile afet eğitimi alma durumları arasında istatistiksel olarak anlamlı bir farklılık bulunmaktadır.</w:t>
      </w:r>
      <w:r>
        <w:rPr>
          <w:rFonts w:cs="Times New Roman"/>
          <w:b/>
          <w:szCs w:val="24"/>
        </w:rPr>
        <w:t xml:space="preserve"> </w:t>
      </w:r>
      <w:r w:rsidRPr="00401D9F">
        <w:t>Katılımcıların farkındalık düzeyi puan ortalamaları</w:t>
      </w:r>
      <w:r>
        <w:t xml:space="preserve">, afet eğitimi durumlarına göre değerlendirildiğinde, </w:t>
      </w:r>
      <w:r w:rsidRPr="006A633E">
        <w:t>istatistiksel olarak anlamlı fark bulunmuştur (p&lt;0,05).</w:t>
      </w:r>
      <w:r>
        <w:t xml:space="preserve"> </w:t>
      </w:r>
      <w:r>
        <w:rPr>
          <w:rFonts w:cs="Times New Roman"/>
          <w:szCs w:val="24"/>
        </w:rPr>
        <w:t>Tablo 4</w:t>
      </w:r>
      <w:r w:rsidR="006E433C">
        <w:rPr>
          <w:rFonts w:cs="Times New Roman"/>
          <w:szCs w:val="24"/>
        </w:rPr>
        <w:t>.5</w:t>
      </w:r>
      <w:r>
        <w:rPr>
          <w:rFonts w:cs="Times New Roman"/>
          <w:szCs w:val="24"/>
        </w:rPr>
        <w:t>’teki skalaya göre afet eğitimi alan katılımcıların farkındalık puan düzeyi ortalamaları diğerlerine göre daha yüksektir.</w:t>
      </w:r>
      <w:r w:rsidRPr="00BD2E52">
        <w:rPr>
          <w:b/>
        </w:rPr>
        <w:t xml:space="preserve"> Sonuç </w:t>
      </w:r>
      <w:r>
        <w:rPr>
          <w:b/>
        </w:rPr>
        <w:t>olarak H5</w:t>
      </w:r>
      <w:r w:rsidRPr="00BD2E52">
        <w:rPr>
          <w:b/>
        </w:rPr>
        <w:t xml:space="preserve"> hipotezi kabul edilmiştir.</w:t>
      </w:r>
    </w:p>
    <w:p w:rsidR="006F35B8" w:rsidRDefault="006F35B8" w:rsidP="006F35B8">
      <w:pPr>
        <w:spacing w:after="0" w:line="360" w:lineRule="auto"/>
        <w:rPr>
          <w:b/>
        </w:rPr>
      </w:pPr>
    </w:p>
    <w:p w:rsidR="006F35B8" w:rsidRDefault="006F35B8" w:rsidP="0001466C">
      <w:pPr>
        <w:spacing w:after="0" w:line="360" w:lineRule="auto"/>
        <w:ind w:firstLine="709"/>
        <w:rPr>
          <w:b/>
        </w:rPr>
      </w:pPr>
      <w:r w:rsidRPr="00BD2E52">
        <w:rPr>
          <w:rFonts w:cs="Times New Roman"/>
          <w:b/>
          <w:szCs w:val="24"/>
        </w:rPr>
        <w:t>H6:</w:t>
      </w:r>
      <w:r w:rsidR="006E433C">
        <w:rPr>
          <w:rFonts w:cs="Times New Roman"/>
          <w:b/>
          <w:szCs w:val="24"/>
        </w:rPr>
        <w:t xml:space="preserve"> </w:t>
      </w:r>
      <w:r w:rsidRPr="00BD2E52">
        <w:rPr>
          <w:rFonts w:cs="Times New Roman"/>
          <w:b/>
          <w:szCs w:val="24"/>
        </w:rPr>
        <w:t>Farkındalık düzeyi puan ortalamaları ile afetlerde atık eğitimi alma durumlarına göre aralarında istatistiksel olarak anlamlı bir fark bulunmaktadır.</w:t>
      </w:r>
      <w:r w:rsidRPr="00BD2E52">
        <w:rPr>
          <w:rFonts w:cs="Times New Roman"/>
          <w:szCs w:val="24"/>
        </w:rPr>
        <w:t xml:space="preserve"> </w:t>
      </w:r>
      <w:r w:rsidRPr="002B176B">
        <w:rPr>
          <w:rFonts w:cs="Times New Roman"/>
          <w:szCs w:val="24"/>
        </w:rPr>
        <w:t>Katılımcıların farkındalık düzeyi puan ortalamaları</w:t>
      </w:r>
      <w:r>
        <w:rPr>
          <w:rFonts w:cs="Times New Roman"/>
          <w:szCs w:val="24"/>
        </w:rPr>
        <w:t>, afetlerde atık yönetimi eğitimi durumlarına göre değerlendirildiğinde, istatistiksel olarak anlamlı fark bulunmuştur (p&lt;0,05). Tablo 4</w:t>
      </w:r>
      <w:r w:rsidR="006E433C">
        <w:rPr>
          <w:rFonts w:cs="Times New Roman"/>
          <w:szCs w:val="24"/>
        </w:rPr>
        <w:t>.5</w:t>
      </w:r>
      <w:r>
        <w:rPr>
          <w:rFonts w:cs="Times New Roman"/>
          <w:szCs w:val="24"/>
        </w:rPr>
        <w:t xml:space="preserve">’teki skalaya göre afetlerde atık yönetimi eğitimi alan katılımcıların farkındalık düzeyi puan ortalamaları diğerlerine göre daha yüksektir. </w:t>
      </w:r>
      <w:r w:rsidRPr="00BD2E52">
        <w:rPr>
          <w:b/>
        </w:rPr>
        <w:t xml:space="preserve">Sonuç </w:t>
      </w:r>
      <w:r>
        <w:rPr>
          <w:b/>
        </w:rPr>
        <w:t>olarak H6</w:t>
      </w:r>
      <w:r w:rsidRPr="00BD2E52">
        <w:rPr>
          <w:b/>
        </w:rPr>
        <w:t xml:space="preserve"> hipotezi kabul edilmiştir.</w:t>
      </w:r>
    </w:p>
    <w:p w:rsidR="006F35B8" w:rsidRPr="006F35B8" w:rsidRDefault="006F35B8" w:rsidP="006F35B8">
      <w:pPr>
        <w:spacing w:after="0" w:line="360" w:lineRule="auto"/>
        <w:rPr>
          <w:b/>
        </w:rPr>
      </w:pPr>
    </w:p>
    <w:p w:rsidR="006F35B8" w:rsidRDefault="006F35B8" w:rsidP="0001466C">
      <w:pPr>
        <w:spacing w:after="0" w:line="360" w:lineRule="auto"/>
        <w:ind w:firstLine="709"/>
        <w:rPr>
          <w:b/>
        </w:rPr>
      </w:pPr>
      <w:r w:rsidRPr="00BD2E52">
        <w:rPr>
          <w:rFonts w:cs="Times New Roman"/>
          <w:b/>
          <w:szCs w:val="24"/>
        </w:rPr>
        <w:t>H7: Farkındalık düzeyi puan ortalaması ile öğrenim durumu arasında anlamlı farklılık bulunmaktadır.</w:t>
      </w:r>
      <w:r w:rsidRPr="00BD2E52">
        <w:t xml:space="preserve"> </w:t>
      </w:r>
      <w:r w:rsidRPr="00A02F3D">
        <w:t>Katılımcıların farkındalık düzeyi puan ortalamaları,</w:t>
      </w:r>
      <w:r>
        <w:t xml:space="preserve"> eğitim durumlarına göre değerlendirildiğinde, istatistiksel olarak anlamlı fark bulunmuştur (p&lt;0,05). Doktora eğitim durumuna sahip olan katılımcıların farkındalık düzeyi puan ortalamaları diğer katılımcılara göre daha yüksektir. </w:t>
      </w:r>
      <w:r w:rsidRPr="00BD2E52">
        <w:rPr>
          <w:b/>
        </w:rPr>
        <w:t xml:space="preserve">Sonuç </w:t>
      </w:r>
      <w:r>
        <w:rPr>
          <w:b/>
        </w:rPr>
        <w:t>olarak H7</w:t>
      </w:r>
      <w:r w:rsidRPr="00BD2E52">
        <w:rPr>
          <w:b/>
        </w:rPr>
        <w:t xml:space="preserve"> hipotezi kabul edilmiştir.</w:t>
      </w:r>
    </w:p>
    <w:p w:rsidR="006F35B8" w:rsidRPr="00BD2E52" w:rsidRDefault="006F35B8" w:rsidP="006F35B8">
      <w:pPr>
        <w:spacing w:after="0" w:line="360" w:lineRule="auto"/>
        <w:rPr>
          <w:b/>
        </w:rPr>
      </w:pPr>
    </w:p>
    <w:p w:rsidR="006F35B8" w:rsidRPr="00BD2E52" w:rsidRDefault="006F35B8" w:rsidP="006E433C">
      <w:pPr>
        <w:spacing w:line="360" w:lineRule="auto"/>
        <w:ind w:firstLine="709"/>
        <w:rPr>
          <w:b/>
        </w:rPr>
      </w:pPr>
      <w:r w:rsidRPr="00BD2E52">
        <w:rPr>
          <w:rFonts w:cs="Times New Roman"/>
          <w:b/>
          <w:szCs w:val="24"/>
        </w:rPr>
        <w:lastRenderedPageBreak/>
        <w:t>H8: Farkındalık düzeyi puan ortalaması ile tutum düzeyi puan ortalaması arasında anlamlı farklılık bulunmaktadır.</w:t>
      </w:r>
      <w:r>
        <w:rPr>
          <w:rFonts w:cs="Times New Roman"/>
          <w:szCs w:val="24"/>
        </w:rPr>
        <w:t xml:space="preserve"> </w:t>
      </w:r>
      <w:r w:rsidR="006E433C">
        <w:t>Tablo 4.15’te</w:t>
      </w:r>
      <w:r>
        <w:t xml:space="preserve"> görüldüğü üzere farkındalık düzeyi puan ortalaması ile tutum düzeyi puan ortalaması arasında pozitif yönde doğrusal bir ilişki olduğu görülmüştür.</w:t>
      </w:r>
      <w:r w:rsidRPr="00BD2E52">
        <w:rPr>
          <w:b/>
        </w:rPr>
        <w:t xml:space="preserve"> Sonuç </w:t>
      </w:r>
      <w:r>
        <w:rPr>
          <w:b/>
        </w:rPr>
        <w:t>olarak H8</w:t>
      </w:r>
      <w:r w:rsidRPr="00BD2E52">
        <w:rPr>
          <w:b/>
        </w:rPr>
        <w:t xml:space="preserve"> hipotezi kabul edilmiştir.</w:t>
      </w:r>
    </w:p>
    <w:p w:rsidR="006F35B8" w:rsidRPr="00BD2E52" w:rsidRDefault="006F35B8" w:rsidP="006E433C">
      <w:pPr>
        <w:spacing w:line="360" w:lineRule="auto"/>
        <w:ind w:firstLine="709"/>
      </w:pPr>
      <w:r>
        <w:rPr>
          <w:rFonts w:cs="Times New Roman"/>
          <w:b/>
          <w:szCs w:val="24"/>
        </w:rPr>
        <w:t>H9</w:t>
      </w:r>
      <w:r w:rsidRPr="00AC59CB">
        <w:rPr>
          <w:rFonts w:cs="Times New Roman"/>
          <w:b/>
          <w:szCs w:val="24"/>
        </w:rPr>
        <w:t xml:space="preserve">: </w:t>
      </w:r>
      <w:r w:rsidRPr="00BD2E52">
        <w:rPr>
          <w:rFonts w:cs="Times New Roman"/>
          <w:b/>
          <w:szCs w:val="24"/>
        </w:rPr>
        <w:t>Tutum düzeyi puan ortalaması ile atık eğitimi almak arasında anlamlı farklılık bulunmaktadır.</w:t>
      </w:r>
      <w:r>
        <w:rPr>
          <w:rFonts w:cs="Times New Roman"/>
          <w:szCs w:val="24"/>
        </w:rPr>
        <w:t xml:space="preserve"> </w:t>
      </w:r>
      <w:r w:rsidRPr="00AC59CB">
        <w:rPr>
          <w:rFonts w:cs="Times New Roman"/>
          <w:szCs w:val="24"/>
        </w:rPr>
        <w:t>Tutum düzeyi puan ortalaması ile atık eğitimi almak arasında</w:t>
      </w:r>
      <w:r>
        <w:rPr>
          <w:rFonts w:cs="Times New Roman"/>
          <w:szCs w:val="24"/>
        </w:rPr>
        <w:t xml:space="preserve"> anlamlı farklılık bulunmamaktadır</w:t>
      </w:r>
      <w:r w:rsidRPr="00AC59CB">
        <w:rPr>
          <w:rFonts w:cs="Times New Roman"/>
          <w:szCs w:val="24"/>
        </w:rPr>
        <w:t>.</w:t>
      </w:r>
      <w:r>
        <w:rPr>
          <w:rFonts w:cs="Times New Roman"/>
          <w:szCs w:val="24"/>
        </w:rPr>
        <w:t xml:space="preserve"> </w:t>
      </w:r>
      <w:r w:rsidRPr="00BD2E52">
        <w:rPr>
          <w:b/>
        </w:rPr>
        <w:t xml:space="preserve">Sonuç </w:t>
      </w:r>
      <w:r>
        <w:rPr>
          <w:b/>
        </w:rPr>
        <w:t>olarak H9</w:t>
      </w:r>
      <w:r w:rsidRPr="00BD2E52">
        <w:rPr>
          <w:b/>
        </w:rPr>
        <w:t xml:space="preserve"> hipotezi </w:t>
      </w:r>
      <w:r>
        <w:rPr>
          <w:b/>
        </w:rPr>
        <w:t>redd</w:t>
      </w:r>
      <w:r w:rsidRPr="00BD2E52">
        <w:rPr>
          <w:b/>
        </w:rPr>
        <w:t>edilmiştir.</w:t>
      </w:r>
    </w:p>
    <w:p w:rsidR="006F35B8" w:rsidRPr="00BD2E52" w:rsidRDefault="006F35B8" w:rsidP="0001466C">
      <w:pPr>
        <w:spacing w:line="360" w:lineRule="auto"/>
        <w:ind w:firstLine="709"/>
      </w:pPr>
      <w:r w:rsidRPr="00BD2E52">
        <w:rPr>
          <w:rFonts w:cs="Times New Roman"/>
          <w:b/>
          <w:szCs w:val="24"/>
        </w:rPr>
        <w:t>H10: Afet eğitimi almak ile insan cesetlerini afet atığı arasında almak konusunda anlamlı farklılık bulunmaktadır.</w:t>
      </w:r>
      <w:r>
        <w:rPr>
          <w:rFonts w:cs="Times New Roman"/>
          <w:b/>
          <w:szCs w:val="24"/>
        </w:rPr>
        <w:t xml:space="preserve"> </w:t>
      </w:r>
      <w:r w:rsidRPr="00BD2E52">
        <w:rPr>
          <w:rFonts w:cs="Times New Roman"/>
          <w:szCs w:val="24"/>
        </w:rPr>
        <w:t>Afet eğitimi almak ile insan cesetlerini afet atığı arasında almak konusunda anlamlı farklılık</w:t>
      </w:r>
      <w:r>
        <w:rPr>
          <w:rFonts w:cs="Times New Roman"/>
          <w:szCs w:val="24"/>
        </w:rPr>
        <w:t xml:space="preserve"> bulunmamaktadır. </w:t>
      </w:r>
      <w:r w:rsidRPr="00BD2E52">
        <w:rPr>
          <w:b/>
        </w:rPr>
        <w:t xml:space="preserve">Sonuç </w:t>
      </w:r>
      <w:r>
        <w:rPr>
          <w:b/>
        </w:rPr>
        <w:t>olarak H10</w:t>
      </w:r>
      <w:r w:rsidRPr="00BD2E52">
        <w:rPr>
          <w:b/>
        </w:rPr>
        <w:t xml:space="preserve"> hipotezi </w:t>
      </w:r>
      <w:r>
        <w:rPr>
          <w:b/>
        </w:rPr>
        <w:t>redd</w:t>
      </w:r>
      <w:r w:rsidRPr="00BD2E52">
        <w:rPr>
          <w:b/>
        </w:rPr>
        <w:t>edilmiştir.</w:t>
      </w:r>
    </w:p>
    <w:p w:rsidR="006F35B8" w:rsidRPr="006F35B8" w:rsidRDefault="006F35B8" w:rsidP="0001466C">
      <w:pPr>
        <w:spacing w:line="360" w:lineRule="auto"/>
        <w:ind w:firstLine="709"/>
      </w:pPr>
      <w:r w:rsidRPr="00BD2E52">
        <w:rPr>
          <w:rFonts w:cs="Times New Roman"/>
          <w:b/>
          <w:szCs w:val="24"/>
        </w:rPr>
        <w:t>H11: Tutum düzeyi puan ortalaması ile yaş arasında istatistiksel olarak anlamlı bir farklılık bulunmaktadır.</w:t>
      </w:r>
      <w:r>
        <w:rPr>
          <w:rFonts w:cs="Times New Roman"/>
          <w:b/>
          <w:szCs w:val="24"/>
        </w:rPr>
        <w:t xml:space="preserve"> </w:t>
      </w:r>
      <w:r>
        <w:t xml:space="preserve">Katılımcıların tutum düzeyi puan ortalamaları yaş durumlarına göre değerlendirildiğinde, istatistiksel olarak aralarında anlamlı farklılık bulunmuştur (p&lt;0,001). Katılımcılar arasında tutum düzeyi puan ortalamaları en yüksek olan 18-30 yaş grubudur. </w:t>
      </w:r>
      <w:r w:rsidRPr="00BD2E52">
        <w:rPr>
          <w:b/>
        </w:rPr>
        <w:t xml:space="preserve">Sonuç </w:t>
      </w:r>
      <w:r>
        <w:rPr>
          <w:b/>
        </w:rPr>
        <w:t>olarak H11</w:t>
      </w:r>
      <w:r w:rsidRPr="00BD2E52">
        <w:rPr>
          <w:b/>
        </w:rPr>
        <w:t xml:space="preserve"> hipotezi kabul edilmiştir.</w:t>
      </w:r>
      <w:r>
        <w:rPr>
          <w:b/>
        </w:rPr>
        <w:t xml:space="preserve"> </w:t>
      </w:r>
    </w:p>
    <w:p w:rsidR="006F3CB9" w:rsidRPr="006F3CB9" w:rsidRDefault="002A18CC" w:rsidP="0001466C">
      <w:pPr>
        <w:pStyle w:val="Balk3"/>
        <w:spacing w:after="240"/>
      </w:pPr>
      <w:bookmarkStart w:id="143" w:name="_Toc530679888"/>
      <w:bookmarkStart w:id="144" w:name="_Toc10051116"/>
      <w:r w:rsidRPr="002A18CC">
        <w:t>3.11.Tartışma</w:t>
      </w:r>
      <w:bookmarkEnd w:id="143"/>
      <w:bookmarkEnd w:id="144"/>
    </w:p>
    <w:p w:rsidR="00FB3BD2" w:rsidRDefault="006F3CB9" w:rsidP="0001466C">
      <w:pPr>
        <w:spacing w:after="240" w:line="360" w:lineRule="auto"/>
        <w:rPr>
          <w:rFonts w:cs="Times New Roman"/>
          <w:color w:val="FF0000"/>
          <w:szCs w:val="24"/>
        </w:rPr>
      </w:pPr>
      <w:r>
        <w:rPr>
          <w:rFonts w:cs="Times New Roman"/>
          <w:szCs w:val="24"/>
        </w:rPr>
        <w:tab/>
      </w:r>
      <w:r w:rsidRPr="00AC59CB">
        <w:rPr>
          <w:rFonts w:cs="Times New Roman"/>
          <w:color w:val="000000" w:themeColor="text1"/>
          <w:szCs w:val="24"/>
        </w:rPr>
        <w:t>Sağlık kurumları atıklarını, sağlığı ve çevreyi koruyacak şekilde yönettiklerini göstererek topluma örnek olmalıdır. Hem kısa vadede hem de uzun vadede, etkili sağlık hizmeti atık yönetimi programlarının uygulanmasında yer alan eylemler, her seviyede çok sektörlü işbirliği ve etkileşimi gerektirir. Yerel olarak uygulanan yönetim uygulamaları ile politikalar küresel olarak oluşturulmalı ve koordine edilmelidir. Ulusal bir politika oluşturulması ve yasal bir çerçeve oluşturulması, personelin eğitimi ve halkın bilinçlendirilmesi, başarılı sağlık hizmeti atık yönetiminin temel unsurlarıdır (</w:t>
      </w:r>
      <w:proofErr w:type="spellStart"/>
      <w:r w:rsidRPr="00AC59CB">
        <w:rPr>
          <w:rFonts w:cs="Times New Roman"/>
          <w:color w:val="000000" w:themeColor="text1"/>
          <w:szCs w:val="24"/>
        </w:rPr>
        <w:t>Prüss</w:t>
      </w:r>
      <w:proofErr w:type="spellEnd"/>
      <w:r w:rsidRPr="00AC59CB">
        <w:rPr>
          <w:rFonts w:cs="Times New Roman"/>
          <w:color w:val="000000" w:themeColor="text1"/>
          <w:szCs w:val="24"/>
        </w:rPr>
        <w:t xml:space="preserve"> vd. 1999: 13).</w:t>
      </w:r>
    </w:p>
    <w:p w:rsidR="00693FC5" w:rsidRDefault="00693FC5" w:rsidP="00FB3BD2">
      <w:pPr>
        <w:spacing w:line="360" w:lineRule="auto"/>
        <w:rPr>
          <w:rFonts w:cs="Times New Roman"/>
          <w:color w:val="000000" w:themeColor="text1"/>
          <w:szCs w:val="24"/>
        </w:rPr>
      </w:pPr>
      <w:r>
        <w:rPr>
          <w:rFonts w:cs="Times New Roman"/>
          <w:color w:val="FF0000"/>
          <w:szCs w:val="24"/>
        </w:rPr>
        <w:tab/>
      </w:r>
      <w:r w:rsidRPr="00693FC5">
        <w:rPr>
          <w:rFonts w:cs="Times New Roman"/>
          <w:color w:val="000000" w:themeColor="text1"/>
          <w:szCs w:val="24"/>
        </w:rPr>
        <w:t>Şahin ve H</w:t>
      </w:r>
      <w:r w:rsidR="002E4831" w:rsidRPr="00693FC5">
        <w:rPr>
          <w:rFonts w:cs="Times New Roman"/>
          <w:color w:val="000000" w:themeColor="text1"/>
          <w:szCs w:val="24"/>
        </w:rPr>
        <w:t>atunoğlu</w:t>
      </w:r>
      <w:r w:rsidRPr="00693FC5">
        <w:rPr>
          <w:rFonts w:cs="Times New Roman"/>
          <w:color w:val="000000" w:themeColor="text1"/>
          <w:szCs w:val="24"/>
        </w:rPr>
        <w:t xml:space="preserve"> 2016’</w:t>
      </w:r>
      <w:r>
        <w:rPr>
          <w:rFonts w:cs="Times New Roman"/>
          <w:color w:val="000000" w:themeColor="text1"/>
          <w:szCs w:val="24"/>
        </w:rPr>
        <w:t xml:space="preserve">da Kahramanmaraş Sütçü İmam Üniversitesi İktisadi ve İdari Bilimler Fakültesi personeli, </w:t>
      </w:r>
      <w:r w:rsidRPr="00693FC5">
        <w:rPr>
          <w:rFonts w:cs="Times New Roman"/>
          <w:color w:val="000000" w:themeColor="text1"/>
          <w:szCs w:val="24"/>
        </w:rPr>
        <w:t>lisans ve lisansüstü öğrenciler ile rektörlük per</w:t>
      </w:r>
      <w:r w:rsidR="002E4831">
        <w:rPr>
          <w:rFonts w:cs="Times New Roman"/>
          <w:color w:val="000000" w:themeColor="text1"/>
          <w:szCs w:val="24"/>
        </w:rPr>
        <w:t>soneli, rektör ve yardımcıl</w:t>
      </w:r>
      <w:r w:rsidR="008A39F3">
        <w:rPr>
          <w:rFonts w:cs="Times New Roman"/>
          <w:color w:val="000000" w:themeColor="text1"/>
          <w:szCs w:val="24"/>
        </w:rPr>
        <w:t xml:space="preserve">arına bir araştırma yapmıştır. </w:t>
      </w:r>
      <w:r w:rsidR="002E4831">
        <w:rPr>
          <w:rFonts w:cs="Times New Roman"/>
          <w:color w:val="000000" w:themeColor="text1"/>
          <w:szCs w:val="24"/>
        </w:rPr>
        <w:t xml:space="preserve">Katılımcılar geri dönüşümün önündeki engellerin; geri dönüşüm noktalarının nerede olduğunun bilinmemesi, bu </w:t>
      </w:r>
      <w:r w:rsidR="002E4831">
        <w:rPr>
          <w:rFonts w:cs="Times New Roman"/>
          <w:color w:val="000000" w:themeColor="text1"/>
          <w:szCs w:val="24"/>
        </w:rPr>
        <w:lastRenderedPageBreak/>
        <w:t>noktalara ulaştırmanın zor olması ve geri dönüşüme destek verme düşüncesinin akıllarında hiç olmamas</w:t>
      </w:r>
      <w:r w:rsidR="00077492">
        <w:rPr>
          <w:rFonts w:cs="Times New Roman"/>
          <w:color w:val="000000" w:themeColor="text1"/>
          <w:szCs w:val="24"/>
        </w:rPr>
        <w:t xml:space="preserve">ı gibi sonuçlar elde edilmiştir </w:t>
      </w:r>
      <w:r w:rsidR="00077492" w:rsidRPr="00077492">
        <w:rPr>
          <w:rFonts w:cs="Times New Roman"/>
          <w:color w:val="000000" w:themeColor="text1"/>
          <w:szCs w:val="24"/>
        </w:rPr>
        <w:t>(Şahin ve Hatunoğlu, 2016: 82).</w:t>
      </w:r>
      <w:r w:rsidR="00AC2E05">
        <w:rPr>
          <w:rFonts w:cs="Times New Roman"/>
          <w:color w:val="000000" w:themeColor="text1"/>
          <w:szCs w:val="24"/>
        </w:rPr>
        <w:t xml:space="preserve"> </w:t>
      </w:r>
      <w:r w:rsidR="00077492">
        <w:rPr>
          <w:rFonts w:cs="Times New Roman"/>
          <w:color w:val="000000" w:themeColor="text1"/>
          <w:szCs w:val="24"/>
        </w:rPr>
        <w:t>Bu çalışma</w:t>
      </w:r>
      <w:r w:rsidR="002F5B74">
        <w:rPr>
          <w:rFonts w:cs="Times New Roman"/>
          <w:color w:val="000000" w:themeColor="text1"/>
          <w:szCs w:val="24"/>
        </w:rPr>
        <w:t xml:space="preserve">da ise sağlık personellerinin geri dönüşümü engelleyen faktörler arasında ise, </w:t>
      </w:r>
      <w:r w:rsidR="00497222">
        <w:rPr>
          <w:rFonts w:cs="Times New Roman"/>
          <w:color w:val="000000" w:themeColor="text1"/>
          <w:szCs w:val="24"/>
        </w:rPr>
        <w:t>%47,8 atık bi</w:t>
      </w:r>
      <w:r w:rsidR="00873AD4">
        <w:rPr>
          <w:rFonts w:cs="Times New Roman"/>
          <w:color w:val="000000" w:themeColor="text1"/>
          <w:szCs w:val="24"/>
        </w:rPr>
        <w:t xml:space="preserve">linci ve eğitimi eksik personel, %18 maddi güçlükler ve % 14,9 ile yönetimsel problemler olabileceği </w:t>
      </w:r>
      <w:r w:rsidR="00AC2E05">
        <w:rPr>
          <w:rFonts w:cs="Times New Roman"/>
          <w:color w:val="000000" w:themeColor="text1"/>
          <w:szCs w:val="24"/>
        </w:rPr>
        <w:t xml:space="preserve">sonucuna varılmıştır. </w:t>
      </w:r>
      <w:r w:rsidR="00077492">
        <w:rPr>
          <w:rFonts w:cs="Times New Roman"/>
          <w:color w:val="000000" w:themeColor="text1"/>
          <w:szCs w:val="24"/>
        </w:rPr>
        <w:t xml:space="preserve">Bu </w:t>
      </w:r>
      <w:r w:rsidR="009D5EC7">
        <w:rPr>
          <w:rFonts w:cs="Times New Roman"/>
          <w:color w:val="000000" w:themeColor="text1"/>
          <w:szCs w:val="24"/>
        </w:rPr>
        <w:t xml:space="preserve">farklılığın sebebi </w:t>
      </w:r>
      <w:r w:rsidR="002E36F4">
        <w:rPr>
          <w:rFonts w:cs="Times New Roman"/>
          <w:color w:val="000000" w:themeColor="text1"/>
          <w:szCs w:val="24"/>
        </w:rPr>
        <w:t>hastanelerde atık konusunda üniversitelerden daha etkin olduğu düşünülebilir.</w:t>
      </w:r>
    </w:p>
    <w:p w:rsidR="00B24987" w:rsidRDefault="00B24987" w:rsidP="001F0C08">
      <w:pPr>
        <w:spacing w:line="360" w:lineRule="auto"/>
        <w:rPr>
          <w:rFonts w:cs="Times New Roman"/>
          <w:color w:val="000000" w:themeColor="text1"/>
          <w:szCs w:val="24"/>
        </w:rPr>
      </w:pPr>
      <w:r>
        <w:rPr>
          <w:rFonts w:cs="Times New Roman"/>
          <w:color w:val="000000" w:themeColor="text1"/>
          <w:szCs w:val="24"/>
        </w:rPr>
        <w:tab/>
        <w:t>Gerçek 2016’da</w:t>
      </w:r>
      <w:r w:rsidR="00B8744B">
        <w:rPr>
          <w:rFonts w:cs="Times New Roman"/>
          <w:color w:val="000000" w:themeColor="text1"/>
          <w:szCs w:val="24"/>
        </w:rPr>
        <w:t xml:space="preserve"> gönüllü</w:t>
      </w:r>
      <w:r>
        <w:rPr>
          <w:rFonts w:cs="Times New Roman"/>
          <w:color w:val="000000" w:themeColor="text1"/>
          <w:szCs w:val="24"/>
        </w:rPr>
        <w:t xml:space="preserve"> üniversite öğrencilerine yapmış olduğu çalışmada çevre etiği algılarının cinsiyet ile arasında anlamlı bir fark olmadığını saptamıştır.</w:t>
      </w:r>
      <w:r w:rsidR="001F0C08">
        <w:rPr>
          <w:rFonts w:cs="Times New Roman"/>
          <w:color w:val="000000" w:themeColor="text1"/>
          <w:szCs w:val="24"/>
        </w:rPr>
        <w:t xml:space="preserve"> Bu araştırmada </w:t>
      </w:r>
      <w:r w:rsidR="001F0C08" w:rsidRPr="001F0C08">
        <w:rPr>
          <w:rFonts w:cs="Times New Roman"/>
          <w:color w:val="000000" w:themeColor="text1"/>
          <w:szCs w:val="24"/>
        </w:rPr>
        <w:t>cinsiyete göre anlamlı bir farklılığın ortaya çıkmaması gönüllü</w:t>
      </w:r>
      <w:r w:rsidR="001F0C08">
        <w:rPr>
          <w:rFonts w:cs="Times New Roman"/>
          <w:color w:val="000000" w:themeColor="text1"/>
          <w:szCs w:val="24"/>
        </w:rPr>
        <w:t xml:space="preserve"> öğrencilerin algı biçimleri ve </w:t>
      </w:r>
      <w:r w:rsidR="001F0C08" w:rsidRPr="001F0C08">
        <w:rPr>
          <w:rFonts w:cs="Times New Roman"/>
          <w:color w:val="000000" w:themeColor="text1"/>
          <w:szCs w:val="24"/>
        </w:rPr>
        <w:t>sosyal çevrelerinden k</w:t>
      </w:r>
      <w:r w:rsidR="001F0C08">
        <w:rPr>
          <w:rFonts w:cs="Times New Roman"/>
          <w:color w:val="000000" w:themeColor="text1"/>
          <w:szCs w:val="24"/>
        </w:rPr>
        <w:t xml:space="preserve">aynaklandığını düşündürmektedir </w:t>
      </w:r>
      <w:r w:rsidR="001F0C08" w:rsidRPr="001F0C08">
        <w:rPr>
          <w:rFonts w:cs="Times New Roman"/>
          <w:color w:val="000000" w:themeColor="text1"/>
          <w:szCs w:val="24"/>
        </w:rPr>
        <w:t xml:space="preserve">(Gerçek, 2016: 1104). </w:t>
      </w:r>
      <w:r w:rsidR="003604A3">
        <w:rPr>
          <w:rFonts w:cs="Times New Roman"/>
          <w:color w:val="000000" w:themeColor="text1"/>
          <w:szCs w:val="24"/>
        </w:rPr>
        <w:t xml:space="preserve"> Bu çalışma</w:t>
      </w:r>
      <w:r>
        <w:rPr>
          <w:rFonts w:cs="Times New Roman"/>
          <w:color w:val="000000" w:themeColor="text1"/>
          <w:szCs w:val="24"/>
        </w:rPr>
        <w:t xml:space="preserve">da </w:t>
      </w:r>
      <w:r w:rsidR="00342B7F">
        <w:rPr>
          <w:rFonts w:cs="Times New Roman"/>
          <w:color w:val="000000" w:themeColor="text1"/>
          <w:szCs w:val="24"/>
        </w:rPr>
        <w:t xml:space="preserve">da </w:t>
      </w:r>
      <w:r>
        <w:rPr>
          <w:rFonts w:cs="Times New Roman"/>
          <w:color w:val="000000" w:themeColor="text1"/>
          <w:szCs w:val="24"/>
        </w:rPr>
        <w:t>aynı doğrultuda sağlık personellerinin atık farkındalık ve tutum sonuçlarında cinsiyet ile anl</w:t>
      </w:r>
      <w:r w:rsidR="000D2B37">
        <w:rPr>
          <w:rFonts w:cs="Times New Roman"/>
          <w:color w:val="000000" w:themeColor="text1"/>
          <w:szCs w:val="24"/>
        </w:rPr>
        <w:t>amlı bir farklılık bulamamıştır</w:t>
      </w:r>
      <w:r w:rsidR="001F0C08">
        <w:rPr>
          <w:rFonts w:cs="Times New Roman"/>
          <w:color w:val="000000" w:themeColor="text1"/>
          <w:szCs w:val="24"/>
        </w:rPr>
        <w:t>. Bu</w:t>
      </w:r>
      <w:r w:rsidR="00B8744B">
        <w:rPr>
          <w:rFonts w:cs="Times New Roman"/>
          <w:color w:val="000000" w:themeColor="text1"/>
          <w:szCs w:val="24"/>
        </w:rPr>
        <w:t xml:space="preserve">nun sebebi kadın ve erkek personellerin iş </w:t>
      </w:r>
      <w:r w:rsidR="000B25CD">
        <w:rPr>
          <w:rFonts w:cs="Times New Roman"/>
          <w:color w:val="000000" w:themeColor="text1"/>
          <w:szCs w:val="24"/>
        </w:rPr>
        <w:t>ortamından</w:t>
      </w:r>
      <w:r w:rsidR="00B8744B">
        <w:rPr>
          <w:rFonts w:cs="Times New Roman"/>
          <w:color w:val="000000" w:themeColor="text1"/>
          <w:szCs w:val="24"/>
        </w:rPr>
        <w:t xml:space="preserve"> ve yürütülen atık yönetimi uygulamasından kaynaklandığı düşünülebilir.</w:t>
      </w:r>
    </w:p>
    <w:p w:rsidR="00017F2A" w:rsidRDefault="00017F2A" w:rsidP="001F0C08">
      <w:pPr>
        <w:spacing w:line="360" w:lineRule="auto"/>
        <w:rPr>
          <w:rFonts w:cs="Times New Roman"/>
          <w:color w:val="000000" w:themeColor="text1"/>
          <w:szCs w:val="24"/>
        </w:rPr>
      </w:pPr>
      <w:r>
        <w:rPr>
          <w:rFonts w:cs="Times New Roman"/>
          <w:color w:val="000000" w:themeColor="text1"/>
          <w:szCs w:val="24"/>
        </w:rPr>
        <w:tab/>
      </w:r>
      <w:proofErr w:type="spellStart"/>
      <w:r>
        <w:rPr>
          <w:rFonts w:cs="Times New Roman"/>
          <w:color w:val="000000" w:themeColor="text1"/>
          <w:szCs w:val="24"/>
        </w:rPr>
        <w:t>Elgitait</w:t>
      </w:r>
      <w:proofErr w:type="spellEnd"/>
      <w:r>
        <w:rPr>
          <w:rFonts w:cs="Times New Roman"/>
          <w:color w:val="000000" w:themeColor="text1"/>
          <w:szCs w:val="24"/>
        </w:rPr>
        <w:t xml:space="preserve"> 2013 yılında Libya ve Birleşik </w:t>
      </w:r>
      <w:proofErr w:type="spellStart"/>
      <w:r>
        <w:rPr>
          <w:rFonts w:cs="Times New Roman"/>
          <w:color w:val="000000" w:themeColor="text1"/>
          <w:szCs w:val="24"/>
        </w:rPr>
        <w:t>Krallık’taki</w:t>
      </w:r>
      <w:proofErr w:type="spellEnd"/>
      <w:r>
        <w:rPr>
          <w:rFonts w:cs="Times New Roman"/>
          <w:color w:val="000000" w:themeColor="text1"/>
          <w:szCs w:val="24"/>
        </w:rPr>
        <w:t xml:space="preserve"> hastane personellerinin hastane atık yönetimi algılarını ve uygulamalarını</w:t>
      </w:r>
      <w:r w:rsidR="00342B7F">
        <w:rPr>
          <w:rFonts w:cs="Times New Roman"/>
          <w:color w:val="000000" w:themeColor="text1"/>
          <w:szCs w:val="24"/>
        </w:rPr>
        <w:t xml:space="preserve"> karşılaştırma yaptığı çalışmasında; </w:t>
      </w:r>
      <w:r>
        <w:rPr>
          <w:rFonts w:cs="Times New Roman"/>
          <w:color w:val="000000" w:themeColor="text1"/>
          <w:szCs w:val="24"/>
        </w:rPr>
        <w:t>eğitimin</w:t>
      </w:r>
      <w:r w:rsidRPr="00017F2A">
        <w:rPr>
          <w:rFonts w:cs="Times New Roman"/>
          <w:color w:val="000000" w:themeColor="text1"/>
          <w:szCs w:val="24"/>
        </w:rPr>
        <w:t>, hastane çalışanlarının tutumlarını ve farkınd</w:t>
      </w:r>
      <w:r>
        <w:rPr>
          <w:rFonts w:cs="Times New Roman"/>
          <w:color w:val="000000" w:themeColor="text1"/>
          <w:szCs w:val="24"/>
        </w:rPr>
        <w:t>alığını arttırdığı görülm</w:t>
      </w:r>
      <w:r w:rsidR="009D7128">
        <w:rPr>
          <w:rFonts w:cs="Times New Roman"/>
          <w:color w:val="000000" w:themeColor="text1"/>
          <w:szCs w:val="24"/>
        </w:rPr>
        <w:t>üştür (</w:t>
      </w:r>
      <w:proofErr w:type="spellStart"/>
      <w:r w:rsidR="009D7128">
        <w:rPr>
          <w:rFonts w:cs="Times New Roman"/>
          <w:color w:val="000000" w:themeColor="text1"/>
          <w:szCs w:val="24"/>
        </w:rPr>
        <w:t>Elgitait</w:t>
      </w:r>
      <w:proofErr w:type="spellEnd"/>
      <w:r w:rsidR="009D7128">
        <w:rPr>
          <w:rFonts w:cs="Times New Roman"/>
          <w:color w:val="000000" w:themeColor="text1"/>
          <w:szCs w:val="24"/>
        </w:rPr>
        <w:t xml:space="preserve">, 2013: 146). </w:t>
      </w:r>
      <w:r w:rsidR="007E5939">
        <w:rPr>
          <w:rFonts w:cs="Times New Roman"/>
          <w:color w:val="000000" w:themeColor="text1"/>
          <w:szCs w:val="24"/>
        </w:rPr>
        <w:t>Bu çalışmada</w:t>
      </w:r>
      <w:r>
        <w:rPr>
          <w:rFonts w:cs="Times New Roman"/>
          <w:color w:val="000000" w:themeColor="text1"/>
          <w:szCs w:val="24"/>
        </w:rPr>
        <w:t xml:space="preserve"> da aynı doğrultuda </w:t>
      </w:r>
      <w:r w:rsidR="00546635">
        <w:rPr>
          <w:rFonts w:cs="Times New Roman"/>
          <w:color w:val="000000" w:themeColor="text1"/>
          <w:szCs w:val="24"/>
        </w:rPr>
        <w:t>atık yönetimi eğitimi</w:t>
      </w:r>
      <w:r w:rsidR="00C71962">
        <w:rPr>
          <w:rFonts w:cs="Times New Roman"/>
          <w:color w:val="000000" w:themeColor="text1"/>
          <w:szCs w:val="24"/>
        </w:rPr>
        <w:t>, afet</w:t>
      </w:r>
      <w:r w:rsidR="00546635">
        <w:rPr>
          <w:rFonts w:cs="Times New Roman"/>
          <w:color w:val="000000" w:themeColor="text1"/>
          <w:szCs w:val="24"/>
        </w:rPr>
        <w:t>lerde atık yönetimi eğitimi</w:t>
      </w:r>
      <w:r w:rsidR="00C71962">
        <w:rPr>
          <w:rFonts w:cs="Times New Roman"/>
          <w:color w:val="000000" w:themeColor="text1"/>
          <w:szCs w:val="24"/>
        </w:rPr>
        <w:t xml:space="preserve"> ve afet eğitimi alan personellerin farkındalık düzeylerinin dah</w:t>
      </w:r>
      <w:r w:rsidR="009D7128">
        <w:rPr>
          <w:rFonts w:cs="Times New Roman"/>
          <w:color w:val="000000" w:themeColor="text1"/>
          <w:szCs w:val="24"/>
        </w:rPr>
        <w:t>a yüksek olduğu görülmüştür.</w:t>
      </w:r>
    </w:p>
    <w:p w:rsidR="00CC01E1" w:rsidRDefault="001E73C8" w:rsidP="005C4284">
      <w:pPr>
        <w:spacing w:line="360" w:lineRule="auto"/>
        <w:rPr>
          <w:rFonts w:cs="Times New Roman"/>
          <w:color w:val="000000" w:themeColor="text1"/>
          <w:szCs w:val="24"/>
        </w:rPr>
      </w:pPr>
      <w:r>
        <w:rPr>
          <w:rFonts w:cs="Times New Roman"/>
          <w:color w:val="000000" w:themeColor="text1"/>
          <w:szCs w:val="24"/>
        </w:rPr>
        <w:tab/>
      </w:r>
      <w:proofErr w:type="spellStart"/>
      <w:r>
        <w:rPr>
          <w:rFonts w:cs="Times New Roman"/>
          <w:color w:val="000000" w:themeColor="text1"/>
          <w:szCs w:val="24"/>
        </w:rPr>
        <w:t>Cansaran</w:t>
      </w:r>
      <w:proofErr w:type="spellEnd"/>
      <w:r>
        <w:rPr>
          <w:rFonts w:cs="Times New Roman"/>
          <w:color w:val="000000" w:themeColor="text1"/>
          <w:szCs w:val="24"/>
        </w:rPr>
        <w:t xml:space="preserve"> 2010’da ‘Çevre- Sağlık İlişkisi Ekseninde Tıbbi Atık Yönetimi’ adlı çalışmasında katılımcıların %85’i kurumlarının tıbbi atık uygulamalarının </w:t>
      </w:r>
      <w:r w:rsidR="000464FF">
        <w:rPr>
          <w:rFonts w:cs="Times New Roman"/>
          <w:color w:val="000000" w:themeColor="text1"/>
          <w:szCs w:val="24"/>
        </w:rPr>
        <w:t>yeterli olduğu düşüncesi bulunmuştur. Bunun sebebi ise hastane yönetiminin tıbbi atıklar konusunda d</w:t>
      </w:r>
      <w:r w:rsidR="000464FF" w:rsidRPr="000464FF">
        <w:rPr>
          <w:rFonts w:cs="Times New Roman"/>
          <w:color w:val="000000" w:themeColor="text1"/>
          <w:szCs w:val="24"/>
        </w:rPr>
        <w:t>uyarlı dav</w:t>
      </w:r>
      <w:r w:rsidR="000464FF">
        <w:rPr>
          <w:rFonts w:cs="Times New Roman"/>
          <w:color w:val="000000" w:themeColor="text1"/>
          <w:szCs w:val="24"/>
        </w:rPr>
        <w:t xml:space="preserve">randığına ve </w:t>
      </w:r>
      <w:r w:rsidR="00E51E90" w:rsidRPr="00E51E90">
        <w:rPr>
          <w:rFonts w:cs="Times New Roman"/>
          <w:color w:val="000000" w:themeColor="text1"/>
          <w:szCs w:val="24"/>
        </w:rPr>
        <w:t xml:space="preserve">personelin </w:t>
      </w:r>
      <w:r w:rsidR="000464FF">
        <w:rPr>
          <w:rFonts w:cs="Times New Roman"/>
          <w:color w:val="000000" w:themeColor="text1"/>
          <w:szCs w:val="24"/>
        </w:rPr>
        <w:t xml:space="preserve">gerekli tedbirleri </w:t>
      </w:r>
      <w:r w:rsidR="000464FF" w:rsidRPr="000464FF">
        <w:rPr>
          <w:rFonts w:cs="Times New Roman"/>
          <w:color w:val="000000" w:themeColor="text1"/>
          <w:szCs w:val="24"/>
        </w:rPr>
        <w:t xml:space="preserve">aldığına </w:t>
      </w:r>
      <w:r w:rsidR="00C569C1">
        <w:rPr>
          <w:rFonts w:cs="Times New Roman"/>
          <w:color w:val="000000" w:themeColor="text1"/>
          <w:szCs w:val="24"/>
        </w:rPr>
        <w:t xml:space="preserve">kanaat getirdiği </w:t>
      </w:r>
      <w:r w:rsidR="000464FF">
        <w:rPr>
          <w:rFonts w:cs="Times New Roman"/>
          <w:color w:val="000000" w:themeColor="text1"/>
          <w:szCs w:val="24"/>
        </w:rPr>
        <w:t>düşünülmüştür (</w:t>
      </w:r>
      <w:proofErr w:type="spellStart"/>
      <w:r w:rsidR="000464FF">
        <w:rPr>
          <w:rFonts w:cs="Times New Roman"/>
          <w:color w:val="000000" w:themeColor="text1"/>
          <w:szCs w:val="24"/>
        </w:rPr>
        <w:t>Cansar</w:t>
      </w:r>
      <w:r w:rsidR="007139D1">
        <w:rPr>
          <w:rFonts w:cs="Times New Roman"/>
          <w:color w:val="000000" w:themeColor="text1"/>
          <w:szCs w:val="24"/>
        </w:rPr>
        <w:t>an</w:t>
      </w:r>
      <w:proofErr w:type="spellEnd"/>
      <w:r w:rsidR="007139D1">
        <w:rPr>
          <w:rFonts w:cs="Times New Roman"/>
          <w:color w:val="000000" w:themeColor="text1"/>
          <w:szCs w:val="24"/>
        </w:rPr>
        <w:t>, 2010: 130). Bu çalışmada</w:t>
      </w:r>
      <w:r w:rsidR="000464FF">
        <w:rPr>
          <w:rFonts w:cs="Times New Roman"/>
          <w:color w:val="000000" w:themeColor="text1"/>
          <w:szCs w:val="24"/>
        </w:rPr>
        <w:t xml:space="preserve"> ‘Hastanenizin atık yönetim çalışmalarını yeterli buluyor musunuz?’ sorusuna %54,2’si evet, %45,8’i ise hayır cevabını vermiştir.</w:t>
      </w:r>
      <w:r w:rsidR="00CC01E1">
        <w:rPr>
          <w:rFonts w:cs="Times New Roman"/>
          <w:color w:val="000000" w:themeColor="text1"/>
          <w:szCs w:val="24"/>
        </w:rPr>
        <w:t xml:space="preserve"> Bu soruya farklı yanıt verme oranlarının</w:t>
      </w:r>
      <w:r w:rsidR="005F3784">
        <w:rPr>
          <w:rFonts w:cs="Times New Roman"/>
          <w:color w:val="000000" w:themeColor="text1"/>
          <w:szCs w:val="24"/>
        </w:rPr>
        <w:t xml:space="preserve"> </w:t>
      </w:r>
      <w:r w:rsidR="00CC01E1">
        <w:rPr>
          <w:rFonts w:cs="Times New Roman"/>
          <w:color w:val="000000" w:themeColor="text1"/>
          <w:szCs w:val="24"/>
        </w:rPr>
        <w:t>birbirine çok yakın olması</w:t>
      </w:r>
      <w:r w:rsidR="00D53B6F">
        <w:rPr>
          <w:rFonts w:cs="Times New Roman"/>
          <w:color w:val="000000" w:themeColor="text1"/>
          <w:szCs w:val="24"/>
        </w:rPr>
        <w:t>, hastanelerin almış olduğu tedbirlerin personel tarafından çok benimsenmediği kanısına varılmıştır.</w:t>
      </w:r>
    </w:p>
    <w:p w:rsidR="003D1586" w:rsidRDefault="005C4284" w:rsidP="000464FF">
      <w:pPr>
        <w:spacing w:line="360" w:lineRule="auto"/>
        <w:rPr>
          <w:rFonts w:cs="Times New Roman"/>
          <w:color w:val="000000" w:themeColor="text1"/>
          <w:szCs w:val="24"/>
        </w:rPr>
      </w:pPr>
      <w:r>
        <w:rPr>
          <w:rFonts w:cs="Times New Roman"/>
          <w:color w:val="000000" w:themeColor="text1"/>
          <w:szCs w:val="24"/>
        </w:rPr>
        <w:tab/>
      </w:r>
    </w:p>
    <w:p w:rsidR="003D1586" w:rsidRDefault="003D1586" w:rsidP="000464FF">
      <w:pPr>
        <w:spacing w:line="360" w:lineRule="auto"/>
        <w:rPr>
          <w:rFonts w:cs="Times New Roman"/>
          <w:color w:val="000000" w:themeColor="text1"/>
          <w:szCs w:val="24"/>
        </w:rPr>
      </w:pPr>
      <w:r>
        <w:rPr>
          <w:rFonts w:cs="Times New Roman"/>
          <w:color w:val="000000" w:themeColor="text1"/>
          <w:szCs w:val="24"/>
        </w:rPr>
        <w:lastRenderedPageBreak/>
        <w:tab/>
        <w:t xml:space="preserve">Kıymış 2019 yılında “Afetlerde Güvenli Hastaneler ve Derecelendirilmesi: Gümüşhane İli Örneği” adlı </w:t>
      </w:r>
      <w:r w:rsidR="00B466C1">
        <w:rPr>
          <w:rFonts w:cs="Times New Roman"/>
          <w:color w:val="000000" w:themeColor="text1"/>
          <w:szCs w:val="24"/>
        </w:rPr>
        <w:t xml:space="preserve">yüksek lisans </w:t>
      </w:r>
      <w:r>
        <w:rPr>
          <w:rFonts w:cs="Times New Roman"/>
          <w:color w:val="000000" w:themeColor="text1"/>
          <w:szCs w:val="24"/>
        </w:rPr>
        <w:t>tezin</w:t>
      </w:r>
      <w:r w:rsidR="00B466C1">
        <w:rPr>
          <w:rFonts w:cs="Times New Roman"/>
          <w:color w:val="000000" w:themeColor="text1"/>
          <w:szCs w:val="24"/>
        </w:rPr>
        <w:t xml:space="preserve">de kullandığı 181 soruluk kontrol listesi atık yönetim sistemlerini de kapsamaktadır. Araştırma sonucuna göre Gümüşhane ilindeki 6 devlet hastanesinden, 4 hastane atıklarla ilgili yazılı prosedürlerinin ve denetim raporlarının eksiksiz olduğunu ayrıca personellerine eğitimlerinin verildiğini, 1 hastane atıklarla ilgili prosedürlerin ve raporların olduğu fakat iyileştirme uygulamaları kaynaklarının mevcut olmadığını, 1 hastane ise atıklarla ilgili prosedürler ve raporların mevcut olmadığını belirtmiştir. Çalışmamızda ise </w:t>
      </w:r>
      <w:r w:rsidR="007F0357">
        <w:rPr>
          <w:rFonts w:cs="Times New Roman"/>
          <w:color w:val="000000" w:themeColor="text1"/>
          <w:szCs w:val="24"/>
        </w:rPr>
        <w:t xml:space="preserve">benzer doğrultuda </w:t>
      </w:r>
      <w:r w:rsidR="007F0357">
        <w:t xml:space="preserve">katılımcıların farkındalık düzeyi puan ortalaması </w:t>
      </w:r>
      <w:r w:rsidR="007F0357" w:rsidRPr="00F50E88">
        <w:t>74,24±16,606</w:t>
      </w:r>
      <w:r w:rsidR="007F0357">
        <w:t xml:space="preserve"> olarak bulunmuştur. Tablo 4.5’teki skalaya göre, 74,24’lük puan ortalaması yüksek düzey olarak belirlenmiştir. Çalışmamızın bu sonucunun Gümüşhane ilindeki 6 hastaneden 4’ünün atıklarla ilgili yazılı prosedürlerinin, raporlarının ve personel eğitimlerinin tam olduğundan dolayı katılımcıların farkındalık düzeyi puan ortalamaları yüksek bulunduğu düşünülmektedir.</w:t>
      </w:r>
    </w:p>
    <w:p w:rsidR="00D63A9A" w:rsidRDefault="00A16BDE" w:rsidP="003D1586">
      <w:pPr>
        <w:spacing w:line="360" w:lineRule="auto"/>
        <w:ind w:firstLine="709"/>
        <w:rPr>
          <w:rFonts w:cs="Times New Roman"/>
          <w:color w:val="000000" w:themeColor="text1"/>
          <w:szCs w:val="24"/>
        </w:rPr>
      </w:pPr>
      <w:proofErr w:type="spellStart"/>
      <w:r>
        <w:rPr>
          <w:rFonts w:cs="Times New Roman"/>
          <w:color w:val="000000" w:themeColor="text1"/>
          <w:szCs w:val="24"/>
        </w:rPr>
        <w:t>Mad</w:t>
      </w:r>
      <w:r w:rsidR="000B3215" w:rsidRPr="000B3215">
        <w:rPr>
          <w:rFonts w:cs="Times New Roman"/>
          <w:color w:val="000000" w:themeColor="text1"/>
          <w:szCs w:val="24"/>
        </w:rPr>
        <w:t>hukumar</w:t>
      </w:r>
      <w:proofErr w:type="spellEnd"/>
      <w:r w:rsidR="000B3215" w:rsidRPr="000B3215">
        <w:rPr>
          <w:rFonts w:cs="Times New Roman"/>
          <w:color w:val="000000" w:themeColor="text1"/>
          <w:szCs w:val="24"/>
        </w:rPr>
        <w:t xml:space="preserve"> ve </w:t>
      </w:r>
      <w:proofErr w:type="spellStart"/>
      <w:r w:rsidR="000B3215" w:rsidRPr="000B3215">
        <w:rPr>
          <w:rFonts w:cs="Times New Roman"/>
          <w:color w:val="000000" w:themeColor="text1"/>
          <w:szCs w:val="24"/>
        </w:rPr>
        <w:t>Ramesh</w:t>
      </w:r>
      <w:proofErr w:type="spellEnd"/>
      <w:r w:rsidR="000B3215" w:rsidRPr="000B3215">
        <w:rPr>
          <w:rFonts w:cs="Times New Roman"/>
          <w:color w:val="000000" w:themeColor="text1"/>
          <w:szCs w:val="24"/>
        </w:rPr>
        <w:t xml:space="preserve"> 2012’de yapmış olduğu doktorlar, hemşireler, </w:t>
      </w:r>
      <w:proofErr w:type="spellStart"/>
      <w:r w:rsidR="000B3215" w:rsidRPr="000B3215">
        <w:rPr>
          <w:rFonts w:cs="Times New Roman"/>
          <w:color w:val="000000" w:themeColor="text1"/>
          <w:szCs w:val="24"/>
        </w:rPr>
        <w:t>laboratuar</w:t>
      </w:r>
      <w:proofErr w:type="spellEnd"/>
      <w:r w:rsidR="000B3215" w:rsidRPr="000B3215">
        <w:rPr>
          <w:rFonts w:cs="Times New Roman"/>
          <w:color w:val="000000" w:themeColor="text1"/>
          <w:szCs w:val="24"/>
        </w:rPr>
        <w:t xml:space="preserve"> teknisyeni ve temizlik personelini kapsaya</w:t>
      </w:r>
      <w:r w:rsidR="00F622A6">
        <w:rPr>
          <w:rFonts w:cs="Times New Roman"/>
          <w:color w:val="000000" w:themeColor="text1"/>
          <w:szCs w:val="24"/>
        </w:rPr>
        <w:t xml:space="preserve">n çalışmada, katılımcıların </w:t>
      </w:r>
      <w:proofErr w:type="gramStart"/>
      <w:r w:rsidR="00F622A6">
        <w:rPr>
          <w:rFonts w:cs="Times New Roman"/>
          <w:color w:val="000000" w:themeColor="text1"/>
          <w:szCs w:val="24"/>
        </w:rPr>
        <w:t xml:space="preserve">bir </w:t>
      </w:r>
      <w:r w:rsidR="000B3215" w:rsidRPr="000B3215">
        <w:rPr>
          <w:rFonts w:cs="Times New Roman"/>
          <w:color w:val="000000" w:themeColor="text1"/>
          <w:szCs w:val="24"/>
        </w:rPr>
        <w:t>çoğunun</w:t>
      </w:r>
      <w:proofErr w:type="gramEnd"/>
      <w:r w:rsidR="000B3215" w:rsidRPr="000B3215">
        <w:rPr>
          <w:rFonts w:cs="Times New Roman"/>
          <w:color w:val="000000" w:themeColor="text1"/>
          <w:szCs w:val="24"/>
        </w:rPr>
        <w:t xml:space="preserve"> eğitim programlarının uygulanmasında ve katılımında çok istekli olmadığı bulgusu ile karşılaşmışt</w:t>
      </w:r>
      <w:r w:rsidR="000B3215">
        <w:rPr>
          <w:rFonts w:cs="Times New Roman"/>
          <w:color w:val="000000" w:themeColor="text1"/>
          <w:szCs w:val="24"/>
        </w:rPr>
        <w:t xml:space="preserve">ır. Bu sonuç katılımcıların </w:t>
      </w:r>
      <w:r w:rsidR="00F622A6">
        <w:rPr>
          <w:rFonts w:cs="Times New Roman"/>
          <w:color w:val="000000" w:themeColor="text1"/>
          <w:szCs w:val="24"/>
        </w:rPr>
        <w:t>eğitim konusunun</w:t>
      </w:r>
      <w:r w:rsidR="000B3215">
        <w:rPr>
          <w:rFonts w:cs="Times New Roman"/>
          <w:color w:val="000000" w:themeColor="text1"/>
          <w:szCs w:val="24"/>
        </w:rPr>
        <w:t xml:space="preserve"> fazladan bir iş olduğunu görmesinden kaynaklanmıştır. (</w:t>
      </w:r>
      <w:proofErr w:type="spellStart"/>
      <w:r w:rsidR="000B3215">
        <w:rPr>
          <w:rFonts w:cs="Times New Roman"/>
          <w:color w:val="000000" w:themeColor="text1"/>
          <w:szCs w:val="24"/>
        </w:rPr>
        <w:t>M</w:t>
      </w:r>
      <w:r>
        <w:rPr>
          <w:rFonts w:cs="Times New Roman"/>
          <w:color w:val="000000" w:themeColor="text1"/>
          <w:szCs w:val="24"/>
        </w:rPr>
        <w:t>ad</w:t>
      </w:r>
      <w:r w:rsidR="006E433C">
        <w:rPr>
          <w:rFonts w:cs="Times New Roman"/>
          <w:color w:val="000000" w:themeColor="text1"/>
          <w:szCs w:val="24"/>
        </w:rPr>
        <w:t>hukumar</w:t>
      </w:r>
      <w:proofErr w:type="spellEnd"/>
      <w:r w:rsidR="006E433C">
        <w:rPr>
          <w:rFonts w:cs="Times New Roman"/>
          <w:color w:val="000000" w:themeColor="text1"/>
          <w:szCs w:val="24"/>
        </w:rPr>
        <w:t xml:space="preserve"> </w:t>
      </w:r>
      <w:proofErr w:type="spellStart"/>
      <w:r w:rsidR="006E433C">
        <w:rPr>
          <w:rFonts w:cs="Times New Roman"/>
          <w:color w:val="000000" w:themeColor="text1"/>
          <w:szCs w:val="24"/>
        </w:rPr>
        <w:t>and</w:t>
      </w:r>
      <w:proofErr w:type="spellEnd"/>
      <w:r w:rsidR="000B3215">
        <w:rPr>
          <w:rFonts w:cs="Times New Roman"/>
          <w:color w:val="000000" w:themeColor="text1"/>
          <w:szCs w:val="24"/>
        </w:rPr>
        <w:t xml:space="preserve"> </w:t>
      </w:r>
      <w:proofErr w:type="spellStart"/>
      <w:r w:rsidR="000B3215">
        <w:rPr>
          <w:rFonts w:cs="Times New Roman"/>
          <w:color w:val="000000" w:themeColor="text1"/>
          <w:szCs w:val="24"/>
        </w:rPr>
        <w:t>Ramesh</w:t>
      </w:r>
      <w:proofErr w:type="spellEnd"/>
      <w:r w:rsidR="000B3215">
        <w:rPr>
          <w:rFonts w:cs="Times New Roman"/>
          <w:color w:val="000000" w:themeColor="text1"/>
          <w:szCs w:val="24"/>
        </w:rPr>
        <w:t xml:space="preserve">, 2012: 9). </w:t>
      </w:r>
      <w:r w:rsidR="000B3215" w:rsidRPr="000B3215">
        <w:rPr>
          <w:rFonts w:cs="Times New Roman"/>
          <w:color w:val="000000" w:themeColor="text1"/>
          <w:szCs w:val="24"/>
        </w:rPr>
        <w:t xml:space="preserve">Çalışmamız </w:t>
      </w:r>
      <w:r w:rsidR="000B3215">
        <w:rPr>
          <w:rFonts w:cs="Times New Roman"/>
          <w:color w:val="000000" w:themeColor="text1"/>
          <w:szCs w:val="24"/>
        </w:rPr>
        <w:t xml:space="preserve">aynı yönde </w:t>
      </w:r>
      <w:r w:rsidR="000B3215" w:rsidRPr="000B3215">
        <w:rPr>
          <w:rFonts w:cs="Times New Roman"/>
          <w:color w:val="000000" w:themeColor="text1"/>
          <w:szCs w:val="24"/>
        </w:rPr>
        <w:t>‘Kurumunuza afetlerde atık yönetim çalışması içerikli eğitim talebinde bulunuyor musunuz?’ sorusuna cevap olarak</w:t>
      </w:r>
      <w:r w:rsidR="000B3215">
        <w:rPr>
          <w:rFonts w:cs="Times New Roman"/>
          <w:color w:val="000000" w:themeColor="text1"/>
          <w:szCs w:val="24"/>
        </w:rPr>
        <w:t xml:space="preserve"> %</w:t>
      </w:r>
      <w:r w:rsidR="000B3215" w:rsidRPr="000B3215">
        <w:rPr>
          <w:rFonts w:cs="Times New Roman"/>
          <w:color w:val="000000" w:themeColor="text1"/>
          <w:szCs w:val="24"/>
        </w:rPr>
        <w:t>51,7</w:t>
      </w:r>
      <w:r w:rsidR="000B3215">
        <w:rPr>
          <w:rFonts w:cs="Times New Roman"/>
          <w:color w:val="000000" w:themeColor="text1"/>
          <w:szCs w:val="24"/>
        </w:rPr>
        <w:t xml:space="preserve"> hayır cevabı vermiştir. </w:t>
      </w:r>
      <w:r w:rsidR="00054762">
        <w:rPr>
          <w:rFonts w:cs="Times New Roman"/>
          <w:color w:val="000000" w:themeColor="text1"/>
          <w:szCs w:val="24"/>
        </w:rPr>
        <w:t>Bunun sebebi katılımcıların</w:t>
      </w:r>
      <w:r w:rsidR="00980954">
        <w:rPr>
          <w:rFonts w:cs="Times New Roman"/>
          <w:color w:val="000000" w:themeColor="text1"/>
          <w:szCs w:val="24"/>
        </w:rPr>
        <w:t xml:space="preserve"> </w:t>
      </w:r>
      <w:r w:rsidR="00054762">
        <w:rPr>
          <w:rFonts w:cs="Times New Roman"/>
          <w:color w:val="000000" w:themeColor="text1"/>
          <w:szCs w:val="24"/>
        </w:rPr>
        <w:t>eğitimleri bir zorunluluk olarak görmesi olabilir.</w:t>
      </w:r>
    </w:p>
    <w:p w:rsidR="003A2971" w:rsidRDefault="003A2971" w:rsidP="000464FF">
      <w:pPr>
        <w:spacing w:line="360" w:lineRule="auto"/>
        <w:rPr>
          <w:rFonts w:cs="Times New Roman"/>
          <w:color w:val="000000" w:themeColor="text1"/>
          <w:szCs w:val="24"/>
        </w:rPr>
      </w:pPr>
      <w:r>
        <w:rPr>
          <w:rFonts w:cs="Times New Roman"/>
          <w:color w:val="000000" w:themeColor="text1"/>
          <w:szCs w:val="24"/>
        </w:rPr>
        <w:tab/>
      </w:r>
      <w:proofErr w:type="spellStart"/>
      <w:r>
        <w:rPr>
          <w:rFonts w:cs="Times New Roman"/>
          <w:color w:val="000000" w:themeColor="text1"/>
          <w:szCs w:val="24"/>
        </w:rPr>
        <w:t>M</w:t>
      </w:r>
      <w:r w:rsidR="00A16BDE">
        <w:rPr>
          <w:rFonts w:cs="Times New Roman"/>
          <w:color w:val="000000" w:themeColor="text1"/>
          <w:szCs w:val="24"/>
        </w:rPr>
        <w:t>ad</w:t>
      </w:r>
      <w:r>
        <w:rPr>
          <w:rFonts w:cs="Times New Roman"/>
          <w:color w:val="000000" w:themeColor="text1"/>
          <w:szCs w:val="24"/>
        </w:rPr>
        <w:t>hukumar</w:t>
      </w:r>
      <w:proofErr w:type="spellEnd"/>
      <w:r>
        <w:rPr>
          <w:rFonts w:cs="Times New Roman"/>
          <w:color w:val="000000" w:themeColor="text1"/>
          <w:szCs w:val="24"/>
        </w:rPr>
        <w:t xml:space="preserve"> ve </w:t>
      </w:r>
      <w:proofErr w:type="spellStart"/>
      <w:r>
        <w:rPr>
          <w:rFonts w:cs="Times New Roman"/>
          <w:color w:val="000000" w:themeColor="text1"/>
          <w:szCs w:val="24"/>
        </w:rPr>
        <w:t>Ramesh</w:t>
      </w:r>
      <w:proofErr w:type="spellEnd"/>
      <w:r w:rsidR="00980954">
        <w:rPr>
          <w:rFonts w:cs="Times New Roman"/>
          <w:color w:val="000000" w:themeColor="text1"/>
          <w:szCs w:val="24"/>
        </w:rPr>
        <w:t xml:space="preserve"> </w:t>
      </w:r>
      <w:r w:rsidR="00691693">
        <w:rPr>
          <w:rFonts w:cs="Times New Roman"/>
          <w:color w:val="000000" w:themeColor="text1"/>
          <w:szCs w:val="24"/>
        </w:rPr>
        <w:t xml:space="preserve">2012’de </w:t>
      </w:r>
      <w:r>
        <w:rPr>
          <w:rFonts w:cs="Times New Roman"/>
          <w:color w:val="000000" w:themeColor="text1"/>
          <w:szCs w:val="24"/>
        </w:rPr>
        <w:t>yaptığı çalışmada hemşirelerin diğer katılımcılara göre daha iyi bilgi ve tutumları olduğu sonucuna varmıştır (</w:t>
      </w:r>
      <w:proofErr w:type="spellStart"/>
      <w:r>
        <w:rPr>
          <w:rFonts w:cs="Times New Roman"/>
          <w:color w:val="000000" w:themeColor="text1"/>
          <w:szCs w:val="24"/>
        </w:rPr>
        <w:t>M</w:t>
      </w:r>
      <w:r w:rsidR="00A16BDE">
        <w:rPr>
          <w:rFonts w:cs="Times New Roman"/>
          <w:color w:val="000000" w:themeColor="text1"/>
          <w:szCs w:val="24"/>
        </w:rPr>
        <w:t>ad</w:t>
      </w:r>
      <w:r w:rsidR="006E433C">
        <w:rPr>
          <w:rFonts w:cs="Times New Roman"/>
          <w:color w:val="000000" w:themeColor="text1"/>
          <w:szCs w:val="24"/>
        </w:rPr>
        <w:t>hukumar</w:t>
      </w:r>
      <w:proofErr w:type="spellEnd"/>
      <w:r w:rsidR="006E433C">
        <w:rPr>
          <w:rFonts w:cs="Times New Roman"/>
          <w:color w:val="000000" w:themeColor="text1"/>
          <w:szCs w:val="24"/>
        </w:rPr>
        <w:t xml:space="preserve"> </w:t>
      </w:r>
      <w:proofErr w:type="spellStart"/>
      <w:r w:rsidR="006E433C">
        <w:rPr>
          <w:rFonts w:cs="Times New Roman"/>
          <w:color w:val="000000" w:themeColor="text1"/>
          <w:szCs w:val="24"/>
        </w:rPr>
        <w:t>and</w:t>
      </w:r>
      <w:proofErr w:type="spellEnd"/>
      <w:r>
        <w:rPr>
          <w:rFonts w:cs="Times New Roman"/>
          <w:color w:val="000000" w:themeColor="text1"/>
          <w:szCs w:val="24"/>
        </w:rPr>
        <w:t xml:space="preserve"> </w:t>
      </w:r>
      <w:proofErr w:type="spellStart"/>
      <w:r>
        <w:rPr>
          <w:rFonts w:cs="Times New Roman"/>
          <w:color w:val="000000" w:themeColor="text1"/>
          <w:szCs w:val="24"/>
        </w:rPr>
        <w:t>Ramesh</w:t>
      </w:r>
      <w:proofErr w:type="spellEnd"/>
      <w:r>
        <w:rPr>
          <w:rFonts w:cs="Times New Roman"/>
          <w:color w:val="000000" w:themeColor="text1"/>
          <w:szCs w:val="24"/>
        </w:rPr>
        <w:t xml:space="preserve">, 2012: 10). Çalışmamızda ise zıt yönde olarak, katılımcıların kurumdaki görevleri </w:t>
      </w:r>
      <w:r w:rsidRPr="003A2971">
        <w:rPr>
          <w:rFonts w:cs="Times New Roman"/>
          <w:color w:val="000000" w:themeColor="text1"/>
          <w:szCs w:val="24"/>
        </w:rPr>
        <w:t>hem tutum hem de farkındalık sorularında</w:t>
      </w:r>
      <w:r>
        <w:rPr>
          <w:rFonts w:cs="Times New Roman"/>
          <w:color w:val="000000" w:themeColor="text1"/>
          <w:szCs w:val="24"/>
        </w:rPr>
        <w:t xml:space="preserve"> istatistiksel olarak anlamlı bir fark elde edilememiştir. </w:t>
      </w:r>
      <w:r w:rsidR="00BD3A76">
        <w:rPr>
          <w:rFonts w:cs="Times New Roman"/>
          <w:color w:val="000000" w:themeColor="text1"/>
          <w:szCs w:val="24"/>
        </w:rPr>
        <w:t xml:space="preserve">Fakat eğitim durumu olarak, doktora eğitim seviyesine </w:t>
      </w:r>
      <w:r w:rsidR="00B1499C">
        <w:rPr>
          <w:rFonts w:cs="Times New Roman"/>
          <w:color w:val="000000" w:themeColor="text1"/>
          <w:szCs w:val="24"/>
        </w:rPr>
        <w:t>sahip</w:t>
      </w:r>
      <w:r w:rsidR="00BD3A76">
        <w:rPr>
          <w:rFonts w:cs="Times New Roman"/>
          <w:color w:val="000000" w:themeColor="text1"/>
          <w:szCs w:val="24"/>
        </w:rPr>
        <w:t xml:space="preserve"> olanlar</w:t>
      </w:r>
      <w:r w:rsidR="00867868">
        <w:rPr>
          <w:rFonts w:cs="Times New Roman"/>
          <w:color w:val="000000" w:themeColor="text1"/>
          <w:szCs w:val="24"/>
        </w:rPr>
        <w:t xml:space="preserve"> uzman</w:t>
      </w:r>
      <w:r w:rsidR="005811AF">
        <w:rPr>
          <w:rFonts w:cs="Times New Roman"/>
          <w:color w:val="000000" w:themeColor="text1"/>
          <w:szCs w:val="24"/>
        </w:rPr>
        <w:t xml:space="preserve"> hekimlerden oluştuğu baz alınmıştır ve</w:t>
      </w:r>
      <w:r w:rsidR="00BD3A76">
        <w:rPr>
          <w:rFonts w:cs="Times New Roman"/>
          <w:color w:val="000000" w:themeColor="text1"/>
          <w:szCs w:val="24"/>
        </w:rPr>
        <w:t xml:space="preserve"> en yüksek farkındalık ortalam</w:t>
      </w:r>
      <w:r w:rsidR="004D0F87">
        <w:rPr>
          <w:rFonts w:cs="Times New Roman"/>
          <w:color w:val="000000" w:themeColor="text1"/>
          <w:szCs w:val="24"/>
        </w:rPr>
        <w:t>asına sahip ol</w:t>
      </w:r>
      <w:r w:rsidR="00462E0E">
        <w:rPr>
          <w:rFonts w:cs="Times New Roman"/>
          <w:color w:val="000000" w:themeColor="text1"/>
          <w:szCs w:val="24"/>
        </w:rPr>
        <w:t>dukları sonucu elde edilmiştir.</w:t>
      </w:r>
    </w:p>
    <w:p w:rsidR="005A0A4B" w:rsidRDefault="005A0A4B" w:rsidP="000464FF">
      <w:pPr>
        <w:spacing w:line="360" w:lineRule="auto"/>
        <w:rPr>
          <w:rFonts w:cs="Times New Roman"/>
          <w:color w:val="000000" w:themeColor="text1"/>
          <w:szCs w:val="24"/>
        </w:rPr>
      </w:pPr>
      <w:r>
        <w:rPr>
          <w:rFonts w:cs="Times New Roman"/>
          <w:color w:val="000000" w:themeColor="text1"/>
          <w:szCs w:val="24"/>
        </w:rPr>
        <w:tab/>
      </w:r>
      <w:proofErr w:type="spellStart"/>
      <w:r>
        <w:rPr>
          <w:rFonts w:cs="Times New Roman"/>
          <w:color w:val="000000" w:themeColor="text1"/>
          <w:szCs w:val="24"/>
        </w:rPr>
        <w:t>Desa</w:t>
      </w:r>
      <w:proofErr w:type="spellEnd"/>
      <w:r>
        <w:rPr>
          <w:rFonts w:cs="Times New Roman"/>
          <w:color w:val="000000" w:themeColor="text1"/>
          <w:szCs w:val="24"/>
        </w:rPr>
        <w:t xml:space="preserve"> ve arkadaşları 2010’da üniversite öğrencilerinin ‘</w:t>
      </w:r>
      <w:r w:rsidRPr="005A0A4B">
        <w:rPr>
          <w:rFonts w:cs="Times New Roman"/>
          <w:color w:val="000000" w:themeColor="text1"/>
          <w:szCs w:val="24"/>
        </w:rPr>
        <w:t>Katı Atık Yönetimi Konusunda Bilgi, Tutum, Farkındalık Durumu ve Davranış Üzerine Bir Çalışma</w:t>
      </w:r>
      <w:r>
        <w:rPr>
          <w:rFonts w:cs="Times New Roman"/>
          <w:color w:val="000000" w:themeColor="text1"/>
          <w:szCs w:val="24"/>
        </w:rPr>
        <w:t xml:space="preserve">’ yapmıştır. Bu çalışmanın sonucunda, </w:t>
      </w:r>
      <w:r w:rsidRPr="005A0A4B">
        <w:rPr>
          <w:rFonts w:cs="Times New Roman"/>
          <w:color w:val="000000" w:themeColor="text1"/>
          <w:szCs w:val="24"/>
        </w:rPr>
        <w:t xml:space="preserve">çok sayıda öğrenci </w:t>
      </w:r>
      <w:r>
        <w:rPr>
          <w:rFonts w:cs="Times New Roman"/>
          <w:color w:val="000000" w:themeColor="text1"/>
          <w:szCs w:val="24"/>
        </w:rPr>
        <w:t xml:space="preserve">katı atık yönetimi </w:t>
      </w:r>
      <w:r w:rsidRPr="005A0A4B">
        <w:rPr>
          <w:rFonts w:cs="Times New Roman"/>
          <w:color w:val="000000" w:themeColor="text1"/>
          <w:szCs w:val="24"/>
        </w:rPr>
        <w:t xml:space="preserve">ile ilgili </w:t>
      </w:r>
      <w:r w:rsidRPr="005A0A4B">
        <w:rPr>
          <w:rFonts w:cs="Times New Roman"/>
          <w:color w:val="000000" w:themeColor="text1"/>
          <w:szCs w:val="24"/>
        </w:rPr>
        <w:lastRenderedPageBreak/>
        <w:t xml:space="preserve">bilgiye sahip olsa da, tutumları </w:t>
      </w:r>
      <w:r>
        <w:rPr>
          <w:rFonts w:cs="Times New Roman"/>
          <w:color w:val="000000" w:themeColor="text1"/>
          <w:szCs w:val="24"/>
        </w:rPr>
        <w:t xml:space="preserve">tutarsız olduğu sonucuna varılmıştır. </w:t>
      </w:r>
      <w:r w:rsidRPr="005A0A4B">
        <w:rPr>
          <w:rFonts w:cs="Times New Roman"/>
          <w:color w:val="000000" w:themeColor="text1"/>
          <w:szCs w:val="24"/>
        </w:rPr>
        <w:t>Bu çalışmanın sonuçları, öğrencil</w:t>
      </w:r>
      <w:r>
        <w:rPr>
          <w:rFonts w:cs="Times New Roman"/>
          <w:color w:val="000000" w:themeColor="text1"/>
          <w:szCs w:val="24"/>
        </w:rPr>
        <w:t>erin yarısından fazlasının katı atık yönetimin</w:t>
      </w:r>
      <w:r w:rsidRPr="005A0A4B">
        <w:rPr>
          <w:rFonts w:cs="Times New Roman"/>
          <w:color w:val="000000" w:themeColor="text1"/>
          <w:szCs w:val="24"/>
        </w:rPr>
        <w:t xml:space="preserve">e karşı olumsuz </w:t>
      </w:r>
      <w:r>
        <w:rPr>
          <w:rFonts w:cs="Times New Roman"/>
          <w:color w:val="000000" w:themeColor="text1"/>
          <w:szCs w:val="24"/>
        </w:rPr>
        <w:t xml:space="preserve">tutumları olduğunu göstermiştir </w:t>
      </w:r>
      <w:r w:rsidR="00503C1A">
        <w:rPr>
          <w:rFonts w:cs="Times New Roman"/>
          <w:color w:val="000000" w:themeColor="text1"/>
          <w:szCs w:val="24"/>
        </w:rPr>
        <w:t>(</w:t>
      </w:r>
      <w:proofErr w:type="spellStart"/>
      <w:r>
        <w:rPr>
          <w:rFonts w:cs="Times New Roman"/>
          <w:color w:val="000000" w:themeColor="text1"/>
          <w:szCs w:val="24"/>
        </w:rPr>
        <w:t>Desa</w:t>
      </w:r>
      <w:proofErr w:type="spellEnd"/>
      <w:r>
        <w:rPr>
          <w:rFonts w:cs="Times New Roman"/>
          <w:color w:val="000000" w:themeColor="text1"/>
          <w:szCs w:val="24"/>
        </w:rPr>
        <w:t xml:space="preserve"> vd., 2010: 646).</w:t>
      </w:r>
      <w:r w:rsidR="000A41F8">
        <w:rPr>
          <w:rFonts w:cs="Times New Roman"/>
          <w:color w:val="000000" w:themeColor="text1"/>
          <w:szCs w:val="24"/>
        </w:rPr>
        <w:t xml:space="preserve"> Bu çalışma</w:t>
      </w:r>
      <w:r w:rsidR="00503C1A">
        <w:rPr>
          <w:rFonts w:cs="Times New Roman"/>
          <w:color w:val="000000" w:themeColor="text1"/>
          <w:szCs w:val="24"/>
        </w:rPr>
        <w:t xml:space="preserve">da </w:t>
      </w:r>
      <w:r w:rsidR="007A7D57">
        <w:rPr>
          <w:rFonts w:cs="Times New Roman"/>
          <w:color w:val="000000" w:themeColor="text1"/>
          <w:szCs w:val="24"/>
        </w:rPr>
        <w:t xml:space="preserve">da </w:t>
      </w:r>
      <w:r w:rsidR="00503C1A">
        <w:rPr>
          <w:rFonts w:cs="Times New Roman"/>
          <w:color w:val="000000" w:themeColor="text1"/>
          <w:szCs w:val="24"/>
        </w:rPr>
        <w:t xml:space="preserve">aynı doğrultuda, </w:t>
      </w:r>
      <w:r w:rsidR="007A7D57">
        <w:rPr>
          <w:rFonts w:cs="Times New Roman"/>
          <w:color w:val="000000" w:themeColor="text1"/>
          <w:szCs w:val="24"/>
        </w:rPr>
        <w:t>k</w:t>
      </w:r>
      <w:r w:rsidR="00503C1A" w:rsidRPr="00503C1A">
        <w:rPr>
          <w:rFonts w:cs="Times New Roman"/>
          <w:color w:val="000000" w:themeColor="text1"/>
          <w:szCs w:val="24"/>
        </w:rPr>
        <w:t>atılımcıların farkındalık düzey ortalamaları ile tutum düzey ortalamaları tutarsızdır.</w:t>
      </w:r>
      <w:r w:rsidR="00503C1A">
        <w:rPr>
          <w:rFonts w:cs="Times New Roman"/>
          <w:color w:val="000000" w:themeColor="text1"/>
          <w:szCs w:val="24"/>
        </w:rPr>
        <w:t xml:space="preserve"> Katılımcıların farkındalık düzeyi puan ortalamaları yüksek derecede iken, tutum düzey</w:t>
      </w:r>
      <w:r w:rsidR="00CB14C3">
        <w:rPr>
          <w:rFonts w:cs="Times New Roman"/>
          <w:color w:val="000000" w:themeColor="text1"/>
          <w:szCs w:val="24"/>
        </w:rPr>
        <w:t>i ortalamaları orta düzeydedir. Bunun sebebi ise kişiler atık yönetimini sadece hastane içerisinde uyguladıkları fakat atık konusunda farkındalıklarını sosyal hayatlarına olumlu tutum olarak geçirmedikleri düşünülebilir.</w:t>
      </w:r>
    </w:p>
    <w:p w:rsidR="00212194" w:rsidRPr="008A39F3" w:rsidRDefault="00612F58" w:rsidP="008A39F3">
      <w:pPr>
        <w:spacing w:line="360" w:lineRule="auto"/>
        <w:rPr>
          <w:rFonts w:cs="Times New Roman"/>
          <w:color w:val="000000" w:themeColor="text1"/>
          <w:szCs w:val="24"/>
        </w:rPr>
      </w:pPr>
      <w:r>
        <w:rPr>
          <w:rFonts w:cs="Times New Roman"/>
          <w:color w:val="000000" w:themeColor="text1"/>
          <w:szCs w:val="24"/>
        </w:rPr>
        <w:tab/>
      </w:r>
      <w:proofErr w:type="spellStart"/>
      <w:r w:rsidR="007B7AE8" w:rsidRPr="007B7AE8">
        <w:rPr>
          <w:rFonts w:cs="Times New Roman"/>
          <w:color w:val="000000" w:themeColor="text1"/>
          <w:szCs w:val="24"/>
        </w:rPr>
        <w:t>Barr</w:t>
      </w:r>
      <w:proofErr w:type="spellEnd"/>
      <w:r w:rsidR="007B7AE8" w:rsidRPr="007B7AE8">
        <w:rPr>
          <w:rFonts w:cs="Times New Roman"/>
          <w:color w:val="000000" w:themeColor="text1"/>
          <w:szCs w:val="24"/>
        </w:rPr>
        <w:t xml:space="preserve"> ve arkadaşları 2003’te evsel atıkları geri dönüştürmeye yönelik tutum üzerine yapmış olduğu araştırmada; geri dönüşüme daha fazla istekli olanların, atık sorunları ve atık konusundaki sorumlulukları ile ilgilenme derece</w:t>
      </w:r>
      <w:r w:rsidR="009A1A63">
        <w:rPr>
          <w:rFonts w:cs="Times New Roman"/>
          <w:color w:val="000000" w:themeColor="text1"/>
          <w:szCs w:val="24"/>
        </w:rPr>
        <w:t xml:space="preserve">lerine göre </w:t>
      </w:r>
      <w:r w:rsidR="00186C2E">
        <w:rPr>
          <w:rFonts w:cs="Times New Roman"/>
          <w:color w:val="000000" w:themeColor="text1"/>
          <w:szCs w:val="24"/>
        </w:rPr>
        <w:t>olumlu yönde farklılık gözlenmiştir.</w:t>
      </w:r>
      <w:r w:rsidR="009A1A63">
        <w:rPr>
          <w:rFonts w:cs="Times New Roman"/>
          <w:color w:val="000000" w:themeColor="text1"/>
          <w:szCs w:val="24"/>
        </w:rPr>
        <w:t xml:space="preserve"> Ek olarak</w:t>
      </w:r>
      <w:r w:rsidR="00BC786D">
        <w:rPr>
          <w:rFonts w:cs="Times New Roman"/>
          <w:color w:val="000000" w:themeColor="text1"/>
          <w:szCs w:val="24"/>
        </w:rPr>
        <w:t>,</w:t>
      </w:r>
      <w:r w:rsidR="006E433C">
        <w:rPr>
          <w:rFonts w:cs="Times New Roman"/>
          <w:color w:val="000000" w:themeColor="text1"/>
          <w:szCs w:val="24"/>
        </w:rPr>
        <w:t xml:space="preserve"> </w:t>
      </w:r>
      <w:r w:rsidR="00BC786D">
        <w:rPr>
          <w:rFonts w:cs="Times New Roman"/>
          <w:color w:val="000000" w:themeColor="text1"/>
          <w:szCs w:val="24"/>
        </w:rPr>
        <w:t xml:space="preserve">atık yönetim sisteminin uygulanabilirliği </w:t>
      </w:r>
      <w:r w:rsidR="009A1A63">
        <w:rPr>
          <w:rFonts w:cs="Times New Roman"/>
          <w:color w:val="000000" w:themeColor="text1"/>
          <w:szCs w:val="24"/>
        </w:rPr>
        <w:t xml:space="preserve">ve </w:t>
      </w:r>
      <w:r w:rsidR="00BC786D">
        <w:rPr>
          <w:rFonts w:cs="Times New Roman"/>
          <w:color w:val="000000" w:themeColor="text1"/>
          <w:szCs w:val="24"/>
        </w:rPr>
        <w:t>atık noktalarına erişim kolaylığı,</w:t>
      </w:r>
      <w:r w:rsidR="009A1A63">
        <w:rPr>
          <w:rFonts w:cs="Times New Roman"/>
          <w:color w:val="000000" w:themeColor="text1"/>
          <w:szCs w:val="24"/>
        </w:rPr>
        <w:t xml:space="preserve"> kişilerin davranışları üzerinde olumlu tutum sergileyecekleri</w:t>
      </w:r>
      <w:r w:rsidR="00C714F8">
        <w:rPr>
          <w:rFonts w:cs="Times New Roman"/>
          <w:color w:val="000000" w:themeColor="text1"/>
          <w:szCs w:val="24"/>
        </w:rPr>
        <w:t xml:space="preserve"> yönünde bulgular elde etmiştir </w:t>
      </w:r>
      <w:r w:rsidR="007B7AE8">
        <w:rPr>
          <w:rFonts w:cs="Times New Roman"/>
          <w:color w:val="000000" w:themeColor="text1"/>
          <w:szCs w:val="24"/>
        </w:rPr>
        <w:t>(</w:t>
      </w:r>
      <w:proofErr w:type="spellStart"/>
      <w:r w:rsidR="007B7AE8">
        <w:rPr>
          <w:rFonts w:cs="Times New Roman"/>
          <w:color w:val="000000" w:themeColor="text1"/>
          <w:szCs w:val="24"/>
        </w:rPr>
        <w:t>Barr</w:t>
      </w:r>
      <w:proofErr w:type="spellEnd"/>
      <w:r w:rsidR="007B7AE8">
        <w:rPr>
          <w:rFonts w:cs="Times New Roman"/>
          <w:color w:val="000000" w:themeColor="text1"/>
          <w:szCs w:val="24"/>
        </w:rPr>
        <w:t xml:space="preserve"> vd., 2003: 417).</w:t>
      </w:r>
      <w:r w:rsidR="007B7AE8" w:rsidRPr="007B7AE8">
        <w:rPr>
          <w:rFonts w:cs="Times New Roman"/>
          <w:color w:val="000000" w:themeColor="text1"/>
          <w:szCs w:val="24"/>
        </w:rPr>
        <w:t xml:space="preserve"> Çalışmamızda ise ‘Hastaneniz atıklar için kapsamlı bir geri dönüşüm politikası benimsemeye karar verirse, bu yaklaşımı destekleyecek misiniz?’ sorusuna %40,4 katılıyorum ve %42,1 kesinlikle katılıy</w:t>
      </w:r>
      <w:r w:rsidR="000A41F8">
        <w:rPr>
          <w:rFonts w:cs="Times New Roman"/>
          <w:color w:val="000000" w:themeColor="text1"/>
          <w:szCs w:val="24"/>
        </w:rPr>
        <w:t xml:space="preserve">orum cevapları elde edilmiştir. </w:t>
      </w:r>
      <w:r w:rsidR="007B7AE8" w:rsidRPr="007B7AE8">
        <w:rPr>
          <w:rFonts w:cs="Times New Roman"/>
          <w:color w:val="000000" w:themeColor="text1"/>
          <w:szCs w:val="24"/>
        </w:rPr>
        <w:t>Hastane yöneticilerinin geri dönüşüm içerikli bir atık yönetim politikasında başarılı olabileceği öngörülmektedir</w:t>
      </w:r>
      <w:bookmarkStart w:id="145" w:name="_Toc530679889"/>
    </w:p>
    <w:p w:rsidR="003157C2" w:rsidRDefault="003157C2" w:rsidP="00212194">
      <w:pPr>
        <w:pStyle w:val="Balk1"/>
        <w:spacing w:before="0" w:line="240" w:lineRule="auto"/>
      </w:pPr>
    </w:p>
    <w:p w:rsidR="003157C2" w:rsidRDefault="003157C2" w:rsidP="00212194">
      <w:pPr>
        <w:pStyle w:val="Balk1"/>
        <w:spacing w:before="0" w:line="240" w:lineRule="auto"/>
      </w:pPr>
    </w:p>
    <w:p w:rsidR="003157C2" w:rsidRDefault="003157C2" w:rsidP="00BA35C3">
      <w:pPr>
        <w:pStyle w:val="Balk1"/>
        <w:spacing w:before="0" w:line="240" w:lineRule="auto"/>
        <w:jc w:val="both"/>
      </w:pPr>
    </w:p>
    <w:p w:rsidR="00BA35C3" w:rsidRPr="00BA35C3" w:rsidRDefault="00BA35C3" w:rsidP="00BA35C3"/>
    <w:p w:rsidR="008A39F3" w:rsidRDefault="008A39F3" w:rsidP="00212194">
      <w:pPr>
        <w:pStyle w:val="Balk1"/>
        <w:spacing w:before="0" w:line="240" w:lineRule="auto"/>
      </w:pPr>
    </w:p>
    <w:p w:rsidR="008A39F3" w:rsidRDefault="008A39F3" w:rsidP="00212194">
      <w:pPr>
        <w:pStyle w:val="Balk1"/>
        <w:spacing w:before="0" w:line="240" w:lineRule="auto"/>
      </w:pPr>
    </w:p>
    <w:p w:rsidR="008A39F3" w:rsidRDefault="008A39F3" w:rsidP="00212194">
      <w:pPr>
        <w:pStyle w:val="Balk1"/>
        <w:spacing w:before="0" w:line="240" w:lineRule="auto"/>
      </w:pPr>
    </w:p>
    <w:p w:rsidR="008A39F3" w:rsidRDefault="008A39F3" w:rsidP="00212194">
      <w:pPr>
        <w:pStyle w:val="Balk1"/>
        <w:spacing w:before="0" w:line="240" w:lineRule="auto"/>
      </w:pPr>
    </w:p>
    <w:p w:rsidR="0001466C" w:rsidRDefault="0001466C" w:rsidP="0001466C"/>
    <w:p w:rsidR="0001466C" w:rsidRDefault="0001466C" w:rsidP="0001466C"/>
    <w:p w:rsidR="0001466C" w:rsidRDefault="0001466C" w:rsidP="0001466C"/>
    <w:p w:rsidR="008A39F3" w:rsidRDefault="008A39F3" w:rsidP="00212194">
      <w:pPr>
        <w:pStyle w:val="Balk1"/>
        <w:spacing w:before="0" w:line="240" w:lineRule="auto"/>
      </w:pPr>
    </w:p>
    <w:p w:rsidR="00980954" w:rsidRDefault="00980954" w:rsidP="00980954"/>
    <w:p w:rsidR="00980954" w:rsidRDefault="00980954" w:rsidP="00980954"/>
    <w:p w:rsidR="006E433C" w:rsidRDefault="006E433C" w:rsidP="00980954"/>
    <w:p w:rsidR="00CC6F8D" w:rsidRDefault="00CC6F8D" w:rsidP="00980954"/>
    <w:p w:rsidR="00FB3BD2" w:rsidRPr="00FB3BD2" w:rsidRDefault="00FB3BD2" w:rsidP="00212194">
      <w:pPr>
        <w:pStyle w:val="Balk1"/>
        <w:spacing w:before="0" w:line="240" w:lineRule="auto"/>
      </w:pPr>
      <w:bookmarkStart w:id="146" w:name="_Toc10051117"/>
      <w:r w:rsidRPr="00FB3BD2">
        <w:t>SONUÇ VE DEĞERLENDİRME</w:t>
      </w:r>
      <w:bookmarkEnd w:id="145"/>
      <w:bookmarkEnd w:id="146"/>
    </w:p>
    <w:p w:rsidR="00270A1C" w:rsidRDefault="00310AA7" w:rsidP="00E9040C">
      <w:pPr>
        <w:spacing w:after="240" w:line="360" w:lineRule="auto"/>
        <w:rPr>
          <w:rFonts w:cs="Times New Roman"/>
          <w:szCs w:val="24"/>
        </w:rPr>
      </w:pPr>
      <w:r>
        <w:rPr>
          <w:rFonts w:cs="Times New Roman"/>
          <w:szCs w:val="24"/>
        </w:rPr>
        <w:tab/>
      </w:r>
    </w:p>
    <w:p w:rsidR="008A39F3" w:rsidRDefault="00BD431E" w:rsidP="008A39F3">
      <w:pPr>
        <w:spacing w:line="360" w:lineRule="auto"/>
      </w:pPr>
      <w:r>
        <w:rPr>
          <w:rFonts w:cs="Times New Roman"/>
          <w:szCs w:val="24"/>
        </w:rPr>
        <w:tab/>
      </w:r>
      <w:r w:rsidR="008A39F3">
        <w:t xml:space="preserve">Katılımcıların farkındalık düzeyi puan ortalamaları, çalışma sürelerine göre değerlendirildiğinde istatistiksel olarak anlamlı fark bulunmuştur. Çalışma süresi 21 yıl ve üzeri olan katılımcıların farkındalık düzeyi puan ortalamaları diğer katılımcılara göre daha yüksektir. Personelin farkındalık düzeyinin eğitimler ile arttırılması, bu sayede mesleğe yeni başlayan personelin daha bilinçli ve doğru uygulamalar ile bilgisinin pekiştirilmesi önerilmektedir. Bu bilgi pekiştirmesi, afet anında tüm personelin doğru hareket etmesine, afet sürecinde atıkların kaynağında azaltılması </w:t>
      </w:r>
      <w:r w:rsidR="00E1652F">
        <w:t>adımına</w:t>
      </w:r>
      <w:r w:rsidR="008A39F3">
        <w:t xml:space="preserve"> ve dolaylı olarak da afetlerin yönetiminde yer alan her bir aşamada daha aktif bir şekilde rol almasını sağlayabilir. </w:t>
      </w:r>
    </w:p>
    <w:p w:rsidR="008A39F3" w:rsidRDefault="008A39F3" w:rsidP="008A39F3">
      <w:pPr>
        <w:spacing w:line="360" w:lineRule="auto"/>
      </w:pPr>
      <w:r>
        <w:tab/>
      </w:r>
      <w:r w:rsidRPr="00A02F3D">
        <w:t>Katılımcıların farkındalık düzeyi puan ortalamaları,</w:t>
      </w:r>
      <w:r>
        <w:t xml:space="preserve"> eğitim durumlarına göre değerlendirildiğinde, istatistiksel olarak anlamlı fark bulunmuştur. Doktora eğitim durumuna sahip olan katılımcıların farkındalık düzeyi puan ortalamaları diğer katılımcılara göre daha yüksektir. Farkındalık düzeyindeki mezuniyet durumundan kaynaklanan farklılıklar hizmet içi eğitimler ile eşit duruma getirilmesi önerilmektedir. Bu nedenle hizmet içi eğitimlerin arttırılması, personelin aynı bilgi düzeyine ulaşması sağlanması ve bu uygulamalar sayesinde ekip içi uyum ve motivasyon seviyesinin yükseltilmesi mümkündür. Bu sayede kaos ortamında yönetimin kolaylaştırılması sağlanabilir. </w:t>
      </w:r>
    </w:p>
    <w:p w:rsidR="008A39F3" w:rsidRDefault="008A39F3" w:rsidP="008A39F3">
      <w:pPr>
        <w:spacing w:line="360" w:lineRule="auto"/>
      </w:pPr>
      <w:r>
        <w:tab/>
      </w:r>
      <w:r w:rsidRPr="008A6A9A">
        <w:t>Katılımcıların farkındalık düzeyi puan ortalamaları</w:t>
      </w:r>
      <w:r>
        <w:t xml:space="preserve">, atık yönetimi eğitim durumlarına göre değerlendirildiğinde, istatistiksel olarak anlamlı fark bulunmuştur. Bu sonuca göre atık yönetimi eğitimi alan katılımcıların, eğitimden dolayı atıkların tehlikeleri konusunda daha bilinçli olduğu düşünülmektedir. Personele atık yönetimi gibi konularda eğitimler ile atıkların tehlike boyutunu anlamaları ve bu konuda bilinç kazanmaları için uygulamalı faaliyetler ile beceri kazandırılması önerilmektedir. Yaşanacak herhangi bir afetten sonra ikincil bir afete neden olabilecek tehlikeler bu hazırlık çalışmaları ile önlenmesi mümkün olabilir. </w:t>
      </w:r>
    </w:p>
    <w:p w:rsidR="008A39F3" w:rsidRPr="0007647F" w:rsidRDefault="008A39F3" w:rsidP="008A39F3">
      <w:pPr>
        <w:spacing w:line="360" w:lineRule="auto"/>
      </w:pPr>
      <w:r>
        <w:lastRenderedPageBreak/>
        <w:tab/>
      </w:r>
      <w:r w:rsidRPr="00401D9F">
        <w:t>Katılımcıların farkındalık düzeyi puan ortalamaları</w:t>
      </w:r>
      <w:r>
        <w:t xml:space="preserve">, afet eğitimi durumlarına göre değerlendirildiğinde, </w:t>
      </w:r>
      <w:r w:rsidRPr="006A633E">
        <w:t>istatistiksel olarak anlamlı fark bulunmuştur</w:t>
      </w:r>
      <w:r>
        <w:t>. Bu sonuca</w:t>
      </w:r>
      <w:r w:rsidR="00980954">
        <w:t xml:space="preserve"> </w:t>
      </w:r>
      <w:r>
        <w:rPr>
          <w:rFonts w:cs="Times New Roman"/>
          <w:szCs w:val="24"/>
        </w:rPr>
        <w:t xml:space="preserve">göre afet eğitimi alan katılımcıların farkındalık puan düzeyi ortalamaları diğerlerine göre daha yüksektir. Bu durum afet eğitimi alan kişilerin, atığı bir afet olarak düşünmesi olabileceği kanısına varılmıştır. Atık olgusuna afet olarak bakış açısının kazandırılması, afetten sonraki süreçlerde yapılacak faaliyetlerin uygulanabilirlik düzeyinin seviyesini arttırılabilir. Bu nedenle, personele bu bakış açısının kazandırılması ve becerilerinin geliştirilmesi önerilmektedir. Bu sayede afet sonrası görev ve sorumluluklarının farkında olan personele ek beceriler kazandırılması ile atık yönetimi sisteminin işlevselliği arttırılabilir.  </w:t>
      </w:r>
    </w:p>
    <w:p w:rsidR="008A39F3" w:rsidRDefault="008A39F3" w:rsidP="008A39F3">
      <w:pPr>
        <w:spacing w:line="360" w:lineRule="auto"/>
      </w:pPr>
      <w:r>
        <w:tab/>
        <w:t xml:space="preserve">Katılımcıların tutum düzeyi puan ortalamaları yaş durumlarına göre değerlendirildiğinde, istatistiksel olarak aralarında anlamlı farklılık bulunmuştur. Katılımcılar arasında tutum düzeyi puan ortalamaları en yüksek olan 18-30 yaş grubudur. Bunun sebebi mesleki açıdan yeni başlama, çevresel olarak daha dikkatli ve güncel değişikliklerden haberdar olduklarından dolayı olabileceği düşünülmektedir. Personelin atık konusunda tutum düzeylerini arttırmaya yönelik seminer, tatbikat, etkili atık yönetim planları ve projeleri gibi uygulamalı faaliyetler gerçekleştirilmesi önerilmektedir. </w:t>
      </w:r>
    </w:p>
    <w:p w:rsidR="008A39F3" w:rsidRDefault="008A39F3" w:rsidP="008A39F3">
      <w:pPr>
        <w:spacing w:line="360" w:lineRule="auto"/>
      </w:pPr>
      <w:r>
        <w:tab/>
        <w:t>Hastane afet planlarında bulunan atık yönetimi ile ilgili verilerin güncel halleri ile periyodik olarak değiştirilmesi, güncellenen veri formları ile yapılacak stratejik planların güncellenmesi önerilmektedir.</w:t>
      </w:r>
    </w:p>
    <w:p w:rsidR="008A39F3" w:rsidRDefault="008A39F3" w:rsidP="008A39F3">
      <w:pPr>
        <w:spacing w:line="360" w:lineRule="auto"/>
      </w:pPr>
      <w:r>
        <w:tab/>
        <w:t>Ulusal, bölgesel, yerel ve kurumsal afet planlarında atık gibi ikincil afetlere neden olabilecek olgulara karşı ek önlemler alınması önerilmektedir. Bu sayede afet sonrasında oluşabilecek ek kayıpların önüne geçilip; ekonomik, sosyal, psikolojik ve çevresel kayıpların etki düzeyi düşürülebilir.</w:t>
      </w:r>
    </w:p>
    <w:p w:rsidR="008A39F3" w:rsidRDefault="008A39F3" w:rsidP="008A39F3">
      <w:pPr>
        <w:spacing w:line="360" w:lineRule="auto"/>
      </w:pPr>
      <w:r>
        <w:tab/>
        <w:t>Atık yönetimi ve afet atığı konularında daha fazla çalışma yapılması, tüm kurumların özellikle de afetlerde etkin olarak rol alanların bu konuda ki hazırlık, farkındalık düzeyleri incelenmesi ve sonucunda da yapılan araştırmalar neticesinde iyileştirmeler yapılması önerilmektedir.</w:t>
      </w:r>
    </w:p>
    <w:p w:rsidR="008A39F3" w:rsidRDefault="008A39F3" w:rsidP="008A39F3">
      <w:pPr>
        <w:spacing w:line="360" w:lineRule="auto"/>
      </w:pPr>
      <w:r>
        <w:lastRenderedPageBreak/>
        <w:tab/>
        <w:t xml:space="preserve">Gelişen teknoloji ile atık çeşitlerinin artması, artan atık çeşitlerinin zarar verme boyutunun da yükselmesi olası olarak düşünülebilir. Bu nedenle atık yönetiminde gelişen teknoloji ve müdahale yöntemleri takip edilmeli, uygulanabilirliği yüksek olan çözüm politikalarının hayata geçirilmesi önerilmektedir. </w:t>
      </w:r>
    </w:p>
    <w:p w:rsidR="008A39F3" w:rsidRDefault="008A39F3" w:rsidP="008A39F3">
      <w:pPr>
        <w:spacing w:line="360" w:lineRule="auto"/>
      </w:pPr>
      <w:r>
        <w:tab/>
        <w:t xml:space="preserve">Atık yönetimi sadece hukuki olarak ele alınan bir olgu olarak yürütülmemelidir. Personellerin ve yöneticilerin davranış tarzı haline getirilmesi gerekir. Bunun için ise yöneticiler, personellerin atık yönetimi konusunda teşvik ve amaçlı uygulamalar ile ödüllendirilmesi önerilmektedir. </w:t>
      </w:r>
    </w:p>
    <w:p w:rsidR="008A39F3" w:rsidRDefault="008A39F3" w:rsidP="008A39F3">
      <w:pPr>
        <w:spacing w:line="360" w:lineRule="auto"/>
      </w:pPr>
      <w:r>
        <w:tab/>
        <w:t xml:space="preserve">Bünyesinde atık üretimi yapan kurum ve kuruluşların, atık yönetimi sisteminin geliştirilmesi, kontrol altında tutulması, uygun yöntemler ile depolama, enerji kazanımı, geri dönüşüm ve bertaraf uygulamalarını gerçekleştirilmesi sağlanmalıdır. Ayrıca atıkların bir afet boyutuna ulaşmasına ve afetler sonucunda ikincil bir afete sebebiyet vermeyecek şekilde atık yönetimi sisteminin sürekliliğinin, güncelliğinin ve esnekliğinin sağlanması önerilmektedir. </w:t>
      </w:r>
    </w:p>
    <w:p w:rsidR="008A39F3" w:rsidRDefault="008A39F3" w:rsidP="008A39F3">
      <w:pPr>
        <w:spacing w:line="360" w:lineRule="auto"/>
      </w:pPr>
      <w:r>
        <w:tab/>
        <w:t>Afete müdahale uygulamaları sonucunda ortaya çıkacak atıkların yönetim planlaması hazırlık evresinde yapılması, uygulanabilirliğinin denetlenmesi, uygulanabilirliği düşük olan sistemlerin güçlendirilmesi önerilmektedir.</w:t>
      </w:r>
    </w:p>
    <w:p w:rsidR="008A39F3" w:rsidRDefault="008A39F3" w:rsidP="008A39F3">
      <w:pPr>
        <w:spacing w:line="360" w:lineRule="auto"/>
      </w:pPr>
      <w:r>
        <w:tab/>
        <w:t>Atık depolama noktalarının yerleşim alanlarına uzak noktalarda ve uygun koşullarda depolanması sağlanması, periyodik olarak kontrol ve ölçümlerin yapılması, alınan önlemlerin yetersiz gelmesi durumuna karşın ek önlemler belirlenmesi önerilmektedir.</w:t>
      </w:r>
    </w:p>
    <w:p w:rsidR="008A39F3" w:rsidRDefault="008A39F3" w:rsidP="008A39F3">
      <w:pPr>
        <w:spacing w:line="360" w:lineRule="auto"/>
      </w:pPr>
      <w:r>
        <w:tab/>
        <w:t xml:space="preserve">Atık depolama noktalarının herhangi bir afetten etkilenmeyecek mevkilerde konuşlanması, konuşlanacak bölgelerin bu şekilde afetlerden zarar görmeyecek alanlara inşa edilmesi önerilmektedir. Afet tehlikesinin bulunduğu bölgelerde inşa edilecek tesislerin, yaşanabilecek ve zarar verme boyutu bulunan afetler baz alınarak önleme, ikaz ve erken uyarı sistemleri, risk azaltma gibi uygulamalar gerçekleştirilerek zarar görebilirlik seviyesinin en az seviyeye indirilmesi önerilmektedir. Bu sayede mevcut sistem sürekliliğini aksatacak durumlar ortadan kaldırılmış olabilir. </w:t>
      </w:r>
    </w:p>
    <w:p w:rsidR="008A39F3" w:rsidRDefault="008A39F3" w:rsidP="008A39F3">
      <w:pPr>
        <w:spacing w:line="360" w:lineRule="auto"/>
      </w:pPr>
      <w:r>
        <w:lastRenderedPageBreak/>
        <w:tab/>
        <w:t xml:space="preserve">Kurum personellerine atık yönetimi hakkına bilinç, farkındalık ve tutum becerileri kazandırılarak atık yönetimi sistemine doğrudan </w:t>
      </w:r>
      <w:r w:rsidR="00E1652F">
        <w:t>dâhil</w:t>
      </w:r>
      <w:r>
        <w:t xml:space="preserve"> edilmesi sağlanması önerilmektedir. Bu sayede gerçekleştirilen uygulamaların farklı bakış açılarıyla değerlendirilmesi sağlanabilir. Bunun sonucunda da mevcut atık yönetimi sisteminin eksikliklerinin belirlenmesi ve sistemin iyileştirilmesi daha etkin bir şekilde gerçekleştirilmesi sağlanabilir.</w:t>
      </w:r>
    </w:p>
    <w:p w:rsidR="008A39F3" w:rsidRDefault="008A39F3" w:rsidP="008A39F3">
      <w:pPr>
        <w:spacing w:line="360" w:lineRule="auto"/>
      </w:pPr>
      <w:r>
        <w:tab/>
        <w:t>Personellerin atık yönetimi konusundaki bilgi, tutum ve farkındalık seviyesinin eşit değerlerde ve yüksek düzeyde olması; en alt basamakta ekip içi uyum, en üst basamakta ise atık yönetimi sisteminin iyileştirilmesi sağlanabilir. Bu nedenle tüm personelin beceri düzeylerinin aynı ve yüksek seviyede olması için uygulamalar yapılması önerilmektedir.</w:t>
      </w:r>
    </w:p>
    <w:p w:rsidR="008A39F3" w:rsidRDefault="008A39F3" w:rsidP="008A39F3">
      <w:pPr>
        <w:spacing w:line="360" w:lineRule="auto"/>
      </w:pPr>
      <w:r>
        <w:tab/>
        <w:t>Kurum ve kuruluşların, atık yönetimi bazında yasal mevzuat gerekliliklerine uygunluğu denetlenmesi, düşük düzeyde olan kurumların atık yönetimi sistemlerinin güçlendirilmesi için ilgili kurumlar tarafından destek verilmesi önerilmektedir. Bu sayede mevcut sistemlerin afetlerden zarar görebilirlik seviyesinin düşürülmesi sağlanabilir.</w:t>
      </w:r>
    </w:p>
    <w:p w:rsidR="008A39F3" w:rsidRDefault="008A39F3" w:rsidP="008A39F3">
      <w:pPr>
        <w:spacing w:line="360" w:lineRule="auto"/>
      </w:pPr>
      <w:r>
        <w:tab/>
        <w:t xml:space="preserve">Atıkların sahip olduğu maddelerden dolayı yayabileceği biyolojik, kimyasal ve radyolojik etkiler gibi zarar veren etkiler atık yönetimi sistemine </w:t>
      </w:r>
      <w:r w:rsidR="00E1652F">
        <w:t>dâhil</w:t>
      </w:r>
      <w:r>
        <w:t xml:space="preserve"> edilerek, alınacak önlemlere bu tehlikelerin de önlenmesi hedeflenmelidir.</w:t>
      </w:r>
    </w:p>
    <w:p w:rsidR="008A39F3" w:rsidRDefault="008A39F3" w:rsidP="008A39F3">
      <w:pPr>
        <w:spacing w:line="360" w:lineRule="auto"/>
      </w:pPr>
      <w:r>
        <w:tab/>
        <w:t>Afet sürecinde insan cesetleri ve vücut parçaları sahip oldukları tehlikeleri, çevre ve halk sağlığı üzerine olumsuz etkileri göz önüne alındığında afet atığı olarak ele alınabilir. Fakat insan cesetleri afetin olduğu bölgenin kültürel ve dini yapılarına uygun şekilde bertaraf edilmesi önerilmektedir.</w:t>
      </w:r>
    </w:p>
    <w:p w:rsidR="008A39F3" w:rsidRDefault="008A39F3" w:rsidP="008A39F3">
      <w:pPr>
        <w:spacing w:line="360" w:lineRule="auto"/>
      </w:pPr>
      <w:r>
        <w:tab/>
        <w:t>Hastaneler sağlık hizmetleri vermektedirler; bu sebeple ürettikleri atıklar sebebi ile iş sağlığı, halk sağlığı ve çevre sağlığı üzerine olumsuz etki oluşturarak önemli bir risk haline gelmektedir. Yapılacak planlama aşamalarında bu riskin önlenmesi veya meydana gelmesinin engellenmesi için gerekli adımlar atılması önerilmektedir.</w:t>
      </w:r>
    </w:p>
    <w:p w:rsidR="00BD431E" w:rsidRPr="008A39F3" w:rsidRDefault="008A39F3" w:rsidP="00FB3BD2">
      <w:pPr>
        <w:spacing w:line="360" w:lineRule="auto"/>
      </w:pPr>
      <w:r>
        <w:lastRenderedPageBreak/>
        <w:tab/>
        <w:t>Bu araştırmanın literatürde bulunan eksiklikleri giderilmesi amaçlanmıştır. Bu bağlamda atık yönetimi ve özellikle de afetlerde atık yönetimi konusunda çalışmalar yapılması önerilmektedir.</w:t>
      </w:r>
    </w:p>
    <w:p w:rsidR="009F4EDB" w:rsidRDefault="009F4EDB" w:rsidP="004B0295">
      <w:pPr>
        <w:spacing w:after="0" w:line="240" w:lineRule="auto"/>
        <w:ind w:firstLine="708"/>
        <w:rPr>
          <w:rFonts w:cs="Times New Roman"/>
          <w:szCs w:val="24"/>
        </w:rPr>
      </w:pPr>
    </w:p>
    <w:p w:rsidR="00AA1677" w:rsidRDefault="00AA1677" w:rsidP="004B0295">
      <w:pPr>
        <w:spacing w:after="0" w:line="240" w:lineRule="auto"/>
        <w:ind w:firstLine="708"/>
        <w:rPr>
          <w:rFonts w:cs="Times New Roman"/>
          <w:szCs w:val="24"/>
        </w:rPr>
      </w:pPr>
    </w:p>
    <w:p w:rsidR="00AA1677" w:rsidRDefault="00AA1677" w:rsidP="004B0295">
      <w:pPr>
        <w:spacing w:after="0" w:line="240" w:lineRule="auto"/>
        <w:ind w:firstLine="708"/>
        <w:rPr>
          <w:rFonts w:cs="Times New Roman"/>
          <w:szCs w:val="24"/>
        </w:rPr>
      </w:pPr>
    </w:p>
    <w:p w:rsidR="00AA1677" w:rsidRDefault="00AA1677" w:rsidP="004B0295">
      <w:pPr>
        <w:spacing w:after="0" w:line="240" w:lineRule="auto"/>
        <w:ind w:firstLine="708"/>
        <w:rPr>
          <w:rFonts w:cs="Times New Roman"/>
          <w:szCs w:val="24"/>
        </w:rPr>
      </w:pPr>
    </w:p>
    <w:p w:rsidR="00AA1677" w:rsidRDefault="00AA1677" w:rsidP="004B0295">
      <w:pPr>
        <w:spacing w:after="0" w:line="240" w:lineRule="auto"/>
        <w:ind w:firstLine="708"/>
        <w:rPr>
          <w:rFonts w:cs="Times New Roman"/>
          <w:szCs w:val="24"/>
        </w:rPr>
      </w:pPr>
    </w:p>
    <w:p w:rsidR="00AA1677" w:rsidRDefault="00AA1677" w:rsidP="004B0295">
      <w:pPr>
        <w:spacing w:after="0" w:line="240" w:lineRule="auto"/>
        <w:ind w:firstLine="708"/>
        <w:rPr>
          <w:rFonts w:cs="Times New Roman"/>
          <w:szCs w:val="24"/>
        </w:rPr>
      </w:pPr>
    </w:p>
    <w:p w:rsidR="00AA1677" w:rsidRDefault="00AA1677" w:rsidP="004B0295">
      <w:pPr>
        <w:spacing w:after="0" w:line="240" w:lineRule="auto"/>
        <w:ind w:firstLine="708"/>
        <w:rPr>
          <w:rFonts w:cs="Times New Roman"/>
          <w:szCs w:val="24"/>
        </w:rPr>
      </w:pPr>
    </w:p>
    <w:p w:rsidR="00AA1677" w:rsidRDefault="00AA1677" w:rsidP="004B0295">
      <w:pPr>
        <w:spacing w:after="0" w:line="240" w:lineRule="auto"/>
        <w:ind w:firstLine="708"/>
        <w:rPr>
          <w:rFonts w:cs="Times New Roman"/>
          <w:szCs w:val="24"/>
        </w:rPr>
      </w:pPr>
    </w:p>
    <w:p w:rsidR="00AA1677" w:rsidRDefault="00AA1677" w:rsidP="004B0295">
      <w:pPr>
        <w:spacing w:after="0" w:line="240" w:lineRule="auto"/>
        <w:ind w:firstLine="708"/>
        <w:rPr>
          <w:rFonts w:cs="Times New Roman"/>
          <w:szCs w:val="24"/>
        </w:rPr>
      </w:pPr>
    </w:p>
    <w:p w:rsidR="00AA1677" w:rsidRDefault="00AA1677" w:rsidP="004B0295">
      <w:pPr>
        <w:spacing w:after="0" w:line="240" w:lineRule="auto"/>
        <w:ind w:firstLine="708"/>
        <w:rPr>
          <w:rFonts w:cs="Times New Roman"/>
          <w:szCs w:val="24"/>
        </w:rPr>
      </w:pPr>
    </w:p>
    <w:p w:rsidR="00AA1677" w:rsidRDefault="00AA1677" w:rsidP="004B0295">
      <w:pPr>
        <w:spacing w:after="0" w:line="240" w:lineRule="auto"/>
        <w:ind w:firstLine="708"/>
        <w:rPr>
          <w:rFonts w:cs="Times New Roman"/>
          <w:szCs w:val="24"/>
        </w:rPr>
      </w:pPr>
    </w:p>
    <w:p w:rsidR="00AA1677" w:rsidRDefault="00AA1677" w:rsidP="004B0295">
      <w:pPr>
        <w:spacing w:after="0" w:line="240" w:lineRule="auto"/>
        <w:ind w:firstLine="708"/>
        <w:rPr>
          <w:rFonts w:cs="Times New Roman"/>
          <w:szCs w:val="24"/>
        </w:rPr>
      </w:pPr>
    </w:p>
    <w:p w:rsidR="00AA1677" w:rsidRDefault="00AA1677" w:rsidP="004B0295">
      <w:pPr>
        <w:spacing w:after="0" w:line="240" w:lineRule="auto"/>
        <w:ind w:firstLine="708"/>
        <w:rPr>
          <w:rFonts w:cs="Times New Roman"/>
          <w:szCs w:val="24"/>
        </w:rPr>
      </w:pPr>
    </w:p>
    <w:p w:rsidR="00AA1677" w:rsidRDefault="00AA1677" w:rsidP="004B0295">
      <w:pPr>
        <w:spacing w:after="0" w:line="240" w:lineRule="auto"/>
        <w:ind w:firstLine="708"/>
        <w:rPr>
          <w:rFonts w:cs="Times New Roman"/>
          <w:szCs w:val="24"/>
        </w:rPr>
      </w:pPr>
    </w:p>
    <w:p w:rsidR="00AA1677" w:rsidRDefault="00AA1677" w:rsidP="004B0295">
      <w:pPr>
        <w:spacing w:after="0" w:line="240" w:lineRule="auto"/>
        <w:ind w:firstLine="708"/>
        <w:rPr>
          <w:rFonts w:cs="Times New Roman"/>
          <w:szCs w:val="24"/>
        </w:rPr>
      </w:pPr>
    </w:p>
    <w:p w:rsidR="00AA1677" w:rsidRDefault="00AA1677" w:rsidP="004B0295">
      <w:pPr>
        <w:spacing w:after="0" w:line="240" w:lineRule="auto"/>
        <w:ind w:firstLine="708"/>
        <w:rPr>
          <w:rFonts w:cs="Times New Roman"/>
          <w:szCs w:val="24"/>
        </w:rPr>
      </w:pPr>
    </w:p>
    <w:p w:rsidR="00AA1677" w:rsidRDefault="00AA1677" w:rsidP="004B0295">
      <w:pPr>
        <w:spacing w:after="0" w:line="240" w:lineRule="auto"/>
        <w:ind w:firstLine="708"/>
        <w:rPr>
          <w:rFonts w:cs="Times New Roman"/>
          <w:szCs w:val="24"/>
        </w:rPr>
      </w:pPr>
    </w:p>
    <w:p w:rsidR="00AA1677" w:rsidRDefault="00AA1677" w:rsidP="004B0295">
      <w:pPr>
        <w:spacing w:after="0" w:line="240" w:lineRule="auto"/>
        <w:ind w:firstLine="708"/>
        <w:rPr>
          <w:rFonts w:cs="Times New Roman"/>
          <w:szCs w:val="24"/>
        </w:rPr>
      </w:pPr>
    </w:p>
    <w:p w:rsidR="00AA1677" w:rsidRDefault="00AA1677" w:rsidP="004B0295">
      <w:pPr>
        <w:spacing w:after="0" w:line="240" w:lineRule="auto"/>
        <w:ind w:firstLine="708"/>
        <w:rPr>
          <w:rFonts w:cs="Times New Roman"/>
          <w:szCs w:val="24"/>
        </w:rPr>
      </w:pPr>
    </w:p>
    <w:p w:rsidR="00AA1677" w:rsidRDefault="00AA1677" w:rsidP="004B0295">
      <w:pPr>
        <w:spacing w:after="0" w:line="240" w:lineRule="auto"/>
        <w:ind w:firstLine="708"/>
        <w:rPr>
          <w:rFonts w:cs="Times New Roman"/>
          <w:szCs w:val="24"/>
        </w:rPr>
      </w:pPr>
    </w:p>
    <w:p w:rsidR="00AA1677" w:rsidRDefault="00AA1677" w:rsidP="004B0295">
      <w:pPr>
        <w:spacing w:after="0" w:line="240" w:lineRule="auto"/>
        <w:ind w:firstLine="708"/>
        <w:rPr>
          <w:rFonts w:cs="Times New Roman"/>
          <w:szCs w:val="24"/>
        </w:rPr>
      </w:pPr>
    </w:p>
    <w:p w:rsidR="00AA1677" w:rsidRDefault="00AA1677" w:rsidP="004B0295">
      <w:pPr>
        <w:spacing w:after="0" w:line="240" w:lineRule="auto"/>
        <w:ind w:firstLine="708"/>
        <w:rPr>
          <w:rFonts w:cs="Times New Roman"/>
          <w:szCs w:val="24"/>
        </w:rPr>
      </w:pPr>
    </w:p>
    <w:p w:rsidR="00AA1677" w:rsidRDefault="00AA1677" w:rsidP="004B0295">
      <w:pPr>
        <w:spacing w:after="0" w:line="240" w:lineRule="auto"/>
        <w:ind w:firstLine="708"/>
        <w:rPr>
          <w:rFonts w:cs="Times New Roman"/>
          <w:szCs w:val="24"/>
        </w:rPr>
      </w:pPr>
    </w:p>
    <w:p w:rsidR="00AA1677" w:rsidRDefault="00AA1677" w:rsidP="004B0295">
      <w:pPr>
        <w:spacing w:after="0" w:line="240" w:lineRule="auto"/>
        <w:ind w:firstLine="708"/>
        <w:rPr>
          <w:rFonts w:cs="Times New Roman"/>
          <w:szCs w:val="24"/>
        </w:rPr>
      </w:pPr>
    </w:p>
    <w:p w:rsidR="00AA1677" w:rsidRDefault="00AA1677" w:rsidP="004B0295">
      <w:pPr>
        <w:spacing w:after="0" w:line="240" w:lineRule="auto"/>
        <w:ind w:firstLine="708"/>
        <w:rPr>
          <w:rFonts w:cs="Times New Roman"/>
          <w:szCs w:val="24"/>
        </w:rPr>
      </w:pPr>
    </w:p>
    <w:p w:rsidR="00AA1677" w:rsidRDefault="00AA1677" w:rsidP="004B0295">
      <w:pPr>
        <w:spacing w:after="0" w:line="240" w:lineRule="auto"/>
        <w:ind w:firstLine="708"/>
        <w:rPr>
          <w:rFonts w:cs="Times New Roman"/>
          <w:szCs w:val="24"/>
        </w:rPr>
      </w:pPr>
    </w:p>
    <w:p w:rsidR="00AA1677" w:rsidRDefault="00AA1677" w:rsidP="004B0295">
      <w:pPr>
        <w:spacing w:after="0" w:line="240" w:lineRule="auto"/>
        <w:ind w:firstLine="708"/>
        <w:rPr>
          <w:rFonts w:cs="Times New Roman"/>
          <w:szCs w:val="24"/>
        </w:rPr>
      </w:pPr>
    </w:p>
    <w:p w:rsidR="00AA1677" w:rsidRDefault="00AA1677" w:rsidP="004B0295">
      <w:pPr>
        <w:spacing w:after="0" w:line="240" w:lineRule="auto"/>
        <w:ind w:firstLine="708"/>
        <w:rPr>
          <w:rFonts w:cs="Times New Roman"/>
          <w:szCs w:val="24"/>
        </w:rPr>
      </w:pPr>
    </w:p>
    <w:p w:rsidR="00E1652F" w:rsidRDefault="00E1652F" w:rsidP="004B0295">
      <w:pPr>
        <w:spacing w:after="0" w:line="240" w:lineRule="auto"/>
        <w:ind w:firstLine="708"/>
        <w:rPr>
          <w:rFonts w:cs="Times New Roman"/>
          <w:szCs w:val="24"/>
        </w:rPr>
      </w:pPr>
    </w:p>
    <w:p w:rsidR="00E1652F" w:rsidRDefault="00E1652F" w:rsidP="004B0295">
      <w:pPr>
        <w:spacing w:after="0" w:line="240" w:lineRule="auto"/>
        <w:ind w:firstLine="708"/>
        <w:rPr>
          <w:rFonts w:cs="Times New Roman"/>
          <w:szCs w:val="24"/>
        </w:rPr>
      </w:pPr>
    </w:p>
    <w:p w:rsidR="00E1652F" w:rsidRDefault="00E1652F" w:rsidP="004B0295">
      <w:pPr>
        <w:spacing w:after="0" w:line="240" w:lineRule="auto"/>
        <w:ind w:firstLine="708"/>
        <w:rPr>
          <w:rFonts w:cs="Times New Roman"/>
          <w:szCs w:val="24"/>
        </w:rPr>
      </w:pPr>
    </w:p>
    <w:p w:rsidR="00E1652F" w:rsidRDefault="00E1652F" w:rsidP="004B0295">
      <w:pPr>
        <w:spacing w:after="0" w:line="240" w:lineRule="auto"/>
        <w:ind w:firstLine="708"/>
        <w:rPr>
          <w:rFonts w:cs="Times New Roman"/>
          <w:szCs w:val="24"/>
        </w:rPr>
      </w:pPr>
    </w:p>
    <w:p w:rsidR="00E1652F" w:rsidRDefault="00E1652F" w:rsidP="004B0295">
      <w:pPr>
        <w:spacing w:after="0" w:line="240" w:lineRule="auto"/>
        <w:ind w:firstLine="708"/>
        <w:rPr>
          <w:rFonts w:cs="Times New Roman"/>
          <w:szCs w:val="24"/>
        </w:rPr>
      </w:pPr>
    </w:p>
    <w:p w:rsidR="00E1652F" w:rsidRDefault="00E1652F" w:rsidP="004B0295">
      <w:pPr>
        <w:spacing w:after="0" w:line="240" w:lineRule="auto"/>
        <w:ind w:firstLine="708"/>
        <w:rPr>
          <w:rFonts w:cs="Times New Roman"/>
          <w:szCs w:val="24"/>
        </w:rPr>
      </w:pPr>
    </w:p>
    <w:p w:rsidR="00E1652F" w:rsidRDefault="00E1652F" w:rsidP="004B0295">
      <w:pPr>
        <w:spacing w:after="0" w:line="240" w:lineRule="auto"/>
        <w:ind w:firstLine="708"/>
        <w:rPr>
          <w:rFonts w:cs="Times New Roman"/>
          <w:szCs w:val="24"/>
        </w:rPr>
      </w:pPr>
    </w:p>
    <w:p w:rsidR="00E1652F" w:rsidRDefault="00E1652F" w:rsidP="004B0295">
      <w:pPr>
        <w:spacing w:after="0" w:line="240" w:lineRule="auto"/>
        <w:ind w:firstLine="708"/>
        <w:rPr>
          <w:rFonts w:cs="Times New Roman"/>
          <w:szCs w:val="24"/>
        </w:rPr>
      </w:pPr>
    </w:p>
    <w:p w:rsidR="00E1652F" w:rsidRDefault="00E1652F" w:rsidP="004B0295">
      <w:pPr>
        <w:spacing w:after="0" w:line="240" w:lineRule="auto"/>
        <w:ind w:firstLine="708"/>
        <w:rPr>
          <w:rFonts w:cs="Times New Roman"/>
          <w:szCs w:val="24"/>
        </w:rPr>
      </w:pPr>
    </w:p>
    <w:p w:rsidR="00E1652F" w:rsidRDefault="00E1652F" w:rsidP="004B0295">
      <w:pPr>
        <w:spacing w:after="0" w:line="240" w:lineRule="auto"/>
        <w:ind w:firstLine="708"/>
        <w:rPr>
          <w:rFonts w:cs="Times New Roman"/>
          <w:szCs w:val="24"/>
        </w:rPr>
      </w:pPr>
    </w:p>
    <w:p w:rsidR="00E1652F" w:rsidRDefault="00E1652F" w:rsidP="004B0295">
      <w:pPr>
        <w:spacing w:after="0" w:line="240" w:lineRule="auto"/>
        <w:ind w:firstLine="708"/>
        <w:rPr>
          <w:rFonts w:cs="Times New Roman"/>
          <w:szCs w:val="24"/>
        </w:rPr>
      </w:pPr>
    </w:p>
    <w:p w:rsidR="00E1652F" w:rsidRDefault="00E1652F" w:rsidP="004B0295">
      <w:pPr>
        <w:spacing w:after="0" w:line="240" w:lineRule="auto"/>
        <w:ind w:firstLine="708"/>
        <w:rPr>
          <w:rFonts w:cs="Times New Roman"/>
          <w:szCs w:val="24"/>
        </w:rPr>
      </w:pPr>
    </w:p>
    <w:p w:rsidR="00E1652F" w:rsidRDefault="00E1652F" w:rsidP="004B0295">
      <w:pPr>
        <w:spacing w:after="0" w:line="240" w:lineRule="auto"/>
        <w:ind w:firstLine="708"/>
        <w:rPr>
          <w:rFonts w:cs="Times New Roman"/>
          <w:szCs w:val="24"/>
        </w:rPr>
      </w:pPr>
    </w:p>
    <w:p w:rsidR="00AA1677" w:rsidRDefault="00AA1677" w:rsidP="004B0295">
      <w:pPr>
        <w:spacing w:after="0" w:line="240" w:lineRule="auto"/>
        <w:ind w:firstLine="708"/>
        <w:rPr>
          <w:rFonts w:cs="Times New Roman"/>
          <w:szCs w:val="24"/>
        </w:rPr>
      </w:pPr>
    </w:p>
    <w:p w:rsidR="00AA1677" w:rsidRDefault="00AA1677" w:rsidP="004B0295">
      <w:pPr>
        <w:spacing w:after="0" w:line="240" w:lineRule="auto"/>
        <w:ind w:firstLine="708"/>
        <w:rPr>
          <w:rFonts w:cs="Times New Roman"/>
          <w:szCs w:val="24"/>
        </w:rPr>
      </w:pPr>
    </w:p>
    <w:p w:rsidR="00AA1677" w:rsidRDefault="00AA1677" w:rsidP="004B0295">
      <w:pPr>
        <w:spacing w:after="0" w:line="240" w:lineRule="auto"/>
        <w:ind w:firstLine="708"/>
        <w:rPr>
          <w:rFonts w:cs="Times New Roman"/>
          <w:szCs w:val="24"/>
        </w:rPr>
      </w:pPr>
    </w:p>
    <w:p w:rsidR="00490B72" w:rsidRDefault="00490B72" w:rsidP="004B0295">
      <w:pPr>
        <w:spacing w:after="0" w:line="240" w:lineRule="auto"/>
        <w:ind w:firstLine="708"/>
        <w:rPr>
          <w:rFonts w:cs="Times New Roman"/>
          <w:szCs w:val="24"/>
        </w:rPr>
      </w:pPr>
    </w:p>
    <w:p w:rsidR="00AA1677" w:rsidRPr="00121B63" w:rsidRDefault="00AA1677" w:rsidP="00AA1677">
      <w:pPr>
        <w:pStyle w:val="Balk1"/>
        <w:spacing w:before="0" w:after="240" w:line="240" w:lineRule="auto"/>
        <w:rPr>
          <w:rFonts w:cs="Times New Roman"/>
          <w:szCs w:val="24"/>
        </w:rPr>
      </w:pPr>
      <w:bookmarkStart w:id="147" w:name="_Toc530679890"/>
      <w:bookmarkStart w:id="148" w:name="_Toc10051118"/>
      <w:r w:rsidRPr="00121B63">
        <w:rPr>
          <w:rFonts w:cs="Times New Roman"/>
          <w:szCs w:val="24"/>
        </w:rPr>
        <w:t>KAYNAKÇA</w:t>
      </w:r>
      <w:bookmarkEnd w:id="147"/>
      <w:bookmarkEnd w:id="148"/>
    </w:p>
    <w:p w:rsidR="0001466C" w:rsidRDefault="0001466C" w:rsidP="004B0295">
      <w:pPr>
        <w:spacing w:after="0" w:line="240" w:lineRule="auto"/>
        <w:ind w:firstLine="708"/>
        <w:rPr>
          <w:rFonts w:cs="Times New Roman"/>
          <w:szCs w:val="24"/>
        </w:rPr>
      </w:pPr>
    </w:p>
    <w:p w:rsidR="005A1CC6" w:rsidRPr="00121B63" w:rsidRDefault="005A1CC6" w:rsidP="00A25397">
      <w:pPr>
        <w:spacing w:line="360" w:lineRule="auto"/>
        <w:ind w:left="708" w:hangingChars="295" w:hanging="708"/>
        <w:rPr>
          <w:rFonts w:cs="Times New Roman"/>
          <w:noProof/>
          <w:szCs w:val="24"/>
        </w:rPr>
      </w:pPr>
      <w:r w:rsidRPr="00121B63">
        <w:rPr>
          <w:rFonts w:cs="Times New Roman"/>
          <w:noProof/>
          <w:szCs w:val="24"/>
        </w:rPr>
        <w:t xml:space="preserve">AFET VE ACİL DURUM EĞİTİM MERKEZİ (AFADEM); </w:t>
      </w:r>
      <w:r w:rsidRPr="00121B63">
        <w:rPr>
          <w:rFonts w:cs="Times New Roman"/>
          <w:b/>
          <w:noProof/>
          <w:szCs w:val="24"/>
        </w:rPr>
        <w:t>Doğal Afetler</w:t>
      </w:r>
      <w:r w:rsidRPr="00121B63">
        <w:rPr>
          <w:rFonts w:cs="Times New Roman"/>
          <w:noProof/>
          <w:szCs w:val="24"/>
        </w:rPr>
        <w:t>, https://afadem.afad.gov.tr/tr/3880/Dogal-Afetler, Erişim Tarihi: 05.01.2019.</w:t>
      </w:r>
    </w:p>
    <w:p w:rsidR="005A1CC6" w:rsidRPr="00121B63" w:rsidRDefault="005A1CC6" w:rsidP="00A25397">
      <w:pPr>
        <w:spacing w:after="240" w:line="360" w:lineRule="auto"/>
        <w:ind w:left="708" w:hangingChars="295" w:hanging="708"/>
        <w:rPr>
          <w:rFonts w:cs="Times New Roman"/>
          <w:szCs w:val="24"/>
        </w:rPr>
      </w:pPr>
      <w:r w:rsidRPr="00121B63">
        <w:rPr>
          <w:rFonts w:cs="Times New Roman"/>
          <w:szCs w:val="24"/>
        </w:rPr>
        <w:t xml:space="preserve">Ambalaj Atıklarının Kontrolü Yönetmeliği; (2007), </w:t>
      </w:r>
      <w:r w:rsidRPr="00121B63">
        <w:rPr>
          <w:rFonts w:cs="Times New Roman"/>
          <w:b/>
          <w:szCs w:val="24"/>
        </w:rPr>
        <w:t>Resmi Gazete</w:t>
      </w:r>
      <w:r w:rsidRPr="00121B63">
        <w:rPr>
          <w:rFonts w:cs="Times New Roman"/>
          <w:szCs w:val="24"/>
        </w:rPr>
        <w:t>, 26562, Erişim Tarihi: 18.12.2018.</w:t>
      </w:r>
    </w:p>
    <w:p w:rsidR="005A1CC6" w:rsidRPr="00121B63" w:rsidRDefault="005A1CC6" w:rsidP="00A25397">
      <w:pPr>
        <w:spacing w:line="360" w:lineRule="auto"/>
        <w:ind w:left="708" w:hangingChars="295" w:hanging="708"/>
        <w:rPr>
          <w:rFonts w:cs="Times New Roman"/>
          <w:szCs w:val="24"/>
        </w:rPr>
      </w:pPr>
      <w:r w:rsidRPr="00121B63">
        <w:rPr>
          <w:rFonts w:cs="Times New Roman"/>
          <w:szCs w:val="24"/>
        </w:rPr>
        <w:t xml:space="preserve">ASARI </w:t>
      </w:r>
      <w:proofErr w:type="spellStart"/>
      <w:r w:rsidRPr="00121B63">
        <w:rPr>
          <w:rFonts w:cs="Times New Roman"/>
          <w:szCs w:val="24"/>
        </w:rPr>
        <w:t>Misuzu</w:t>
      </w:r>
      <w:proofErr w:type="spellEnd"/>
      <w:r w:rsidRPr="00121B63">
        <w:rPr>
          <w:rFonts w:cs="Times New Roman"/>
          <w:szCs w:val="24"/>
        </w:rPr>
        <w:t xml:space="preserve">, SAKAI </w:t>
      </w:r>
      <w:proofErr w:type="spellStart"/>
      <w:r w:rsidRPr="00121B63">
        <w:rPr>
          <w:rFonts w:cs="Times New Roman"/>
          <w:szCs w:val="24"/>
        </w:rPr>
        <w:t>Shin-ichi</w:t>
      </w:r>
      <w:proofErr w:type="spellEnd"/>
      <w:r w:rsidRPr="00121B63">
        <w:rPr>
          <w:rFonts w:cs="Times New Roman"/>
          <w:szCs w:val="24"/>
        </w:rPr>
        <w:t xml:space="preserve">, YOSHIOKA </w:t>
      </w:r>
      <w:proofErr w:type="spellStart"/>
      <w:r w:rsidRPr="00121B63">
        <w:rPr>
          <w:rFonts w:cs="Times New Roman"/>
          <w:szCs w:val="24"/>
        </w:rPr>
        <w:t>Toshiaki</w:t>
      </w:r>
      <w:proofErr w:type="spellEnd"/>
      <w:r w:rsidRPr="00121B63">
        <w:rPr>
          <w:rFonts w:cs="Times New Roman"/>
          <w:szCs w:val="24"/>
        </w:rPr>
        <w:t xml:space="preserve">, TOJO </w:t>
      </w:r>
      <w:proofErr w:type="spellStart"/>
      <w:r w:rsidRPr="00121B63">
        <w:rPr>
          <w:rFonts w:cs="Times New Roman"/>
          <w:szCs w:val="24"/>
        </w:rPr>
        <w:t>Yasumasa</w:t>
      </w:r>
      <w:proofErr w:type="spellEnd"/>
      <w:r w:rsidRPr="00121B63">
        <w:rPr>
          <w:rFonts w:cs="Times New Roman"/>
          <w:szCs w:val="24"/>
        </w:rPr>
        <w:t xml:space="preserve">, TASAKI </w:t>
      </w:r>
      <w:proofErr w:type="spellStart"/>
      <w:r w:rsidRPr="00121B63">
        <w:rPr>
          <w:rFonts w:cs="Times New Roman"/>
          <w:szCs w:val="24"/>
        </w:rPr>
        <w:t>Tomohiro</w:t>
      </w:r>
      <w:proofErr w:type="spellEnd"/>
      <w:r w:rsidRPr="00121B63">
        <w:rPr>
          <w:rFonts w:cs="Times New Roman"/>
          <w:szCs w:val="24"/>
        </w:rPr>
        <w:t xml:space="preserve">, TAKIGAMI </w:t>
      </w:r>
      <w:proofErr w:type="spellStart"/>
      <w:r w:rsidRPr="00121B63">
        <w:rPr>
          <w:rFonts w:cs="Times New Roman"/>
          <w:szCs w:val="24"/>
        </w:rPr>
        <w:t>Hidetaka</w:t>
      </w:r>
      <w:proofErr w:type="spellEnd"/>
      <w:r w:rsidRPr="00121B63">
        <w:rPr>
          <w:rFonts w:cs="Times New Roman"/>
          <w:szCs w:val="24"/>
        </w:rPr>
        <w:t xml:space="preserve">, WATANABE </w:t>
      </w:r>
      <w:proofErr w:type="spellStart"/>
      <w:r w:rsidRPr="00121B63">
        <w:rPr>
          <w:rFonts w:cs="Times New Roman"/>
          <w:szCs w:val="24"/>
        </w:rPr>
        <w:t>Kohei</w:t>
      </w:r>
      <w:proofErr w:type="spellEnd"/>
      <w:r w:rsidRPr="00121B63">
        <w:rPr>
          <w:rFonts w:cs="Times New Roman"/>
          <w:szCs w:val="24"/>
        </w:rPr>
        <w:t>; (2013), “</w:t>
      </w:r>
      <w:proofErr w:type="spellStart"/>
      <w:r w:rsidRPr="00121B63">
        <w:rPr>
          <w:rFonts w:cs="Times New Roman"/>
          <w:szCs w:val="24"/>
        </w:rPr>
        <w:t>Strategy</w:t>
      </w:r>
      <w:proofErr w:type="spellEnd"/>
      <w:r w:rsidRPr="00121B63">
        <w:rPr>
          <w:rFonts w:cs="Times New Roman"/>
          <w:szCs w:val="24"/>
        </w:rPr>
        <w:t xml:space="preserve"> </w:t>
      </w:r>
      <w:proofErr w:type="spellStart"/>
      <w:r w:rsidRPr="00121B63">
        <w:rPr>
          <w:rFonts w:cs="Times New Roman"/>
          <w:szCs w:val="24"/>
        </w:rPr>
        <w:t>For</w:t>
      </w:r>
      <w:proofErr w:type="spellEnd"/>
      <w:r w:rsidRPr="00121B63">
        <w:rPr>
          <w:rFonts w:cs="Times New Roman"/>
          <w:szCs w:val="24"/>
        </w:rPr>
        <w:t xml:space="preserve"> </w:t>
      </w:r>
      <w:proofErr w:type="spellStart"/>
      <w:r w:rsidRPr="00121B63">
        <w:rPr>
          <w:rFonts w:cs="Times New Roman"/>
          <w:szCs w:val="24"/>
        </w:rPr>
        <w:t>Separation</w:t>
      </w:r>
      <w:proofErr w:type="spellEnd"/>
      <w:r w:rsidRPr="00121B63">
        <w:rPr>
          <w:rFonts w:cs="Times New Roman"/>
          <w:szCs w:val="24"/>
        </w:rPr>
        <w:t xml:space="preserve"> </w:t>
      </w:r>
      <w:proofErr w:type="spellStart"/>
      <w:r w:rsidRPr="00121B63">
        <w:rPr>
          <w:rFonts w:cs="Times New Roman"/>
          <w:szCs w:val="24"/>
        </w:rPr>
        <w:t>and</w:t>
      </w:r>
      <w:proofErr w:type="spellEnd"/>
      <w:r w:rsidRPr="00121B63">
        <w:rPr>
          <w:rFonts w:cs="Times New Roman"/>
          <w:szCs w:val="24"/>
        </w:rPr>
        <w:t xml:space="preserve"> </w:t>
      </w:r>
      <w:proofErr w:type="spellStart"/>
      <w:r w:rsidRPr="00121B63">
        <w:rPr>
          <w:rFonts w:cs="Times New Roman"/>
          <w:szCs w:val="24"/>
        </w:rPr>
        <w:t>Treatment</w:t>
      </w:r>
      <w:proofErr w:type="spellEnd"/>
      <w:r w:rsidRPr="00121B63">
        <w:rPr>
          <w:rFonts w:cs="Times New Roman"/>
          <w:szCs w:val="24"/>
        </w:rPr>
        <w:t xml:space="preserve"> of </w:t>
      </w:r>
      <w:proofErr w:type="spellStart"/>
      <w:r w:rsidRPr="00121B63">
        <w:rPr>
          <w:rFonts w:cs="Times New Roman"/>
          <w:szCs w:val="24"/>
        </w:rPr>
        <w:t>Disaster</w:t>
      </w:r>
      <w:proofErr w:type="spellEnd"/>
      <w:r w:rsidRPr="00121B63">
        <w:rPr>
          <w:rFonts w:cs="Times New Roman"/>
          <w:szCs w:val="24"/>
        </w:rPr>
        <w:t xml:space="preserve"> </w:t>
      </w:r>
      <w:proofErr w:type="spellStart"/>
      <w:r w:rsidRPr="00121B63">
        <w:rPr>
          <w:rFonts w:cs="Times New Roman"/>
          <w:szCs w:val="24"/>
        </w:rPr>
        <w:t>Waste</w:t>
      </w:r>
      <w:proofErr w:type="spellEnd"/>
      <w:r w:rsidRPr="00121B63">
        <w:rPr>
          <w:rFonts w:cs="Times New Roman"/>
          <w:szCs w:val="24"/>
        </w:rPr>
        <w:t xml:space="preserve">: A Manual </w:t>
      </w:r>
      <w:proofErr w:type="spellStart"/>
      <w:r w:rsidRPr="00121B63">
        <w:rPr>
          <w:rFonts w:cs="Times New Roman"/>
          <w:szCs w:val="24"/>
        </w:rPr>
        <w:t>For</w:t>
      </w:r>
      <w:proofErr w:type="spellEnd"/>
      <w:r w:rsidRPr="00121B63">
        <w:rPr>
          <w:rFonts w:cs="Times New Roman"/>
          <w:szCs w:val="24"/>
        </w:rPr>
        <w:t xml:space="preserve"> </w:t>
      </w:r>
      <w:proofErr w:type="spellStart"/>
      <w:r w:rsidRPr="00121B63">
        <w:rPr>
          <w:rFonts w:cs="Times New Roman"/>
          <w:szCs w:val="24"/>
        </w:rPr>
        <w:t>Earthquake</w:t>
      </w:r>
      <w:proofErr w:type="spellEnd"/>
      <w:r w:rsidRPr="00121B63">
        <w:rPr>
          <w:rFonts w:cs="Times New Roman"/>
          <w:szCs w:val="24"/>
        </w:rPr>
        <w:t xml:space="preserve"> </w:t>
      </w:r>
      <w:proofErr w:type="spellStart"/>
      <w:r w:rsidRPr="00121B63">
        <w:rPr>
          <w:rFonts w:cs="Times New Roman"/>
          <w:szCs w:val="24"/>
        </w:rPr>
        <w:t>and</w:t>
      </w:r>
      <w:proofErr w:type="spellEnd"/>
      <w:r w:rsidRPr="00121B63">
        <w:rPr>
          <w:rFonts w:cs="Times New Roman"/>
          <w:szCs w:val="24"/>
        </w:rPr>
        <w:t xml:space="preserve"> </w:t>
      </w:r>
      <w:proofErr w:type="spellStart"/>
      <w:r w:rsidRPr="00121B63">
        <w:rPr>
          <w:rFonts w:cs="Times New Roman"/>
          <w:szCs w:val="24"/>
        </w:rPr>
        <w:t>Tsunami</w:t>
      </w:r>
      <w:proofErr w:type="spellEnd"/>
      <w:r w:rsidRPr="00121B63">
        <w:rPr>
          <w:rFonts w:cs="Times New Roman"/>
          <w:szCs w:val="24"/>
        </w:rPr>
        <w:t xml:space="preserve"> </w:t>
      </w:r>
      <w:proofErr w:type="spellStart"/>
      <w:r w:rsidRPr="00121B63">
        <w:rPr>
          <w:rFonts w:cs="Times New Roman"/>
          <w:szCs w:val="24"/>
        </w:rPr>
        <w:t>Disaster</w:t>
      </w:r>
      <w:proofErr w:type="spellEnd"/>
      <w:r w:rsidRPr="00121B63">
        <w:rPr>
          <w:rFonts w:cs="Times New Roman"/>
          <w:szCs w:val="24"/>
        </w:rPr>
        <w:t xml:space="preserve"> </w:t>
      </w:r>
      <w:proofErr w:type="spellStart"/>
      <w:r w:rsidRPr="00121B63">
        <w:rPr>
          <w:rFonts w:cs="Times New Roman"/>
          <w:szCs w:val="24"/>
        </w:rPr>
        <w:t>Waste</w:t>
      </w:r>
      <w:proofErr w:type="spellEnd"/>
      <w:r w:rsidRPr="00121B63">
        <w:rPr>
          <w:rFonts w:cs="Times New Roman"/>
          <w:szCs w:val="24"/>
        </w:rPr>
        <w:t xml:space="preserve"> Management </w:t>
      </w:r>
      <w:proofErr w:type="spellStart"/>
      <w:r w:rsidRPr="00121B63">
        <w:rPr>
          <w:rFonts w:cs="Times New Roman"/>
          <w:szCs w:val="24"/>
        </w:rPr>
        <w:t>In</w:t>
      </w:r>
      <w:proofErr w:type="spellEnd"/>
      <w:r w:rsidRPr="00121B63">
        <w:rPr>
          <w:rFonts w:cs="Times New Roman"/>
          <w:szCs w:val="24"/>
        </w:rPr>
        <w:t xml:space="preserve"> Japan”, </w:t>
      </w:r>
      <w:r w:rsidRPr="00121B63">
        <w:rPr>
          <w:rFonts w:cs="Times New Roman"/>
          <w:color w:val="222222"/>
          <w:szCs w:val="24"/>
          <w:shd w:val="clear" w:color="auto" w:fill="F8F8F8"/>
        </w:rPr>
        <w:t> </w:t>
      </w:r>
      <w:proofErr w:type="spellStart"/>
      <w:r w:rsidRPr="00121B63">
        <w:rPr>
          <w:rFonts w:cs="Times New Roman"/>
          <w:b/>
          <w:szCs w:val="24"/>
        </w:rPr>
        <w:t>Journal</w:t>
      </w:r>
      <w:proofErr w:type="spellEnd"/>
      <w:r w:rsidRPr="00121B63">
        <w:rPr>
          <w:rFonts w:cs="Times New Roman"/>
          <w:b/>
          <w:szCs w:val="24"/>
        </w:rPr>
        <w:t xml:space="preserve"> of </w:t>
      </w:r>
      <w:proofErr w:type="spellStart"/>
      <w:r w:rsidRPr="00121B63">
        <w:rPr>
          <w:rFonts w:cs="Times New Roman"/>
          <w:b/>
          <w:szCs w:val="24"/>
        </w:rPr>
        <w:t>Material</w:t>
      </w:r>
      <w:proofErr w:type="spellEnd"/>
      <w:r w:rsidRPr="00121B63">
        <w:rPr>
          <w:rFonts w:cs="Times New Roman"/>
          <w:b/>
          <w:szCs w:val="24"/>
        </w:rPr>
        <w:t xml:space="preserve"> </w:t>
      </w:r>
      <w:proofErr w:type="spellStart"/>
      <w:r w:rsidRPr="00121B63">
        <w:rPr>
          <w:rFonts w:cs="Times New Roman"/>
          <w:b/>
          <w:szCs w:val="24"/>
        </w:rPr>
        <w:t>Cycles</w:t>
      </w:r>
      <w:proofErr w:type="spellEnd"/>
      <w:r w:rsidRPr="00121B63">
        <w:rPr>
          <w:rFonts w:cs="Times New Roman"/>
          <w:b/>
          <w:szCs w:val="24"/>
        </w:rPr>
        <w:t xml:space="preserve"> </w:t>
      </w:r>
      <w:proofErr w:type="spellStart"/>
      <w:r w:rsidRPr="00121B63">
        <w:rPr>
          <w:rFonts w:cs="Times New Roman"/>
          <w:b/>
          <w:szCs w:val="24"/>
        </w:rPr>
        <w:t>and</w:t>
      </w:r>
      <w:proofErr w:type="spellEnd"/>
      <w:r w:rsidRPr="00121B63">
        <w:rPr>
          <w:rFonts w:cs="Times New Roman"/>
          <w:b/>
          <w:szCs w:val="24"/>
        </w:rPr>
        <w:t xml:space="preserve"> </w:t>
      </w:r>
      <w:proofErr w:type="spellStart"/>
      <w:r w:rsidRPr="00121B63">
        <w:rPr>
          <w:rFonts w:cs="Times New Roman"/>
          <w:b/>
          <w:szCs w:val="24"/>
        </w:rPr>
        <w:t>Waste</w:t>
      </w:r>
      <w:proofErr w:type="spellEnd"/>
      <w:r w:rsidRPr="00121B63">
        <w:rPr>
          <w:rFonts w:cs="Times New Roman"/>
          <w:b/>
          <w:szCs w:val="24"/>
        </w:rPr>
        <w:t xml:space="preserve"> Management, </w:t>
      </w:r>
      <w:r w:rsidRPr="00121B63">
        <w:rPr>
          <w:rFonts w:cs="Times New Roman"/>
          <w:szCs w:val="24"/>
        </w:rPr>
        <w:t>Cilt:15, Sayı:3, ss.290-299.</w:t>
      </w:r>
    </w:p>
    <w:p w:rsidR="005A1CC6" w:rsidRPr="00121B63" w:rsidRDefault="00EF1173" w:rsidP="00A25397">
      <w:pPr>
        <w:spacing w:line="360" w:lineRule="auto"/>
        <w:ind w:left="708" w:hangingChars="295" w:hanging="708"/>
        <w:rPr>
          <w:rFonts w:cs="Times New Roman"/>
          <w:szCs w:val="24"/>
          <w:shd w:val="clear" w:color="auto" w:fill="FFFFFF"/>
        </w:rPr>
      </w:pPr>
      <w:r w:rsidRPr="00121B63">
        <w:rPr>
          <w:rFonts w:cs="Times New Roman"/>
          <w:bCs/>
          <w:szCs w:val="24"/>
        </w:rPr>
        <w:t>Atık Pil ve Akümülatörlerin Kontrolü Yönetmeliği</w:t>
      </w:r>
      <w:r w:rsidR="005A1CC6" w:rsidRPr="00121B63">
        <w:rPr>
          <w:rFonts w:cs="Times New Roman"/>
          <w:bCs/>
          <w:szCs w:val="24"/>
        </w:rPr>
        <w:t xml:space="preserve">; (2004), </w:t>
      </w:r>
      <w:proofErr w:type="gramStart"/>
      <w:r w:rsidR="005A1CC6" w:rsidRPr="00121B63">
        <w:rPr>
          <w:rFonts w:cs="Times New Roman"/>
          <w:b/>
          <w:szCs w:val="24"/>
        </w:rPr>
        <w:t>Resmi</w:t>
      </w:r>
      <w:proofErr w:type="gramEnd"/>
      <w:r w:rsidR="005A1CC6" w:rsidRPr="00121B63">
        <w:rPr>
          <w:rFonts w:cs="Times New Roman"/>
          <w:b/>
          <w:szCs w:val="24"/>
        </w:rPr>
        <w:t xml:space="preserve"> Gazete</w:t>
      </w:r>
      <w:r w:rsidR="005A1CC6" w:rsidRPr="00121B63">
        <w:rPr>
          <w:rFonts w:cs="Times New Roman"/>
          <w:bCs/>
          <w:szCs w:val="24"/>
        </w:rPr>
        <w:t xml:space="preserve">, </w:t>
      </w:r>
      <w:r w:rsidR="005A1CC6" w:rsidRPr="00121B63">
        <w:rPr>
          <w:rFonts w:cs="Times New Roman"/>
          <w:color w:val="000000" w:themeColor="text1"/>
          <w:szCs w:val="24"/>
          <w:shd w:val="clear" w:color="auto" w:fill="FFFFFF"/>
        </w:rPr>
        <w:t>25569, Erişim Tarihi: 10.10.2018.</w:t>
      </w:r>
    </w:p>
    <w:p w:rsidR="005A1CC6" w:rsidRPr="00121B63" w:rsidRDefault="00EF1173" w:rsidP="00A25397">
      <w:pPr>
        <w:spacing w:line="360" w:lineRule="auto"/>
        <w:ind w:left="708" w:hangingChars="295" w:hanging="708"/>
        <w:rPr>
          <w:rFonts w:cs="Times New Roman"/>
          <w:szCs w:val="24"/>
          <w:shd w:val="clear" w:color="auto" w:fill="FFFFFF"/>
        </w:rPr>
      </w:pPr>
      <w:r w:rsidRPr="00121B63">
        <w:rPr>
          <w:rFonts w:cs="Times New Roman"/>
          <w:bCs/>
          <w:szCs w:val="24"/>
          <w:shd w:val="clear" w:color="auto" w:fill="FFFFFF"/>
        </w:rPr>
        <w:t>Atık Yağların Kontrolü Yönetmeliği</w:t>
      </w:r>
      <w:r w:rsidR="005A1CC6" w:rsidRPr="00121B63">
        <w:rPr>
          <w:rFonts w:cs="Times New Roman"/>
          <w:bCs/>
          <w:szCs w:val="24"/>
          <w:shd w:val="clear" w:color="auto" w:fill="FFFFFF"/>
        </w:rPr>
        <w:t xml:space="preserve">; (2008), </w:t>
      </w:r>
      <w:proofErr w:type="gramStart"/>
      <w:r w:rsidR="005A1CC6" w:rsidRPr="00121B63">
        <w:rPr>
          <w:rFonts w:cs="Times New Roman"/>
          <w:b/>
          <w:szCs w:val="24"/>
        </w:rPr>
        <w:t>Resmi</w:t>
      </w:r>
      <w:proofErr w:type="gramEnd"/>
      <w:r w:rsidR="005A1CC6" w:rsidRPr="00121B63">
        <w:rPr>
          <w:rFonts w:cs="Times New Roman"/>
          <w:b/>
          <w:szCs w:val="24"/>
        </w:rPr>
        <w:t xml:space="preserve"> Gazete</w:t>
      </w:r>
      <w:r w:rsidR="005A1CC6" w:rsidRPr="00121B63">
        <w:rPr>
          <w:rFonts w:cs="Times New Roman"/>
          <w:szCs w:val="24"/>
          <w:shd w:val="clear" w:color="auto" w:fill="FFFFFF"/>
        </w:rPr>
        <w:t>, 26952, Erişim Tarihi: 05.09.2018.</w:t>
      </w:r>
    </w:p>
    <w:p w:rsidR="005A1CC6" w:rsidRPr="00121B63" w:rsidRDefault="00EF1173" w:rsidP="00A25397">
      <w:pPr>
        <w:spacing w:line="360" w:lineRule="auto"/>
        <w:ind w:left="708" w:hangingChars="295" w:hanging="708"/>
        <w:rPr>
          <w:rFonts w:cs="Times New Roman"/>
          <w:szCs w:val="24"/>
        </w:rPr>
      </w:pPr>
      <w:r w:rsidRPr="00121B63">
        <w:rPr>
          <w:rFonts w:cs="Times New Roman"/>
          <w:szCs w:val="24"/>
        </w:rPr>
        <w:t>Atık Yönetimi Yönetmeliği</w:t>
      </w:r>
      <w:r w:rsidR="005A1CC6" w:rsidRPr="00121B63">
        <w:rPr>
          <w:rFonts w:cs="Times New Roman"/>
          <w:szCs w:val="24"/>
        </w:rPr>
        <w:t>; (2015</w:t>
      </w:r>
      <w:proofErr w:type="gramStart"/>
      <w:r w:rsidR="005A1CC6" w:rsidRPr="00121B63">
        <w:rPr>
          <w:rFonts w:cs="Times New Roman"/>
          <w:szCs w:val="24"/>
        </w:rPr>
        <w:t xml:space="preserve">), </w:t>
      </w:r>
      <w:r w:rsidR="005A1CC6" w:rsidRPr="00121B63">
        <w:rPr>
          <w:rFonts w:cs="Times New Roman"/>
          <w:color w:val="000000"/>
          <w:szCs w:val="24"/>
        </w:rPr>
        <w:t> </w:t>
      </w:r>
      <w:r w:rsidR="005A1CC6" w:rsidRPr="00121B63">
        <w:rPr>
          <w:rFonts w:cs="Times New Roman"/>
          <w:b/>
          <w:szCs w:val="24"/>
        </w:rPr>
        <w:t>Resmi</w:t>
      </w:r>
      <w:proofErr w:type="gramEnd"/>
      <w:r w:rsidR="005A1CC6" w:rsidRPr="00121B63">
        <w:rPr>
          <w:rFonts w:cs="Times New Roman"/>
          <w:b/>
          <w:szCs w:val="24"/>
        </w:rPr>
        <w:t xml:space="preserve"> Gazete,</w:t>
      </w:r>
      <w:r w:rsidR="005A1CC6" w:rsidRPr="00121B63">
        <w:rPr>
          <w:rFonts w:cs="Times New Roman"/>
          <w:szCs w:val="24"/>
        </w:rPr>
        <w:t xml:space="preserve"> 29314, Erişim Tarihi: 06.09.2018.</w:t>
      </w:r>
    </w:p>
    <w:p w:rsidR="005A1CC6" w:rsidRPr="00121B63" w:rsidRDefault="005A1CC6" w:rsidP="00A25397">
      <w:pPr>
        <w:spacing w:line="360" w:lineRule="auto"/>
        <w:ind w:left="708" w:hangingChars="295" w:hanging="708"/>
        <w:rPr>
          <w:rFonts w:cs="Times New Roman"/>
          <w:noProof/>
          <w:szCs w:val="24"/>
        </w:rPr>
      </w:pPr>
      <w:r w:rsidRPr="00121B63">
        <w:rPr>
          <w:rFonts w:cs="Times New Roman"/>
          <w:noProof/>
          <w:szCs w:val="24"/>
        </w:rPr>
        <w:t xml:space="preserve">AYDEMİR İzzet; (2017), “Türkiye’de Çevre Bilinci Kapsamında Tıbbi Atik Üretim Süreçleri ve Yönetimi”, </w:t>
      </w:r>
      <w:r w:rsidRPr="00121B63">
        <w:rPr>
          <w:rFonts w:cs="Times New Roman"/>
          <w:b/>
          <w:szCs w:val="24"/>
        </w:rPr>
        <w:t>Bingöl Üniversitesi Sosyal Bilimler Enstitüsü Dergisi</w:t>
      </w:r>
      <w:r w:rsidRPr="00121B63">
        <w:rPr>
          <w:rFonts w:cs="Times New Roman"/>
          <w:i/>
          <w:iCs/>
          <w:noProof/>
          <w:szCs w:val="24"/>
        </w:rPr>
        <w:t xml:space="preserve">, </w:t>
      </w:r>
      <w:r w:rsidRPr="00121B63">
        <w:rPr>
          <w:rFonts w:cs="Times New Roman"/>
          <w:szCs w:val="24"/>
        </w:rPr>
        <w:t xml:space="preserve">Cilt:7, Sayı:13, </w:t>
      </w:r>
      <w:proofErr w:type="spellStart"/>
      <w:r w:rsidRPr="00121B63">
        <w:rPr>
          <w:rFonts w:cs="Times New Roman"/>
          <w:szCs w:val="24"/>
        </w:rPr>
        <w:t>ss</w:t>
      </w:r>
      <w:proofErr w:type="spellEnd"/>
      <w:r w:rsidRPr="00121B63">
        <w:rPr>
          <w:rFonts w:cs="Times New Roman"/>
          <w:noProof/>
          <w:szCs w:val="24"/>
        </w:rPr>
        <w:t>. 295-311.</w:t>
      </w:r>
    </w:p>
    <w:p w:rsidR="005A1CC6" w:rsidRPr="00121B63" w:rsidRDefault="005A1CC6" w:rsidP="00AA1677">
      <w:pPr>
        <w:spacing w:line="360" w:lineRule="auto"/>
        <w:ind w:left="708" w:hangingChars="295" w:hanging="708"/>
        <w:rPr>
          <w:rFonts w:cs="Times New Roman"/>
          <w:noProof/>
          <w:szCs w:val="24"/>
        </w:rPr>
      </w:pPr>
      <w:r w:rsidRPr="00121B63">
        <w:rPr>
          <w:rFonts w:cs="Times New Roman"/>
          <w:szCs w:val="24"/>
        </w:rPr>
        <w:t xml:space="preserve">AYDOĞDU ÇOBANOĞLU Nesrin, BEZEN İlke; </w:t>
      </w:r>
      <w:r w:rsidRPr="00121B63">
        <w:rPr>
          <w:rFonts w:cs="Times New Roman"/>
          <w:b/>
          <w:szCs w:val="24"/>
        </w:rPr>
        <w:t>Tıbbi Atıkların Oluşturduğu Sorunların Çevre, Sağlık ve Etik Açısından İncelenmesi</w:t>
      </w:r>
      <w:r w:rsidRPr="00121B63">
        <w:rPr>
          <w:rFonts w:cs="Times New Roman"/>
          <w:szCs w:val="24"/>
        </w:rPr>
        <w:t xml:space="preserve">, T.C. Kültür ve Turizm Bakanlığı </w:t>
      </w:r>
      <w:r w:rsidRPr="00121B63">
        <w:rPr>
          <w:rFonts w:cs="Times New Roman"/>
          <w:noProof/>
          <w:szCs w:val="24"/>
        </w:rPr>
        <w:t>Atatürk Kültür, Dil ve Tarih Yüksek Kurumu, http://www.ayk.gov.tr/wp-content/uploads/2015/01/%C3%87OBANO%C4%9ELU-Nesrin-AYDO%C4%9EDU-%C4%B0lke-Bezen-TIBB%C3%8E-ATIKLARIN-OLU%C5%9ETURDU%C4%9EU-SORUNLARIN-%C3%87EVRE-SA%C4%9ELIK-VE-ET%C4%B0K-A%C3%87IDAN-%C4%B0NCELENMES%C4%B0.pdf, Erişim Tarihi: 13.01.2019.</w:t>
      </w:r>
    </w:p>
    <w:p w:rsidR="005A1CC6" w:rsidRPr="00595050" w:rsidRDefault="005A1CC6" w:rsidP="00595050">
      <w:pPr>
        <w:spacing w:line="360" w:lineRule="auto"/>
        <w:ind w:left="709" w:hanging="709"/>
        <w:rPr>
          <w:rFonts w:cs="Times New Roman"/>
          <w:szCs w:val="24"/>
        </w:rPr>
      </w:pPr>
      <w:r>
        <w:rPr>
          <w:rFonts w:cs="Times New Roman"/>
          <w:szCs w:val="24"/>
        </w:rPr>
        <w:lastRenderedPageBreak/>
        <w:t xml:space="preserve">BARR </w:t>
      </w:r>
      <w:proofErr w:type="spellStart"/>
      <w:r>
        <w:rPr>
          <w:rFonts w:cs="Times New Roman"/>
          <w:szCs w:val="24"/>
        </w:rPr>
        <w:t>Stewart</w:t>
      </w:r>
      <w:proofErr w:type="spellEnd"/>
      <w:r>
        <w:rPr>
          <w:rFonts w:cs="Times New Roman"/>
          <w:szCs w:val="24"/>
        </w:rPr>
        <w:t xml:space="preserve">, FORD </w:t>
      </w:r>
      <w:proofErr w:type="spellStart"/>
      <w:r>
        <w:rPr>
          <w:rFonts w:cs="Times New Roman"/>
          <w:szCs w:val="24"/>
        </w:rPr>
        <w:t>Nicholas</w:t>
      </w:r>
      <w:proofErr w:type="spellEnd"/>
      <w:r w:rsidRPr="00595050">
        <w:rPr>
          <w:rFonts w:cs="Times New Roman"/>
          <w:szCs w:val="24"/>
        </w:rPr>
        <w:t xml:space="preserve"> </w:t>
      </w:r>
      <w:proofErr w:type="spellStart"/>
      <w:r w:rsidRPr="00595050">
        <w:rPr>
          <w:rFonts w:cs="Times New Roman"/>
          <w:szCs w:val="24"/>
        </w:rPr>
        <w:t>and</w:t>
      </w:r>
      <w:proofErr w:type="spellEnd"/>
      <w:r w:rsidRPr="00595050">
        <w:rPr>
          <w:rFonts w:cs="Times New Roman"/>
          <w:szCs w:val="24"/>
        </w:rPr>
        <w:t xml:space="preserve"> </w:t>
      </w:r>
      <w:r w:rsidRPr="00121B63">
        <w:rPr>
          <w:rFonts w:cs="Times New Roman"/>
          <w:szCs w:val="24"/>
        </w:rPr>
        <w:t>GI</w:t>
      </w:r>
      <w:r w:rsidRPr="00595050">
        <w:rPr>
          <w:rFonts w:cs="Times New Roman"/>
          <w:szCs w:val="24"/>
        </w:rPr>
        <w:t>LG Andrew; (2003), “</w:t>
      </w:r>
      <w:proofErr w:type="spellStart"/>
      <w:r w:rsidRPr="00595050">
        <w:rPr>
          <w:rFonts w:cs="Times New Roman"/>
          <w:szCs w:val="24"/>
        </w:rPr>
        <w:t>Attitudes</w:t>
      </w:r>
      <w:proofErr w:type="spellEnd"/>
      <w:r w:rsidRPr="00595050">
        <w:rPr>
          <w:rFonts w:cs="Times New Roman"/>
          <w:szCs w:val="24"/>
        </w:rPr>
        <w:t xml:space="preserve"> </w:t>
      </w:r>
      <w:proofErr w:type="spellStart"/>
      <w:r w:rsidRPr="00595050">
        <w:rPr>
          <w:rFonts w:cs="Times New Roman"/>
          <w:szCs w:val="24"/>
        </w:rPr>
        <w:t>Towards</w:t>
      </w:r>
      <w:proofErr w:type="spellEnd"/>
      <w:r w:rsidRPr="00595050">
        <w:rPr>
          <w:rFonts w:cs="Times New Roman"/>
          <w:szCs w:val="24"/>
        </w:rPr>
        <w:t xml:space="preserve"> </w:t>
      </w:r>
      <w:proofErr w:type="spellStart"/>
      <w:r w:rsidRPr="00595050">
        <w:rPr>
          <w:rFonts w:cs="Times New Roman"/>
          <w:szCs w:val="24"/>
        </w:rPr>
        <w:t>Recycling</w:t>
      </w:r>
      <w:proofErr w:type="spellEnd"/>
      <w:r w:rsidRPr="00595050">
        <w:rPr>
          <w:rFonts w:cs="Times New Roman"/>
          <w:szCs w:val="24"/>
        </w:rPr>
        <w:t xml:space="preserve"> </w:t>
      </w:r>
      <w:proofErr w:type="spellStart"/>
      <w:r w:rsidRPr="00595050">
        <w:rPr>
          <w:rFonts w:cs="Times New Roman"/>
          <w:szCs w:val="24"/>
        </w:rPr>
        <w:t>Household</w:t>
      </w:r>
      <w:proofErr w:type="spellEnd"/>
      <w:r w:rsidRPr="00595050">
        <w:rPr>
          <w:rFonts w:cs="Times New Roman"/>
          <w:szCs w:val="24"/>
        </w:rPr>
        <w:t xml:space="preserve"> </w:t>
      </w:r>
      <w:proofErr w:type="spellStart"/>
      <w:r w:rsidRPr="00595050">
        <w:rPr>
          <w:rFonts w:cs="Times New Roman"/>
          <w:szCs w:val="24"/>
        </w:rPr>
        <w:t>Waste</w:t>
      </w:r>
      <w:proofErr w:type="spellEnd"/>
      <w:r w:rsidRPr="00595050">
        <w:rPr>
          <w:rFonts w:cs="Times New Roman"/>
          <w:szCs w:val="24"/>
        </w:rPr>
        <w:t xml:space="preserve"> </w:t>
      </w:r>
      <w:r>
        <w:rPr>
          <w:rFonts w:cs="Times New Roman"/>
          <w:szCs w:val="24"/>
        </w:rPr>
        <w:t>i</w:t>
      </w:r>
      <w:r w:rsidRPr="00595050">
        <w:rPr>
          <w:rFonts w:cs="Times New Roman"/>
          <w:szCs w:val="24"/>
        </w:rPr>
        <w:t xml:space="preserve">n </w:t>
      </w:r>
      <w:proofErr w:type="spellStart"/>
      <w:r w:rsidRPr="00595050">
        <w:rPr>
          <w:rFonts w:cs="Times New Roman"/>
          <w:szCs w:val="24"/>
        </w:rPr>
        <w:t>Exeter</w:t>
      </w:r>
      <w:proofErr w:type="spellEnd"/>
      <w:r w:rsidRPr="00595050">
        <w:rPr>
          <w:rFonts w:cs="Times New Roman"/>
          <w:szCs w:val="24"/>
        </w:rPr>
        <w:t xml:space="preserve">, Devon: </w:t>
      </w:r>
      <w:proofErr w:type="spellStart"/>
      <w:r w:rsidRPr="00595050">
        <w:rPr>
          <w:rFonts w:cs="Times New Roman"/>
          <w:szCs w:val="24"/>
        </w:rPr>
        <w:t>Quantitative</w:t>
      </w:r>
      <w:proofErr w:type="spellEnd"/>
      <w:r w:rsidRPr="00595050">
        <w:rPr>
          <w:rFonts w:cs="Times New Roman"/>
          <w:szCs w:val="24"/>
        </w:rPr>
        <w:t xml:space="preserve"> </w:t>
      </w:r>
      <w:proofErr w:type="spellStart"/>
      <w:r w:rsidRPr="00595050">
        <w:rPr>
          <w:rFonts w:cs="Times New Roman"/>
          <w:szCs w:val="24"/>
        </w:rPr>
        <w:t>And</w:t>
      </w:r>
      <w:proofErr w:type="spellEnd"/>
      <w:r w:rsidRPr="00595050">
        <w:rPr>
          <w:rFonts w:cs="Times New Roman"/>
          <w:szCs w:val="24"/>
        </w:rPr>
        <w:t xml:space="preserve"> </w:t>
      </w:r>
      <w:proofErr w:type="spellStart"/>
      <w:r w:rsidRPr="00595050">
        <w:rPr>
          <w:rFonts w:cs="Times New Roman"/>
          <w:szCs w:val="24"/>
        </w:rPr>
        <w:t>Qualitative</w:t>
      </w:r>
      <w:proofErr w:type="spellEnd"/>
      <w:r w:rsidRPr="00595050">
        <w:rPr>
          <w:rFonts w:cs="Times New Roman"/>
          <w:szCs w:val="24"/>
        </w:rPr>
        <w:t xml:space="preserve"> </w:t>
      </w:r>
      <w:proofErr w:type="spellStart"/>
      <w:r w:rsidRPr="00595050">
        <w:rPr>
          <w:rFonts w:cs="Times New Roman"/>
          <w:szCs w:val="24"/>
        </w:rPr>
        <w:t>Approaches</w:t>
      </w:r>
      <w:proofErr w:type="spellEnd"/>
      <w:r w:rsidRPr="00595050">
        <w:rPr>
          <w:rFonts w:cs="Times New Roman"/>
          <w:szCs w:val="24"/>
        </w:rPr>
        <w:t xml:space="preserve">”, </w:t>
      </w:r>
      <w:proofErr w:type="spellStart"/>
      <w:r w:rsidRPr="00595050">
        <w:rPr>
          <w:rFonts w:cs="Times New Roman"/>
          <w:b/>
          <w:szCs w:val="24"/>
        </w:rPr>
        <w:t>The</w:t>
      </w:r>
      <w:proofErr w:type="spellEnd"/>
      <w:r w:rsidRPr="00595050">
        <w:rPr>
          <w:rFonts w:cs="Times New Roman"/>
          <w:b/>
          <w:szCs w:val="24"/>
        </w:rPr>
        <w:t xml:space="preserve"> International </w:t>
      </w:r>
      <w:proofErr w:type="spellStart"/>
      <w:r w:rsidRPr="00595050">
        <w:rPr>
          <w:rFonts w:cs="Times New Roman"/>
          <w:b/>
          <w:szCs w:val="24"/>
        </w:rPr>
        <w:t>Journal</w:t>
      </w:r>
      <w:proofErr w:type="spellEnd"/>
      <w:r w:rsidRPr="00595050">
        <w:rPr>
          <w:rFonts w:cs="Times New Roman"/>
          <w:b/>
          <w:szCs w:val="24"/>
        </w:rPr>
        <w:t xml:space="preserve"> of </w:t>
      </w:r>
      <w:proofErr w:type="spellStart"/>
      <w:r w:rsidRPr="00595050">
        <w:rPr>
          <w:rFonts w:cs="Times New Roman"/>
          <w:b/>
          <w:szCs w:val="24"/>
        </w:rPr>
        <w:t>Justice</w:t>
      </w:r>
      <w:proofErr w:type="spellEnd"/>
      <w:r w:rsidRPr="00595050">
        <w:rPr>
          <w:rFonts w:cs="Times New Roman"/>
          <w:b/>
          <w:szCs w:val="24"/>
        </w:rPr>
        <w:t xml:space="preserve"> </w:t>
      </w:r>
      <w:proofErr w:type="spellStart"/>
      <w:r w:rsidRPr="00595050">
        <w:rPr>
          <w:rFonts w:cs="Times New Roman"/>
          <w:b/>
          <w:szCs w:val="24"/>
        </w:rPr>
        <w:t>and</w:t>
      </w:r>
      <w:proofErr w:type="spellEnd"/>
      <w:r w:rsidRPr="00595050">
        <w:rPr>
          <w:rFonts w:cs="Times New Roman"/>
          <w:b/>
          <w:szCs w:val="24"/>
        </w:rPr>
        <w:t xml:space="preserve"> </w:t>
      </w:r>
      <w:proofErr w:type="spellStart"/>
      <w:r w:rsidRPr="00595050">
        <w:rPr>
          <w:rFonts w:cs="Times New Roman"/>
          <w:b/>
          <w:szCs w:val="24"/>
        </w:rPr>
        <w:t>Sustainability</w:t>
      </w:r>
      <w:proofErr w:type="spellEnd"/>
      <w:r w:rsidRPr="00595050">
        <w:rPr>
          <w:rFonts w:cs="Times New Roman"/>
          <w:szCs w:val="24"/>
        </w:rPr>
        <w:t xml:space="preserve">, </w:t>
      </w:r>
      <w:r w:rsidRPr="00595050">
        <w:rPr>
          <w:rFonts w:cs="Times New Roman"/>
          <w:b/>
          <w:szCs w:val="24"/>
        </w:rPr>
        <w:t xml:space="preserve"> </w:t>
      </w:r>
      <w:r w:rsidRPr="00595050">
        <w:rPr>
          <w:rFonts w:cs="Times New Roman"/>
          <w:szCs w:val="24"/>
        </w:rPr>
        <w:t>Cilt:8, Sayı:4, ss.407-421.</w:t>
      </w:r>
    </w:p>
    <w:p w:rsidR="005A1CC6" w:rsidRPr="00121B63" w:rsidRDefault="005A1CC6" w:rsidP="00A25397">
      <w:pPr>
        <w:spacing w:line="360" w:lineRule="auto"/>
        <w:ind w:left="708" w:hangingChars="295" w:hanging="708"/>
        <w:rPr>
          <w:rFonts w:cs="Times New Roman"/>
          <w:szCs w:val="24"/>
        </w:rPr>
      </w:pPr>
      <w:r w:rsidRPr="00121B63">
        <w:rPr>
          <w:rFonts w:cs="Times New Roman"/>
          <w:szCs w:val="24"/>
          <w:shd w:val="clear" w:color="auto" w:fill="FFFFFF"/>
        </w:rPr>
        <w:t>BAYCAN Filiz; (2004), “</w:t>
      </w:r>
      <w:proofErr w:type="spellStart"/>
      <w:r w:rsidRPr="00121B63">
        <w:rPr>
          <w:rFonts w:cs="Times New Roman"/>
          <w:szCs w:val="24"/>
          <w:shd w:val="clear" w:color="auto" w:fill="FFFFFF"/>
        </w:rPr>
        <w:t>Emergency</w:t>
      </w:r>
      <w:proofErr w:type="spellEnd"/>
      <w:r w:rsidRPr="00121B63">
        <w:rPr>
          <w:rFonts w:cs="Times New Roman"/>
          <w:szCs w:val="24"/>
          <w:shd w:val="clear" w:color="auto" w:fill="FFFFFF"/>
        </w:rPr>
        <w:t xml:space="preserve"> Planning </w:t>
      </w:r>
      <w:proofErr w:type="spellStart"/>
      <w:r w:rsidRPr="00121B63">
        <w:rPr>
          <w:rFonts w:cs="Times New Roman"/>
          <w:szCs w:val="24"/>
          <w:shd w:val="clear" w:color="auto" w:fill="FFFFFF"/>
        </w:rPr>
        <w:t>For</w:t>
      </w:r>
      <w:proofErr w:type="spellEnd"/>
      <w:r w:rsidRPr="00121B63">
        <w:rPr>
          <w:rFonts w:cs="Times New Roman"/>
          <w:szCs w:val="24"/>
          <w:shd w:val="clear" w:color="auto" w:fill="FFFFFF"/>
        </w:rPr>
        <w:t xml:space="preserve"> </w:t>
      </w:r>
      <w:proofErr w:type="spellStart"/>
      <w:r w:rsidRPr="00121B63">
        <w:rPr>
          <w:rFonts w:cs="Times New Roman"/>
          <w:szCs w:val="24"/>
          <w:shd w:val="clear" w:color="auto" w:fill="FFFFFF"/>
        </w:rPr>
        <w:t>Di</w:t>
      </w:r>
      <w:r>
        <w:rPr>
          <w:rFonts w:cs="Times New Roman"/>
          <w:szCs w:val="24"/>
          <w:shd w:val="clear" w:color="auto" w:fill="FFFFFF"/>
        </w:rPr>
        <w:t>saster</w:t>
      </w:r>
      <w:proofErr w:type="spellEnd"/>
      <w:r>
        <w:rPr>
          <w:rFonts w:cs="Times New Roman"/>
          <w:szCs w:val="24"/>
          <w:shd w:val="clear" w:color="auto" w:fill="FFFFFF"/>
        </w:rPr>
        <w:t xml:space="preserve"> </w:t>
      </w:r>
      <w:proofErr w:type="spellStart"/>
      <w:r>
        <w:rPr>
          <w:rFonts w:cs="Times New Roman"/>
          <w:szCs w:val="24"/>
          <w:shd w:val="clear" w:color="auto" w:fill="FFFFFF"/>
        </w:rPr>
        <w:t>Waste</w:t>
      </w:r>
      <w:proofErr w:type="spellEnd"/>
      <w:r>
        <w:rPr>
          <w:rFonts w:cs="Times New Roman"/>
          <w:szCs w:val="24"/>
          <w:shd w:val="clear" w:color="auto" w:fill="FFFFFF"/>
        </w:rPr>
        <w:t xml:space="preserve">: A </w:t>
      </w:r>
      <w:proofErr w:type="spellStart"/>
      <w:r>
        <w:rPr>
          <w:rFonts w:cs="Times New Roman"/>
          <w:szCs w:val="24"/>
          <w:shd w:val="clear" w:color="auto" w:fill="FFFFFF"/>
        </w:rPr>
        <w:t>Proposal</w:t>
      </w:r>
      <w:proofErr w:type="spellEnd"/>
      <w:r>
        <w:rPr>
          <w:rFonts w:cs="Times New Roman"/>
          <w:szCs w:val="24"/>
          <w:shd w:val="clear" w:color="auto" w:fill="FFFFFF"/>
        </w:rPr>
        <w:t xml:space="preserve"> </w:t>
      </w:r>
      <w:proofErr w:type="spellStart"/>
      <w:r>
        <w:rPr>
          <w:rFonts w:cs="Times New Roman"/>
          <w:szCs w:val="24"/>
          <w:shd w:val="clear" w:color="auto" w:fill="FFFFFF"/>
        </w:rPr>
        <w:t>Based</w:t>
      </w:r>
      <w:proofErr w:type="spellEnd"/>
      <w:r>
        <w:rPr>
          <w:rFonts w:cs="Times New Roman"/>
          <w:szCs w:val="24"/>
          <w:shd w:val="clear" w:color="auto" w:fill="FFFFFF"/>
        </w:rPr>
        <w:t xml:space="preserve"> o</w:t>
      </w:r>
      <w:r w:rsidRPr="00121B63">
        <w:rPr>
          <w:rFonts w:cs="Times New Roman"/>
          <w:szCs w:val="24"/>
          <w:shd w:val="clear" w:color="auto" w:fill="FFFFFF"/>
        </w:rPr>
        <w:t xml:space="preserve">n </w:t>
      </w:r>
      <w:proofErr w:type="spellStart"/>
      <w:r w:rsidRPr="00121B63">
        <w:rPr>
          <w:rFonts w:cs="Times New Roman"/>
          <w:szCs w:val="24"/>
          <w:shd w:val="clear" w:color="auto" w:fill="FFFFFF"/>
        </w:rPr>
        <w:t>The</w:t>
      </w:r>
      <w:proofErr w:type="spellEnd"/>
      <w:r w:rsidRPr="00121B63">
        <w:rPr>
          <w:rFonts w:cs="Times New Roman"/>
          <w:szCs w:val="24"/>
          <w:shd w:val="clear" w:color="auto" w:fill="FFFFFF"/>
        </w:rPr>
        <w:t xml:space="preserve"> </w:t>
      </w:r>
      <w:proofErr w:type="spellStart"/>
      <w:r w:rsidRPr="00121B63">
        <w:rPr>
          <w:rFonts w:cs="Times New Roman"/>
          <w:szCs w:val="24"/>
          <w:shd w:val="clear" w:color="auto" w:fill="FFFFFF"/>
        </w:rPr>
        <w:t>Experi</w:t>
      </w:r>
      <w:r>
        <w:rPr>
          <w:rFonts w:cs="Times New Roman"/>
          <w:szCs w:val="24"/>
          <w:shd w:val="clear" w:color="auto" w:fill="FFFFFF"/>
        </w:rPr>
        <w:t>ence</w:t>
      </w:r>
      <w:proofErr w:type="spellEnd"/>
      <w:r>
        <w:rPr>
          <w:rFonts w:cs="Times New Roman"/>
          <w:szCs w:val="24"/>
          <w:shd w:val="clear" w:color="auto" w:fill="FFFFFF"/>
        </w:rPr>
        <w:t xml:space="preserve"> of </w:t>
      </w:r>
      <w:proofErr w:type="spellStart"/>
      <w:r>
        <w:rPr>
          <w:rFonts w:cs="Times New Roman"/>
          <w:szCs w:val="24"/>
          <w:shd w:val="clear" w:color="auto" w:fill="FFFFFF"/>
        </w:rPr>
        <w:t>the</w:t>
      </w:r>
      <w:proofErr w:type="spellEnd"/>
      <w:r>
        <w:rPr>
          <w:rFonts w:cs="Times New Roman"/>
          <w:szCs w:val="24"/>
          <w:shd w:val="clear" w:color="auto" w:fill="FFFFFF"/>
        </w:rPr>
        <w:t xml:space="preserve"> Marmara </w:t>
      </w:r>
      <w:proofErr w:type="spellStart"/>
      <w:r>
        <w:rPr>
          <w:rFonts w:cs="Times New Roman"/>
          <w:szCs w:val="24"/>
          <w:shd w:val="clear" w:color="auto" w:fill="FFFFFF"/>
        </w:rPr>
        <w:t>Earthquake</w:t>
      </w:r>
      <w:proofErr w:type="spellEnd"/>
      <w:r>
        <w:rPr>
          <w:rFonts w:cs="Times New Roman"/>
          <w:szCs w:val="24"/>
          <w:shd w:val="clear" w:color="auto" w:fill="FFFFFF"/>
        </w:rPr>
        <w:t xml:space="preserve"> i</w:t>
      </w:r>
      <w:r w:rsidRPr="00121B63">
        <w:rPr>
          <w:rFonts w:cs="Times New Roman"/>
          <w:szCs w:val="24"/>
          <w:shd w:val="clear" w:color="auto" w:fill="FFFFFF"/>
        </w:rPr>
        <w:t xml:space="preserve">n </w:t>
      </w:r>
      <w:proofErr w:type="spellStart"/>
      <w:r w:rsidRPr="00121B63">
        <w:rPr>
          <w:rFonts w:cs="Times New Roman"/>
          <w:szCs w:val="24"/>
          <w:shd w:val="clear" w:color="auto" w:fill="FFFFFF"/>
        </w:rPr>
        <w:t>Turkey</w:t>
      </w:r>
      <w:proofErr w:type="spellEnd"/>
      <w:r w:rsidRPr="00121B63">
        <w:rPr>
          <w:rFonts w:cs="Times New Roman"/>
          <w:szCs w:val="24"/>
          <w:shd w:val="clear" w:color="auto" w:fill="FFFFFF"/>
        </w:rPr>
        <w:t xml:space="preserve">”, </w:t>
      </w:r>
      <w:r w:rsidRPr="00121B63">
        <w:rPr>
          <w:rFonts w:cs="Times New Roman"/>
          <w:b/>
          <w:szCs w:val="24"/>
        </w:rPr>
        <w:t>International Confer</w:t>
      </w:r>
      <w:r>
        <w:rPr>
          <w:rFonts w:cs="Times New Roman"/>
          <w:b/>
          <w:szCs w:val="24"/>
        </w:rPr>
        <w:t xml:space="preserve">ence </w:t>
      </w:r>
      <w:proofErr w:type="spellStart"/>
      <w:r>
        <w:rPr>
          <w:rFonts w:cs="Times New Roman"/>
          <w:b/>
          <w:szCs w:val="24"/>
        </w:rPr>
        <w:t>And</w:t>
      </w:r>
      <w:proofErr w:type="spellEnd"/>
      <w:r>
        <w:rPr>
          <w:rFonts w:cs="Times New Roman"/>
          <w:b/>
          <w:szCs w:val="24"/>
        </w:rPr>
        <w:t xml:space="preserve"> </w:t>
      </w:r>
      <w:proofErr w:type="spellStart"/>
      <w:r>
        <w:rPr>
          <w:rFonts w:cs="Times New Roman"/>
          <w:b/>
          <w:szCs w:val="24"/>
        </w:rPr>
        <w:t>Student</w:t>
      </w:r>
      <w:proofErr w:type="spellEnd"/>
      <w:r>
        <w:rPr>
          <w:rFonts w:cs="Times New Roman"/>
          <w:b/>
          <w:szCs w:val="24"/>
        </w:rPr>
        <w:t xml:space="preserve"> </w:t>
      </w:r>
      <w:proofErr w:type="spellStart"/>
      <w:r>
        <w:rPr>
          <w:rFonts w:cs="Times New Roman"/>
          <w:b/>
          <w:szCs w:val="24"/>
        </w:rPr>
        <w:t>Competition</w:t>
      </w:r>
      <w:proofErr w:type="spellEnd"/>
      <w:r>
        <w:rPr>
          <w:rFonts w:cs="Times New Roman"/>
          <w:b/>
          <w:szCs w:val="24"/>
        </w:rPr>
        <w:t xml:space="preserve"> o</w:t>
      </w:r>
      <w:r w:rsidRPr="00121B63">
        <w:rPr>
          <w:rFonts w:cs="Times New Roman"/>
          <w:b/>
          <w:szCs w:val="24"/>
        </w:rPr>
        <w:t>n Post-</w:t>
      </w:r>
      <w:proofErr w:type="spellStart"/>
      <w:r w:rsidRPr="00121B63">
        <w:rPr>
          <w:rFonts w:cs="Times New Roman"/>
          <w:b/>
          <w:szCs w:val="24"/>
        </w:rPr>
        <w:t>Disaster</w:t>
      </w:r>
      <w:proofErr w:type="spellEnd"/>
      <w:r>
        <w:rPr>
          <w:rFonts w:cs="Times New Roman"/>
          <w:b/>
          <w:szCs w:val="24"/>
        </w:rPr>
        <w:t xml:space="preserve"> </w:t>
      </w:r>
      <w:proofErr w:type="spellStart"/>
      <w:r>
        <w:rPr>
          <w:rFonts w:cs="Times New Roman"/>
          <w:b/>
          <w:szCs w:val="24"/>
        </w:rPr>
        <w:t>Reconstruction</w:t>
      </w:r>
      <w:proofErr w:type="spellEnd"/>
      <w:r>
        <w:rPr>
          <w:rFonts w:cs="Times New Roman"/>
          <w:b/>
          <w:szCs w:val="24"/>
        </w:rPr>
        <w:t xml:space="preserve"> Planning </w:t>
      </w:r>
      <w:proofErr w:type="spellStart"/>
      <w:r>
        <w:rPr>
          <w:rFonts w:cs="Times New Roman"/>
          <w:b/>
          <w:szCs w:val="24"/>
        </w:rPr>
        <w:t>F</w:t>
      </w:r>
      <w:r w:rsidRPr="00121B63">
        <w:rPr>
          <w:rFonts w:cs="Times New Roman"/>
          <w:b/>
          <w:szCs w:val="24"/>
        </w:rPr>
        <w:t>or</w:t>
      </w:r>
      <w:proofErr w:type="spellEnd"/>
      <w:r w:rsidRPr="00121B63">
        <w:rPr>
          <w:rFonts w:cs="Times New Roman"/>
          <w:b/>
          <w:szCs w:val="24"/>
        </w:rPr>
        <w:t xml:space="preserve"> </w:t>
      </w:r>
      <w:proofErr w:type="spellStart"/>
      <w:r w:rsidRPr="00121B63">
        <w:rPr>
          <w:rFonts w:cs="Times New Roman"/>
          <w:b/>
          <w:szCs w:val="24"/>
        </w:rPr>
        <w:t>Reconstruction</w:t>
      </w:r>
      <w:proofErr w:type="spellEnd"/>
      <w:r w:rsidRPr="00121B63">
        <w:rPr>
          <w:rFonts w:cs="Times New Roman"/>
          <w:i/>
          <w:iCs/>
          <w:szCs w:val="24"/>
          <w:shd w:val="clear" w:color="auto" w:fill="FFFFFF"/>
        </w:rPr>
        <w:t xml:space="preserve">", </w:t>
      </w:r>
      <w:proofErr w:type="spellStart"/>
      <w:r w:rsidRPr="00121B63">
        <w:rPr>
          <w:rFonts w:cs="Times New Roman"/>
          <w:iCs/>
          <w:szCs w:val="24"/>
          <w:shd w:val="clear" w:color="auto" w:fill="FFFFFF"/>
        </w:rPr>
        <w:t>Coventry</w:t>
      </w:r>
      <w:proofErr w:type="spellEnd"/>
      <w:r w:rsidRPr="00121B63">
        <w:rPr>
          <w:rFonts w:cs="Times New Roman"/>
          <w:iCs/>
          <w:szCs w:val="24"/>
          <w:shd w:val="clear" w:color="auto" w:fill="FFFFFF"/>
        </w:rPr>
        <w:t>, UK</w:t>
      </w:r>
      <w:r w:rsidRPr="00121B63">
        <w:rPr>
          <w:rFonts w:cs="Times New Roman"/>
          <w:szCs w:val="24"/>
          <w:shd w:val="clear" w:color="auto" w:fill="FFFFFF"/>
        </w:rPr>
        <w:t>.</w:t>
      </w:r>
    </w:p>
    <w:p w:rsidR="005A1CC6" w:rsidRPr="00121B63" w:rsidRDefault="005A1CC6" w:rsidP="00A25397">
      <w:pPr>
        <w:spacing w:line="360" w:lineRule="auto"/>
        <w:ind w:left="708" w:hangingChars="295" w:hanging="708"/>
        <w:rPr>
          <w:rFonts w:cs="Times New Roman"/>
          <w:szCs w:val="24"/>
          <w:shd w:val="clear" w:color="auto" w:fill="FFFFFF"/>
        </w:rPr>
      </w:pPr>
      <w:r w:rsidRPr="00121B63">
        <w:rPr>
          <w:rFonts w:cs="Times New Roman"/>
          <w:szCs w:val="24"/>
        </w:rPr>
        <w:t xml:space="preserve">Bitkisel Atık Yağların Kontrolü Yönetmeliği; (2005), </w:t>
      </w:r>
      <w:r w:rsidRPr="00121B63">
        <w:rPr>
          <w:rFonts w:cs="Times New Roman"/>
          <w:b/>
          <w:szCs w:val="24"/>
        </w:rPr>
        <w:t>Resmi Gazete</w:t>
      </w:r>
      <w:r w:rsidRPr="00121B63">
        <w:rPr>
          <w:rFonts w:cs="Times New Roman"/>
          <w:bCs/>
          <w:szCs w:val="24"/>
        </w:rPr>
        <w:t xml:space="preserve">, </w:t>
      </w:r>
      <w:r w:rsidRPr="00121B63">
        <w:rPr>
          <w:rFonts w:cs="Times New Roman"/>
          <w:szCs w:val="24"/>
        </w:rPr>
        <w:t>25791</w:t>
      </w:r>
      <w:r>
        <w:rPr>
          <w:rFonts w:cs="Times New Roman"/>
          <w:szCs w:val="24"/>
        </w:rPr>
        <w:t>, Erişim Tarihi: 18.12.2018</w:t>
      </w:r>
      <w:r w:rsidRPr="00121B63">
        <w:rPr>
          <w:rFonts w:cs="Times New Roman"/>
          <w:szCs w:val="24"/>
          <w:shd w:val="clear" w:color="auto" w:fill="FFFFFF"/>
        </w:rPr>
        <w:t>.</w:t>
      </w:r>
    </w:p>
    <w:p w:rsidR="005A1CC6" w:rsidRPr="00121B63" w:rsidRDefault="005A1CC6" w:rsidP="00A25397">
      <w:pPr>
        <w:spacing w:line="360" w:lineRule="auto"/>
        <w:ind w:left="708" w:hangingChars="295" w:hanging="708"/>
        <w:rPr>
          <w:rFonts w:cs="Times New Roman"/>
          <w:szCs w:val="24"/>
        </w:rPr>
      </w:pPr>
      <w:r w:rsidRPr="00121B63">
        <w:rPr>
          <w:rFonts w:cs="Times New Roman"/>
          <w:szCs w:val="24"/>
        </w:rPr>
        <w:t xml:space="preserve">BROWN </w:t>
      </w:r>
      <w:proofErr w:type="spellStart"/>
      <w:r w:rsidRPr="00121B63">
        <w:rPr>
          <w:rFonts w:cs="Times New Roman"/>
          <w:szCs w:val="24"/>
        </w:rPr>
        <w:t>Charlotte</w:t>
      </w:r>
      <w:proofErr w:type="spellEnd"/>
      <w:r w:rsidRPr="00121B63">
        <w:rPr>
          <w:rFonts w:cs="Times New Roman"/>
          <w:szCs w:val="24"/>
        </w:rPr>
        <w:t xml:space="preserve"> </w:t>
      </w:r>
      <w:proofErr w:type="spellStart"/>
      <w:r w:rsidRPr="00121B63">
        <w:rPr>
          <w:rFonts w:cs="Times New Roman"/>
          <w:szCs w:val="24"/>
        </w:rPr>
        <w:t>and</w:t>
      </w:r>
      <w:proofErr w:type="spellEnd"/>
      <w:r w:rsidRPr="00121B63">
        <w:rPr>
          <w:rFonts w:cs="Times New Roman"/>
          <w:szCs w:val="24"/>
        </w:rPr>
        <w:t xml:space="preserve"> MIL</w:t>
      </w:r>
      <w:r>
        <w:rPr>
          <w:rFonts w:cs="Times New Roman"/>
          <w:szCs w:val="24"/>
        </w:rPr>
        <w:t xml:space="preserve">KE Mark; (2009), Planning </w:t>
      </w:r>
      <w:proofErr w:type="spellStart"/>
      <w:r>
        <w:rPr>
          <w:rFonts w:cs="Times New Roman"/>
          <w:szCs w:val="24"/>
        </w:rPr>
        <w:t>For</w:t>
      </w:r>
      <w:proofErr w:type="spellEnd"/>
      <w:r>
        <w:rPr>
          <w:rFonts w:cs="Times New Roman"/>
          <w:szCs w:val="24"/>
        </w:rPr>
        <w:t xml:space="preserve"> </w:t>
      </w:r>
      <w:proofErr w:type="spellStart"/>
      <w:r>
        <w:rPr>
          <w:rFonts w:cs="Times New Roman"/>
          <w:szCs w:val="24"/>
        </w:rPr>
        <w:t>Disaster</w:t>
      </w:r>
      <w:proofErr w:type="spellEnd"/>
      <w:r>
        <w:rPr>
          <w:rFonts w:cs="Times New Roman"/>
          <w:szCs w:val="24"/>
        </w:rPr>
        <w:t xml:space="preserve"> </w:t>
      </w:r>
      <w:proofErr w:type="spellStart"/>
      <w:r>
        <w:rPr>
          <w:rFonts w:cs="Times New Roman"/>
          <w:szCs w:val="24"/>
        </w:rPr>
        <w:t>Debri</w:t>
      </w:r>
      <w:r w:rsidRPr="00121B63">
        <w:rPr>
          <w:rFonts w:cs="Times New Roman"/>
          <w:szCs w:val="24"/>
        </w:rPr>
        <w:t>s</w:t>
      </w:r>
      <w:proofErr w:type="spellEnd"/>
      <w:r w:rsidRPr="00121B63">
        <w:rPr>
          <w:rFonts w:cs="Times New Roman"/>
          <w:szCs w:val="24"/>
        </w:rPr>
        <w:t xml:space="preserve"> Management, </w:t>
      </w:r>
      <w:r w:rsidRPr="00E1652F">
        <w:rPr>
          <w:rFonts w:cs="Times New Roman"/>
          <w:szCs w:val="24"/>
        </w:rPr>
        <w:t>https://ir.canterbury.ac.nz/handle/10092/3669</w:t>
      </w:r>
      <w:r w:rsidRPr="00121B63">
        <w:rPr>
          <w:rFonts w:cs="Times New Roman"/>
          <w:szCs w:val="24"/>
        </w:rPr>
        <w:t>, Erişim Tarihi: 19.02.2019.</w:t>
      </w:r>
    </w:p>
    <w:p w:rsidR="005A1CC6" w:rsidRPr="00121B63" w:rsidRDefault="005A1CC6" w:rsidP="00A25397">
      <w:pPr>
        <w:spacing w:line="360" w:lineRule="auto"/>
        <w:ind w:left="708" w:hangingChars="295" w:hanging="708"/>
        <w:rPr>
          <w:rFonts w:cs="Times New Roman"/>
          <w:noProof/>
          <w:szCs w:val="24"/>
        </w:rPr>
      </w:pPr>
      <w:r>
        <w:rPr>
          <w:rFonts w:cs="Times New Roman"/>
          <w:szCs w:val="24"/>
        </w:rPr>
        <w:t xml:space="preserve">BROWN </w:t>
      </w:r>
      <w:proofErr w:type="spellStart"/>
      <w:r>
        <w:rPr>
          <w:rFonts w:cs="Times New Roman"/>
          <w:szCs w:val="24"/>
        </w:rPr>
        <w:t>Charlotte</w:t>
      </w:r>
      <w:proofErr w:type="spellEnd"/>
      <w:r>
        <w:rPr>
          <w:rFonts w:cs="Times New Roman"/>
          <w:szCs w:val="24"/>
        </w:rPr>
        <w:t xml:space="preserve">, MILKE Mark </w:t>
      </w:r>
      <w:proofErr w:type="spellStart"/>
      <w:r>
        <w:rPr>
          <w:rFonts w:cs="Times New Roman"/>
          <w:szCs w:val="24"/>
        </w:rPr>
        <w:t>and</w:t>
      </w:r>
      <w:proofErr w:type="spellEnd"/>
      <w:r w:rsidRPr="00121B63">
        <w:rPr>
          <w:rFonts w:cs="Times New Roman"/>
          <w:szCs w:val="24"/>
        </w:rPr>
        <w:t xml:space="preserve"> SEVILLE </w:t>
      </w:r>
      <w:proofErr w:type="spellStart"/>
      <w:r w:rsidRPr="00121B63">
        <w:rPr>
          <w:rFonts w:cs="Times New Roman"/>
          <w:szCs w:val="24"/>
        </w:rPr>
        <w:t>Erica</w:t>
      </w:r>
      <w:proofErr w:type="spellEnd"/>
      <w:r w:rsidRPr="00121B63">
        <w:rPr>
          <w:rFonts w:cs="Times New Roman"/>
          <w:szCs w:val="24"/>
        </w:rPr>
        <w:t>; (2011), “</w:t>
      </w:r>
      <w:proofErr w:type="spellStart"/>
      <w:r w:rsidRPr="00121B63">
        <w:rPr>
          <w:rFonts w:cs="Times New Roman"/>
          <w:szCs w:val="24"/>
        </w:rPr>
        <w:t>Disaster</w:t>
      </w:r>
      <w:proofErr w:type="spellEnd"/>
      <w:r w:rsidRPr="00121B63">
        <w:rPr>
          <w:rFonts w:cs="Times New Roman"/>
          <w:szCs w:val="24"/>
        </w:rPr>
        <w:t xml:space="preserve"> </w:t>
      </w:r>
      <w:proofErr w:type="spellStart"/>
      <w:r w:rsidRPr="00121B63">
        <w:rPr>
          <w:rFonts w:cs="Times New Roman"/>
          <w:szCs w:val="24"/>
        </w:rPr>
        <w:t>Waste</w:t>
      </w:r>
      <w:proofErr w:type="spellEnd"/>
      <w:r w:rsidRPr="00121B63">
        <w:rPr>
          <w:rFonts w:cs="Times New Roman"/>
          <w:szCs w:val="24"/>
        </w:rPr>
        <w:t xml:space="preserve"> Management: A </w:t>
      </w:r>
      <w:proofErr w:type="spellStart"/>
      <w:r w:rsidRPr="00121B63">
        <w:rPr>
          <w:rFonts w:cs="Times New Roman"/>
          <w:szCs w:val="24"/>
        </w:rPr>
        <w:t>Review</w:t>
      </w:r>
      <w:proofErr w:type="spellEnd"/>
      <w:r w:rsidRPr="00121B63">
        <w:rPr>
          <w:rFonts w:cs="Times New Roman"/>
          <w:szCs w:val="24"/>
        </w:rPr>
        <w:t xml:space="preserve"> </w:t>
      </w:r>
      <w:proofErr w:type="spellStart"/>
      <w:r w:rsidRPr="00121B63">
        <w:rPr>
          <w:rFonts w:cs="Times New Roman"/>
          <w:szCs w:val="24"/>
        </w:rPr>
        <w:t>Article</w:t>
      </w:r>
      <w:proofErr w:type="spellEnd"/>
      <w:r w:rsidRPr="00121B63">
        <w:rPr>
          <w:rFonts w:cs="Times New Roman"/>
          <w:szCs w:val="24"/>
        </w:rPr>
        <w:t>”,</w:t>
      </w:r>
      <w:r w:rsidRPr="00121B63">
        <w:rPr>
          <w:rFonts w:cs="Times New Roman"/>
          <w:color w:val="222222"/>
          <w:szCs w:val="24"/>
          <w:shd w:val="clear" w:color="auto" w:fill="F8F8F8"/>
        </w:rPr>
        <w:t> </w:t>
      </w:r>
      <w:proofErr w:type="spellStart"/>
      <w:r w:rsidRPr="00121B63">
        <w:rPr>
          <w:rFonts w:cs="Times New Roman"/>
          <w:b/>
          <w:szCs w:val="24"/>
        </w:rPr>
        <w:t>Waste</w:t>
      </w:r>
      <w:proofErr w:type="spellEnd"/>
      <w:r w:rsidRPr="00121B63">
        <w:rPr>
          <w:rFonts w:cs="Times New Roman"/>
          <w:b/>
          <w:szCs w:val="24"/>
        </w:rPr>
        <w:t xml:space="preserve"> Management</w:t>
      </w:r>
      <w:r w:rsidRPr="00121B63">
        <w:rPr>
          <w:rFonts w:cs="Times New Roman"/>
          <w:szCs w:val="24"/>
        </w:rPr>
        <w:t>, Cilt:</w:t>
      </w:r>
      <w:r>
        <w:rPr>
          <w:rFonts w:cs="Times New Roman"/>
          <w:szCs w:val="24"/>
        </w:rPr>
        <w:t xml:space="preserve"> </w:t>
      </w:r>
      <w:r w:rsidRPr="00121B63">
        <w:rPr>
          <w:rFonts w:cs="Times New Roman"/>
          <w:szCs w:val="24"/>
        </w:rPr>
        <w:t>31, Sayı:</w:t>
      </w:r>
      <w:r>
        <w:rPr>
          <w:rFonts w:cs="Times New Roman"/>
          <w:szCs w:val="24"/>
        </w:rPr>
        <w:t xml:space="preserve"> </w:t>
      </w:r>
      <w:r w:rsidRPr="00121B63">
        <w:rPr>
          <w:rFonts w:cs="Times New Roman"/>
          <w:szCs w:val="24"/>
        </w:rPr>
        <w:t xml:space="preserve">6, </w:t>
      </w:r>
      <w:proofErr w:type="spellStart"/>
      <w:r w:rsidRPr="00121B63">
        <w:rPr>
          <w:rFonts w:cs="Times New Roman"/>
          <w:szCs w:val="24"/>
        </w:rPr>
        <w:t>ss</w:t>
      </w:r>
      <w:proofErr w:type="spellEnd"/>
      <w:r w:rsidRPr="00121B63">
        <w:rPr>
          <w:rFonts w:cs="Times New Roman"/>
          <w:noProof/>
          <w:szCs w:val="24"/>
        </w:rPr>
        <w:t xml:space="preserve">. </w:t>
      </w:r>
      <w:r w:rsidRPr="00121B63">
        <w:rPr>
          <w:rFonts w:cs="Times New Roman"/>
          <w:szCs w:val="24"/>
        </w:rPr>
        <w:t>1085-1098</w:t>
      </w:r>
      <w:r w:rsidRPr="00121B63">
        <w:rPr>
          <w:rFonts w:cs="Times New Roman"/>
          <w:noProof/>
          <w:szCs w:val="24"/>
        </w:rPr>
        <w:t>.</w:t>
      </w:r>
    </w:p>
    <w:p w:rsidR="005A1CC6" w:rsidRPr="00121B63" w:rsidRDefault="005A1CC6" w:rsidP="00A25397">
      <w:pPr>
        <w:spacing w:line="360" w:lineRule="auto"/>
        <w:ind w:left="708" w:hangingChars="295" w:hanging="708"/>
        <w:rPr>
          <w:rFonts w:cs="Times New Roman"/>
          <w:szCs w:val="24"/>
        </w:rPr>
      </w:pPr>
      <w:r w:rsidRPr="00121B63">
        <w:rPr>
          <w:rFonts w:cs="Times New Roman"/>
          <w:szCs w:val="24"/>
        </w:rPr>
        <w:t>BÜYÜKKA</w:t>
      </w:r>
      <w:r>
        <w:rPr>
          <w:rFonts w:cs="Times New Roman"/>
          <w:szCs w:val="24"/>
        </w:rPr>
        <w:t>RACIĞAN Naci; (2016), “Türkiye’de Yerel Yönetimlerde Kriz v</w:t>
      </w:r>
      <w:r w:rsidRPr="00121B63">
        <w:rPr>
          <w:rFonts w:cs="Times New Roman"/>
          <w:szCs w:val="24"/>
        </w:rPr>
        <w:t xml:space="preserve">e Afet Yönetim Çalışmalarının Mevzuat Açısından Değerlendirilmesi”, </w:t>
      </w:r>
      <w:r w:rsidRPr="00121B63">
        <w:rPr>
          <w:rFonts w:cs="Times New Roman"/>
          <w:b/>
          <w:szCs w:val="24"/>
        </w:rPr>
        <w:t>Selçuk Üniversitesi Sosyal Ve Teknik Araştırmalar Dergisi</w:t>
      </w:r>
      <w:r w:rsidRPr="00121B63">
        <w:rPr>
          <w:rFonts w:cs="Times New Roman"/>
          <w:szCs w:val="24"/>
        </w:rPr>
        <w:t xml:space="preserve">, Sayı: 12, </w:t>
      </w:r>
      <w:proofErr w:type="spellStart"/>
      <w:r w:rsidRPr="00121B63">
        <w:rPr>
          <w:rFonts w:cs="Times New Roman"/>
          <w:szCs w:val="24"/>
        </w:rPr>
        <w:t>ss</w:t>
      </w:r>
      <w:proofErr w:type="spellEnd"/>
      <w:r w:rsidRPr="00121B63">
        <w:rPr>
          <w:rFonts w:cs="Times New Roman"/>
          <w:szCs w:val="24"/>
        </w:rPr>
        <w:t>.</w:t>
      </w:r>
      <w:r>
        <w:rPr>
          <w:rFonts w:cs="Times New Roman"/>
          <w:szCs w:val="24"/>
        </w:rPr>
        <w:t xml:space="preserve"> </w:t>
      </w:r>
      <w:r w:rsidRPr="00121B63">
        <w:rPr>
          <w:rFonts w:cs="Times New Roman"/>
          <w:szCs w:val="24"/>
        </w:rPr>
        <w:t>195-219.</w:t>
      </w:r>
    </w:p>
    <w:p w:rsidR="005A1CC6" w:rsidRPr="00121B63" w:rsidRDefault="005A1CC6" w:rsidP="00A25397">
      <w:pPr>
        <w:spacing w:line="360" w:lineRule="auto"/>
        <w:ind w:left="708" w:hangingChars="295" w:hanging="708"/>
        <w:rPr>
          <w:rFonts w:cs="Times New Roman"/>
          <w:noProof/>
          <w:szCs w:val="24"/>
        </w:rPr>
      </w:pPr>
      <w:r w:rsidRPr="00121B63">
        <w:rPr>
          <w:rFonts w:cs="Times New Roman"/>
          <w:szCs w:val="24"/>
        </w:rPr>
        <w:t xml:space="preserve">CHARTIER </w:t>
      </w:r>
      <w:proofErr w:type="spellStart"/>
      <w:r w:rsidRPr="00121B63">
        <w:rPr>
          <w:rFonts w:cs="Times New Roman"/>
          <w:szCs w:val="24"/>
        </w:rPr>
        <w:t>Yves</w:t>
      </w:r>
      <w:proofErr w:type="spellEnd"/>
      <w:r w:rsidRPr="00121B63">
        <w:rPr>
          <w:rFonts w:cs="Times New Roman"/>
          <w:szCs w:val="24"/>
        </w:rPr>
        <w:t xml:space="preserve">, EMMANUEL </w:t>
      </w:r>
      <w:proofErr w:type="spellStart"/>
      <w:r w:rsidRPr="00121B63">
        <w:rPr>
          <w:rFonts w:cs="Times New Roman"/>
          <w:szCs w:val="24"/>
        </w:rPr>
        <w:t>Jorge</w:t>
      </w:r>
      <w:proofErr w:type="spellEnd"/>
      <w:r w:rsidRPr="00121B63">
        <w:rPr>
          <w:rFonts w:cs="Times New Roman"/>
          <w:szCs w:val="24"/>
        </w:rPr>
        <w:t xml:space="preserve">, PIEPER </w:t>
      </w:r>
      <w:proofErr w:type="spellStart"/>
      <w:r w:rsidRPr="00121B63">
        <w:rPr>
          <w:rFonts w:cs="Times New Roman"/>
          <w:szCs w:val="24"/>
        </w:rPr>
        <w:t>Ute</w:t>
      </w:r>
      <w:proofErr w:type="spellEnd"/>
      <w:r w:rsidRPr="00121B63">
        <w:rPr>
          <w:rFonts w:cs="Times New Roman"/>
          <w:szCs w:val="24"/>
        </w:rPr>
        <w:t xml:space="preserve">, PRUSS </w:t>
      </w:r>
      <w:proofErr w:type="spellStart"/>
      <w:r w:rsidRPr="00121B63">
        <w:rPr>
          <w:rFonts w:cs="Times New Roman"/>
          <w:szCs w:val="24"/>
        </w:rPr>
        <w:t>Annette</w:t>
      </w:r>
      <w:proofErr w:type="spellEnd"/>
      <w:r w:rsidRPr="00121B63">
        <w:rPr>
          <w:rFonts w:cs="Times New Roman"/>
          <w:szCs w:val="24"/>
        </w:rPr>
        <w:t xml:space="preserve">, RUSHBROOK Philip, STRINGER </w:t>
      </w:r>
      <w:proofErr w:type="spellStart"/>
      <w:r w:rsidRPr="00121B63">
        <w:rPr>
          <w:rFonts w:cs="Times New Roman"/>
          <w:szCs w:val="24"/>
        </w:rPr>
        <w:t>Ruth</w:t>
      </w:r>
      <w:proofErr w:type="spellEnd"/>
      <w:r w:rsidRPr="00121B63">
        <w:rPr>
          <w:rFonts w:cs="Times New Roman"/>
          <w:szCs w:val="24"/>
        </w:rPr>
        <w:t>, TOWNEND William, WILBURN Susan</w:t>
      </w:r>
      <w:r>
        <w:rPr>
          <w:rFonts w:cs="Times New Roman"/>
          <w:szCs w:val="24"/>
        </w:rPr>
        <w:t xml:space="preserve"> </w:t>
      </w:r>
      <w:proofErr w:type="spellStart"/>
      <w:r>
        <w:rPr>
          <w:rFonts w:cs="Times New Roman"/>
          <w:szCs w:val="24"/>
        </w:rPr>
        <w:t>and</w:t>
      </w:r>
      <w:proofErr w:type="spellEnd"/>
      <w:r w:rsidRPr="00121B63">
        <w:rPr>
          <w:rFonts w:cs="Times New Roman"/>
          <w:szCs w:val="24"/>
        </w:rPr>
        <w:t xml:space="preserve"> ZGHONDI </w:t>
      </w:r>
      <w:proofErr w:type="spellStart"/>
      <w:r w:rsidRPr="00121B63">
        <w:rPr>
          <w:rFonts w:cs="Times New Roman"/>
          <w:szCs w:val="24"/>
        </w:rPr>
        <w:t>Raki</w:t>
      </w:r>
      <w:proofErr w:type="spellEnd"/>
      <w:r w:rsidRPr="00121B63">
        <w:rPr>
          <w:rFonts w:cs="Times New Roman"/>
          <w:szCs w:val="24"/>
        </w:rPr>
        <w:t xml:space="preserve">; (2014), </w:t>
      </w:r>
      <w:proofErr w:type="spellStart"/>
      <w:r w:rsidRPr="00121B63">
        <w:rPr>
          <w:rFonts w:cs="Times New Roman"/>
          <w:b/>
          <w:szCs w:val="24"/>
        </w:rPr>
        <w:t>Safe</w:t>
      </w:r>
      <w:proofErr w:type="spellEnd"/>
      <w:r w:rsidRPr="00121B63">
        <w:rPr>
          <w:rFonts w:cs="Times New Roman"/>
          <w:b/>
          <w:szCs w:val="24"/>
        </w:rPr>
        <w:t xml:space="preserve"> Management of </w:t>
      </w:r>
      <w:proofErr w:type="spellStart"/>
      <w:r w:rsidRPr="00121B63">
        <w:rPr>
          <w:rFonts w:cs="Times New Roman"/>
          <w:b/>
          <w:szCs w:val="24"/>
        </w:rPr>
        <w:t>Wastes</w:t>
      </w:r>
      <w:proofErr w:type="spellEnd"/>
      <w:r w:rsidRPr="00121B63">
        <w:rPr>
          <w:rFonts w:cs="Times New Roman"/>
          <w:b/>
          <w:szCs w:val="24"/>
        </w:rPr>
        <w:t xml:space="preserve"> </w:t>
      </w:r>
      <w:proofErr w:type="spellStart"/>
      <w:r w:rsidRPr="00121B63">
        <w:rPr>
          <w:rFonts w:cs="Times New Roman"/>
          <w:b/>
          <w:szCs w:val="24"/>
        </w:rPr>
        <w:t>From</w:t>
      </w:r>
      <w:proofErr w:type="spellEnd"/>
      <w:r w:rsidRPr="00121B63">
        <w:rPr>
          <w:rFonts w:cs="Times New Roman"/>
          <w:b/>
          <w:szCs w:val="24"/>
        </w:rPr>
        <w:t xml:space="preserve"> </w:t>
      </w:r>
      <w:proofErr w:type="spellStart"/>
      <w:r w:rsidRPr="00121B63">
        <w:rPr>
          <w:rFonts w:cs="Times New Roman"/>
          <w:b/>
          <w:szCs w:val="24"/>
        </w:rPr>
        <w:t>Health-Care</w:t>
      </w:r>
      <w:proofErr w:type="spellEnd"/>
      <w:r w:rsidRPr="00121B63">
        <w:rPr>
          <w:rFonts w:cs="Times New Roman"/>
          <w:b/>
          <w:szCs w:val="24"/>
        </w:rPr>
        <w:t xml:space="preserve"> </w:t>
      </w:r>
      <w:proofErr w:type="spellStart"/>
      <w:r w:rsidRPr="00121B63">
        <w:rPr>
          <w:rFonts w:cs="Times New Roman"/>
          <w:b/>
          <w:szCs w:val="24"/>
        </w:rPr>
        <w:t>Activities</w:t>
      </w:r>
      <w:proofErr w:type="spellEnd"/>
      <w:r w:rsidRPr="00121B63">
        <w:rPr>
          <w:rFonts w:cs="Times New Roman"/>
          <w:szCs w:val="24"/>
        </w:rPr>
        <w:t xml:space="preserve">, 2nd Edition, World </w:t>
      </w:r>
      <w:proofErr w:type="spellStart"/>
      <w:r w:rsidRPr="00121B63">
        <w:rPr>
          <w:rFonts w:cs="Times New Roman"/>
          <w:szCs w:val="24"/>
        </w:rPr>
        <w:t>Health</w:t>
      </w:r>
      <w:proofErr w:type="spellEnd"/>
      <w:r w:rsidRPr="00121B63">
        <w:rPr>
          <w:rFonts w:cs="Times New Roman"/>
          <w:szCs w:val="24"/>
        </w:rPr>
        <w:t xml:space="preserve"> </w:t>
      </w:r>
      <w:proofErr w:type="spellStart"/>
      <w:r w:rsidRPr="00121B63">
        <w:rPr>
          <w:rFonts w:cs="Times New Roman"/>
          <w:szCs w:val="24"/>
        </w:rPr>
        <w:t>Organization</w:t>
      </w:r>
      <w:proofErr w:type="spellEnd"/>
      <w:r w:rsidRPr="00121B63">
        <w:rPr>
          <w:rFonts w:cs="Times New Roman"/>
          <w:szCs w:val="24"/>
        </w:rPr>
        <w:t xml:space="preserve">, </w:t>
      </w:r>
      <w:proofErr w:type="spellStart"/>
      <w:r w:rsidRPr="00121B63">
        <w:rPr>
          <w:rFonts w:cs="Times New Roman"/>
          <w:szCs w:val="24"/>
        </w:rPr>
        <w:t>Geneva</w:t>
      </w:r>
      <w:proofErr w:type="spellEnd"/>
      <w:r w:rsidRPr="00121B63">
        <w:rPr>
          <w:rFonts w:cs="Times New Roman"/>
          <w:szCs w:val="24"/>
        </w:rPr>
        <w:t xml:space="preserve">, </w:t>
      </w:r>
      <w:proofErr w:type="spellStart"/>
      <w:r w:rsidRPr="00121B63">
        <w:rPr>
          <w:rFonts w:cs="Times New Roman"/>
          <w:szCs w:val="24"/>
        </w:rPr>
        <w:t>Switzerland</w:t>
      </w:r>
      <w:proofErr w:type="spellEnd"/>
      <w:r w:rsidRPr="00121B63">
        <w:rPr>
          <w:rFonts w:cs="Times New Roman"/>
          <w:szCs w:val="24"/>
        </w:rPr>
        <w:t>.</w:t>
      </w:r>
    </w:p>
    <w:p w:rsidR="005A1CC6" w:rsidRPr="00121B63" w:rsidRDefault="005A1CC6" w:rsidP="00A25397">
      <w:pPr>
        <w:spacing w:line="360" w:lineRule="auto"/>
        <w:ind w:left="708" w:hangingChars="295" w:hanging="708"/>
        <w:rPr>
          <w:rFonts w:cs="Times New Roman"/>
          <w:szCs w:val="24"/>
        </w:rPr>
      </w:pPr>
      <w:r w:rsidRPr="00121B63">
        <w:rPr>
          <w:rFonts w:cs="Times New Roman"/>
          <w:szCs w:val="24"/>
        </w:rPr>
        <w:t>ÇAĞLAR Gürel Afife; (2007), Endüstriyel Atık Malzemelerin Karayollarında Kullanımı, İstanbul Teknik Üniversitesi, Fen Bilimleri Enstitüsü, Yayımlanmamış Yüksek Lisans Tezi, İstanbul.</w:t>
      </w:r>
    </w:p>
    <w:p w:rsidR="005A1CC6" w:rsidRPr="00121B63" w:rsidRDefault="005A1CC6" w:rsidP="00A25397">
      <w:pPr>
        <w:spacing w:line="360" w:lineRule="auto"/>
        <w:ind w:left="708" w:hangingChars="295" w:hanging="708"/>
        <w:rPr>
          <w:rFonts w:cs="Times New Roman"/>
          <w:szCs w:val="24"/>
        </w:rPr>
      </w:pPr>
      <w:r w:rsidRPr="00121B63">
        <w:rPr>
          <w:rFonts w:cs="Times New Roman"/>
          <w:szCs w:val="24"/>
        </w:rPr>
        <w:lastRenderedPageBreak/>
        <w:t>ÇELİK Melih, ERGUN Özlem ve KESKİNOCAK Pınar; (2015),“</w:t>
      </w:r>
      <w:proofErr w:type="spellStart"/>
      <w:r w:rsidRPr="00121B63">
        <w:rPr>
          <w:rFonts w:cs="Times New Roman"/>
          <w:szCs w:val="24"/>
        </w:rPr>
        <w:t>The</w:t>
      </w:r>
      <w:proofErr w:type="spellEnd"/>
      <w:r w:rsidRPr="00121B63">
        <w:rPr>
          <w:rFonts w:cs="Times New Roman"/>
          <w:szCs w:val="24"/>
        </w:rPr>
        <w:t xml:space="preserve"> Post-</w:t>
      </w:r>
      <w:proofErr w:type="spellStart"/>
      <w:r w:rsidRPr="00121B63">
        <w:rPr>
          <w:rFonts w:cs="Times New Roman"/>
          <w:szCs w:val="24"/>
        </w:rPr>
        <w:t>Disaster</w:t>
      </w:r>
      <w:proofErr w:type="spellEnd"/>
      <w:r w:rsidRPr="00121B63">
        <w:rPr>
          <w:rFonts w:cs="Times New Roman"/>
          <w:szCs w:val="24"/>
        </w:rPr>
        <w:t xml:space="preserve"> </w:t>
      </w:r>
      <w:proofErr w:type="spellStart"/>
      <w:r w:rsidRPr="00121B63">
        <w:rPr>
          <w:rFonts w:cs="Times New Roman"/>
          <w:szCs w:val="24"/>
        </w:rPr>
        <w:t>Debris</w:t>
      </w:r>
      <w:proofErr w:type="spellEnd"/>
      <w:r w:rsidRPr="00121B63">
        <w:rPr>
          <w:rFonts w:cs="Times New Roman"/>
          <w:szCs w:val="24"/>
        </w:rPr>
        <w:t xml:space="preserve"> </w:t>
      </w:r>
      <w:proofErr w:type="spellStart"/>
      <w:r w:rsidRPr="00121B63">
        <w:rPr>
          <w:rFonts w:cs="Times New Roman"/>
          <w:szCs w:val="24"/>
        </w:rPr>
        <w:t>Clearance</w:t>
      </w:r>
      <w:proofErr w:type="spellEnd"/>
      <w:r w:rsidRPr="00121B63">
        <w:rPr>
          <w:rFonts w:cs="Times New Roman"/>
          <w:szCs w:val="24"/>
        </w:rPr>
        <w:t xml:space="preserve"> Problem Under </w:t>
      </w:r>
      <w:proofErr w:type="spellStart"/>
      <w:r w:rsidRPr="00121B63">
        <w:rPr>
          <w:rFonts w:cs="Times New Roman"/>
          <w:szCs w:val="24"/>
        </w:rPr>
        <w:t>Incomplete</w:t>
      </w:r>
      <w:proofErr w:type="spellEnd"/>
      <w:r w:rsidRPr="00121B63">
        <w:rPr>
          <w:rFonts w:cs="Times New Roman"/>
          <w:szCs w:val="24"/>
        </w:rPr>
        <w:t xml:space="preserve"> Information”, </w:t>
      </w:r>
      <w:r w:rsidRPr="00121B63">
        <w:rPr>
          <w:rFonts w:cs="Times New Roman"/>
          <w:b/>
          <w:szCs w:val="24"/>
        </w:rPr>
        <w:t xml:space="preserve">Operations </w:t>
      </w:r>
      <w:proofErr w:type="spellStart"/>
      <w:r w:rsidRPr="00121B63">
        <w:rPr>
          <w:rFonts w:cs="Times New Roman"/>
          <w:b/>
          <w:szCs w:val="24"/>
        </w:rPr>
        <w:t>Research</w:t>
      </w:r>
      <w:proofErr w:type="spellEnd"/>
      <w:r w:rsidRPr="00121B63">
        <w:rPr>
          <w:rFonts w:cs="Times New Roman"/>
          <w:szCs w:val="24"/>
        </w:rPr>
        <w:t>,</w:t>
      </w:r>
      <w:r>
        <w:rPr>
          <w:rFonts w:cs="Times New Roman"/>
          <w:szCs w:val="24"/>
        </w:rPr>
        <w:t xml:space="preserve"> </w:t>
      </w:r>
      <w:r w:rsidRPr="00121B63">
        <w:rPr>
          <w:rFonts w:cs="Times New Roman"/>
          <w:szCs w:val="24"/>
        </w:rPr>
        <w:t>Cilt:</w:t>
      </w:r>
      <w:r>
        <w:rPr>
          <w:rFonts w:cs="Times New Roman"/>
          <w:szCs w:val="24"/>
        </w:rPr>
        <w:t xml:space="preserve"> </w:t>
      </w:r>
      <w:r w:rsidRPr="00121B63">
        <w:rPr>
          <w:rFonts w:cs="Times New Roman"/>
          <w:szCs w:val="24"/>
        </w:rPr>
        <w:t>63, Sayı:</w:t>
      </w:r>
      <w:r>
        <w:rPr>
          <w:rFonts w:cs="Times New Roman"/>
          <w:szCs w:val="24"/>
        </w:rPr>
        <w:t xml:space="preserve"> 1</w:t>
      </w:r>
      <w:r w:rsidRPr="00121B63">
        <w:rPr>
          <w:rFonts w:cs="Times New Roman"/>
          <w:szCs w:val="24"/>
        </w:rPr>
        <w:t xml:space="preserve">, </w:t>
      </w:r>
      <w:proofErr w:type="spellStart"/>
      <w:r w:rsidRPr="00121B63">
        <w:rPr>
          <w:rFonts w:cs="Times New Roman"/>
          <w:szCs w:val="24"/>
        </w:rPr>
        <w:t>ss</w:t>
      </w:r>
      <w:proofErr w:type="spellEnd"/>
      <w:r w:rsidRPr="00121B63">
        <w:rPr>
          <w:rFonts w:cs="Times New Roman"/>
          <w:szCs w:val="24"/>
        </w:rPr>
        <w:t>.</w:t>
      </w:r>
      <w:r>
        <w:rPr>
          <w:rFonts w:cs="Times New Roman"/>
          <w:szCs w:val="24"/>
        </w:rPr>
        <w:t xml:space="preserve"> </w:t>
      </w:r>
      <w:r w:rsidRPr="00121B63">
        <w:rPr>
          <w:rFonts w:cs="Times New Roman"/>
          <w:szCs w:val="24"/>
        </w:rPr>
        <w:t>65-85.</w:t>
      </w:r>
    </w:p>
    <w:p w:rsidR="005A1CC6" w:rsidRPr="00121B63" w:rsidRDefault="005A1CC6" w:rsidP="00A25397">
      <w:pPr>
        <w:spacing w:line="360" w:lineRule="auto"/>
        <w:ind w:left="708" w:hangingChars="295" w:hanging="708"/>
        <w:rPr>
          <w:rFonts w:cs="Times New Roman"/>
          <w:noProof/>
          <w:szCs w:val="24"/>
        </w:rPr>
      </w:pPr>
      <w:r w:rsidRPr="00121B63">
        <w:rPr>
          <w:rFonts w:cs="Times New Roman"/>
          <w:noProof/>
          <w:szCs w:val="24"/>
        </w:rPr>
        <w:t xml:space="preserve">ÇIPLAK Nesli ve BARTON John R.; (2012), “A System Dynamics Approach for Healthcare Waste Management: A Case Study in Istanbul Metropolitan City, Turkey”, </w:t>
      </w:r>
      <w:r w:rsidRPr="00121B63">
        <w:rPr>
          <w:rFonts w:cs="Times New Roman"/>
          <w:b/>
          <w:iCs/>
          <w:noProof/>
          <w:szCs w:val="24"/>
        </w:rPr>
        <w:t>Waste Management and Research</w:t>
      </w:r>
      <w:r w:rsidRPr="00121B63">
        <w:rPr>
          <w:rFonts w:cs="Times New Roman"/>
          <w:iCs/>
          <w:noProof/>
          <w:szCs w:val="24"/>
        </w:rPr>
        <w:t xml:space="preserve">, </w:t>
      </w:r>
      <w:r w:rsidRPr="00121B63">
        <w:rPr>
          <w:rFonts w:cs="Times New Roman"/>
          <w:szCs w:val="24"/>
        </w:rPr>
        <w:t>Cilt:</w:t>
      </w:r>
      <w:r w:rsidRPr="00121B63">
        <w:rPr>
          <w:rFonts w:cs="Times New Roman"/>
          <w:iCs/>
          <w:noProof/>
          <w:szCs w:val="24"/>
        </w:rPr>
        <w:t xml:space="preserve"> 6</w:t>
      </w:r>
      <w:r w:rsidRPr="00121B63">
        <w:rPr>
          <w:rFonts w:cs="Times New Roman"/>
          <w:szCs w:val="24"/>
        </w:rPr>
        <w:t>, Sayı:</w:t>
      </w:r>
      <w:r w:rsidRPr="00121B63">
        <w:rPr>
          <w:rFonts w:cs="Times New Roman"/>
          <w:noProof/>
          <w:szCs w:val="24"/>
        </w:rPr>
        <w:t xml:space="preserve"> 30</w:t>
      </w:r>
      <w:r w:rsidRPr="00121B63">
        <w:rPr>
          <w:rFonts w:cs="Times New Roman"/>
          <w:szCs w:val="24"/>
        </w:rPr>
        <w:t xml:space="preserve">, </w:t>
      </w:r>
      <w:proofErr w:type="spellStart"/>
      <w:r w:rsidRPr="00121B63">
        <w:rPr>
          <w:rFonts w:cs="Times New Roman"/>
          <w:szCs w:val="24"/>
        </w:rPr>
        <w:t>ss</w:t>
      </w:r>
      <w:proofErr w:type="spellEnd"/>
      <w:r w:rsidRPr="00121B63">
        <w:rPr>
          <w:rFonts w:cs="Times New Roman"/>
          <w:noProof/>
          <w:szCs w:val="24"/>
        </w:rPr>
        <w:t>. 576-586.</w:t>
      </w:r>
    </w:p>
    <w:p w:rsidR="005A1CC6" w:rsidRPr="00595050" w:rsidRDefault="005A1CC6" w:rsidP="00595050">
      <w:pPr>
        <w:spacing w:line="360" w:lineRule="auto"/>
        <w:ind w:left="709" w:hanging="709"/>
        <w:rPr>
          <w:rFonts w:cs="Times New Roman"/>
          <w:szCs w:val="24"/>
        </w:rPr>
      </w:pPr>
      <w:bookmarkStart w:id="149" w:name="baep-author-id4"/>
      <w:r w:rsidRPr="00595050">
        <w:rPr>
          <w:rFonts w:cs="Times New Roman"/>
          <w:szCs w:val="24"/>
        </w:rPr>
        <w:t xml:space="preserve">DESA </w:t>
      </w:r>
      <w:hyperlink r:id="rId54" w:anchor="!" w:history="1">
        <w:proofErr w:type="spellStart"/>
        <w:r w:rsidRPr="00121B63">
          <w:rPr>
            <w:rFonts w:cs="Times New Roman"/>
            <w:szCs w:val="24"/>
          </w:rPr>
          <w:t>Asmawati</w:t>
        </w:r>
        <w:proofErr w:type="spellEnd"/>
        <w:r w:rsidRPr="00121B63">
          <w:rPr>
            <w:rFonts w:cs="Times New Roman"/>
            <w:szCs w:val="24"/>
          </w:rPr>
          <w:t xml:space="preserve"> </w:t>
        </w:r>
      </w:hyperlink>
      <w:bookmarkStart w:id="150" w:name="baep-author-id5"/>
      <w:bookmarkEnd w:id="149"/>
      <w:r>
        <w:rPr>
          <w:rFonts w:cs="Times New Roman"/>
          <w:szCs w:val="24"/>
        </w:rPr>
        <w:t>, NOR  BA’YAH</w:t>
      </w:r>
      <w:hyperlink r:id="rId55" w:anchor="!" w:history="1">
        <w:r w:rsidRPr="00121B63">
          <w:rPr>
            <w:rFonts w:cs="Times New Roman"/>
            <w:szCs w:val="24"/>
          </w:rPr>
          <w:t>ABD Kadir</w:t>
        </w:r>
      </w:hyperlink>
      <w:bookmarkStart w:id="151" w:name="baep-author-id6"/>
      <w:bookmarkEnd w:id="150"/>
      <w:r w:rsidRPr="00595050">
        <w:rPr>
          <w:rFonts w:cs="Times New Roman"/>
          <w:szCs w:val="24"/>
        </w:rPr>
        <w:t xml:space="preserve">, YUSOOFF </w:t>
      </w:r>
      <w:hyperlink r:id="rId56" w:anchor="!" w:history="1">
        <w:proofErr w:type="spellStart"/>
        <w:r w:rsidRPr="00121B63">
          <w:rPr>
            <w:rFonts w:cs="Times New Roman"/>
            <w:szCs w:val="24"/>
          </w:rPr>
          <w:t>Fatimah</w:t>
        </w:r>
        <w:proofErr w:type="spellEnd"/>
        <w:r w:rsidRPr="00121B63">
          <w:rPr>
            <w:rFonts w:cs="Times New Roman"/>
            <w:szCs w:val="24"/>
          </w:rPr>
          <w:t xml:space="preserve">; (2011), “A </w:t>
        </w:r>
        <w:proofErr w:type="spellStart"/>
        <w:r w:rsidRPr="00121B63">
          <w:rPr>
            <w:rFonts w:cs="Times New Roman"/>
            <w:szCs w:val="24"/>
          </w:rPr>
          <w:t>Study</w:t>
        </w:r>
        <w:proofErr w:type="spellEnd"/>
        <w:r w:rsidRPr="00121B63">
          <w:rPr>
            <w:rFonts w:cs="Times New Roman"/>
            <w:szCs w:val="24"/>
          </w:rPr>
          <w:t xml:space="preserve"> On Knowledge, </w:t>
        </w:r>
        <w:proofErr w:type="spellStart"/>
        <w:r w:rsidRPr="00121B63">
          <w:rPr>
            <w:rFonts w:cs="Times New Roman"/>
            <w:szCs w:val="24"/>
          </w:rPr>
          <w:t>Attidues</w:t>
        </w:r>
        <w:proofErr w:type="spellEnd"/>
        <w:r w:rsidRPr="00121B63">
          <w:rPr>
            <w:rFonts w:cs="Times New Roman"/>
            <w:szCs w:val="24"/>
          </w:rPr>
          <w:t xml:space="preserve">, </w:t>
        </w:r>
        <w:proofErr w:type="spellStart"/>
        <w:r w:rsidRPr="00121B63">
          <w:rPr>
            <w:rFonts w:cs="Times New Roman"/>
            <w:szCs w:val="24"/>
          </w:rPr>
          <w:t>Awareness</w:t>
        </w:r>
        <w:proofErr w:type="spellEnd"/>
        <w:r w:rsidRPr="00121B63">
          <w:rPr>
            <w:rFonts w:cs="Times New Roman"/>
            <w:szCs w:val="24"/>
          </w:rPr>
          <w:t xml:space="preserve"> </w:t>
        </w:r>
        <w:proofErr w:type="spellStart"/>
        <w:r w:rsidRPr="00121B63">
          <w:rPr>
            <w:rFonts w:cs="Times New Roman"/>
            <w:szCs w:val="24"/>
          </w:rPr>
          <w:t>Status</w:t>
        </w:r>
        <w:proofErr w:type="spellEnd"/>
        <w:r w:rsidRPr="00121B63">
          <w:rPr>
            <w:rFonts w:cs="Times New Roman"/>
            <w:szCs w:val="24"/>
          </w:rPr>
          <w:t xml:space="preserve"> </w:t>
        </w:r>
        <w:proofErr w:type="spellStart"/>
        <w:r w:rsidRPr="00121B63">
          <w:rPr>
            <w:rFonts w:cs="Times New Roman"/>
            <w:szCs w:val="24"/>
          </w:rPr>
          <w:t>And</w:t>
        </w:r>
        <w:proofErr w:type="spellEnd"/>
        <w:r w:rsidRPr="00121B63">
          <w:rPr>
            <w:rFonts w:cs="Times New Roman"/>
            <w:szCs w:val="24"/>
          </w:rPr>
          <w:t xml:space="preserve"> </w:t>
        </w:r>
        <w:proofErr w:type="spellStart"/>
        <w:r w:rsidRPr="00121B63">
          <w:rPr>
            <w:rFonts w:cs="Times New Roman"/>
            <w:szCs w:val="24"/>
          </w:rPr>
          <w:t>Behaviour</w:t>
        </w:r>
        <w:proofErr w:type="spellEnd"/>
        <w:r w:rsidRPr="00121B63">
          <w:rPr>
            <w:rFonts w:cs="Times New Roman"/>
            <w:szCs w:val="24"/>
          </w:rPr>
          <w:t xml:space="preserve"> </w:t>
        </w:r>
        <w:proofErr w:type="spellStart"/>
        <w:r w:rsidRPr="00121B63">
          <w:rPr>
            <w:rFonts w:cs="Times New Roman"/>
            <w:szCs w:val="24"/>
          </w:rPr>
          <w:t>Concerning</w:t>
        </w:r>
        <w:proofErr w:type="spellEnd"/>
        <w:r w:rsidRPr="00121B63">
          <w:rPr>
            <w:rFonts w:cs="Times New Roman"/>
            <w:szCs w:val="24"/>
          </w:rPr>
          <w:t xml:space="preserve"> Solid </w:t>
        </w:r>
        <w:proofErr w:type="spellStart"/>
        <w:r w:rsidRPr="00121B63">
          <w:rPr>
            <w:rFonts w:cs="Times New Roman"/>
            <w:szCs w:val="24"/>
          </w:rPr>
          <w:t>Waste</w:t>
        </w:r>
        <w:proofErr w:type="spellEnd"/>
        <w:r w:rsidRPr="00121B63">
          <w:rPr>
            <w:rFonts w:cs="Times New Roman"/>
            <w:szCs w:val="24"/>
          </w:rPr>
          <w:t xml:space="preserve"> Management”,  </w:t>
        </w:r>
      </w:hyperlink>
      <w:bookmarkEnd w:id="151"/>
      <w:r w:rsidRPr="00595050">
        <w:rPr>
          <w:rFonts w:cs="Times New Roman"/>
          <w:szCs w:val="24"/>
        </w:rPr>
        <w:t xml:space="preserve"> </w:t>
      </w:r>
      <w:proofErr w:type="spellStart"/>
      <w:r w:rsidRPr="00595050">
        <w:rPr>
          <w:rFonts w:cs="Times New Roman"/>
          <w:b/>
          <w:szCs w:val="24"/>
        </w:rPr>
        <w:t>Procedia</w:t>
      </w:r>
      <w:proofErr w:type="spellEnd"/>
      <w:r w:rsidRPr="00595050">
        <w:rPr>
          <w:rFonts w:cs="Times New Roman"/>
          <w:b/>
          <w:szCs w:val="24"/>
        </w:rPr>
        <w:t xml:space="preserve"> </w:t>
      </w:r>
      <w:proofErr w:type="spellStart"/>
      <w:r w:rsidRPr="00595050">
        <w:rPr>
          <w:rFonts w:cs="Times New Roman"/>
          <w:b/>
          <w:szCs w:val="24"/>
        </w:rPr>
        <w:t>Social</w:t>
      </w:r>
      <w:proofErr w:type="spellEnd"/>
      <w:r w:rsidRPr="00595050">
        <w:rPr>
          <w:rFonts w:cs="Times New Roman"/>
          <w:b/>
          <w:szCs w:val="24"/>
        </w:rPr>
        <w:t xml:space="preserve"> </w:t>
      </w:r>
      <w:proofErr w:type="spellStart"/>
      <w:r w:rsidRPr="00595050">
        <w:rPr>
          <w:rFonts w:cs="Times New Roman"/>
          <w:b/>
          <w:szCs w:val="24"/>
        </w:rPr>
        <w:t>and</w:t>
      </w:r>
      <w:proofErr w:type="spellEnd"/>
      <w:r w:rsidRPr="00595050">
        <w:rPr>
          <w:rFonts w:cs="Times New Roman"/>
          <w:b/>
          <w:szCs w:val="24"/>
        </w:rPr>
        <w:t xml:space="preserve"> </w:t>
      </w:r>
      <w:proofErr w:type="spellStart"/>
      <w:r w:rsidRPr="00595050">
        <w:rPr>
          <w:rFonts w:cs="Times New Roman"/>
          <w:b/>
          <w:szCs w:val="24"/>
        </w:rPr>
        <w:t>Behavioral</w:t>
      </w:r>
      <w:proofErr w:type="spellEnd"/>
      <w:r w:rsidRPr="00595050">
        <w:rPr>
          <w:rFonts w:cs="Times New Roman"/>
          <w:b/>
          <w:szCs w:val="24"/>
        </w:rPr>
        <w:t xml:space="preserve"> </w:t>
      </w:r>
      <w:proofErr w:type="spellStart"/>
      <w:r w:rsidRPr="00595050">
        <w:rPr>
          <w:rFonts w:cs="Times New Roman"/>
          <w:b/>
          <w:szCs w:val="24"/>
        </w:rPr>
        <w:t>Sciences</w:t>
      </w:r>
      <w:proofErr w:type="spellEnd"/>
      <w:r w:rsidRPr="00595050">
        <w:rPr>
          <w:rFonts w:cs="Times New Roman"/>
          <w:szCs w:val="24"/>
        </w:rPr>
        <w:t>, Cilt:</w:t>
      </w:r>
      <w:r>
        <w:rPr>
          <w:rFonts w:cs="Times New Roman"/>
          <w:szCs w:val="24"/>
        </w:rPr>
        <w:t xml:space="preserve"> </w:t>
      </w:r>
      <w:r w:rsidRPr="00595050">
        <w:rPr>
          <w:rFonts w:cs="Times New Roman"/>
          <w:szCs w:val="24"/>
        </w:rPr>
        <w:t xml:space="preserve">18, </w:t>
      </w:r>
      <w:proofErr w:type="spellStart"/>
      <w:r w:rsidRPr="00595050">
        <w:rPr>
          <w:rFonts w:cs="Times New Roman"/>
          <w:szCs w:val="24"/>
        </w:rPr>
        <w:t>ss</w:t>
      </w:r>
      <w:proofErr w:type="spellEnd"/>
      <w:r w:rsidRPr="00595050">
        <w:rPr>
          <w:rFonts w:cs="Times New Roman"/>
          <w:szCs w:val="24"/>
        </w:rPr>
        <w:t>.</w:t>
      </w:r>
      <w:r>
        <w:rPr>
          <w:rFonts w:cs="Times New Roman"/>
          <w:szCs w:val="24"/>
        </w:rPr>
        <w:t xml:space="preserve"> </w:t>
      </w:r>
      <w:r w:rsidRPr="00595050">
        <w:rPr>
          <w:rFonts w:cs="Times New Roman"/>
          <w:szCs w:val="24"/>
        </w:rPr>
        <w:t>643-648.</w:t>
      </w:r>
    </w:p>
    <w:p w:rsidR="005A1CC6" w:rsidRPr="00595050" w:rsidRDefault="005A1CC6" w:rsidP="00595050">
      <w:pPr>
        <w:spacing w:line="360" w:lineRule="auto"/>
        <w:ind w:left="709" w:hanging="709"/>
        <w:rPr>
          <w:rFonts w:cs="Times New Roman"/>
          <w:szCs w:val="24"/>
        </w:rPr>
      </w:pPr>
      <w:r w:rsidRPr="00595050">
        <w:rPr>
          <w:rFonts w:cs="Times New Roman"/>
          <w:szCs w:val="24"/>
        </w:rPr>
        <w:t xml:space="preserve">DOĞAN CANSARAN Demet; (2010), Çevre-Sağlık </w:t>
      </w:r>
      <w:r w:rsidRPr="00121B63">
        <w:rPr>
          <w:rFonts w:cs="Times New Roman"/>
          <w:szCs w:val="24"/>
        </w:rPr>
        <w:t>İ</w:t>
      </w:r>
      <w:r w:rsidRPr="00595050">
        <w:rPr>
          <w:rFonts w:cs="Times New Roman"/>
          <w:szCs w:val="24"/>
        </w:rPr>
        <w:t>lişkisi Ekseninde Tıbbi Atık Yönetimi, Ankara Üniversitesi Sosyal Bilimler Enstitüsü, Yayımlanmamış Doktora Tezi, Ankara.</w:t>
      </w:r>
    </w:p>
    <w:p w:rsidR="005A1CC6" w:rsidRPr="00121B63" w:rsidRDefault="005A1CC6" w:rsidP="00A25397">
      <w:pPr>
        <w:spacing w:line="360" w:lineRule="auto"/>
        <w:ind w:left="708" w:hangingChars="295" w:hanging="708"/>
        <w:rPr>
          <w:rFonts w:cs="Times New Roman"/>
          <w:noProof/>
          <w:szCs w:val="24"/>
        </w:rPr>
      </w:pPr>
      <w:r w:rsidRPr="00121B63">
        <w:rPr>
          <w:rFonts w:cs="Times New Roman"/>
          <w:noProof/>
          <w:szCs w:val="24"/>
        </w:rPr>
        <w:t xml:space="preserve">EAST GİPPSLAND SHİRE COUNCİL; </w:t>
      </w:r>
      <w:r w:rsidRPr="00121B63">
        <w:rPr>
          <w:rFonts w:cs="Times New Roman"/>
          <w:b/>
          <w:szCs w:val="24"/>
        </w:rPr>
        <w:t xml:space="preserve">East </w:t>
      </w:r>
      <w:proofErr w:type="spellStart"/>
      <w:r w:rsidRPr="00121B63">
        <w:rPr>
          <w:rFonts w:cs="Times New Roman"/>
          <w:b/>
          <w:szCs w:val="24"/>
        </w:rPr>
        <w:t>Gippsland</w:t>
      </w:r>
      <w:proofErr w:type="spellEnd"/>
      <w:r w:rsidRPr="00121B63">
        <w:rPr>
          <w:rFonts w:cs="Times New Roman"/>
          <w:b/>
          <w:szCs w:val="24"/>
        </w:rPr>
        <w:t xml:space="preserve"> </w:t>
      </w:r>
      <w:proofErr w:type="spellStart"/>
      <w:r w:rsidRPr="00121B63">
        <w:rPr>
          <w:rFonts w:cs="Times New Roman"/>
          <w:b/>
          <w:szCs w:val="24"/>
        </w:rPr>
        <w:t>Disaster</w:t>
      </w:r>
      <w:proofErr w:type="spellEnd"/>
      <w:r w:rsidRPr="00121B63">
        <w:rPr>
          <w:rFonts w:cs="Times New Roman"/>
          <w:b/>
          <w:szCs w:val="24"/>
        </w:rPr>
        <w:t xml:space="preserve"> </w:t>
      </w:r>
      <w:proofErr w:type="spellStart"/>
      <w:r w:rsidRPr="00121B63">
        <w:rPr>
          <w:rFonts w:cs="Times New Roman"/>
          <w:b/>
          <w:szCs w:val="24"/>
        </w:rPr>
        <w:t>Waste</w:t>
      </w:r>
      <w:proofErr w:type="spellEnd"/>
      <w:r w:rsidRPr="00121B63">
        <w:rPr>
          <w:rFonts w:cs="Times New Roman"/>
          <w:b/>
          <w:szCs w:val="24"/>
        </w:rPr>
        <w:t xml:space="preserve"> Management Plan</w:t>
      </w:r>
      <w:r w:rsidRPr="00121B63">
        <w:rPr>
          <w:rFonts w:cs="Times New Roman"/>
          <w:szCs w:val="24"/>
        </w:rPr>
        <w:t xml:space="preserve">, https://www.eastgippsland.vic.gov.au/files/assets/public/documents/plancom_directorate/emergency/memp_sub_plans/disaster_waste_mangement_plan_december_2016.pdf, </w:t>
      </w:r>
      <w:r w:rsidRPr="00121B63">
        <w:rPr>
          <w:rFonts w:cs="Times New Roman"/>
          <w:noProof/>
          <w:szCs w:val="24"/>
        </w:rPr>
        <w:t>Erişim Tarihi: 13.01.2019.</w:t>
      </w:r>
    </w:p>
    <w:p w:rsidR="005A1CC6" w:rsidRPr="00595050" w:rsidRDefault="005A1CC6" w:rsidP="00595050">
      <w:pPr>
        <w:spacing w:line="360" w:lineRule="auto"/>
        <w:ind w:left="709" w:hanging="709"/>
        <w:rPr>
          <w:rFonts w:cs="Times New Roman"/>
          <w:szCs w:val="24"/>
        </w:rPr>
      </w:pPr>
      <w:r w:rsidRPr="00121B63">
        <w:rPr>
          <w:rFonts w:cs="Times New Roman"/>
          <w:szCs w:val="24"/>
        </w:rPr>
        <w:t>EIGITAI</w:t>
      </w:r>
      <w:r w:rsidRPr="00595050">
        <w:rPr>
          <w:rFonts w:cs="Times New Roman"/>
          <w:szCs w:val="24"/>
        </w:rPr>
        <w:t xml:space="preserve">T </w:t>
      </w:r>
      <w:proofErr w:type="spellStart"/>
      <w:r w:rsidRPr="00595050">
        <w:rPr>
          <w:rFonts w:cs="Times New Roman"/>
          <w:szCs w:val="24"/>
        </w:rPr>
        <w:t>Yousef</w:t>
      </w:r>
      <w:proofErr w:type="spellEnd"/>
      <w:r w:rsidRPr="00595050">
        <w:rPr>
          <w:rFonts w:cs="Times New Roman"/>
          <w:szCs w:val="24"/>
        </w:rPr>
        <w:t xml:space="preserve">; (2013),  </w:t>
      </w:r>
      <w:proofErr w:type="spellStart"/>
      <w:r w:rsidRPr="00595050">
        <w:rPr>
          <w:rFonts w:cs="Times New Roman"/>
          <w:szCs w:val="24"/>
        </w:rPr>
        <w:t>Staff</w:t>
      </w:r>
      <w:proofErr w:type="spellEnd"/>
      <w:r w:rsidRPr="00595050">
        <w:rPr>
          <w:rFonts w:cs="Times New Roman"/>
          <w:szCs w:val="24"/>
        </w:rPr>
        <w:t xml:space="preserve"> </w:t>
      </w:r>
      <w:proofErr w:type="spellStart"/>
      <w:r w:rsidRPr="00595050">
        <w:rPr>
          <w:rFonts w:cs="Times New Roman"/>
          <w:szCs w:val="24"/>
        </w:rPr>
        <w:t>Perceptions</w:t>
      </w:r>
      <w:proofErr w:type="spellEnd"/>
      <w:r w:rsidRPr="00595050">
        <w:rPr>
          <w:rFonts w:cs="Times New Roman"/>
          <w:szCs w:val="24"/>
        </w:rPr>
        <w:t xml:space="preserve"> </w:t>
      </w:r>
      <w:proofErr w:type="spellStart"/>
      <w:r w:rsidRPr="00595050">
        <w:rPr>
          <w:rFonts w:cs="Times New Roman"/>
          <w:szCs w:val="24"/>
        </w:rPr>
        <w:t>and</w:t>
      </w:r>
      <w:proofErr w:type="spellEnd"/>
      <w:r w:rsidRPr="00595050">
        <w:rPr>
          <w:rFonts w:cs="Times New Roman"/>
          <w:szCs w:val="24"/>
        </w:rPr>
        <w:t xml:space="preserve"> </w:t>
      </w:r>
      <w:proofErr w:type="spellStart"/>
      <w:r w:rsidRPr="00595050">
        <w:rPr>
          <w:rFonts w:cs="Times New Roman"/>
          <w:szCs w:val="24"/>
        </w:rPr>
        <w:t>Practice</w:t>
      </w:r>
      <w:proofErr w:type="spellEnd"/>
      <w:r w:rsidRPr="00595050">
        <w:rPr>
          <w:rFonts w:cs="Times New Roman"/>
          <w:szCs w:val="24"/>
        </w:rPr>
        <w:t xml:space="preserve"> </w:t>
      </w:r>
      <w:proofErr w:type="spellStart"/>
      <w:r w:rsidRPr="00595050">
        <w:rPr>
          <w:rFonts w:cs="Times New Roman"/>
          <w:szCs w:val="24"/>
        </w:rPr>
        <w:t>for</w:t>
      </w:r>
      <w:proofErr w:type="spellEnd"/>
      <w:r w:rsidRPr="00595050">
        <w:rPr>
          <w:rFonts w:cs="Times New Roman"/>
          <w:szCs w:val="24"/>
        </w:rPr>
        <w:t xml:space="preserve"> </w:t>
      </w:r>
      <w:proofErr w:type="spellStart"/>
      <w:r w:rsidRPr="00595050">
        <w:rPr>
          <w:rFonts w:cs="Times New Roman"/>
          <w:szCs w:val="24"/>
        </w:rPr>
        <w:t>Hospital</w:t>
      </w:r>
      <w:proofErr w:type="spellEnd"/>
      <w:r w:rsidRPr="00595050">
        <w:rPr>
          <w:rFonts w:cs="Times New Roman"/>
          <w:szCs w:val="24"/>
        </w:rPr>
        <w:t xml:space="preserve"> </w:t>
      </w:r>
      <w:proofErr w:type="spellStart"/>
      <w:r w:rsidRPr="00595050">
        <w:rPr>
          <w:rFonts w:cs="Times New Roman"/>
          <w:szCs w:val="24"/>
        </w:rPr>
        <w:t>Waste</w:t>
      </w:r>
      <w:proofErr w:type="spellEnd"/>
      <w:r w:rsidRPr="00595050">
        <w:rPr>
          <w:rFonts w:cs="Times New Roman"/>
          <w:szCs w:val="24"/>
        </w:rPr>
        <w:t xml:space="preserve"> Management </w:t>
      </w:r>
      <w:proofErr w:type="spellStart"/>
      <w:r w:rsidRPr="00595050">
        <w:rPr>
          <w:rFonts w:cs="Times New Roman"/>
          <w:szCs w:val="24"/>
        </w:rPr>
        <w:t>With</w:t>
      </w:r>
      <w:proofErr w:type="spellEnd"/>
      <w:r w:rsidRPr="00595050">
        <w:rPr>
          <w:rFonts w:cs="Times New Roman"/>
          <w:szCs w:val="24"/>
        </w:rPr>
        <w:t xml:space="preserve"> Reference </w:t>
      </w:r>
      <w:proofErr w:type="spellStart"/>
      <w:r w:rsidRPr="00595050">
        <w:rPr>
          <w:rFonts w:cs="Times New Roman"/>
          <w:szCs w:val="24"/>
        </w:rPr>
        <w:t>to</w:t>
      </w:r>
      <w:proofErr w:type="spellEnd"/>
      <w:r w:rsidRPr="00595050">
        <w:rPr>
          <w:rFonts w:cs="Times New Roman"/>
          <w:szCs w:val="24"/>
        </w:rPr>
        <w:t xml:space="preserve"> </w:t>
      </w:r>
      <w:proofErr w:type="spellStart"/>
      <w:r w:rsidRPr="00595050">
        <w:rPr>
          <w:rFonts w:cs="Times New Roman"/>
          <w:szCs w:val="24"/>
        </w:rPr>
        <w:t>Recycling</w:t>
      </w:r>
      <w:proofErr w:type="spellEnd"/>
      <w:r w:rsidRPr="00595050">
        <w:rPr>
          <w:rFonts w:cs="Times New Roman"/>
          <w:szCs w:val="24"/>
        </w:rPr>
        <w:t xml:space="preserve"> in </w:t>
      </w:r>
      <w:proofErr w:type="spellStart"/>
      <w:r w:rsidRPr="00595050">
        <w:rPr>
          <w:rFonts w:cs="Times New Roman"/>
          <w:szCs w:val="24"/>
        </w:rPr>
        <w:t>the</w:t>
      </w:r>
      <w:proofErr w:type="spellEnd"/>
      <w:r w:rsidRPr="00595050">
        <w:rPr>
          <w:rFonts w:cs="Times New Roman"/>
          <w:szCs w:val="24"/>
        </w:rPr>
        <w:t xml:space="preserve"> UK </w:t>
      </w:r>
      <w:proofErr w:type="spellStart"/>
      <w:r w:rsidRPr="00595050">
        <w:rPr>
          <w:rFonts w:cs="Times New Roman"/>
          <w:szCs w:val="24"/>
        </w:rPr>
        <w:t>versus</w:t>
      </w:r>
      <w:proofErr w:type="spellEnd"/>
      <w:r w:rsidRPr="00595050">
        <w:rPr>
          <w:rFonts w:cs="Times New Roman"/>
          <w:szCs w:val="24"/>
        </w:rPr>
        <w:t xml:space="preserve"> Libya, a </w:t>
      </w:r>
      <w:proofErr w:type="spellStart"/>
      <w:r w:rsidRPr="00595050">
        <w:rPr>
          <w:rFonts w:cs="Times New Roman"/>
          <w:szCs w:val="24"/>
        </w:rPr>
        <w:t>Comparative</w:t>
      </w:r>
      <w:proofErr w:type="spellEnd"/>
      <w:r w:rsidRPr="00595050">
        <w:rPr>
          <w:rFonts w:cs="Times New Roman"/>
          <w:szCs w:val="24"/>
        </w:rPr>
        <w:t xml:space="preserve"> </w:t>
      </w:r>
      <w:proofErr w:type="spellStart"/>
      <w:r w:rsidRPr="00595050">
        <w:rPr>
          <w:rFonts w:cs="Times New Roman"/>
          <w:szCs w:val="24"/>
        </w:rPr>
        <w:t>Study</w:t>
      </w:r>
      <w:proofErr w:type="spellEnd"/>
      <w:r w:rsidRPr="00595050">
        <w:rPr>
          <w:rFonts w:cs="Times New Roman"/>
          <w:szCs w:val="24"/>
        </w:rPr>
        <w:t>, L</w:t>
      </w:r>
      <w:r w:rsidRPr="00121B63">
        <w:rPr>
          <w:rFonts w:cs="Times New Roman"/>
          <w:szCs w:val="24"/>
        </w:rPr>
        <w:t xml:space="preserve">iverpool John </w:t>
      </w:r>
      <w:proofErr w:type="spellStart"/>
      <w:r w:rsidRPr="00121B63">
        <w:rPr>
          <w:rFonts w:cs="Times New Roman"/>
          <w:szCs w:val="24"/>
        </w:rPr>
        <w:t>Moores</w:t>
      </w:r>
      <w:proofErr w:type="spellEnd"/>
      <w:r w:rsidRPr="00121B63">
        <w:rPr>
          <w:rFonts w:cs="Times New Roman"/>
          <w:szCs w:val="24"/>
        </w:rPr>
        <w:t xml:space="preserve"> </w:t>
      </w:r>
      <w:proofErr w:type="spellStart"/>
      <w:r w:rsidRPr="00121B63">
        <w:rPr>
          <w:rFonts w:cs="Times New Roman"/>
          <w:szCs w:val="24"/>
        </w:rPr>
        <w:t>University</w:t>
      </w:r>
      <w:proofErr w:type="spellEnd"/>
      <w:r w:rsidRPr="00121B63">
        <w:rPr>
          <w:rFonts w:cs="Times New Roman"/>
          <w:szCs w:val="24"/>
        </w:rPr>
        <w:t xml:space="preserve">, </w:t>
      </w:r>
      <w:proofErr w:type="spellStart"/>
      <w:r w:rsidRPr="00595050">
        <w:rPr>
          <w:rFonts w:cs="Times New Roman"/>
          <w:szCs w:val="24"/>
        </w:rPr>
        <w:t>Doctoral</w:t>
      </w:r>
      <w:proofErr w:type="spellEnd"/>
      <w:r w:rsidRPr="00595050">
        <w:rPr>
          <w:rFonts w:cs="Times New Roman"/>
          <w:szCs w:val="24"/>
        </w:rPr>
        <w:t xml:space="preserve"> </w:t>
      </w:r>
      <w:proofErr w:type="spellStart"/>
      <w:r w:rsidRPr="00595050">
        <w:rPr>
          <w:rFonts w:cs="Times New Roman"/>
          <w:szCs w:val="24"/>
        </w:rPr>
        <w:t>Dissertation</w:t>
      </w:r>
      <w:proofErr w:type="spellEnd"/>
      <w:r w:rsidRPr="00595050">
        <w:rPr>
          <w:rFonts w:cs="Times New Roman"/>
          <w:szCs w:val="24"/>
        </w:rPr>
        <w:t xml:space="preserve">, </w:t>
      </w:r>
      <w:proofErr w:type="spellStart"/>
      <w:r w:rsidRPr="00595050">
        <w:rPr>
          <w:rFonts w:cs="Times New Roman"/>
          <w:szCs w:val="24"/>
        </w:rPr>
        <w:t>England</w:t>
      </w:r>
      <w:proofErr w:type="spellEnd"/>
      <w:r w:rsidRPr="00595050">
        <w:rPr>
          <w:rFonts w:cs="Times New Roman"/>
          <w:szCs w:val="24"/>
        </w:rPr>
        <w:t>.</w:t>
      </w:r>
    </w:p>
    <w:p w:rsidR="005A1CC6" w:rsidRPr="00121B63" w:rsidRDefault="005A1CC6" w:rsidP="00A25397">
      <w:pPr>
        <w:spacing w:line="360" w:lineRule="auto"/>
        <w:ind w:left="708" w:hangingChars="295" w:hanging="708"/>
        <w:rPr>
          <w:rFonts w:cs="Times New Roman"/>
          <w:noProof/>
          <w:szCs w:val="24"/>
        </w:rPr>
      </w:pPr>
      <w:r w:rsidRPr="00121B63">
        <w:rPr>
          <w:rFonts w:cs="Times New Roman"/>
          <w:noProof/>
          <w:szCs w:val="24"/>
        </w:rPr>
        <w:t xml:space="preserve">EKER, Hasan Hüseyin; (2010), Sağlık Kuruluşu Atıklarının Çalışan ve Halk Sağlığı Açısından Önemi. H. H. Eker, &amp; Ö. Dolunay içinde, </w:t>
      </w:r>
      <w:r w:rsidRPr="00121B63">
        <w:rPr>
          <w:rFonts w:cs="Times New Roman"/>
          <w:b/>
          <w:iCs/>
          <w:noProof/>
          <w:szCs w:val="24"/>
        </w:rPr>
        <w:t>Sağlık Sektörü Atık Yönetimi</w:t>
      </w:r>
      <w:r w:rsidRPr="00121B63">
        <w:rPr>
          <w:rFonts w:cs="Times New Roman"/>
          <w:b/>
          <w:noProof/>
          <w:szCs w:val="24"/>
        </w:rPr>
        <w:t xml:space="preserve"> </w:t>
      </w:r>
      <w:r w:rsidRPr="00121B63">
        <w:rPr>
          <w:rFonts w:cs="Times New Roman"/>
          <w:noProof/>
          <w:szCs w:val="24"/>
        </w:rPr>
        <w:t>(s. 3-8). İstanbul.</w:t>
      </w:r>
    </w:p>
    <w:p w:rsidR="005A1CC6" w:rsidRPr="00121B63" w:rsidRDefault="005A1CC6" w:rsidP="00A25397">
      <w:pPr>
        <w:spacing w:line="360" w:lineRule="auto"/>
        <w:ind w:left="708" w:hangingChars="295" w:hanging="708"/>
        <w:rPr>
          <w:rFonts w:cs="Times New Roman"/>
          <w:szCs w:val="24"/>
        </w:rPr>
      </w:pPr>
      <w:r w:rsidRPr="00121B63">
        <w:rPr>
          <w:rFonts w:cs="Times New Roman"/>
          <w:szCs w:val="24"/>
        </w:rPr>
        <w:t xml:space="preserve">Elektrikli ve Elektronik Eşyalarda Bazı Zararlı Maddelerin Kullanımının Sınırlandırılmasına Dair Yönetmelik; (2008), </w:t>
      </w:r>
      <w:r w:rsidRPr="00121B63">
        <w:rPr>
          <w:rFonts w:cs="Times New Roman"/>
          <w:b/>
          <w:szCs w:val="24"/>
        </w:rPr>
        <w:t>Resmi Gazete</w:t>
      </w:r>
      <w:r w:rsidRPr="00121B63">
        <w:rPr>
          <w:rFonts w:cs="Times New Roman"/>
          <w:szCs w:val="24"/>
        </w:rPr>
        <w:t>, 26891, Erişim Tarihi: 10.01.2019.</w:t>
      </w:r>
    </w:p>
    <w:p w:rsidR="005A1CC6" w:rsidRPr="00121B63" w:rsidRDefault="005A1CC6" w:rsidP="00E615FE">
      <w:pPr>
        <w:spacing w:line="360" w:lineRule="auto"/>
        <w:ind w:left="708" w:hangingChars="295" w:hanging="708"/>
        <w:rPr>
          <w:rFonts w:cs="Times New Roman"/>
          <w:noProof/>
          <w:szCs w:val="24"/>
        </w:rPr>
      </w:pPr>
      <w:r w:rsidRPr="00121B63">
        <w:rPr>
          <w:rFonts w:cs="Times New Roman"/>
          <w:szCs w:val="24"/>
        </w:rPr>
        <w:lastRenderedPageBreak/>
        <w:t xml:space="preserve">EM-DAT: </w:t>
      </w:r>
      <w:proofErr w:type="spellStart"/>
      <w:r w:rsidRPr="00121B63">
        <w:rPr>
          <w:rFonts w:cs="Times New Roman"/>
          <w:b/>
          <w:bCs/>
          <w:szCs w:val="24"/>
        </w:rPr>
        <w:t>The</w:t>
      </w:r>
      <w:proofErr w:type="spellEnd"/>
      <w:r w:rsidRPr="00121B63">
        <w:rPr>
          <w:rFonts w:cs="Times New Roman"/>
          <w:b/>
          <w:bCs/>
          <w:szCs w:val="24"/>
        </w:rPr>
        <w:t xml:space="preserve"> </w:t>
      </w:r>
      <w:proofErr w:type="spellStart"/>
      <w:r w:rsidRPr="00121B63">
        <w:rPr>
          <w:rFonts w:cs="Times New Roman"/>
          <w:b/>
          <w:bCs/>
          <w:szCs w:val="24"/>
        </w:rPr>
        <w:t>Internatıonal</w:t>
      </w:r>
      <w:proofErr w:type="spellEnd"/>
      <w:r w:rsidRPr="00121B63">
        <w:rPr>
          <w:rFonts w:cs="Times New Roman"/>
          <w:b/>
          <w:bCs/>
          <w:szCs w:val="24"/>
        </w:rPr>
        <w:t xml:space="preserve"> </w:t>
      </w:r>
      <w:proofErr w:type="spellStart"/>
      <w:r w:rsidRPr="00121B63">
        <w:rPr>
          <w:rFonts w:cs="Times New Roman"/>
          <w:b/>
          <w:bCs/>
          <w:szCs w:val="24"/>
        </w:rPr>
        <w:t>Disaster</w:t>
      </w:r>
      <w:proofErr w:type="spellEnd"/>
      <w:r w:rsidRPr="00121B63">
        <w:rPr>
          <w:rFonts w:cs="Times New Roman"/>
          <w:b/>
          <w:bCs/>
          <w:szCs w:val="24"/>
        </w:rPr>
        <w:t xml:space="preserve"> Database; </w:t>
      </w:r>
      <w:r w:rsidRPr="00121B63">
        <w:rPr>
          <w:rFonts w:cs="Times New Roman"/>
          <w:noProof/>
          <w:szCs w:val="24"/>
        </w:rPr>
        <w:t>https://www.emdat.be/explanatory-notes, Erişim Tarihi: 13.01.2019.</w:t>
      </w:r>
    </w:p>
    <w:p w:rsidR="005A1CC6" w:rsidRPr="00121B63" w:rsidRDefault="005A1CC6" w:rsidP="00E615FE">
      <w:pPr>
        <w:spacing w:line="360" w:lineRule="auto"/>
        <w:ind w:left="708" w:hangingChars="295" w:hanging="708"/>
        <w:rPr>
          <w:rFonts w:cs="Times New Roman"/>
          <w:noProof/>
          <w:szCs w:val="24"/>
        </w:rPr>
      </w:pPr>
      <w:r w:rsidRPr="00121B63">
        <w:rPr>
          <w:rFonts w:cs="Times New Roman"/>
          <w:szCs w:val="24"/>
        </w:rPr>
        <w:t xml:space="preserve">EM-DAT: </w:t>
      </w:r>
      <w:proofErr w:type="spellStart"/>
      <w:r w:rsidRPr="00121B63">
        <w:rPr>
          <w:rFonts w:cs="Times New Roman"/>
          <w:b/>
          <w:bCs/>
          <w:szCs w:val="24"/>
        </w:rPr>
        <w:t>The</w:t>
      </w:r>
      <w:proofErr w:type="spellEnd"/>
      <w:r w:rsidRPr="00121B63">
        <w:rPr>
          <w:rFonts w:cs="Times New Roman"/>
          <w:b/>
          <w:bCs/>
          <w:szCs w:val="24"/>
        </w:rPr>
        <w:t xml:space="preserve"> </w:t>
      </w:r>
      <w:proofErr w:type="spellStart"/>
      <w:r w:rsidRPr="00121B63">
        <w:rPr>
          <w:rFonts w:cs="Times New Roman"/>
          <w:b/>
          <w:bCs/>
          <w:szCs w:val="24"/>
        </w:rPr>
        <w:t>Internatıonal</w:t>
      </w:r>
      <w:proofErr w:type="spellEnd"/>
      <w:r w:rsidRPr="00121B63">
        <w:rPr>
          <w:rFonts w:cs="Times New Roman"/>
          <w:b/>
          <w:bCs/>
          <w:szCs w:val="24"/>
        </w:rPr>
        <w:t xml:space="preserve"> </w:t>
      </w:r>
      <w:proofErr w:type="spellStart"/>
      <w:r w:rsidRPr="00121B63">
        <w:rPr>
          <w:rFonts w:cs="Times New Roman"/>
          <w:b/>
          <w:bCs/>
          <w:szCs w:val="24"/>
        </w:rPr>
        <w:t>Disaster</w:t>
      </w:r>
      <w:proofErr w:type="spellEnd"/>
      <w:r w:rsidRPr="00121B63">
        <w:rPr>
          <w:rFonts w:cs="Times New Roman"/>
          <w:b/>
          <w:bCs/>
          <w:szCs w:val="24"/>
        </w:rPr>
        <w:t xml:space="preserve"> Database;</w:t>
      </w:r>
      <w:r w:rsidRPr="00121B63">
        <w:rPr>
          <w:rFonts w:cs="Times New Roman"/>
          <w:noProof/>
          <w:szCs w:val="24"/>
        </w:rPr>
        <w:t xml:space="preserve"> https://www.emdat.be/guidelines, Erişim Tarihi: 13.01.2019.</w:t>
      </w:r>
    </w:p>
    <w:p w:rsidR="005A1CC6" w:rsidRPr="00121B63" w:rsidRDefault="005A1CC6" w:rsidP="00A25397">
      <w:pPr>
        <w:spacing w:line="360" w:lineRule="auto"/>
        <w:ind w:left="708" w:hangingChars="295" w:hanging="708"/>
        <w:rPr>
          <w:rFonts w:cs="Times New Roman"/>
          <w:noProof/>
          <w:szCs w:val="24"/>
        </w:rPr>
      </w:pPr>
      <w:r w:rsidRPr="00121B63">
        <w:rPr>
          <w:rFonts w:cs="Times New Roman"/>
          <w:noProof/>
          <w:szCs w:val="24"/>
        </w:rPr>
        <w:t xml:space="preserve">ENVIRONMENTAL LAW ALLIENCE WORLDWIDE (ELAW); </w:t>
      </w:r>
      <w:proofErr w:type="spellStart"/>
      <w:r w:rsidRPr="00121B63">
        <w:rPr>
          <w:rFonts w:cs="Times New Roman"/>
          <w:b/>
          <w:szCs w:val="24"/>
        </w:rPr>
        <w:t>Disaster</w:t>
      </w:r>
      <w:proofErr w:type="spellEnd"/>
      <w:r w:rsidRPr="00121B63">
        <w:rPr>
          <w:rFonts w:cs="Times New Roman"/>
          <w:b/>
          <w:szCs w:val="24"/>
        </w:rPr>
        <w:t xml:space="preserve"> Management</w:t>
      </w:r>
      <w:r w:rsidRPr="00121B63">
        <w:rPr>
          <w:rFonts w:cs="Times New Roman"/>
          <w:szCs w:val="24"/>
        </w:rPr>
        <w:t xml:space="preserve">, </w:t>
      </w:r>
      <w:r w:rsidRPr="00121B63">
        <w:rPr>
          <w:rFonts w:cs="Times New Roman"/>
          <w:noProof/>
          <w:szCs w:val="24"/>
        </w:rPr>
        <w:t>https://www.elaw.org/system/files/Chapter%208%20Disaster%20Management.pdf, Erişim Tarihi: 13.01.2019</w:t>
      </w:r>
      <w:r>
        <w:rPr>
          <w:rFonts w:cs="Times New Roman"/>
          <w:noProof/>
          <w:szCs w:val="24"/>
        </w:rPr>
        <w:t>.</w:t>
      </w:r>
    </w:p>
    <w:p w:rsidR="005A1CC6" w:rsidRPr="00121B63" w:rsidRDefault="005A1CC6" w:rsidP="00A25397">
      <w:pPr>
        <w:spacing w:line="360" w:lineRule="auto"/>
        <w:ind w:left="708" w:hangingChars="295" w:hanging="708"/>
        <w:rPr>
          <w:rFonts w:cs="Times New Roman"/>
          <w:noProof/>
          <w:szCs w:val="24"/>
        </w:rPr>
      </w:pPr>
      <w:r w:rsidRPr="00121B63">
        <w:rPr>
          <w:rFonts w:cs="Times New Roman"/>
          <w:noProof/>
          <w:szCs w:val="24"/>
        </w:rPr>
        <w:t xml:space="preserve">ENVIRONMENTAL PROTECTION DEPARTMENT; </w:t>
      </w:r>
      <w:proofErr w:type="spellStart"/>
      <w:r w:rsidRPr="00121B63">
        <w:rPr>
          <w:rFonts w:cs="Times New Roman"/>
          <w:b/>
          <w:szCs w:val="24"/>
        </w:rPr>
        <w:t>What</w:t>
      </w:r>
      <w:proofErr w:type="spellEnd"/>
      <w:r w:rsidRPr="00121B63">
        <w:rPr>
          <w:rFonts w:cs="Times New Roman"/>
          <w:b/>
          <w:szCs w:val="24"/>
        </w:rPr>
        <w:t xml:space="preserve"> is </w:t>
      </w:r>
      <w:proofErr w:type="spellStart"/>
      <w:r w:rsidRPr="00121B63">
        <w:rPr>
          <w:rFonts w:cs="Times New Roman"/>
          <w:b/>
          <w:szCs w:val="24"/>
        </w:rPr>
        <w:t>Clinical</w:t>
      </w:r>
      <w:proofErr w:type="spellEnd"/>
      <w:r w:rsidRPr="00121B63">
        <w:rPr>
          <w:rFonts w:cs="Times New Roman"/>
          <w:b/>
          <w:szCs w:val="24"/>
        </w:rPr>
        <w:t xml:space="preserve"> </w:t>
      </w:r>
      <w:proofErr w:type="spellStart"/>
      <w:r w:rsidRPr="00121B63">
        <w:rPr>
          <w:rFonts w:cs="Times New Roman"/>
          <w:b/>
          <w:szCs w:val="24"/>
        </w:rPr>
        <w:t>Waste</w:t>
      </w:r>
      <w:proofErr w:type="spellEnd"/>
      <w:r w:rsidRPr="00121B63">
        <w:rPr>
          <w:rFonts w:cs="Times New Roman"/>
          <w:b/>
          <w:szCs w:val="24"/>
        </w:rPr>
        <w:t xml:space="preserve">, </w:t>
      </w:r>
      <w:r w:rsidRPr="00121B63">
        <w:rPr>
          <w:rFonts w:cs="Times New Roman"/>
          <w:noProof/>
          <w:szCs w:val="24"/>
        </w:rPr>
        <w:t>https://www.epd.gov.hk/epd/clinicalwaste/en/about.html, Tarihi: 13.01.2019.</w:t>
      </w:r>
    </w:p>
    <w:p w:rsidR="005A1CC6" w:rsidRPr="00595050" w:rsidRDefault="005A1CC6" w:rsidP="00595050">
      <w:pPr>
        <w:spacing w:line="360" w:lineRule="auto"/>
        <w:ind w:left="709" w:hanging="709"/>
        <w:rPr>
          <w:rFonts w:cs="Times New Roman"/>
          <w:szCs w:val="24"/>
        </w:rPr>
      </w:pPr>
      <w:r w:rsidRPr="00595050">
        <w:rPr>
          <w:rFonts w:cs="Times New Roman"/>
          <w:szCs w:val="24"/>
        </w:rPr>
        <w:t xml:space="preserve">GERCEK Cem; (2016), “Üniversite Öğrencilerinin Çevre Etiğine Yönelik Algıları”, </w:t>
      </w:r>
      <w:r w:rsidRPr="00595050">
        <w:rPr>
          <w:rFonts w:cs="Times New Roman"/>
          <w:b/>
          <w:szCs w:val="24"/>
        </w:rPr>
        <w:t>Elektronik Sosyal Bilimler Dergisi</w:t>
      </w:r>
      <w:r w:rsidRPr="00595050">
        <w:rPr>
          <w:rFonts w:cs="Times New Roman"/>
          <w:szCs w:val="24"/>
        </w:rPr>
        <w:t>, Cilt:</w:t>
      </w:r>
      <w:r>
        <w:rPr>
          <w:rFonts w:cs="Times New Roman"/>
          <w:szCs w:val="24"/>
        </w:rPr>
        <w:t xml:space="preserve"> </w:t>
      </w:r>
      <w:r w:rsidRPr="00595050">
        <w:rPr>
          <w:rFonts w:cs="Times New Roman"/>
          <w:szCs w:val="24"/>
        </w:rPr>
        <w:t>15, Sayı:</w:t>
      </w:r>
      <w:r>
        <w:rPr>
          <w:rFonts w:cs="Times New Roman"/>
          <w:szCs w:val="24"/>
        </w:rPr>
        <w:t xml:space="preserve"> </w:t>
      </w:r>
      <w:r w:rsidRPr="00595050">
        <w:rPr>
          <w:rFonts w:cs="Times New Roman"/>
          <w:szCs w:val="24"/>
        </w:rPr>
        <w:t xml:space="preserve">59, </w:t>
      </w:r>
      <w:proofErr w:type="spellStart"/>
      <w:r w:rsidRPr="00595050">
        <w:rPr>
          <w:rFonts w:cs="Times New Roman"/>
          <w:szCs w:val="24"/>
        </w:rPr>
        <w:t>ss</w:t>
      </w:r>
      <w:proofErr w:type="spellEnd"/>
      <w:r w:rsidRPr="00595050">
        <w:rPr>
          <w:rFonts w:cs="Times New Roman"/>
          <w:szCs w:val="24"/>
        </w:rPr>
        <w:t>.</w:t>
      </w:r>
      <w:r>
        <w:rPr>
          <w:rFonts w:cs="Times New Roman"/>
          <w:szCs w:val="24"/>
        </w:rPr>
        <w:t xml:space="preserve"> </w:t>
      </w:r>
      <w:r w:rsidRPr="00595050">
        <w:rPr>
          <w:rFonts w:cs="Times New Roman"/>
          <w:szCs w:val="24"/>
        </w:rPr>
        <w:t xml:space="preserve">1100-1107. </w:t>
      </w:r>
    </w:p>
    <w:p w:rsidR="005A1CC6" w:rsidRPr="00121B63" w:rsidRDefault="005A1CC6" w:rsidP="00A25397">
      <w:pPr>
        <w:spacing w:line="360" w:lineRule="auto"/>
        <w:ind w:left="708" w:hangingChars="295" w:hanging="708"/>
        <w:rPr>
          <w:rFonts w:cs="Times New Roman"/>
          <w:szCs w:val="24"/>
        </w:rPr>
      </w:pPr>
      <w:r w:rsidRPr="00121B63">
        <w:rPr>
          <w:rFonts w:cs="Times New Roman"/>
          <w:szCs w:val="24"/>
        </w:rPr>
        <w:t xml:space="preserve">GEZER Nuriye; (2015), Atık Yönetimi Mevzuatı Uygulamaları: Ankara Örneği, Gazi Üniversitesi, Fen Bilimleri Enstitüsü, Yayımlanmamış Yüksek Lisans Tezi, Ankara. </w:t>
      </w:r>
    </w:p>
    <w:p w:rsidR="005A1CC6" w:rsidRPr="00121B63" w:rsidRDefault="005A1CC6" w:rsidP="00A25397">
      <w:pPr>
        <w:spacing w:line="360" w:lineRule="auto"/>
        <w:ind w:left="708" w:hangingChars="295" w:hanging="708"/>
        <w:rPr>
          <w:rFonts w:cs="Times New Roman"/>
          <w:noProof/>
          <w:szCs w:val="24"/>
        </w:rPr>
      </w:pPr>
      <w:r w:rsidRPr="00121B63">
        <w:rPr>
          <w:rFonts w:cs="Times New Roman"/>
          <w:noProof/>
          <w:szCs w:val="24"/>
        </w:rPr>
        <w:t xml:space="preserve">GIUSTI Lorenzino; (2009), “A Review of Waste Management Practices And Their Impact on Human Health”, </w:t>
      </w:r>
      <w:proofErr w:type="spellStart"/>
      <w:r w:rsidRPr="00121B63">
        <w:rPr>
          <w:rFonts w:cs="Times New Roman"/>
          <w:b/>
          <w:szCs w:val="24"/>
        </w:rPr>
        <w:t>Waste</w:t>
      </w:r>
      <w:proofErr w:type="spellEnd"/>
      <w:r w:rsidRPr="00121B63">
        <w:rPr>
          <w:rFonts w:cs="Times New Roman"/>
          <w:b/>
          <w:szCs w:val="24"/>
        </w:rPr>
        <w:t xml:space="preserve"> Management</w:t>
      </w:r>
      <w:r w:rsidRPr="00121B63">
        <w:rPr>
          <w:rFonts w:cs="Times New Roman"/>
          <w:noProof/>
          <w:szCs w:val="24"/>
        </w:rPr>
        <w:t xml:space="preserve">, </w:t>
      </w:r>
      <w:r w:rsidRPr="00121B63">
        <w:rPr>
          <w:rFonts w:cs="Times New Roman"/>
          <w:szCs w:val="24"/>
        </w:rPr>
        <w:t>Cilt:</w:t>
      </w:r>
      <w:r>
        <w:rPr>
          <w:rFonts w:cs="Times New Roman"/>
          <w:szCs w:val="24"/>
        </w:rPr>
        <w:t xml:space="preserve"> </w:t>
      </w:r>
      <w:r w:rsidRPr="00121B63">
        <w:rPr>
          <w:rFonts w:cs="Times New Roman"/>
          <w:iCs/>
          <w:noProof/>
          <w:szCs w:val="24"/>
        </w:rPr>
        <w:t>29</w:t>
      </w:r>
      <w:r w:rsidRPr="00121B63">
        <w:rPr>
          <w:rFonts w:cs="Times New Roman"/>
          <w:szCs w:val="24"/>
        </w:rPr>
        <w:t>, Sayı:</w:t>
      </w:r>
      <w:r>
        <w:rPr>
          <w:rFonts w:cs="Times New Roman"/>
          <w:szCs w:val="24"/>
        </w:rPr>
        <w:t xml:space="preserve"> </w:t>
      </w:r>
      <w:r w:rsidRPr="00121B63">
        <w:rPr>
          <w:rFonts w:cs="Times New Roman"/>
          <w:noProof/>
          <w:szCs w:val="24"/>
        </w:rPr>
        <w:t>8</w:t>
      </w:r>
      <w:r w:rsidRPr="00121B63">
        <w:rPr>
          <w:rFonts w:cs="Times New Roman"/>
          <w:szCs w:val="24"/>
        </w:rPr>
        <w:t xml:space="preserve">, </w:t>
      </w:r>
      <w:proofErr w:type="spellStart"/>
      <w:r w:rsidRPr="00121B63">
        <w:rPr>
          <w:rFonts w:cs="Times New Roman"/>
          <w:szCs w:val="24"/>
        </w:rPr>
        <w:t>ss</w:t>
      </w:r>
      <w:proofErr w:type="spellEnd"/>
      <w:r w:rsidRPr="00121B63">
        <w:rPr>
          <w:rFonts w:cs="Times New Roman"/>
          <w:noProof/>
          <w:szCs w:val="24"/>
        </w:rPr>
        <w:t>.</w:t>
      </w:r>
      <w:r>
        <w:rPr>
          <w:rFonts w:cs="Times New Roman"/>
          <w:noProof/>
          <w:szCs w:val="24"/>
        </w:rPr>
        <w:t xml:space="preserve"> </w:t>
      </w:r>
      <w:r w:rsidRPr="00121B63">
        <w:rPr>
          <w:rFonts w:cs="Times New Roman"/>
          <w:noProof/>
          <w:szCs w:val="24"/>
        </w:rPr>
        <w:t>2227–2239</w:t>
      </w:r>
      <w:r>
        <w:rPr>
          <w:rFonts w:cs="Times New Roman"/>
          <w:noProof/>
          <w:szCs w:val="24"/>
        </w:rPr>
        <w:t>.</w:t>
      </w:r>
    </w:p>
    <w:p w:rsidR="005A1CC6" w:rsidRPr="00121B63" w:rsidRDefault="005A1CC6" w:rsidP="00A25397">
      <w:pPr>
        <w:spacing w:line="360" w:lineRule="auto"/>
        <w:ind w:left="708" w:hangingChars="295" w:hanging="708"/>
        <w:rPr>
          <w:rFonts w:cs="Times New Roman"/>
          <w:szCs w:val="24"/>
        </w:rPr>
      </w:pPr>
      <w:r w:rsidRPr="00121B63">
        <w:rPr>
          <w:rFonts w:cs="Times New Roman"/>
          <w:szCs w:val="24"/>
        </w:rPr>
        <w:t>GLOBAL SHELTER CLUSTER; https://www.sheltercluster.org/sites/default/files/docs/Debris%20Management%20Guidelines%202010.pdf, Erişim Tarihi: 13.01.2019.</w:t>
      </w:r>
    </w:p>
    <w:p w:rsidR="005A1CC6" w:rsidRPr="00121B63" w:rsidRDefault="005A1CC6" w:rsidP="00A25397">
      <w:pPr>
        <w:spacing w:line="360" w:lineRule="auto"/>
        <w:ind w:left="708" w:hangingChars="295" w:hanging="708"/>
        <w:rPr>
          <w:rFonts w:cs="Times New Roman"/>
          <w:noProof/>
          <w:szCs w:val="24"/>
        </w:rPr>
      </w:pPr>
      <w:r w:rsidRPr="00121B63">
        <w:rPr>
          <w:rFonts w:cs="Times New Roman"/>
          <w:noProof/>
          <w:szCs w:val="24"/>
        </w:rPr>
        <w:t xml:space="preserve">GÜLER ÜLKER Aslı; (2018), “Sürdürülebilir Afet Yönetiminde Atık Yönetimi”, </w:t>
      </w:r>
      <w:r w:rsidRPr="000C52ED">
        <w:rPr>
          <w:rFonts w:cs="Times New Roman"/>
          <w:b/>
          <w:noProof/>
          <w:szCs w:val="24"/>
        </w:rPr>
        <w:t>A</w:t>
      </w:r>
      <w:r w:rsidRPr="000C52ED">
        <w:rPr>
          <w:rFonts w:cs="Times New Roman"/>
          <w:b/>
          <w:szCs w:val="24"/>
        </w:rPr>
        <w:t>rtvin Çoruh Üniversitesi Doğal Afetler Uygulama ve Araştırma Merkezi Doğal Afetler ve Çevre Dergisi</w:t>
      </w:r>
      <w:r w:rsidRPr="00121B63">
        <w:rPr>
          <w:rFonts w:cs="Times New Roman"/>
          <w:i/>
          <w:iCs/>
          <w:noProof/>
          <w:szCs w:val="24"/>
        </w:rPr>
        <w:t xml:space="preserve">, </w:t>
      </w:r>
      <w:r w:rsidRPr="00121B63">
        <w:rPr>
          <w:rFonts w:cs="Times New Roman"/>
          <w:szCs w:val="24"/>
        </w:rPr>
        <w:t>Cilt:</w:t>
      </w:r>
      <w:r>
        <w:rPr>
          <w:rFonts w:cs="Times New Roman"/>
          <w:szCs w:val="24"/>
        </w:rPr>
        <w:t xml:space="preserve"> </w:t>
      </w:r>
      <w:r w:rsidRPr="00121B63">
        <w:rPr>
          <w:rFonts w:cs="Times New Roman"/>
          <w:szCs w:val="24"/>
        </w:rPr>
        <w:t>4, Sayı:</w:t>
      </w:r>
      <w:r>
        <w:rPr>
          <w:rFonts w:cs="Times New Roman"/>
          <w:szCs w:val="24"/>
        </w:rPr>
        <w:t xml:space="preserve"> </w:t>
      </w:r>
      <w:r w:rsidRPr="00121B63">
        <w:rPr>
          <w:rFonts w:cs="Times New Roman"/>
          <w:szCs w:val="24"/>
        </w:rPr>
        <w:t xml:space="preserve">2, </w:t>
      </w:r>
      <w:proofErr w:type="spellStart"/>
      <w:r w:rsidRPr="00121B63">
        <w:rPr>
          <w:rFonts w:cs="Times New Roman"/>
          <w:szCs w:val="24"/>
        </w:rPr>
        <w:t>ss</w:t>
      </w:r>
      <w:proofErr w:type="spellEnd"/>
      <w:r w:rsidRPr="00121B63">
        <w:rPr>
          <w:rFonts w:cs="Times New Roman"/>
          <w:szCs w:val="24"/>
        </w:rPr>
        <w:t>.</w:t>
      </w:r>
      <w:r>
        <w:rPr>
          <w:rFonts w:cs="Times New Roman"/>
          <w:szCs w:val="24"/>
        </w:rPr>
        <w:t xml:space="preserve"> </w:t>
      </w:r>
      <w:r w:rsidRPr="00121B63">
        <w:rPr>
          <w:rFonts w:cs="Times New Roman"/>
          <w:szCs w:val="24"/>
        </w:rPr>
        <w:t>236-246</w:t>
      </w:r>
      <w:r w:rsidRPr="00121B63">
        <w:rPr>
          <w:rFonts w:cs="Times New Roman"/>
          <w:noProof/>
          <w:szCs w:val="24"/>
        </w:rPr>
        <w:t>.</w:t>
      </w:r>
    </w:p>
    <w:p w:rsidR="005A1CC6" w:rsidRPr="00121B63" w:rsidRDefault="005A1CC6" w:rsidP="00A25397">
      <w:pPr>
        <w:spacing w:line="360" w:lineRule="auto"/>
        <w:ind w:left="708" w:hangingChars="295" w:hanging="708"/>
        <w:rPr>
          <w:rFonts w:cs="Times New Roman"/>
          <w:noProof/>
          <w:szCs w:val="24"/>
        </w:rPr>
      </w:pPr>
      <w:r w:rsidRPr="00121B63">
        <w:rPr>
          <w:rFonts w:cs="Times New Roman"/>
          <w:szCs w:val="24"/>
          <w:shd w:val="clear" w:color="auto" w:fill="F8F8F8"/>
        </w:rPr>
        <w:t xml:space="preserve">GÜNDÜZALP A. Anıl ve GÜVEN Seval; (2016), </w:t>
      </w:r>
      <w:r w:rsidRPr="000C52ED">
        <w:rPr>
          <w:rFonts w:cs="Times New Roman"/>
          <w:szCs w:val="24"/>
          <w:shd w:val="clear" w:color="auto" w:fill="F8F8F8"/>
        </w:rPr>
        <w:t>Atık, Çeşitleri, Atık Yönetimi, Geri Dönüşüm ve Tüketici: Çankaya Belediyesi ve Semt Tüketicileri Örneği,</w:t>
      </w:r>
      <w:r w:rsidRPr="00121B63">
        <w:rPr>
          <w:rFonts w:cs="Times New Roman"/>
          <w:szCs w:val="24"/>
          <w:shd w:val="clear" w:color="auto" w:fill="F8F8F8"/>
        </w:rPr>
        <w:t> </w:t>
      </w:r>
      <w:r w:rsidRPr="000C52ED">
        <w:rPr>
          <w:rFonts w:cs="Times New Roman"/>
          <w:b/>
          <w:szCs w:val="24"/>
        </w:rPr>
        <w:t>Hacettepe Üniversitesi Sosyolojik Araştırmalar E-Dergisi</w:t>
      </w:r>
      <w:r w:rsidRPr="00121B63">
        <w:rPr>
          <w:rFonts w:cs="Times New Roman"/>
          <w:i/>
          <w:iCs/>
          <w:szCs w:val="24"/>
          <w:shd w:val="clear" w:color="auto" w:fill="F8F8F8"/>
        </w:rPr>
        <w:t xml:space="preserve">, </w:t>
      </w:r>
      <w:r w:rsidRPr="00121B63">
        <w:rPr>
          <w:rFonts w:cs="Times New Roman"/>
          <w:szCs w:val="24"/>
        </w:rPr>
        <w:lastRenderedPageBreak/>
        <w:t xml:space="preserve">http://www.sdergi.hacettepe.edu.tr/makaleler/Atik-Cesitleri-Yonetimi-GeriDonusumVeTuketici.pdf, </w:t>
      </w:r>
      <w:r w:rsidRPr="00121B63">
        <w:rPr>
          <w:rFonts w:cs="Times New Roman"/>
          <w:noProof/>
          <w:szCs w:val="24"/>
        </w:rPr>
        <w:t>Erişim Tarihi: 13.01.2019.</w:t>
      </w:r>
    </w:p>
    <w:p w:rsidR="005A1CC6" w:rsidRPr="00121B63" w:rsidRDefault="005A1CC6" w:rsidP="00A25397">
      <w:pPr>
        <w:spacing w:line="360" w:lineRule="auto"/>
        <w:ind w:left="708" w:hangingChars="295" w:hanging="708"/>
        <w:rPr>
          <w:rFonts w:cs="Times New Roman"/>
          <w:szCs w:val="24"/>
        </w:rPr>
      </w:pPr>
      <w:r w:rsidRPr="00121B63">
        <w:rPr>
          <w:rFonts w:cs="Times New Roman"/>
          <w:szCs w:val="24"/>
        </w:rPr>
        <w:t xml:space="preserve">Hafriyat Toprağı, İnşaat Ve Yıkıntı Atıklarının Kontrolü Yönetmeliği; (2003), </w:t>
      </w:r>
      <w:r w:rsidRPr="000C52ED">
        <w:rPr>
          <w:rFonts w:cs="Times New Roman"/>
          <w:b/>
          <w:szCs w:val="24"/>
        </w:rPr>
        <w:t>Resmi Gazete,</w:t>
      </w:r>
      <w:r>
        <w:rPr>
          <w:rFonts w:cs="Times New Roman"/>
          <w:szCs w:val="24"/>
        </w:rPr>
        <w:t xml:space="preserve"> </w:t>
      </w:r>
      <w:r w:rsidRPr="00121B63">
        <w:rPr>
          <w:rFonts w:cs="Times New Roman"/>
          <w:color w:val="1C283D"/>
          <w:szCs w:val="24"/>
          <w:shd w:val="clear" w:color="auto" w:fill="FFFFFF"/>
        </w:rPr>
        <w:t>25406</w:t>
      </w:r>
      <w:r w:rsidRPr="00121B63">
        <w:rPr>
          <w:rFonts w:cs="Times New Roman"/>
          <w:szCs w:val="24"/>
        </w:rPr>
        <w:t>, Erişim Tarihi: 10.01.2019.</w:t>
      </w:r>
    </w:p>
    <w:p w:rsidR="005A1CC6" w:rsidRPr="00121B63" w:rsidRDefault="005A1CC6" w:rsidP="00A25397">
      <w:pPr>
        <w:spacing w:line="360" w:lineRule="auto"/>
        <w:ind w:left="708" w:hangingChars="295" w:hanging="708"/>
        <w:rPr>
          <w:rFonts w:cs="Times New Roman"/>
          <w:noProof/>
          <w:szCs w:val="24"/>
        </w:rPr>
      </w:pPr>
      <w:r w:rsidRPr="00121B63">
        <w:rPr>
          <w:rFonts w:cs="Times New Roman"/>
          <w:szCs w:val="24"/>
        </w:rPr>
        <w:t>HASSOY Hür ve DURMAZ Seyfi; (</w:t>
      </w:r>
      <w:r w:rsidRPr="00121B63">
        <w:rPr>
          <w:rFonts w:cs="Times New Roman"/>
          <w:noProof/>
          <w:szCs w:val="24"/>
        </w:rPr>
        <w:t>2015</w:t>
      </w:r>
      <w:r w:rsidRPr="00121B63">
        <w:rPr>
          <w:rFonts w:cs="Times New Roman"/>
          <w:szCs w:val="24"/>
        </w:rPr>
        <w:t xml:space="preserve">), </w:t>
      </w:r>
      <w:r w:rsidRPr="00121B63">
        <w:rPr>
          <w:rFonts w:cs="Times New Roman"/>
          <w:b/>
          <w:szCs w:val="24"/>
        </w:rPr>
        <w:t>Çevre Sağlığı Açısından Tıbbi Atıklar</w:t>
      </w:r>
      <w:r w:rsidRPr="00121B63">
        <w:rPr>
          <w:rFonts w:cs="Times New Roman"/>
          <w:szCs w:val="24"/>
        </w:rPr>
        <w:t xml:space="preserve">, https://www.researchgate.net/publication/315753252_Cevre_Sagligi_Acisindan_Tibbi_Atiklar, </w:t>
      </w:r>
      <w:r w:rsidRPr="00121B63">
        <w:rPr>
          <w:rFonts w:cs="Times New Roman"/>
          <w:noProof/>
          <w:szCs w:val="24"/>
        </w:rPr>
        <w:t>Erişim Tarihi: 13.01.2019.</w:t>
      </w:r>
    </w:p>
    <w:p w:rsidR="005A1CC6" w:rsidRPr="00121B63" w:rsidRDefault="005A1CC6" w:rsidP="00A25397">
      <w:pPr>
        <w:spacing w:line="360" w:lineRule="auto"/>
        <w:ind w:left="708" w:hangingChars="295" w:hanging="708"/>
        <w:rPr>
          <w:rFonts w:cs="Times New Roman"/>
          <w:szCs w:val="24"/>
        </w:rPr>
      </w:pPr>
      <w:r w:rsidRPr="00121B63">
        <w:rPr>
          <w:rFonts w:cs="Times New Roman"/>
          <w:szCs w:val="24"/>
        </w:rPr>
        <w:t xml:space="preserve">HOORNWEG Daniel </w:t>
      </w:r>
      <w:proofErr w:type="spellStart"/>
      <w:r w:rsidRPr="00121B63">
        <w:rPr>
          <w:rFonts w:cs="Times New Roman"/>
          <w:szCs w:val="24"/>
        </w:rPr>
        <w:t>and</w:t>
      </w:r>
      <w:proofErr w:type="spellEnd"/>
      <w:r w:rsidRPr="00121B63">
        <w:rPr>
          <w:rFonts w:cs="Times New Roman"/>
          <w:szCs w:val="24"/>
        </w:rPr>
        <w:t xml:space="preserve"> BHADA-TATA </w:t>
      </w:r>
      <w:proofErr w:type="spellStart"/>
      <w:r w:rsidRPr="00121B63">
        <w:rPr>
          <w:rFonts w:cs="Times New Roman"/>
          <w:szCs w:val="24"/>
        </w:rPr>
        <w:t>Perinaz</w:t>
      </w:r>
      <w:proofErr w:type="spellEnd"/>
      <w:r w:rsidRPr="00121B63">
        <w:rPr>
          <w:rFonts w:cs="Times New Roman"/>
          <w:szCs w:val="24"/>
        </w:rPr>
        <w:t xml:space="preserve">; (2012), </w:t>
      </w:r>
      <w:proofErr w:type="spellStart"/>
      <w:r w:rsidRPr="000C52ED">
        <w:rPr>
          <w:rFonts w:cs="Times New Roman"/>
          <w:szCs w:val="24"/>
        </w:rPr>
        <w:t>What</w:t>
      </w:r>
      <w:proofErr w:type="spellEnd"/>
      <w:r w:rsidRPr="000C52ED">
        <w:rPr>
          <w:rFonts w:cs="Times New Roman"/>
          <w:szCs w:val="24"/>
        </w:rPr>
        <w:t xml:space="preserve"> A </w:t>
      </w:r>
      <w:proofErr w:type="spellStart"/>
      <w:r w:rsidRPr="000C52ED">
        <w:rPr>
          <w:rFonts w:cs="Times New Roman"/>
          <w:szCs w:val="24"/>
        </w:rPr>
        <w:t>Waste</w:t>
      </w:r>
      <w:proofErr w:type="spellEnd"/>
      <w:r w:rsidRPr="000C52ED">
        <w:rPr>
          <w:rFonts w:cs="Times New Roman"/>
          <w:szCs w:val="24"/>
        </w:rPr>
        <w:t xml:space="preserve">: A Global </w:t>
      </w:r>
      <w:proofErr w:type="spellStart"/>
      <w:r w:rsidRPr="000C52ED">
        <w:rPr>
          <w:rFonts w:cs="Times New Roman"/>
          <w:szCs w:val="24"/>
        </w:rPr>
        <w:t>Review</w:t>
      </w:r>
      <w:proofErr w:type="spellEnd"/>
      <w:r w:rsidRPr="000C52ED">
        <w:rPr>
          <w:rFonts w:cs="Times New Roman"/>
          <w:szCs w:val="24"/>
        </w:rPr>
        <w:t xml:space="preserve"> of Solid </w:t>
      </w:r>
      <w:proofErr w:type="spellStart"/>
      <w:r w:rsidRPr="000C52ED">
        <w:rPr>
          <w:rFonts w:cs="Times New Roman"/>
          <w:szCs w:val="24"/>
        </w:rPr>
        <w:t>Waste</w:t>
      </w:r>
      <w:proofErr w:type="spellEnd"/>
      <w:r w:rsidRPr="000C52ED">
        <w:rPr>
          <w:rFonts w:cs="Times New Roman"/>
          <w:szCs w:val="24"/>
        </w:rPr>
        <w:t xml:space="preserve"> Management</w:t>
      </w:r>
      <w:r w:rsidRPr="00121B63">
        <w:rPr>
          <w:rFonts w:cs="Times New Roman"/>
          <w:szCs w:val="24"/>
        </w:rPr>
        <w:t xml:space="preserve">, </w:t>
      </w:r>
      <w:proofErr w:type="spellStart"/>
      <w:r w:rsidRPr="000C52ED">
        <w:rPr>
          <w:rFonts w:cs="Times New Roman"/>
          <w:b/>
          <w:szCs w:val="24"/>
        </w:rPr>
        <w:t>The</w:t>
      </w:r>
      <w:proofErr w:type="spellEnd"/>
      <w:r w:rsidRPr="000C52ED">
        <w:rPr>
          <w:rFonts w:cs="Times New Roman"/>
          <w:b/>
          <w:szCs w:val="24"/>
        </w:rPr>
        <w:t xml:space="preserve"> World Bank</w:t>
      </w:r>
      <w:r w:rsidRPr="00121B63">
        <w:rPr>
          <w:rFonts w:cs="Times New Roman"/>
          <w:szCs w:val="24"/>
        </w:rPr>
        <w:t>, No:5, Washington.</w:t>
      </w:r>
    </w:p>
    <w:p w:rsidR="005A1CC6" w:rsidRPr="00121B63" w:rsidRDefault="005A1CC6" w:rsidP="00A25397">
      <w:pPr>
        <w:spacing w:line="360" w:lineRule="auto"/>
        <w:ind w:left="708" w:hangingChars="295" w:hanging="708"/>
        <w:rPr>
          <w:rFonts w:cs="Times New Roman"/>
          <w:szCs w:val="24"/>
        </w:rPr>
      </w:pPr>
      <w:r w:rsidRPr="00121B63">
        <w:rPr>
          <w:rFonts w:cs="Times New Roman"/>
          <w:noProof/>
          <w:szCs w:val="24"/>
        </w:rPr>
        <w:t>İNCEOĞLU Güler; (1991), Hastane Katı Atıklarının Yarattığı Çevre Sorunlarının Yönetsel ve Örgütsel Çözüm Yolları ve Hasta Başına Çıkan Atıkların Cins ve Miktarlarının Tespiti İle İlgili Bir Araştırma, İstanbul Üniversitesi, Sosyal Bilimler Enstitüsü, Yayımlanmamış Yüksek Lisans Tezi, İstanbul.</w:t>
      </w:r>
    </w:p>
    <w:p w:rsidR="005A1CC6" w:rsidRPr="00121B63" w:rsidRDefault="005A1CC6" w:rsidP="00A25397">
      <w:pPr>
        <w:spacing w:line="360" w:lineRule="auto"/>
        <w:ind w:left="709" w:hanging="709"/>
        <w:rPr>
          <w:rFonts w:cs="Times New Roman"/>
          <w:noProof/>
          <w:szCs w:val="24"/>
        </w:rPr>
      </w:pPr>
      <w:r w:rsidRPr="00121B63">
        <w:rPr>
          <w:rFonts w:cs="Times New Roman"/>
          <w:noProof/>
          <w:szCs w:val="24"/>
        </w:rPr>
        <w:t xml:space="preserve">İSTANBUL ÇEVRE YÖNETİMİ SANAYİ VE TİCARET A.Ş. (İSTAÇ); </w:t>
      </w:r>
      <w:r w:rsidRPr="00121B63">
        <w:rPr>
          <w:rFonts w:cs="Times New Roman"/>
          <w:b/>
          <w:noProof/>
          <w:szCs w:val="24"/>
        </w:rPr>
        <w:t>“</w:t>
      </w:r>
      <w:r w:rsidRPr="00121B63">
        <w:rPr>
          <w:rFonts w:cs="Times New Roman"/>
          <w:b/>
          <w:szCs w:val="24"/>
        </w:rPr>
        <w:t>AB Sürecinde Türkiye'de Katı Atık Yönetimi ve Çevre Sorunları Sempozyumu</w:t>
      </w:r>
      <w:proofErr w:type="gramStart"/>
      <w:r w:rsidRPr="00121B63">
        <w:rPr>
          <w:rFonts w:cs="Times New Roman"/>
          <w:b/>
          <w:szCs w:val="24"/>
        </w:rPr>
        <w:t>”</w:t>
      </w:r>
      <w:r w:rsidRPr="00121B63">
        <w:rPr>
          <w:rFonts w:cs="Times New Roman"/>
          <w:szCs w:val="24"/>
        </w:rPr>
        <w:t>,http://www.istac.istanbul/tr/medya-ve-duyurular/haberler-ve-duyurular/ab-surecinde-turkiyede-kati-atik-yonetimi-ve-cevre-sorunlari-sempozyumu</w:t>
      </w:r>
      <w:proofErr w:type="gramEnd"/>
      <w:r w:rsidRPr="00121B63">
        <w:rPr>
          <w:rFonts w:cs="Times New Roman"/>
          <w:szCs w:val="24"/>
        </w:rPr>
        <w:t xml:space="preserve">, </w:t>
      </w:r>
      <w:r w:rsidRPr="00121B63">
        <w:rPr>
          <w:rFonts w:cs="Times New Roman"/>
          <w:noProof/>
          <w:szCs w:val="24"/>
        </w:rPr>
        <w:t>Erişim Tarihi: 13.01.2019.</w:t>
      </w:r>
    </w:p>
    <w:p w:rsidR="005A1CC6" w:rsidRPr="00121B63" w:rsidRDefault="005A1CC6" w:rsidP="00A25397">
      <w:pPr>
        <w:spacing w:line="360" w:lineRule="auto"/>
        <w:ind w:left="708" w:hangingChars="295" w:hanging="708"/>
        <w:rPr>
          <w:rFonts w:cs="Times New Roman"/>
          <w:noProof/>
          <w:szCs w:val="24"/>
        </w:rPr>
      </w:pPr>
      <w:r w:rsidRPr="00121B63">
        <w:rPr>
          <w:rFonts w:cs="Times New Roman"/>
          <w:noProof/>
          <w:szCs w:val="24"/>
        </w:rPr>
        <w:t>İZMİR ALTERNATİF İŞ SAĞLIĞI VE GÜVENLİĞİ; http://www.izmiralternatif.com.tr/haberdetay/atik-hiyerarsisi/, Erişim Tarihi: 13.01.2019.</w:t>
      </w:r>
    </w:p>
    <w:p w:rsidR="005A1CC6" w:rsidRPr="00121B63" w:rsidRDefault="005A1CC6" w:rsidP="00A25397">
      <w:pPr>
        <w:spacing w:line="360" w:lineRule="auto"/>
        <w:ind w:left="708" w:hangingChars="295" w:hanging="708"/>
        <w:rPr>
          <w:rFonts w:cs="Times New Roman"/>
          <w:szCs w:val="24"/>
        </w:rPr>
      </w:pPr>
      <w:r>
        <w:rPr>
          <w:rFonts w:cs="Times New Roman"/>
          <w:szCs w:val="24"/>
        </w:rPr>
        <w:t xml:space="preserve">KADIOĞLU </w:t>
      </w:r>
      <w:proofErr w:type="spellStart"/>
      <w:r>
        <w:rPr>
          <w:rFonts w:cs="Times New Roman"/>
          <w:szCs w:val="24"/>
        </w:rPr>
        <w:t>Mikdat</w:t>
      </w:r>
      <w:proofErr w:type="spellEnd"/>
      <w:r>
        <w:rPr>
          <w:rFonts w:cs="Times New Roman"/>
          <w:szCs w:val="24"/>
        </w:rPr>
        <w:t>; (2008),</w:t>
      </w:r>
      <w:r w:rsidRPr="00121B63">
        <w:rPr>
          <w:rFonts w:cs="Times New Roman"/>
          <w:szCs w:val="24"/>
        </w:rPr>
        <w:t xml:space="preserve"> “Modern, Bütünleşik Afet Yönetimin Temel İl</w:t>
      </w:r>
      <w:r>
        <w:rPr>
          <w:rFonts w:cs="Times New Roman"/>
          <w:szCs w:val="24"/>
        </w:rPr>
        <w:t>keleri”, M Kadıoğlu., E. Özdamar</w:t>
      </w:r>
      <w:r w:rsidRPr="00121B63">
        <w:rPr>
          <w:rFonts w:cs="Times New Roman"/>
          <w:szCs w:val="24"/>
        </w:rPr>
        <w:t xml:space="preserve"> (</w:t>
      </w:r>
      <w:proofErr w:type="spellStart"/>
      <w:r w:rsidRPr="00121B63">
        <w:rPr>
          <w:rFonts w:cs="Times New Roman"/>
          <w:szCs w:val="24"/>
        </w:rPr>
        <w:t>Ed</w:t>
      </w:r>
      <w:proofErr w:type="spellEnd"/>
      <w:r w:rsidRPr="00121B63">
        <w:rPr>
          <w:rFonts w:cs="Times New Roman"/>
          <w:szCs w:val="24"/>
        </w:rPr>
        <w:t xml:space="preserve">), </w:t>
      </w:r>
      <w:r w:rsidRPr="00121B63">
        <w:rPr>
          <w:rFonts w:cs="Times New Roman"/>
          <w:b/>
          <w:szCs w:val="24"/>
        </w:rPr>
        <w:t>Afet Zararlarının Azaltmanın Temel İlkeleri</w:t>
      </w:r>
      <w:r w:rsidRPr="00121B63">
        <w:rPr>
          <w:rFonts w:cs="Times New Roman"/>
          <w:szCs w:val="24"/>
        </w:rPr>
        <w:t xml:space="preserve"> içinde (1-34), Japonya Uluslararası </w:t>
      </w:r>
      <w:proofErr w:type="gramStart"/>
      <w:r w:rsidRPr="00121B63">
        <w:rPr>
          <w:rFonts w:cs="Times New Roman"/>
          <w:szCs w:val="24"/>
        </w:rPr>
        <w:t>İşbirliği</w:t>
      </w:r>
      <w:proofErr w:type="gramEnd"/>
      <w:r w:rsidRPr="00121B63">
        <w:rPr>
          <w:rFonts w:cs="Times New Roman"/>
          <w:szCs w:val="24"/>
        </w:rPr>
        <w:t xml:space="preserve"> Ajansı (JICA) Türkiye Ofisi, Yayın No: 2,</w:t>
      </w:r>
      <w:r>
        <w:rPr>
          <w:rFonts w:cs="Times New Roman"/>
          <w:szCs w:val="24"/>
        </w:rPr>
        <w:t xml:space="preserve"> </w:t>
      </w:r>
      <w:r w:rsidRPr="00121B63">
        <w:rPr>
          <w:rFonts w:cs="Times New Roman"/>
          <w:szCs w:val="24"/>
        </w:rPr>
        <w:t>Ankara.</w:t>
      </w:r>
    </w:p>
    <w:p w:rsidR="005A1CC6" w:rsidRPr="00121B63" w:rsidRDefault="005A1CC6" w:rsidP="00A25397">
      <w:pPr>
        <w:spacing w:line="360" w:lineRule="auto"/>
        <w:ind w:left="708" w:hangingChars="295" w:hanging="708"/>
        <w:rPr>
          <w:rFonts w:cs="Times New Roman"/>
          <w:noProof/>
          <w:szCs w:val="24"/>
        </w:rPr>
      </w:pPr>
      <w:r w:rsidRPr="00121B63">
        <w:rPr>
          <w:rFonts w:cs="Times New Roman"/>
          <w:noProof/>
          <w:szCs w:val="24"/>
        </w:rPr>
        <w:t xml:space="preserve">KADIOĞLU Mikdat; (2011), </w:t>
      </w:r>
      <w:r w:rsidRPr="00121B63">
        <w:rPr>
          <w:rFonts w:cs="Times New Roman"/>
          <w:b/>
          <w:iCs/>
          <w:noProof/>
          <w:szCs w:val="24"/>
        </w:rPr>
        <w:t>Afet Yönetimi Beklenilmeyeni Beklemek, En Kötüsünü Yönetmek</w:t>
      </w:r>
      <w:r w:rsidRPr="00121B63">
        <w:rPr>
          <w:rFonts w:cs="Times New Roman"/>
          <w:iCs/>
          <w:noProof/>
          <w:szCs w:val="24"/>
        </w:rPr>
        <w:t>,</w:t>
      </w:r>
      <w:r w:rsidRPr="00121B63">
        <w:rPr>
          <w:rFonts w:cs="Times New Roman"/>
          <w:noProof/>
          <w:szCs w:val="24"/>
        </w:rPr>
        <w:t xml:space="preserve"> Marmara Belediyeler Birliği Yayını, Yayın No: 65,</w:t>
      </w:r>
      <w:r>
        <w:rPr>
          <w:rFonts w:cs="Times New Roman"/>
          <w:noProof/>
          <w:szCs w:val="24"/>
        </w:rPr>
        <w:t xml:space="preserve"> </w:t>
      </w:r>
      <w:r w:rsidRPr="00121B63">
        <w:rPr>
          <w:rFonts w:cs="Times New Roman"/>
          <w:noProof/>
          <w:szCs w:val="24"/>
        </w:rPr>
        <w:t>İstanbul.</w:t>
      </w:r>
    </w:p>
    <w:p w:rsidR="005A1CC6" w:rsidRDefault="005A1CC6" w:rsidP="00A25397">
      <w:pPr>
        <w:spacing w:line="360" w:lineRule="auto"/>
        <w:ind w:left="708" w:hangingChars="295" w:hanging="708"/>
        <w:rPr>
          <w:rFonts w:cs="Times New Roman"/>
          <w:szCs w:val="24"/>
        </w:rPr>
      </w:pPr>
      <w:r w:rsidRPr="000C52ED">
        <w:rPr>
          <w:rFonts w:cs="Times New Roman"/>
          <w:szCs w:val="24"/>
        </w:rPr>
        <w:lastRenderedPageBreak/>
        <w:t>Katı Atıkların Kontrolü Yönetmeliği; (</w:t>
      </w:r>
      <w:r>
        <w:rPr>
          <w:rFonts w:cs="Times New Roman"/>
          <w:szCs w:val="24"/>
        </w:rPr>
        <w:t xml:space="preserve">2005), </w:t>
      </w:r>
      <w:proofErr w:type="gramStart"/>
      <w:r w:rsidRPr="000C52ED">
        <w:rPr>
          <w:rFonts w:cs="Times New Roman"/>
          <w:b/>
          <w:szCs w:val="24"/>
        </w:rPr>
        <w:t>Resmi</w:t>
      </w:r>
      <w:proofErr w:type="gramEnd"/>
      <w:r w:rsidRPr="000C52ED">
        <w:rPr>
          <w:rFonts w:cs="Times New Roman"/>
          <w:b/>
          <w:szCs w:val="24"/>
        </w:rPr>
        <w:t xml:space="preserve"> Gazete</w:t>
      </w:r>
      <w:r>
        <w:rPr>
          <w:rFonts w:cs="Times New Roman"/>
          <w:szCs w:val="24"/>
        </w:rPr>
        <w:t>, 25777, Erişim Tarihi: 25.12.2018.</w:t>
      </w:r>
    </w:p>
    <w:p w:rsidR="00E1067F" w:rsidRPr="000C52ED" w:rsidRDefault="00E1067F" w:rsidP="00A25397">
      <w:pPr>
        <w:spacing w:line="360" w:lineRule="auto"/>
        <w:ind w:left="708" w:hangingChars="295" w:hanging="708"/>
        <w:rPr>
          <w:rFonts w:cs="Times New Roman"/>
          <w:szCs w:val="24"/>
        </w:rPr>
      </w:pPr>
      <w:r>
        <w:rPr>
          <w:rFonts w:cs="Times New Roman"/>
          <w:szCs w:val="24"/>
        </w:rPr>
        <w:t xml:space="preserve">KIYMIŞ İbrahim; (2019), “Afetlerde Güvenli Hastaneler ve Derecelendirilmesi: Gümüşhane İli Örneği”, Gümüşhane Üniversitesi, </w:t>
      </w:r>
      <w:r w:rsidRPr="00121B63">
        <w:rPr>
          <w:rFonts w:cs="Times New Roman"/>
          <w:szCs w:val="24"/>
        </w:rPr>
        <w:t>Sosyal Bilimler Enstitüsü, Yayımlanma</w:t>
      </w:r>
      <w:r>
        <w:rPr>
          <w:rFonts w:cs="Times New Roman"/>
          <w:szCs w:val="24"/>
        </w:rPr>
        <w:t>mış Yüksek Lisans Tezi, Gümüşhane</w:t>
      </w:r>
      <w:r w:rsidRPr="00121B63">
        <w:rPr>
          <w:rFonts w:cs="Times New Roman"/>
          <w:szCs w:val="24"/>
        </w:rPr>
        <w:t>.</w:t>
      </w:r>
      <w:r>
        <w:rPr>
          <w:rFonts w:cs="Times New Roman"/>
          <w:szCs w:val="24"/>
        </w:rPr>
        <w:t xml:space="preserve"> </w:t>
      </w:r>
    </w:p>
    <w:p w:rsidR="005A1CC6" w:rsidRPr="00121B63" w:rsidRDefault="005A1CC6" w:rsidP="00A25397">
      <w:pPr>
        <w:spacing w:line="360" w:lineRule="auto"/>
        <w:ind w:left="708" w:hangingChars="295" w:hanging="708"/>
        <w:rPr>
          <w:rFonts w:cs="Times New Roman"/>
          <w:szCs w:val="24"/>
        </w:rPr>
      </w:pPr>
      <w:r w:rsidRPr="00121B63">
        <w:rPr>
          <w:rFonts w:cs="Times New Roman"/>
          <w:noProof/>
          <w:szCs w:val="24"/>
        </w:rPr>
        <w:t xml:space="preserve">KRUNASENA Gayani, AMARATUNGA Dilanthi, HAIGH Richard,  LILL Irene; (2009), “Post Disaster Waste Management Strategies in Devoloping Countries: Case of Sri Lanka”, </w:t>
      </w:r>
      <w:r w:rsidRPr="00121B63">
        <w:rPr>
          <w:rFonts w:cs="Times New Roman"/>
          <w:b/>
          <w:szCs w:val="24"/>
        </w:rPr>
        <w:t xml:space="preserve">International </w:t>
      </w:r>
      <w:proofErr w:type="spellStart"/>
      <w:r w:rsidRPr="00121B63">
        <w:rPr>
          <w:rFonts w:cs="Times New Roman"/>
          <w:b/>
          <w:szCs w:val="24"/>
        </w:rPr>
        <w:t>Journal</w:t>
      </w:r>
      <w:proofErr w:type="spellEnd"/>
      <w:r w:rsidRPr="00121B63">
        <w:rPr>
          <w:rFonts w:cs="Times New Roman"/>
          <w:b/>
          <w:szCs w:val="24"/>
        </w:rPr>
        <w:t xml:space="preserve"> of Strategic </w:t>
      </w:r>
      <w:proofErr w:type="spellStart"/>
      <w:r w:rsidRPr="00121B63">
        <w:rPr>
          <w:rFonts w:cs="Times New Roman"/>
          <w:b/>
          <w:szCs w:val="24"/>
        </w:rPr>
        <w:t>Property</w:t>
      </w:r>
      <w:proofErr w:type="spellEnd"/>
      <w:r w:rsidRPr="00121B63">
        <w:rPr>
          <w:rFonts w:cs="Times New Roman"/>
          <w:b/>
          <w:szCs w:val="24"/>
        </w:rPr>
        <w:t xml:space="preserve"> Management</w:t>
      </w:r>
      <w:r w:rsidRPr="00121B63">
        <w:rPr>
          <w:rFonts w:cs="Times New Roman"/>
          <w:szCs w:val="24"/>
        </w:rPr>
        <w:t>, Cilt: 13, Sayı:</w:t>
      </w:r>
      <w:r>
        <w:rPr>
          <w:rFonts w:cs="Times New Roman"/>
          <w:szCs w:val="24"/>
        </w:rPr>
        <w:t xml:space="preserve"> </w:t>
      </w:r>
      <w:r w:rsidRPr="00121B63">
        <w:rPr>
          <w:rFonts w:cs="Times New Roman"/>
          <w:szCs w:val="24"/>
        </w:rPr>
        <w:t xml:space="preserve">2, </w:t>
      </w:r>
      <w:proofErr w:type="spellStart"/>
      <w:r w:rsidRPr="00121B63">
        <w:rPr>
          <w:rFonts w:cs="Times New Roman"/>
          <w:szCs w:val="24"/>
        </w:rPr>
        <w:t>ss</w:t>
      </w:r>
      <w:proofErr w:type="spellEnd"/>
      <w:r w:rsidRPr="00121B63">
        <w:rPr>
          <w:rFonts w:cs="Times New Roman"/>
          <w:szCs w:val="24"/>
        </w:rPr>
        <w:t>.</w:t>
      </w:r>
      <w:r>
        <w:rPr>
          <w:rFonts w:cs="Times New Roman"/>
          <w:szCs w:val="24"/>
        </w:rPr>
        <w:t xml:space="preserve"> </w:t>
      </w:r>
      <w:r w:rsidRPr="00121B63">
        <w:rPr>
          <w:rFonts w:cs="Times New Roman"/>
          <w:szCs w:val="24"/>
        </w:rPr>
        <w:t>171-190.</w:t>
      </w:r>
    </w:p>
    <w:p w:rsidR="005A1CC6" w:rsidRPr="00121B63" w:rsidRDefault="005A1CC6" w:rsidP="00A25397">
      <w:pPr>
        <w:spacing w:line="360" w:lineRule="auto"/>
        <w:ind w:left="708" w:hangingChars="295" w:hanging="708"/>
        <w:rPr>
          <w:rFonts w:cs="Times New Roman"/>
          <w:noProof/>
          <w:szCs w:val="24"/>
        </w:rPr>
      </w:pPr>
      <w:r>
        <w:rPr>
          <w:rFonts w:cs="Times New Roman"/>
          <w:noProof/>
          <w:szCs w:val="24"/>
        </w:rPr>
        <w:t>KUZU Levent; (2010),</w:t>
      </w:r>
      <w:r w:rsidRPr="00121B63">
        <w:rPr>
          <w:rFonts w:cs="Times New Roman"/>
          <w:noProof/>
          <w:szCs w:val="24"/>
        </w:rPr>
        <w:t xml:space="preserve"> </w:t>
      </w:r>
      <w:r>
        <w:rPr>
          <w:rFonts w:cs="Times New Roman"/>
          <w:noProof/>
          <w:szCs w:val="24"/>
        </w:rPr>
        <w:t>“</w:t>
      </w:r>
      <w:r w:rsidRPr="00121B63">
        <w:rPr>
          <w:rFonts w:cs="Times New Roman"/>
          <w:noProof/>
          <w:szCs w:val="24"/>
        </w:rPr>
        <w:t>Tıbbi Atıkların Bertaraf Sistemleri</w:t>
      </w:r>
      <w:r>
        <w:rPr>
          <w:rFonts w:cs="Times New Roman"/>
          <w:noProof/>
          <w:szCs w:val="24"/>
        </w:rPr>
        <w:t>”,</w:t>
      </w:r>
      <w:r w:rsidRPr="00121B63">
        <w:rPr>
          <w:rFonts w:cs="Times New Roman"/>
          <w:noProof/>
          <w:szCs w:val="24"/>
        </w:rPr>
        <w:t xml:space="preserve"> </w:t>
      </w:r>
      <w:r>
        <w:rPr>
          <w:rFonts w:cs="Times New Roman"/>
          <w:noProof/>
          <w:szCs w:val="24"/>
        </w:rPr>
        <w:t>(Ed) Hasan Hüseyin Eker, ve Özge Dolunay</w:t>
      </w:r>
      <w:r w:rsidRPr="00121B63">
        <w:rPr>
          <w:rFonts w:cs="Times New Roman"/>
          <w:noProof/>
          <w:szCs w:val="24"/>
        </w:rPr>
        <w:t xml:space="preserve">, </w:t>
      </w:r>
      <w:r w:rsidRPr="00121B63">
        <w:rPr>
          <w:rFonts w:cs="Times New Roman"/>
          <w:b/>
          <w:iCs/>
          <w:noProof/>
          <w:szCs w:val="24"/>
        </w:rPr>
        <w:t>Sağlık Sektörü Atık Yönetimi</w:t>
      </w:r>
      <w:r w:rsidRPr="00121B63">
        <w:rPr>
          <w:rFonts w:cs="Times New Roman"/>
          <w:noProof/>
          <w:szCs w:val="24"/>
        </w:rPr>
        <w:t>, (s</w:t>
      </w:r>
      <w:r>
        <w:rPr>
          <w:rFonts w:cs="Times New Roman"/>
          <w:noProof/>
          <w:szCs w:val="24"/>
        </w:rPr>
        <w:t>s</w:t>
      </w:r>
      <w:r w:rsidRPr="00121B63">
        <w:rPr>
          <w:rFonts w:cs="Times New Roman"/>
          <w:noProof/>
          <w:szCs w:val="24"/>
        </w:rPr>
        <w:t>. 317-327), İstanbul.</w:t>
      </w:r>
    </w:p>
    <w:p w:rsidR="005A1CC6" w:rsidRPr="00121B63" w:rsidRDefault="005A1CC6" w:rsidP="00A25397">
      <w:pPr>
        <w:spacing w:line="360" w:lineRule="auto"/>
        <w:ind w:left="708" w:hangingChars="295" w:hanging="708"/>
        <w:rPr>
          <w:rFonts w:cs="Times New Roman"/>
          <w:noProof/>
          <w:szCs w:val="24"/>
        </w:rPr>
      </w:pPr>
      <w:r w:rsidRPr="00121B63">
        <w:rPr>
          <w:rFonts w:cs="Times New Roman"/>
          <w:noProof/>
          <w:szCs w:val="24"/>
        </w:rPr>
        <w:t xml:space="preserve">LUTHER Linda; (2008), </w:t>
      </w:r>
      <w:r w:rsidRPr="00121B63">
        <w:rPr>
          <w:rFonts w:cs="Times New Roman"/>
          <w:b/>
          <w:noProof/>
          <w:szCs w:val="24"/>
        </w:rPr>
        <w:t>“Disaster Debris Removal After Hurricane Katrina: Status and Associated Issues”</w:t>
      </w:r>
      <w:r w:rsidRPr="00121B63">
        <w:rPr>
          <w:rFonts w:cs="Times New Roman"/>
          <w:noProof/>
          <w:szCs w:val="24"/>
        </w:rPr>
        <w:t>,  https://fas.org/sgp/crs/misc/RL33477.pdf, Erişim Tarihi: 13.01.2019.</w:t>
      </w:r>
    </w:p>
    <w:p w:rsidR="005A1CC6" w:rsidRPr="00121B63" w:rsidRDefault="005A1CC6" w:rsidP="00A25397">
      <w:pPr>
        <w:spacing w:line="360" w:lineRule="auto"/>
        <w:ind w:left="708" w:hangingChars="295" w:hanging="708"/>
        <w:rPr>
          <w:rFonts w:cs="Times New Roman"/>
          <w:noProof/>
          <w:szCs w:val="24"/>
        </w:rPr>
      </w:pPr>
      <w:r w:rsidRPr="00121B63">
        <w:rPr>
          <w:rFonts w:cs="Times New Roman"/>
          <w:noProof/>
          <w:szCs w:val="24"/>
        </w:rPr>
        <w:t>LUTHER Linda; (2010), “</w:t>
      </w:r>
      <w:proofErr w:type="spellStart"/>
      <w:r w:rsidRPr="00121B63">
        <w:rPr>
          <w:rFonts w:cs="Times New Roman"/>
          <w:szCs w:val="24"/>
        </w:rPr>
        <w:t>Managing</w:t>
      </w:r>
      <w:proofErr w:type="spellEnd"/>
      <w:r w:rsidRPr="00121B63">
        <w:rPr>
          <w:rFonts w:cs="Times New Roman"/>
          <w:szCs w:val="24"/>
        </w:rPr>
        <w:t xml:space="preserve"> </w:t>
      </w:r>
      <w:proofErr w:type="spellStart"/>
      <w:r w:rsidRPr="00121B63">
        <w:rPr>
          <w:rFonts w:cs="Times New Roman"/>
          <w:szCs w:val="24"/>
        </w:rPr>
        <w:t>Disaster</w:t>
      </w:r>
      <w:proofErr w:type="spellEnd"/>
      <w:r w:rsidRPr="00121B63">
        <w:rPr>
          <w:rFonts w:cs="Times New Roman"/>
          <w:szCs w:val="24"/>
        </w:rPr>
        <w:t xml:space="preserve"> </w:t>
      </w:r>
      <w:proofErr w:type="spellStart"/>
      <w:r w:rsidRPr="00121B63">
        <w:rPr>
          <w:rFonts w:cs="Times New Roman"/>
          <w:szCs w:val="24"/>
        </w:rPr>
        <w:t>Debris</w:t>
      </w:r>
      <w:proofErr w:type="spellEnd"/>
      <w:r w:rsidRPr="00121B63">
        <w:rPr>
          <w:rFonts w:cs="Times New Roman"/>
          <w:szCs w:val="24"/>
        </w:rPr>
        <w:t xml:space="preserve">: </w:t>
      </w:r>
      <w:proofErr w:type="spellStart"/>
      <w:r w:rsidRPr="00121B63">
        <w:rPr>
          <w:rFonts w:cs="Times New Roman"/>
          <w:szCs w:val="24"/>
        </w:rPr>
        <w:t>Overview</w:t>
      </w:r>
      <w:proofErr w:type="spellEnd"/>
      <w:r w:rsidRPr="00121B63">
        <w:rPr>
          <w:rFonts w:cs="Times New Roman"/>
          <w:szCs w:val="24"/>
        </w:rPr>
        <w:t xml:space="preserve"> of </w:t>
      </w:r>
      <w:proofErr w:type="spellStart"/>
      <w:r w:rsidRPr="00121B63">
        <w:rPr>
          <w:rFonts w:cs="Times New Roman"/>
          <w:szCs w:val="24"/>
        </w:rPr>
        <w:t>Regulatory</w:t>
      </w:r>
      <w:proofErr w:type="spellEnd"/>
      <w:r w:rsidRPr="00121B63">
        <w:rPr>
          <w:rFonts w:cs="Times New Roman"/>
          <w:szCs w:val="24"/>
        </w:rPr>
        <w:t xml:space="preserve"> </w:t>
      </w:r>
      <w:proofErr w:type="spellStart"/>
      <w:r w:rsidRPr="00121B63">
        <w:rPr>
          <w:rFonts w:cs="Times New Roman"/>
          <w:szCs w:val="24"/>
        </w:rPr>
        <w:t>Requirements</w:t>
      </w:r>
      <w:proofErr w:type="spellEnd"/>
      <w:r w:rsidRPr="00121B63">
        <w:rPr>
          <w:rFonts w:cs="Times New Roman"/>
          <w:szCs w:val="24"/>
        </w:rPr>
        <w:t xml:space="preserve">, </w:t>
      </w:r>
      <w:proofErr w:type="spellStart"/>
      <w:r w:rsidRPr="00121B63">
        <w:rPr>
          <w:rFonts w:cs="Times New Roman"/>
          <w:szCs w:val="24"/>
        </w:rPr>
        <w:t>Agency</w:t>
      </w:r>
      <w:proofErr w:type="spellEnd"/>
      <w:r w:rsidRPr="00121B63">
        <w:rPr>
          <w:rFonts w:cs="Times New Roman"/>
          <w:szCs w:val="24"/>
        </w:rPr>
        <w:t xml:space="preserve"> </w:t>
      </w:r>
      <w:proofErr w:type="spellStart"/>
      <w:r w:rsidRPr="00121B63">
        <w:rPr>
          <w:rFonts w:cs="Times New Roman"/>
          <w:szCs w:val="24"/>
        </w:rPr>
        <w:t>Roles</w:t>
      </w:r>
      <w:proofErr w:type="spellEnd"/>
      <w:r w:rsidRPr="00121B63">
        <w:rPr>
          <w:rFonts w:cs="Times New Roman"/>
          <w:szCs w:val="24"/>
        </w:rPr>
        <w:t xml:space="preserve"> </w:t>
      </w:r>
      <w:proofErr w:type="spellStart"/>
      <w:r w:rsidRPr="00121B63">
        <w:rPr>
          <w:rFonts w:cs="Times New Roman"/>
          <w:szCs w:val="24"/>
        </w:rPr>
        <w:t>and</w:t>
      </w:r>
      <w:proofErr w:type="spellEnd"/>
      <w:r w:rsidRPr="00121B63">
        <w:rPr>
          <w:rFonts w:cs="Times New Roman"/>
          <w:szCs w:val="24"/>
        </w:rPr>
        <w:t xml:space="preserve"> </w:t>
      </w:r>
      <w:proofErr w:type="spellStart"/>
      <w:r w:rsidRPr="00121B63">
        <w:rPr>
          <w:rFonts w:cs="Times New Roman"/>
          <w:szCs w:val="24"/>
        </w:rPr>
        <w:t>Selected</w:t>
      </w:r>
      <w:proofErr w:type="spellEnd"/>
      <w:r w:rsidRPr="00121B63">
        <w:rPr>
          <w:rFonts w:cs="Times New Roman"/>
          <w:szCs w:val="24"/>
        </w:rPr>
        <w:t xml:space="preserve"> </w:t>
      </w:r>
      <w:proofErr w:type="spellStart"/>
      <w:r w:rsidRPr="00121B63">
        <w:rPr>
          <w:rFonts w:cs="Times New Roman"/>
          <w:szCs w:val="24"/>
        </w:rPr>
        <w:t>Challenges</w:t>
      </w:r>
      <w:proofErr w:type="spellEnd"/>
      <w:r w:rsidRPr="00121B63">
        <w:rPr>
          <w:rFonts w:cs="Times New Roman"/>
          <w:szCs w:val="24"/>
        </w:rPr>
        <w:t xml:space="preserve">”, </w:t>
      </w:r>
      <w:proofErr w:type="spellStart"/>
      <w:r w:rsidRPr="00121B63">
        <w:rPr>
          <w:rFonts w:cs="Times New Roman"/>
          <w:b/>
          <w:szCs w:val="24"/>
        </w:rPr>
        <w:t>Congressional</w:t>
      </w:r>
      <w:proofErr w:type="spellEnd"/>
      <w:r w:rsidRPr="00121B63">
        <w:rPr>
          <w:rFonts w:cs="Times New Roman"/>
          <w:b/>
          <w:noProof/>
          <w:szCs w:val="24"/>
        </w:rPr>
        <w:t xml:space="preserve"> Research Service</w:t>
      </w:r>
      <w:r w:rsidRPr="00121B63">
        <w:rPr>
          <w:rFonts w:cs="Times New Roman"/>
          <w:noProof/>
          <w:szCs w:val="24"/>
        </w:rPr>
        <w:t xml:space="preserve">, </w:t>
      </w:r>
      <w:r w:rsidRPr="00121B63">
        <w:rPr>
          <w:rFonts w:cs="Times New Roman"/>
          <w:szCs w:val="24"/>
        </w:rPr>
        <w:t>Washington</w:t>
      </w:r>
      <w:r w:rsidRPr="00121B63">
        <w:rPr>
          <w:rFonts w:cs="Times New Roman"/>
          <w:noProof/>
          <w:szCs w:val="24"/>
        </w:rPr>
        <w:t>.</w:t>
      </w:r>
    </w:p>
    <w:p w:rsidR="005A1CC6" w:rsidRPr="00595050" w:rsidRDefault="005A1CC6" w:rsidP="00595050">
      <w:pPr>
        <w:spacing w:line="360" w:lineRule="auto"/>
        <w:ind w:left="709" w:hanging="709"/>
        <w:rPr>
          <w:rFonts w:cs="Times New Roman"/>
          <w:szCs w:val="24"/>
        </w:rPr>
      </w:pPr>
      <w:r w:rsidRPr="00595050">
        <w:rPr>
          <w:rFonts w:cs="Times New Roman"/>
          <w:szCs w:val="24"/>
        </w:rPr>
        <w:t xml:space="preserve">MADHUKUMAR </w:t>
      </w:r>
      <w:proofErr w:type="spellStart"/>
      <w:r w:rsidRPr="00595050">
        <w:rPr>
          <w:rFonts w:cs="Times New Roman"/>
          <w:szCs w:val="24"/>
        </w:rPr>
        <w:t>Suwarna</w:t>
      </w:r>
      <w:proofErr w:type="spellEnd"/>
      <w:r w:rsidRPr="00595050">
        <w:rPr>
          <w:rFonts w:cs="Times New Roman"/>
          <w:szCs w:val="24"/>
        </w:rPr>
        <w:t xml:space="preserve"> </w:t>
      </w:r>
      <w:proofErr w:type="spellStart"/>
      <w:r w:rsidRPr="00595050">
        <w:rPr>
          <w:rFonts w:cs="Times New Roman"/>
          <w:szCs w:val="24"/>
        </w:rPr>
        <w:t>and</w:t>
      </w:r>
      <w:proofErr w:type="spellEnd"/>
      <w:r w:rsidRPr="00595050">
        <w:rPr>
          <w:rFonts w:cs="Times New Roman"/>
          <w:szCs w:val="24"/>
        </w:rPr>
        <w:t xml:space="preserve"> G </w:t>
      </w:r>
      <w:proofErr w:type="spellStart"/>
      <w:r w:rsidRPr="00595050">
        <w:rPr>
          <w:rFonts w:cs="Times New Roman"/>
          <w:szCs w:val="24"/>
        </w:rPr>
        <w:t>Ramesh</w:t>
      </w:r>
      <w:proofErr w:type="spellEnd"/>
      <w:r w:rsidRPr="00595050">
        <w:rPr>
          <w:rFonts w:cs="Times New Roman"/>
          <w:szCs w:val="24"/>
        </w:rPr>
        <w:t>; (2012), “</w:t>
      </w:r>
      <w:proofErr w:type="spellStart"/>
      <w:r w:rsidRPr="00595050">
        <w:rPr>
          <w:rFonts w:cs="Times New Roman"/>
          <w:szCs w:val="24"/>
        </w:rPr>
        <w:t>Study</w:t>
      </w:r>
      <w:proofErr w:type="spellEnd"/>
      <w:r w:rsidRPr="00595050">
        <w:rPr>
          <w:rFonts w:cs="Times New Roman"/>
          <w:szCs w:val="24"/>
        </w:rPr>
        <w:t xml:space="preserve"> </w:t>
      </w:r>
      <w:proofErr w:type="spellStart"/>
      <w:r w:rsidRPr="00595050">
        <w:rPr>
          <w:rFonts w:cs="Times New Roman"/>
          <w:szCs w:val="24"/>
        </w:rPr>
        <w:t>About</w:t>
      </w:r>
      <w:proofErr w:type="spellEnd"/>
      <w:r w:rsidRPr="00595050">
        <w:rPr>
          <w:rFonts w:cs="Times New Roman"/>
          <w:szCs w:val="24"/>
        </w:rPr>
        <w:t xml:space="preserve"> </w:t>
      </w:r>
      <w:proofErr w:type="spellStart"/>
      <w:r w:rsidRPr="00595050">
        <w:rPr>
          <w:rFonts w:cs="Times New Roman"/>
          <w:szCs w:val="24"/>
        </w:rPr>
        <w:t>Awareness</w:t>
      </w:r>
      <w:proofErr w:type="spellEnd"/>
      <w:r w:rsidRPr="00595050">
        <w:rPr>
          <w:rFonts w:cs="Times New Roman"/>
          <w:szCs w:val="24"/>
        </w:rPr>
        <w:t xml:space="preserve"> </w:t>
      </w:r>
      <w:proofErr w:type="spellStart"/>
      <w:r w:rsidRPr="00595050">
        <w:rPr>
          <w:rFonts w:cs="Times New Roman"/>
          <w:szCs w:val="24"/>
        </w:rPr>
        <w:t>And</w:t>
      </w:r>
      <w:proofErr w:type="spellEnd"/>
      <w:r w:rsidRPr="00595050">
        <w:rPr>
          <w:rFonts w:cs="Times New Roman"/>
          <w:szCs w:val="24"/>
        </w:rPr>
        <w:t xml:space="preserve"> </w:t>
      </w:r>
      <w:proofErr w:type="spellStart"/>
      <w:r w:rsidRPr="00595050">
        <w:rPr>
          <w:rFonts w:cs="Times New Roman"/>
          <w:szCs w:val="24"/>
        </w:rPr>
        <w:t>Pract</w:t>
      </w:r>
      <w:r>
        <w:rPr>
          <w:rFonts w:cs="Times New Roman"/>
          <w:szCs w:val="24"/>
        </w:rPr>
        <w:t>i</w:t>
      </w:r>
      <w:r w:rsidRPr="00595050">
        <w:rPr>
          <w:rFonts w:cs="Times New Roman"/>
          <w:szCs w:val="24"/>
        </w:rPr>
        <w:t>ces</w:t>
      </w:r>
      <w:proofErr w:type="spellEnd"/>
      <w:r w:rsidRPr="00595050">
        <w:rPr>
          <w:rFonts w:cs="Times New Roman"/>
          <w:szCs w:val="24"/>
        </w:rPr>
        <w:t xml:space="preserve"> </w:t>
      </w:r>
      <w:proofErr w:type="spellStart"/>
      <w:r w:rsidRPr="00595050">
        <w:rPr>
          <w:rFonts w:cs="Times New Roman"/>
          <w:szCs w:val="24"/>
        </w:rPr>
        <w:t>About</w:t>
      </w:r>
      <w:proofErr w:type="spellEnd"/>
      <w:r w:rsidRPr="00595050">
        <w:rPr>
          <w:rFonts w:cs="Times New Roman"/>
          <w:szCs w:val="24"/>
        </w:rPr>
        <w:t xml:space="preserve"> </w:t>
      </w:r>
      <w:proofErr w:type="spellStart"/>
      <w:r w:rsidRPr="00595050">
        <w:rPr>
          <w:rFonts w:cs="Times New Roman"/>
          <w:szCs w:val="24"/>
        </w:rPr>
        <w:t>Health</w:t>
      </w:r>
      <w:proofErr w:type="spellEnd"/>
      <w:r w:rsidRPr="00595050">
        <w:rPr>
          <w:rFonts w:cs="Times New Roman"/>
          <w:szCs w:val="24"/>
        </w:rPr>
        <w:t xml:space="preserve"> </w:t>
      </w:r>
      <w:proofErr w:type="spellStart"/>
      <w:r w:rsidRPr="00595050">
        <w:rPr>
          <w:rFonts w:cs="Times New Roman"/>
          <w:szCs w:val="24"/>
        </w:rPr>
        <w:t>Care</w:t>
      </w:r>
      <w:proofErr w:type="spellEnd"/>
      <w:r w:rsidRPr="00595050">
        <w:rPr>
          <w:rFonts w:cs="Times New Roman"/>
          <w:szCs w:val="24"/>
        </w:rPr>
        <w:t xml:space="preserve"> </w:t>
      </w:r>
      <w:proofErr w:type="spellStart"/>
      <w:r w:rsidRPr="00595050">
        <w:rPr>
          <w:rFonts w:cs="Times New Roman"/>
          <w:szCs w:val="24"/>
        </w:rPr>
        <w:t>Wastes</w:t>
      </w:r>
      <w:proofErr w:type="spellEnd"/>
      <w:r w:rsidRPr="00595050">
        <w:rPr>
          <w:rFonts w:cs="Times New Roman"/>
          <w:szCs w:val="24"/>
        </w:rPr>
        <w:t xml:space="preserve"> Managemen</w:t>
      </w:r>
      <w:r>
        <w:rPr>
          <w:rFonts w:cs="Times New Roman"/>
          <w:szCs w:val="24"/>
        </w:rPr>
        <w:t xml:space="preserve">t </w:t>
      </w:r>
      <w:proofErr w:type="spellStart"/>
      <w:r>
        <w:rPr>
          <w:rFonts w:cs="Times New Roman"/>
          <w:szCs w:val="24"/>
        </w:rPr>
        <w:t>Among</w:t>
      </w:r>
      <w:proofErr w:type="spellEnd"/>
      <w:r>
        <w:rPr>
          <w:rFonts w:cs="Times New Roman"/>
          <w:szCs w:val="24"/>
        </w:rPr>
        <w:t xml:space="preserve"> </w:t>
      </w:r>
      <w:proofErr w:type="spellStart"/>
      <w:r>
        <w:rPr>
          <w:rFonts w:cs="Times New Roman"/>
          <w:szCs w:val="24"/>
        </w:rPr>
        <w:t>Hospital</w:t>
      </w:r>
      <w:proofErr w:type="spellEnd"/>
      <w:r>
        <w:rPr>
          <w:rFonts w:cs="Times New Roman"/>
          <w:szCs w:val="24"/>
        </w:rPr>
        <w:t xml:space="preserve"> </w:t>
      </w:r>
      <w:proofErr w:type="spellStart"/>
      <w:r>
        <w:rPr>
          <w:rFonts w:cs="Times New Roman"/>
          <w:szCs w:val="24"/>
        </w:rPr>
        <w:t>Staff</w:t>
      </w:r>
      <w:proofErr w:type="spellEnd"/>
      <w:r>
        <w:rPr>
          <w:rFonts w:cs="Times New Roman"/>
          <w:szCs w:val="24"/>
        </w:rPr>
        <w:t xml:space="preserve"> in A </w:t>
      </w:r>
      <w:proofErr w:type="spellStart"/>
      <w:r>
        <w:rPr>
          <w:rFonts w:cs="Times New Roman"/>
          <w:szCs w:val="24"/>
        </w:rPr>
        <w:t>Medical</w:t>
      </w:r>
      <w:proofErr w:type="spellEnd"/>
      <w:r>
        <w:rPr>
          <w:rFonts w:cs="Times New Roman"/>
          <w:szCs w:val="24"/>
        </w:rPr>
        <w:t xml:space="preserve"> </w:t>
      </w:r>
      <w:proofErr w:type="spellStart"/>
      <w:r>
        <w:rPr>
          <w:rFonts w:cs="Times New Roman"/>
          <w:szCs w:val="24"/>
        </w:rPr>
        <w:t>College</w:t>
      </w:r>
      <w:proofErr w:type="spellEnd"/>
      <w:r>
        <w:rPr>
          <w:rFonts w:cs="Times New Roman"/>
          <w:szCs w:val="24"/>
        </w:rPr>
        <w:t xml:space="preserve"> </w:t>
      </w:r>
      <w:proofErr w:type="spellStart"/>
      <w:r>
        <w:rPr>
          <w:rFonts w:cs="Times New Roman"/>
          <w:szCs w:val="24"/>
        </w:rPr>
        <w:t>Hospi</w:t>
      </w:r>
      <w:r w:rsidRPr="00595050">
        <w:rPr>
          <w:rFonts w:cs="Times New Roman"/>
          <w:szCs w:val="24"/>
        </w:rPr>
        <w:t>tal</w:t>
      </w:r>
      <w:proofErr w:type="spellEnd"/>
      <w:r w:rsidRPr="00595050">
        <w:rPr>
          <w:rFonts w:cs="Times New Roman"/>
          <w:szCs w:val="24"/>
        </w:rPr>
        <w:t xml:space="preserve">, </w:t>
      </w:r>
      <w:proofErr w:type="spellStart"/>
      <w:r w:rsidRPr="00595050">
        <w:rPr>
          <w:rFonts w:cs="Times New Roman"/>
          <w:szCs w:val="24"/>
        </w:rPr>
        <w:t>Bangalore</w:t>
      </w:r>
      <w:proofErr w:type="spellEnd"/>
      <w:r w:rsidRPr="00595050">
        <w:rPr>
          <w:rFonts w:cs="Times New Roman"/>
          <w:szCs w:val="24"/>
        </w:rPr>
        <w:t xml:space="preserve">”, </w:t>
      </w:r>
      <w:r w:rsidRPr="00595050">
        <w:rPr>
          <w:rFonts w:cs="Times New Roman"/>
          <w:b/>
          <w:szCs w:val="24"/>
        </w:rPr>
        <w:t xml:space="preserve">International </w:t>
      </w:r>
      <w:proofErr w:type="spellStart"/>
      <w:r w:rsidRPr="00595050">
        <w:rPr>
          <w:rFonts w:cs="Times New Roman"/>
          <w:b/>
          <w:szCs w:val="24"/>
        </w:rPr>
        <w:t>Journal</w:t>
      </w:r>
      <w:proofErr w:type="spellEnd"/>
      <w:r w:rsidRPr="00595050">
        <w:rPr>
          <w:rFonts w:cs="Times New Roman"/>
          <w:b/>
          <w:szCs w:val="24"/>
        </w:rPr>
        <w:t xml:space="preserve"> of Basic </w:t>
      </w:r>
      <w:proofErr w:type="spellStart"/>
      <w:r w:rsidRPr="00595050">
        <w:rPr>
          <w:rFonts w:cs="Times New Roman"/>
          <w:b/>
          <w:szCs w:val="24"/>
        </w:rPr>
        <w:t>Medical</w:t>
      </w:r>
      <w:proofErr w:type="spellEnd"/>
      <w:r w:rsidRPr="00595050">
        <w:rPr>
          <w:rFonts w:cs="Times New Roman"/>
          <w:b/>
          <w:szCs w:val="24"/>
        </w:rPr>
        <w:t xml:space="preserve"> </w:t>
      </w:r>
      <w:proofErr w:type="spellStart"/>
      <w:r w:rsidRPr="00595050">
        <w:rPr>
          <w:rFonts w:cs="Times New Roman"/>
          <w:b/>
          <w:szCs w:val="24"/>
        </w:rPr>
        <w:t>Science</w:t>
      </w:r>
      <w:proofErr w:type="spellEnd"/>
      <w:r w:rsidRPr="00595050">
        <w:rPr>
          <w:rFonts w:cs="Times New Roman"/>
          <w:szCs w:val="24"/>
        </w:rPr>
        <w:t xml:space="preserve">,  Cilt:3, Sayı:1, </w:t>
      </w:r>
      <w:proofErr w:type="spellStart"/>
      <w:r w:rsidRPr="00595050">
        <w:rPr>
          <w:rFonts w:cs="Times New Roman"/>
          <w:szCs w:val="24"/>
        </w:rPr>
        <w:t>ss</w:t>
      </w:r>
      <w:proofErr w:type="spellEnd"/>
      <w:r w:rsidRPr="00595050">
        <w:rPr>
          <w:rFonts w:cs="Times New Roman"/>
          <w:szCs w:val="24"/>
        </w:rPr>
        <w:t>.</w:t>
      </w:r>
      <w:r>
        <w:rPr>
          <w:rFonts w:cs="Times New Roman"/>
          <w:szCs w:val="24"/>
        </w:rPr>
        <w:t xml:space="preserve"> </w:t>
      </w:r>
      <w:r w:rsidRPr="00595050">
        <w:rPr>
          <w:rFonts w:cs="Times New Roman"/>
          <w:szCs w:val="24"/>
        </w:rPr>
        <w:t>7-11.</w:t>
      </w:r>
    </w:p>
    <w:p w:rsidR="005A1CC6" w:rsidRPr="00121B63" w:rsidRDefault="005A1CC6" w:rsidP="00A25397">
      <w:pPr>
        <w:spacing w:line="360" w:lineRule="auto"/>
        <w:ind w:left="708" w:hangingChars="295" w:hanging="708"/>
        <w:rPr>
          <w:rFonts w:cs="Times New Roman"/>
          <w:noProof/>
          <w:szCs w:val="24"/>
        </w:rPr>
      </w:pPr>
      <w:r w:rsidRPr="00121B63">
        <w:rPr>
          <w:rFonts w:cs="Times New Roman"/>
          <w:noProof/>
          <w:szCs w:val="24"/>
        </w:rPr>
        <w:t xml:space="preserve">MANYELE Samwel V.; (2004), “Effects of Improper Hospital-waste Management on Occupational Health and Safety”,  </w:t>
      </w:r>
      <w:proofErr w:type="spellStart"/>
      <w:r w:rsidRPr="00121B63">
        <w:rPr>
          <w:rFonts w:cs="Times New Roman"/>
          <w:b/>
          <w:szCs w:val="24"/>
        </w:rPr>
        <w:t>Afr</w:t>
      </w:r>
      <w:proofErr w:type="spellEnd"/>
      <w:r w:rsidRPr="00121B63">
        <w:rPr>
          <w:rFonts w:cs="Times New Roman"/>
          <w:b/>
          <w:szCs w:val="24"/>
        </w:rPr>
        <w:t xml:space="preserve"> </w:t>
      </w:r>
      <w:proofErr w:type="spellStart"/>
      <w:r w:rsidRPr="00121B63">
        <w:rPr>
          <w:rFonts w:cs="Times New Roman"/>
          <w:b/>
          <w:szCs w:val="24"/>
        </w:rPr>
        <w:t>Newslett</w:t>
      </w:r>
      <w:proofErr w:type="spellEnd"/>
      <w:r w:rsidRPr="00121B63">
        <w:rPr>
          <w:rFonts w:cs="Times New Roman"/>
          <w:b/>
          <w:szCs w:val="24"/>
        </w:rPr>
        <w:t xml:space="preserve"> on </w:t>
      </w:r>
      <w:proofErr w:type="spellStart"/>
      <w:r w:rsidRPr="00121B63">
        <w:rPr>
          <w:rFonts w:cs="Times New Roman"/>
          <w:b/>
          <w:szCs w:val="24"/>
        </w:rPr>
        <w:t>Occup</w:t>
      </w:r>
      <w:proofErr w:type="spellEnd"/>
      <w:r w:rsidRPr="00121B63">
        <w:rPr>
          <w:rFonts w:cs="Times New Roman"/>
          <w:b/>
          <w:szCs w:val="24"/>
        </w:rPr>
        <w:t xml:space="preserve"> </w:t>
      </w:r>
      <w:proofErr w:type="spellStart"/>
      <w:r w:rsidRPr="00121B63">
        <w:rPr>
          <w:rFonts w:cs="Times New Roman"/>
          <w:b/>
          <w:szCs w:val="24"/>
        </w:rPr>
        <w:t>Healthand</w:t>
      </w:r>
      <w:proofErr w:type="spellEnd"/>
      <w:r w:rsidRPr="00121B63">
        <w:rPr>
          <w:rFonts w:cs="Times New Roman"/>
          <w:b/>
          <w:szCs w:val="24"/>
        </w:rPr>
        <w:t xml:space="preserve"> </w:t>
      </w:r>
      <w:proofErr w:type="spellStart"/>
      <w:r w:rsidRPr="00121B63">
        <w:rPr>
          <w:rFonts w:cs="Times New Roman"/>
          <w:b/>
          <w:szCs w:val="24"/>
        </w:rPr>
        <w:t>Safety</w:t>
      </w:r>
      <w:proofErr w:type="spellEnd"/>
      <w:r w:rsidRPr="00121B63">
        <w:rPr>
          <w:rFonts w:cs="Times New Roman"/>
          <w:noProof/>
          <w:szCs w:val="24"/>
        </w:rPr>
        <w:t xml:space="preserve">, </w:t>
      </w:r>
      <w:r w:rsidRPr="00121B63">
        <w:rPr>
          <w:rFonts w:cs="Times New Roman"/>
          <w:szCs w:val="24"/>
        </w:rPr>
        <w:t>Cilt:14, Sayı:2, ss.</w:t>
      </w:r>
      <w:r w:rsidRPr="00121B63">
        <w:rPr>
          <w:rFonts w:cs="Times New Roman"/>
          <w:noProof/>
          <w:szCs w:val="24"/>
        </w:rPr>
        <w:t>30-33</w:t>
      </w:r>
      <w:r w:rsidRPr="00121B63">
        <w:rPr>
          <w:rFonts w:cs="Times New Roman"/>
          <w:szCs w:val="24"/>
        </w:rPr>
        <w:t>.</w:t>
      </w:r>
    </w:p>
    <w:p w:rsidR="005A1CC6" w:rsidRPr="00121B63" w:rsidRDefault="005A1CC6" w:rsidP="00A25397">
      <w:pPr>
        <w:spacing w:line="360" w:lineRule="auto"/>
        <w:ind w:left="708" w:hangingChars="295" w:hanging="708"/>
        <w:rPr>
          <w:rFonts w:cs="Times New Roman"/>
          <w:szCs w:val="24"/>
        </w:rPr>
      </w:pPr>
      <w:r w:rsidRPr="00121B63">
        <w:rPr>
          <w:rFonts w:cs="Times New Roman"/>
          <w:szCs w:val="24"/>
        </w:rPr>
        <w:t>MERİÇ Olcay; (2014), Katı Atık Yönetiminde Belediye Birliklerinin Rolü (Marmara Belediyeler Birliğinin Örneği), İstanbul Aydın Üniversitesi, Sosyal Bilimler Enstitüsü, Yayımlanmamış Yüksek Lisans Tezi, İstanbul.</w:t>
      </w:r>
    </w:p>
    <w:p w:rsidR="005A1CC6" w:rsidRPr="00121B63" w:rsidRDefault="005A1CC6" w:rsidP="00A25397">
      <w:pPr>
        <w:spacing w:line="360" w:lineRule="auto"/>
        <w:ind w:left="708" w:hangingChars="295" w:hanging="708"/>
        <w:rPr>
          <w:rFonts w:cs="Times New Roman"/>
          <w:noProof/>
          <w:szCs w:val="24"/>
        </w:rPr>
      </w:pPr>
      <w:r w:rsidRPr="00121B63">
        <w:rPr>
          <w:rFonts w:cs="Times New Roman"/>
          <w:noProof/>
          <w:szCs w:val="24"/>
        </w:rPr>
        <w:lastRenderedPageBreak/>
        <w:t>MINISTRY OF THE ENVIRONMENT GOVERNMENT OF JAPAN; “</w:t>
      </w:r>
      <w:proofErr w:type="spellStart"/>
      <w:r w:rsidRPr="00121B63">
        <w:rPr>
          <w:rFonts w:cs="Times New Roman"/>
          <w:b/>
          <w:szCs w:val="24"/>
        </w:rPr>
        <w:t>Disaster</w:t>
      </w:r>
      <w:proofErr w:type="spellEnd"/>
      <w:r w:rsidRPr="00121B63">
        <w:rPr>
          <w:rFonts w:cs="Times New Roman"/>
          <w:b/>
          <w:szCs w:val="24"/>
        </w:rPr>
        <w:t xml:space="preserve"> </w:t>
      </w:r>
      <w:proofErr w:type="spellStart"/>
      <w:r w:rsidRPr="00121B63">
        <w:rPr>
          <w:rFonts w:cs="Times New Roman"/>
          <w:b/>
          <w:szCs w:val="24"/>
        </w:rPr>
        <w:t>Waste</w:t>
      </w:r>
      <w:proofErr w:type="spellEnd"/>
      <w:r w:rsidRPr="00121B63">
        <w:rPr>
          <w:rFonts w:cs="Times New Roman"/>
          <w:b/>
          <w:szCs w:val="24"/>
        </w:rPr>
        <w:t xml:space="preserve"> Management </w:t>
      </w:r>
      <w:proofErr w:type="spellStart"/>
      <w:r w:rsidRPr="00121B63">
        <w:rPr>
          <w:rFonts w:cs="Times New Roman"/>
          <w:b/>
          <w:szCs w:val="24"/>
        </w:rPr>
        <w:t>Guideline</w:t>
      </w:r>
      <w:proofErr w:type="spellEnd"/>
      <w:r w:rsidRPr="00121B63">
        <w:rPr>
          <w:rFonts w:cs="Times New Roman"/>
          <w:b/>
          <w:szCs w:val="24"/>
        </w:rPr>
        <w:t xml:space="preserve"> </w:t>
      </w:r>
      <w:proofErr w:type="spellStart"/>
      <w:r w:rsidRPr="00121B63">
        <w:rPr>
          <w:rFonts w:cs="Times New Roman"/>
          <w:b/>
          <w:szCs w:val="24"/>
        </w:rPr>
        <w:t>For</w:t>
      </w:r>
      <w:proofErr w:type="spellEnd"/>
      <w:r w:rsidRPr="00121B63">
        <w:rPr>
          <w:rFonts w:cs="Times New Roman"/>
          <w:b/>
          <w:szCs w:val="24"/>
        </w:rPr>
        <w:t xml:space="preserve"> </w:t>
      </w:r>
      <w:proofErr w:type="spellStart"/>
      <w:r w:rsidRPr="00121B63">
        <w:rPr>
          <w:rFonts w:cs="Times New Roman"/>
          <w:b/>
          <w:szCs w:val="24"/>
        </w:rPr>
        <w:t>Asia</w:t>
      </w:r>
      <w:proofErr w:type="spellEnd"/>
      <w:r w:rsidRPr="00121B63">
        <w:rPr>
          <w:rFonts w:cs="Times New Roman"/>
          <w:b/>
          <w:szCs w:val="24"/>
        </w:rPr>
        <w:t xml:space="preserve"> </w:t>
      </w:r>
      <w:proofErr w:type="spellStart"/>
      <w:r w:rsidRPr="00121B63">
        <w:rPr>
          <w:rFonts w:cs="Times New Roman"/>
          <w:b/>
          <w:szCs w:val="24"/>
        </w:rPr>
        <w:t>and</w:t>
      </w:r>
      <w:proofErr w:type="spellEnd"/>
      <w:r w:rsidRPr="00121B63">
        <w:rPr>
          <w:rFonts w:cs="Times New Roman"/>
          <w:b/>
          <w:szCs w:val="24"/>
        </w:rPr>
        <w:t xml:space="preserve"> </w:t>
      </w:r>
      <w:proofErr w:type="spellStart"/>
      <w:r w:rsidRPr="00121B63">
        <w:rPr>
          <w:rFonts w:cs="Times New Roman"/>
          <w:b/>
          <w:szCs w:val="24"/>
        </w:rPr>
        <w:t>The</w:t>
      </w:r>
      <w:proofErr w:type="spellEnd"/>
      <w:r w:rsidRPr="00121B63">
        <w:rPr>
          <w:rFonts w:cs="Times New Roman"/>
          <w:b/>
          <w:szCs w:val="24"/>
        </w:rPr>
        <w:t xml:space="preserve"> Pacific”</w:t>
      </w:r>
      <w:r w:rsidRPr="00121B63">
        <w:rPr>
          <w:rFonts w:cs="Times New Roman"/>
          <w:szCs w:val="24"/>
        </w:rPr>
        <w:t xml:space="preserve">, </w:t>
      </w:r>
      <w:r w:rsidRPr="00121B63">
        <w:rPr>
          <w:rFonts w:cs="Times New Roman"/>
          <w:noProof/>
          <w:szCs w:val="24"/>
        </w:rPr>
        <w:t>https://www.env.go.jp/press/files/jp/110165.pdf, Erişim Tarihi: 13.01.2019.</w:t>
      </w:r>
    </w:p>
    <w:p w:rsidR="005A1CC6" w:rsidRPr="00121B63" w:rsidRDefault="005A1CC6" w:rsidP="00A25397">
      <w:pPr>
        <w:spacing w:line="360" w:lineRule="auto"/>
        <w:ind w:left="708" w:hangingChars="295" w:hanging="708"/>
        <w:rPr>
          <w:rFonts w:cs="Times New Roman"/>
          <w:szCs w:val="24"/>
        </w:rPr>
      </w:pPr>
      <w:r w:rsidRPr="00121B63">
        <w:rPr>
          <w:rFonts w:cs="Times New Roman"/>
          <w:szCs w:val="24"/>
        </w:rPr>
        <w:t xml:space="preserve">NEYİM Cezmi; Çevre Ve Sürdürülebilir Kalkınma Tematik Paneli, https://www.tubitak.gov.tr/tubitak_content_files/vizyon2023/csk/EK-4.pdf, Erişim Tarihi: 19.02.2019.  </w:t>
      </w:r>
    </w:p>
    <w:p w:rsidR="005A1CC6" w:rsidRPr="00121B63" w:rsidRDefault="005A1CC6" w:rsidP="00A25397">
      <w:pPr>
        <w:spacing w:line="360" w:lineRule="auto"/>
        <w:ind w:left="708" w:hangingChars="295" w:hanging="708"/>
        <w:rPr>
          <w:rFonts w:cs="Times New Roman"/>
          <w:szCs w:val="24"/>
        </w:rPr>
      </w:pPr>
      <w:r w:rsidRPr="00121B63">
        <w:rPr>
          <w:rFonts w:cs="Times New Roman"/>
          <w:szCs w:val="24"/>
        </w:rPr>
        <w:t xml:space="preserve">NUZRATHA. N. N. </w:t>
      </w:r>
      <w:proofErr w:type="spellStart"/>
      <w:r w:rsidRPr="00121B63">
        <w:rPr>
          <w:rFonts w:cs="Times New Roman"/>
          <w:szCs w:val="24"/>
        </w:rPr>
        <w:t>and</w:t>
      </w:r>
      <w:proofErr w:type="spellEnd"/>
      <w:r w:rsidRPr="00121B63">
        <w:rPr>
          <w:rFonts w:cs="Times New Roman"/>
          <w:szCs w:val="24"/>
        </w:rPr>
        <w:t xml:space="preserve"> RUZAİK </w:t>
      </w:r>
      <w:proofErr w:type="spellStart"/>
      <w:r w:rsidRPr="00121B63">
        <w:rPr>
          <w:rFonts w:cs="Times New Roman"/>
          <w:szCs w:val="24"/>
        </w:rPr>
        <w:t>Fareena</w:t>
      </w:r>
      <w:proofErr w:type="spellEnd"/>
      <w:r w:rsidRPr="00121B63">
        <w:rPr>
          <w:rFonts w:cs="Times New Roman"/>
          <w:szCs w:val="24"/>
        </w:rPr>
        <w:t>; (2017), “</w:t>
      </w:r>
      <w:proofErr w:type="spellStart"/>
      <w:r w:rsidRPr="00121B63">
        <w:rPr>
          <w:rFonts w:cs="Times New Roman"/>
          <w:szCs w:val="24"/>
        </w:rPr>
        <w:t>Public</w:t>
      </w:r>
      <w:proofErr w:type="spellEnd"/>
      <w:r w:rsidRPr="00121B63">
        <w:rPr>
          <w:rFonts w:cs="Times New Roman"/>
          <w:szCs w:val="24"/>
        </w:rPr>
        <w:t xml:space="preserve"> </w:t>
      </w:r>
      <w:proofErr w:type="spellStart"/>
      <w:r w:rsidRPr="00121B63">
        <w:rPr>
          <w:rFonts w:cs="Times New Roman"/>
          <w:szCs w:val="24"/>
        </w:rPr>
        <w:t>Perceptions</w:t>
      </w:r>
      <w:proofErr w:type="spellEnd"/>
      <w:r w:rsidRPr="00121B63">
        <w:rPr>
          <w:rFonts w:cs="Times New Roman"/>
          <w:szCs w:val="24"/>
        </w:rPr>
        <w:t xml:space="preserve"> Of </w:t>
      </w:r>
      <w:proofErr w:type="spellStart"/>
      <w:r w:rsidRPr="00121B63">
        <w:rPr>
          <w:rFonts w:cs="Times New Roman"/>
          <w:szCs w:val="24"/>
        </w:rPr>
        <w:t>The</w:t>
      </w:r>
      <w:proofErr w:type="spellEnd"/>
      <w:r w:rsidRPr="00121B63">
        <w:rPr>
          <w:rFonts w:cs="Times New Roman"/>
          <w:szCs w:val="24"/>
        </w:rPr>
        <w:t xml:space="preserve"> </w:t>
      </w:r>
      <w:proofErr w:type="spellStart"/>
      <w:r w:rsidRPr="00121B63">
        <w:rPr>
          <w:rFonts w:cs="Times New Roman"/>
          <w:szCs w:val="24"/>
        </w:rPr>
        <w:t>Effective</w:t>
      </w:r>
      <w:r>
        <w:rPr>
          <w:rFonts w:cs="Times New Roman"/>
          <w:szCs w:val="24"/>
        </w:rPr>
        <w:t>ness</w:t>
      </w:r>
      <w:proofErr w:type="spellEnd"/>
      <w:r>
        <w:rPr>
          <w:rFonts w:cs="Times New Roman"/>
          <w:szCs w:val="24"/>
        </w:rPr>
        <w:t xml:space="preserve"> Of Solid </w:t>
      </w:r>
      <w:proofErr w:type="spellStart"/>
      <w:r>
        <w:rPr>
          <w:rFonts w:cs="Times New Roman"/>
          <w:szCs w:val="24"/>
        </w:rPr>
        <w:t>Waste</w:t>
      </w:r>
      <w:proofErr w:type="spellEnd"/>
      <w:r>
        <w:rPr>
          <w:rFonts w:cs="Times New Roman"/>
          <w:szCs w:val="24"/>
        </w:rPr>
        <w:t xml:space="preserve"> Management in </w:t>
      </w:r>
      <w:proofErr w:type="spellStart"/>
      <w:r>
        <w:rPr>
          <w:rFonts w:cs="Times New Roman"/>
          <w:szCs w:val="24"/>
        </w:rPr>
        <w:t>the</w:t>
      </w:r>
      <w:proofErr w:type="spellEnd"/>
      <w:r>
        <w:rPr>
          <w:rFonts w:cs="Times New Roman"/>
          <w:szCs w:val="24"/>
        </w:rPr>
        <w:t xml:space="preserve"> </w:t>
      </w:r>
      <w:proofErr w:type="spellStart"/>
      <w:r>
        <w:rPr>
          <w:rFonts w:cs="Times New Roman"/>
          <w:szCs w:val="24"/>
        </w:rPr>
        <w:t>Colombo</w:t>
      </w:r>
      <w:proofErr w:type="spellEnd"/>
      <w:r>
        <w:rPr>
          <w:rFonts w:cs="Times New Roman"/>
          <w:szCs w:val="24"/>
        </w:rPr>
        <w:t xml:space="preserve"> </w:t>
      </w:r>
      <w:proofErr w:type="spellStart"/>
      <w:r>
        <w:rPr>
          <w:rFonts w:cs="Times New Roman"/>
          <w:szCs w:val="24"/>
        </w:rPr>
        <w:t>Munici</w:t>
      </w:r>
      <w:r w:rsidRPr="00121B63">
        <w:rPr>
          <w:rFonts w:cs="Times New Roman"/>
          <w:szCs w:val="24"/>
        </w:rPr>
        <w:t>pality</w:t>
      </w:r>
      <w:proofErr w:type="spellEnd"/>
      <w:r w:rsidRPr="00121B63">
        <w:rPr>
          <w:rFonts w:cs="Times New Roman"/>
          <w:szCs w:val="24"/>
        </w:rPr>
        <w:t xml:space="preserve"> </w:t>
      </w:r>
      <w:proofErr w:type="spellStart"/>
      <w:r w:rsidRPr="00121B63">
        <w:rPr>
          <w:rFonts w:cs="Times New Roman"/>
          <w:szCs w:val="24"/>
        </w:rPr>
        <w:t>Area</w:t>
      </w:r>
      <w:proofErr w:type="spellEnd"/>
      <w:r w:rsidRPr="00121B63">
        <w:rPr>
          <w:rFonts w:cs="Times New Roman"/>
          <w:szCs w:val="24"/>
        </w:rPr>
        <w:t xml:space="preserve">”, </w:t>
      </w:r>
      <w:r w:rsidRPr="00121B63">
        <w:rPr>
          <w:rFonts w:cs="Times New Roman"/>
          <w:b/>
          <w:szCs w:val="24"/>
        </w:rPr>
        <w:t xml:space="preserve">Sri Lanka </w:t>
      </w:r>
      <w:proofErr w:type="spellStart"/>
      <w:r w:rsidRPr="00121B63">
        <w:rPr>
          <w:rFonts w:cs="Times New Roman"/>
          <w:b/>
          <w:szCs w:val="24"/>
        </w:rPr>
        <w:t>Journal</w:t>
      </w:r>
      <w:proofErr w:type="spellEnd"/>
      <w:r w:rsidRPr="00121B63">
        <w:rPr>
          <w:rFonts w:cs="Times New Roman"/>
          <w:b/>
          <w:szCs w:val="24"/>
        </w:rPr>
        <w:t xml:space="preserve"> of </w:t>
      </w:r>
      <w:proofErr w:type="spellStart"/>
      <w:r w:rsidRPr="00121B63">
        <w:rPr>
          <w:rFonts w:cs="Times New Roman"/>
          <w:b/>
          <w:szCs w:val="24"/>
        </w:rPr>
        <w:t>Population</w:t>
      </w:r>
      <w:proofErr w:type="spellEnd"/>
      <w:r w:rsidRPr="00121B63">
        <w:rPr>
          <w:rFonts w:cs="Times New Roman"/>
          <w:b/>
          <w:szCs w:val="24"/>
        </w:rPr>
        <w:t xml:space="preserve"> </w:t>
      </w:r>
      <w:proofErr w:type="spellStart"/>
      <w:r w:rsidRPr="00121B63">
        <w:rPr>
          <w:rFonts w:cs="Times New Roman"/>
          <w:b/>
          <w:szCs w:val="24"/>
        </w:rPr>
        <w:t>Studies</w:t>
      </w:r>
      <w:proofErr w:type="spellEnd"/>
      <w:r w:rsidRPr="00121B63">
        <w:rPr>
          <w:rFonts w:cs="Times New Roman"/>
          <w:szCs w:val="24"/>
        </w:rPr>
        <w:t>, Cilt: 17, ss.31-38.</w:t>
      </w:r>
    </w:p>
    <w:p w:rsidR="005A1CC6" w:rsidRPr="00121B63" w:rsidRDefault="005A1CC6" w:rsidP="00A25397">
      <w:pPr>
        <w:spacing w:line="360" w:lineRule="auto"/>
        <w:ind w:left="708" w:hangingChars="295" w:hanging="708"/>
        <w:rPr>
          <w:rFonts w:cs="Times New Roman"/>
          <w:szCs w:val="24"/>
        </w:rPr>
      </w:pPr>
      <w:r w:rsidRPr="00121B63">
        <w:rPr>
          <w:rFonts w:cs="Times New Roman"/>
          <w:szCs w:val="24"/>
        </w:rPr>
        <w:t xml:space="preserve">ONAN Kıvanç; (2013), </w:t>
      </w:r>
      <w:r w:rsidRPr="00121B63">
        <w:rPr>
          <w:rFonts w:cs="Times New Roman"/>
          <w:noProof/>
          <w:szCs w:val="24"/>
        </w:rPr>
        <w:t>Waste Management: An Evolutionary Multi-Objective Optimization Ap</w:t>
      </w:r>
      <w:proofErr w:type="spellStart"/>
      <w:r w:rsidRPr="00121B63">
        <w:rPr>
          <w:rFonts w:cs="Times New Roman"/>
          <w:szCs w:val="24"/>
        </w:rPr>
        <w:t>proach</w:t>
      </w:r>
      <w:proofErr w:type="spellEnd"/>
      <w:r w:rsidRPr="00121B63">
        <w:rPr>
          <w:rFonts w:cs="Times New Roman"/>
          <w:szCs w:val="24"/>
        </w:rPr>
        <w:t>, Marmara Üniversitesi  Fen Bilimleri Enstitüsü, Yayımlanmamış Doktora Tezi, İstanbul.</w:t>
      </w:r>
    </w:p>
    <w:p w:rsidR="005A1CC6" w:rsidRPr="00121B63" w:rsidRDefault="005A1CC6" w:rsidP="00A25397">
      <w:pPr>
        <w:spacing w:line="360" w:lineRule="auto"/>
        <w:ind w:left="708" w:hangingChars="295" w:hanging="708"/>
        <w:rPr>
          <w:rFonts w:cs="Times New Roman"/>
          <w:szCs w:val="24"/>
        </w:rPr>
      </w:pPr>
      <w:r w:rsidRPr="00121B63">
        <w:rPr>
          <w:rFonts w:cs="Times New Roman"/>
          <w:szCs w:val="24"/>
        </w:rPr>
        <w:t>Ömrünü Tamamlamış Lastiklerin Kontrolü Yönetmeliği;</w:t>
      </w:r>
      <w:r>
        <w:rPr>
          <w:rFonts w:cs="Times New Roman"/>
          <w:szCs w:val="24"/>
        </w:rPr>
        <w:t xml:space="preserve"> </w:t>
      </w:r>
      <w:r w:rsidRPr="00121B63">
        <w:rPr>
          <w:rFonts w:cs="Times New Roman"/>
          <w:szCs w:val="24"/>
        </w:rPr>
        <w:t xml:space="preserve">(2006), </w:t>
      </w:r>
      <w:r w:rsidRPr="00764DBE">
        <w:rPr>
          <w:rFonts w:cs="Times New Roman"/>
          <w:b/>
          <w:szCs w:val="24"/>
        </w:rPr>
        <w:t>Resmi Gazete</w:t>
      </w:r>
      <w:r>
        <w:rPr>
          <w:rFonts w:cs="Times New Roman"/>
          <w:szCs w:val="24"/>
        </w:rPr>
        <w:t xml:space="preserve">, </w:t>
      </w:r>
      <w:r w:rsidRPr="00121B63">
        <w:rPr>
          <w:rFonts w:cs="Times New Roman"/>
          <w:szCs w:val="24"/>
        </w:rPr>
        <w:t>26357, Erişim Tarihi: 07.01.2019.</w:t>
      </w:r>
    </w:p>
    <w:p w:rsidR="005A1CC6" w:rsidRPr="00121B63" w:rsidRDefault="005A1CC6" w:rsidP="00A25397">
      <w:pPr>
        <w:spacing w:line="360" w:lineRule="auto"/>
        <w:ind w:left="708" w:hangingChars="295" w:hanging="708"/>
        <w:rPr>
          <w:rFonts w:cs="Times New Roman"/>
          <w:noProof/>
          <w:color w:val="FF0000"/>
          <w:szCs w:val="24"/>
        </w:rPr>
      </w:pPr>
      <w:r w:rsidRPr="00121B63">
        <w:rPr>
          <w:rFonts w:cs="Times New Roman"/>
          <w:noProof/>
          <w:szCs w:val="24"/>
        </w:rPr>
        <w:t xml:space="preserve">ÖZDEMİR Ali Haydar; (2010), </w:t>
      </w:r>
      <w:r w:rsidRPr="00121B63">
        <w:rPr>
          <w:rFonts w:cs="Times New Roman"/>
          <w:iCs/>
          <w:noProof/>
          <w:szCs w:val="24"/>
        </w:rPr>
        <w:t>Atık Yönetiminde Dış Kaynak Kullanımı Ve Bir Uygulama, Marmara Üniversitesi, Sosyal Bilimler Enstitüsü, Yayımlanmamış Yüksek Lisans Tezi,</w:t>
      </w:r>
      <w:r w:rsidRPr="00121B63">
        <w:rPr>
          <w:rFonts w:cs="Times New Roman"/>
          <w:noProof/>
          <w:szCs w:val="24"/>
        </w:rPr>
        <w:t xml:space="preserve"> İstanbul</w:t>
      </w:r>
      <w:r w:rsidRPr="00121B63">
        <w:rPr>
          <w:rFonts w:cs="Times New Roman"/>
          <w:noProof/>
          <w:color w:val="FF0000"/>
          <w:szCs w:val="24"/>
        </w:rPr>
        <w:t>.</w:t>
      </w:r>
    </w:p>
    <w:p w:rsidR="005A1CC6" w:rsidRPr="00121B63" w:rsidRDefault="005A1CC6" w:rsidP="00A25397">
      <w:pPr>
        <w:spacing w:line="360" w:lineRule="auto"/>
        <w:ind w:left="708" w:hangingChars="295" w:hanging="708"/>
        <w:rPr>
          <w:rFonts w:cs="Times New Roman"/>
          <w:szCs w:val="24"/>
        </w:rPr>
      </w:pPr>
      <w:r w:rsidRPr="00121B63">
        <w:rPr>
          <w:rFonts w:cs="Times New Roman"/>
          <w:szCs w:val="24"/>
        </w:rPr>
        <w:t>Özel İşlem Gerektirmeyen Radyoaktif Atıklara İlişkin Yönetmelik; (2000),</w:t>
      </w:r>
      <w:r w:rsidRPr="00764DBE">
        <w:rPr>
          <w:rFonts w:cs="Times New Roman"/>
          <w:b/>
          <w:szCs w:val="24"/>
        </w:rPr>
        <w:t xml:space="preserve"> Resmi Gazete</w:t>
      </w:r>
      <w:r>
        <w:rPr>
          <w:rFonts w:cs="Times New Roman"/>
          <w:b/>
          <w:szCs w:val="24"/>
        </w:rPr>
        <w:t>,</w:t>
      </w:r>
      <w:r w:rsidRPr="00121B63">
        <w:rPr>
          <w:rFonts w:cs="Times New Roman"/>
          <w:szCs w:val="24"/>
        </w:rPr>
        <w:t xml:space="preserve"> 23934, Erişim Tarihi: 07.02.2019.</w:t>
      </w:r>
    </w:p>
    <w:p w:rsidR="005A1CC6" w:rsidRPr="00121B63" w:rsidRDefault="005A1CC6" w:rsidP="00A25397">
      <w:pPr>
        <w:spacing w:line="360" w:lineRule="auto"/>
        <w:ind w:left="708" w:hangingChars="295" w:hanging="708"/>
        <w:rPr>
          <w:rFonts w:eastAsia="Times New Roman" w:cs="Times New Roman"/>
          <w:szCs w:val="24"/>
        </w:rPr>
      </w:pPr>
      <w:r w:rsidRPr="00121B63">
        <w:rPr>
          <w:rFonts w:eastAsia="Times New Roman" w:cs="Times New Roman"/>
          <w:szCs w:val="24"/>
        </w:rPr>
        <w:t xml:space="preserve">ÖZMEN Bülent, NURLU Murat, KUTERDEM Kerem ve TEMİZ Ahmet; (2005), “Afet Yönetimi ve Afet İşleri Genel Müdürlüğü”, </w:t>
      </w:r>
      <w:r w:rsidRPr="00764DBE">
        <w:rPr>
          <w:rFonts w:eastAsia="Times New Roman" w:cs="Times New Roman"/>
          <w:b/>
          <w:szCs w:val="24"/>
        </w:rPr>
        <w:t>Deprem Sempozyumu</w:t>
      </w:r>
      <w:r w:rsidRPr="00121B63">
        <w:rPr>
          <w:rFonts w:eastAsia="Times New Roman" w:cs="Times New Roman"/>
          <w:szCs w:val="24"/>
        </w:rPr>
        <w:t>, 23-25 Mart, Kocaeli.</w:t>
      </w:r>
    </w:p>
    <w:p w:rsidR="005A1CC6" w:rsidRPr="00121B63" w:rsidRDefault="005A1CC6" w:rsidP="00A25397">
      <w:pPr>
        <w:spacing w:line="360" w:lineRule="auto"/>
        <w:ind w:left="708" w:hangingChars="295" w:hanging="708"/>
        <w:rPr>
          <w:rFonts w:cs="Times New Roman"/>
          <w:szCs w:val="24"/>
        </w:rPr>
      </w:pPr>
      <w:r w:rsidRPr="00121B63">
        <w:rPr>
          <w:rFonts w:cs="Times New Roman"/>
          <w:szCs w:val="24"/>
        </w:rPr>
        <w:t xml:space="preserve">ÖZTÜRK Mustafa; (2017), </w:t>
      </w:r>
      <w:r w:rsidRPr="00121B63">
        <w:rPr>
          <w:rFonts w:cs="Times New Roman"/>
          <w:b/>
          <w:szCs w:val="24"/>
        </w:rPr>
        <w:t>Afetlerde Atık Yönetimi Mekanizması</w:t>
      </w:r>
      <w:r w:rsidRPr="00121B63">
        <w:rPr>
          <w:rFonts w:cs="Times New Roman"/>
          <w:szCs w:val="24"/>
        </w:rPr>
        <w:t>, Çevre ve Şehircilik Bakanlığı.</w:t>
      </w:r>
    </w:p>
    <w:p w:rsidR="005A1CC6" w:rsidRPr="00121B63" w:rsidRDefault="005A1CC6" w:rsidP="00A25397">
      <w:pPr>
        <w:spacing w:line="360" w:lineRule="auto"/>
        <w:ind w:left="708" w:hangingChars="295" w:hanging="708"/>
        <w:rPr>
          <w:rFonts w:cs="Times New Roman"/>
          <w:szCs w:val="24"/>
        </w:rPr>
      </w:pPr>
      <w:r w:rsidRPr="00121B63">
        <w:rPr>
          <w:rFonts w:cs="Times New Roman"/>
          <w:szCs w:val="24"/>
        </w:rPr>
        <w:t xml:space="preserve">PALABIYIK Hamit; (2001), </w:t>
      </w:r>
      <w:r w:rsidRPr="00121B63">
        <w:rPr>
          <w:rFonts w:cs="Times New Roman"/>
          <w:b/>
          <w:szCs w:val="24"/>
        </w:rPr>
        <w:t>Afet Yıkıntı Ve Atıkları Yönetimi, İzmir’de Deprem Riski</w:t>
      </w:r>
      <w:r w:rsidRPr="00121B63">
        <w:rPr>
          <w:rFonts w:cs="Times New Roman"/>
          <w:szCs w:val="24"/>
        </w:rPr>
        <w:t>, A. Karadağ, H. Yavaş (Ed.), 105-114, İzmir Büyükşehir Belediyesi Yerel Gündem 21 Yayını, İzmir</w:t>
      </w:r>
      <w:r>
        <w:rPr>
          <w:rFonts w:cs="Times New Roman"/>
          <w:szCs w:val="24"/>
        </w:rPr>
        <w:t>.</w:t>
      </w:r>
    </w:p>
    <w:p w:rsidR="005A1CC6" w:rsidRPr="00121B63" w:rsidRDefault="005A1CC6" w:rsidP="00A25397">
      <w:pPr>
        <w:spacing w:line="360" w:lineRule="auto"/>
        <w:ind w:left="708" w:hangingChars="295" w:hanging="708"/>
        <w:rPr>
          <w:rFonts w:cs="Times New Roman"/>
          <w:noProof/>
          <w:szCs w:val="24"/>
        </w:rPr>
      </w:pPr>
      <w:r w:rsidRPr="00121B63">
        <w:rPr>
          <w:rFonts w:cs="Times New Roman"/>
          <w:szCs w:val="24"/>
        </w:rPr>
        <w:lastRenderedPageBreak/>
        <w:t xml:space="preserve">PATHI </w:t>
      </w:r>
      <w:proofErr w:type="spellStart"/>
      <w:r w:rsidRPr="00121B63">
        <w:rPr>
          <w:rFonts w:cs="Times New Roman"/>
          <w:szCs w:val="24"/>
        </w:rPr>
        <w:t>Palanisamy</w:t>
      </w:r>
      <w:proofErr w:type="spellEnd"/>
      <w:r w:rsidRPr="00121B63">
        <w:rPr>
          <w:rFonts w:cs="Times New Roman"/>
          <w:szCs w:val="24"/>
        </w:rPr>
        <w:t xml:space="preserve">, SINDHU </w:t>
      </w:r>
      <w:proofErr w:type="spellStart"/>
      <w:r w:rsidRPr="00121B63">
        <w:rPr>
          <w:rFonts w:cs="Times New Roman"/>
          <w:szCs w:val="24"/>
        </w:rPr>
        <w:t>S</w:t>
      </w:r>
      <w:r>
        <w:rPr>
          <w:rFonts w:cs="Times New Roman"/>
          <w:szCs w:val="24"/>
        </w:rPr>
        <w:t>ivaraman</w:t>
      </w:r>
      <w:proofErr w:type="spellEnd"/>
      <w:r>
        <w:rPr>
          <w:rFonts w:cs="Times New Roman"/>
          <w:szCs w:val="24"/>
        </w:rPr>
        <w:t xml:space="preserve">, PONNUSHA </w:t>
      </w:r>
      <w:proofErr w:type="spellStart"/>
      <w:r>
        <w:rPr>
          <w:rFonts w:cs="Times New Roman"/>
          <w:szCs w:val="24"/>
        </w:rPr>
        <w:t>Babu</w:t>
      </w:r>
      <w:proofErr w:type="spellEnd"/>
      <w:r>
        <w:rPr>
          <w:rFonts w:cs="Times New Roman"/>
          <w:szCs w:val="24"/>
        </w:rPr>
        <w:t xml:space="preserve"> </w:t>
      </w:r>
      <w:proofErr w:type="spellStart"/>
      <w:r>
        <w:rPr>
          <w:rFonts w:cs="Times New Roman"/>
          <w:szCs w:val="24"/>
        </w:rPr>
        <w:t>Shankar</w:t>
      </w:r>
      <w:proofErr w:type="spellEnd"/>
      <w:r>
        <w:rPr>
          <w:rFonts w:cs="Times New Roman"/>
          <w:szCs w:val="24"/>
        </w:rPr>
        <w:t xml:space="preserve"> </w:t>
      </w:r>
      <w:proofErr w:type="spellStart"/>
      <w:r>
        <w:rPr>
          <w:rFonts w:cs="Times New Roman"/>
          <w:szCs w:val="24"/>
        </w:rPr>
        <w:t>and</w:t>
      </w:r>
      <w:proofErr w:type="spellEnd"/>
      <w:r w:rsidRPr="00121B63">
        <w:rPr>
          <w:rFonts w:cs="Times New Roman"/>
          <w:szCs w:val="24"/>
        </w:rPr>
        <w:t xml:space="preserve"> AMBIKA </w:t>
      </w:r>
      <w:proofErr w:type="spellStart"/>
      <w:r w:rsidRPr="00121B63">
        <w:rPr>
          <w:rFonts w:cs="Times New Roman"/>
          <w:szCs w:val="24"/>
        </w:rPr>
        <w:t>Athimoolam</w:t>
      </w:r>
      <w:proofErr w:type="spellEnd"/>
      <w:r w:rsidRPr="00121B63">
        <w:rPr>
          <w:rFonts w:cs="Times New Roman"/>
          <w:szCs w:val="24"/>
        </w:rPr>
        <w:t>; (2011), “</w:t>
      </w:r>
      <w:proofErr w:type="spellStart"/>
      <w:r w:rsidRPr="00121B63">
        <w:rPr>
          <w:rFonts w:cs="Times New Roman"/>
          <w:szCs w:val="24"/>
        </w:rPr>
        <w:t>Biomedical</w:t>
      </w:r>
      <w:proofErr w:type="spellEnd"/>
      <w:r w:rsidRPr="00121B63">
        <w:rPr>
          <w:rFonts w:cs="Times New Roman"/>
          <w:szCs w:val="24"/>
        </w:rPr>
        <w:t xml:space="preserve"> </w:t>
      </w:r>
      <w:proofErr w:type="spellStart"/>
      <w:r w:rsidRPr="00121B63">
        <w:rPr>
          <w:rFonts w:cs="Times New Roman"/>
          <w:szCs w:val="24"/>
        </w:rPr>
        <w:t>Waste</w:t>
      </w:r>
      <w:proofErr w:type="spellEnd"/>
      <w:r w:rsidRPr="00121B63">
        <w:rPr>
          <w:rFonts w:cs="Times New Roman"/>
          <w:szCs w:val="24"/>
        </w:rPr>
        <w:t xml:space="preserve"> Management </w:t>
      </w:r>
      <w:proofErr w:type="spellStart"/>
      <w:r w:rsidRPr="00121B63">
        <w:rPr>
          <w:rFonts w:cs="Times New Roman"/>
          <w:szCs w:val="24"/>
        </w:rPr>
        <w:t>For</w:t>
      </w:r>
      <w:proofErr w:type="spellEnd"/>
      <w:r w:rsidRPr="00121B63">
        <w:rPr>
          <w:rFonts w:cs="Times New Roman"/>
          <w:szCs w:val="24"/>
        </w:rPr>
        <w:t xml:space="preserve"> Healthcare </w:t>
      </w:r>
      <w:proofErr w:type="spellStart"/>
      <w:r w:rsidRPr="00121B63">
        <w:rPr>
          <w:rFonts w:cs="Times New Roman"/>
          <w:szCs w:val="24"/>
        </w:rPr>
        <w:t>Industry</w:t>
      </w:r>
      <w:proofErr w:type="spellEnd"/>
      <w:r w:rsidRPr="00121B63">
        <w:rPr>
          <w:rFonts w:cs="Times New Roman"/>
          <w:szCs w:val="24"/>
        </w:rPr>
        <w:t xml:space="preserve">”, </w:t>
      </w:r>
      <w:r w:rsidRPr="00121B63">
        <w:rPr>
          <w:rFonts w:cs="Times New Roman"/>
          <w:b/>
          <w:szCs w:val="24"/>
        </w:rPr>
        <w:t xml:space="preserve">International </w:t>
      </w:r>
      <w:proofErr w:type="spellStart"/>
      <w:r w:rsidRPr="00121B63">
        <w:rPr>
          <w:rFonts w:cs="Times New Roman"/>
          <w:b/>
          <w:szCs w:val="24"/>
        </w:rPr>
        <w:t>Journal</w:t>
      </w:r>
      <w:proofErr w:type="spellEnd"/>
      <w:r w:rsidRPr="00121B63">
        <w:rPr>
          <w:rFonts w:cs="Times New Roman"/>
          <w:b/>
          <w:szCs w:val="24"/>
        </w:rPr>
        <w:t xml:space="preserve"> of </w:t>
      </w:r>
      <w:proofErr w:type="spellStart"/>
      <w:r w:rsidRPr="00121B63">
        <w:rPr>
          <w:rFonts w:cs="Times New Roman"/>
          <w:b/>
          <w:szCs w:val="24"/>
        </w:rPr>
        <w:t>Biological</w:t>
      </w:r>
      <w:proofErr w:type="spellEnd"/>
      <w:r w:rsidRPr="00121B63">
        <w:rPr>
          <w:rFonts w:cs="Times New Roman"/>
          <w:b/>
          <w:szCs w:val="24"/>
        </w:rPr>
        <w:t xml:space="preserve"> &amp; </w:t>
      </w:r>
      <w:proofErr w:type="spellStart"/>
      <w:r w:rsidRPr="00121B63">
        <w:rPr>
          <w:rFonts w:cs="Times New Roman"/>
          <w:b/>
          <w:szCs w:val="24"/>
        </w:rPr>
        <w:t>Medical</w:t>
      </w:r>
      <w:proofErr w:type="spellEnd"/>
      <w:r w:rsidRPr="00121B63">
        <w:rPr>
          <w:rFonts w:cs="Times New Roman"/>
          <w:b/>
          <w:szCs w:val="24"/>
        </w:rPr>
        <w:t xml:space="preserve"> </w:t>
      </w:r>
      <w:proofErr w:type="spellStart"/>
      <w:r w:rsidRPr="00121B63">
        <w:rPr>
          <w:rFonts w:cs="Times New Roman"/>
          <w:b/>
          <w:szCs w:val="24"/>
        </w:rPr>
        <w:t>Research</w:t>
      </w:r>
      <w:proofErr w:type="spellEnd"/>
      <w:r w:rsidRPr="00121B63">
        <w:rPr>
          <w:rFonts w:cs="Times New Roman"/>
          <w:szCs w:val="24"/>
        </w:rPr>
        <w:t>, Cilt:</w:t>
      </w:r>
      <w:r>
        <w:rPr>
          <w:rFonts w:cs="Times New Roman"/>
          <w:szCs w:val="24"/>
        </w:rPr>
        <w:t xml:space="preserve"> </w:t>
      </w:r>
      <w:r w:rsidRPr="00121B63">
        <w:rPr>
          <w:rFonts w:cs="Times New Roman"/>
          <w:szCs w:val="24"/>
        </w:rPr>
        <w:t>2, Sayı:</w:t>
      </w:r>
      <w:r>
        <w:rPr>
          <w:rFonts w:cs="Times New Roman"/>
          <w:szCs w:val="24"/>
        </w:rPr>
        <w:t xml:space="preserve"> </w:t>
      </w:r>
      <w:r w:rsidRPr="00121B63">
        <w:rPr>
          <w:rFonts w:cs="Times New Roman"/>
          <w:szCs w:val="24"/>
        </w:rPr>
        <w:t xml:space="preserve">1, </w:t>
      </w:r>
      <w:proofErr w:type="spellStart"/>
      <w:r w:rsidRPr="00121B63">
        <w:rPr>
          <w:rFonts w:cs="Times New Roman"/>
          <w:szCs w:val="24"/>
        </w:rPr>
        <w:t>ss</w:t>
      </w:r>
      <w:proofErr w:type="spellEnd"/>
      <w:r w:rsidRPr="00121B63">
        <w:rPr>
          <w:rFonts w:cs="Times New Roman"/>
          <w:szCs w:val="24"/>
        </w:rPr>
        <w:t>.</w:t>
      </w:r>
      <w:r>
        <w:rPr>
          <w:rFonts w:cs="Times New Roman"/>
          <w:szCs w:val="24"/>
        </w:rPr>
        <w:t xml:space="preserve"> </w:t>
      </w:r>
      <w:r w:rsidRPr="00121B63">
        <w:rPr>
          <w:rFonts w:cs="Times New Roman"/>
          <w:szCs w:val="24"/>
        </w:rPr>
        <w:t>472-486</w:t>
      </w:r>
      <w:r>
        <w:rPr>
          <w:rFonts w:cs="Times New Roman"/>
          <w:szCs w:val="24"/>
        </w:rPr>
        <w:t>.</w:t>
      </w:r>
    </w:p>
    <w:p w:rsidR="005A1CC6" w:rsidRPr="00121B63" w:rsidRDefault="005A1CC6" w:rsidP="00A25397">
      <w:pPr>
        <w:spacing w:line="360" w:lineRule="auto"/>
        <w:ind w:left="708" w:hangingChars="295" w:hanging="708"/>
        <w:rPr>
          <w:rFonts w:cs="Times New Roman"/>
          <w:noProof/>
          <w:szCs w:val="24"/>
        </w:rPr>
      </w:pPr>
      <w:r w:rsidRPr="00121B63">
        <w:rPr>
          <w:rFonts w:cs="Times New Roman"/>
          <w:szCs w:val="24"/>
        </w:rPr>
        <w:t xml:space="preserve">PE´PIN </w:t>
      </w:r>
      <w:proofErr w:type="spellStart"/>
      <w:r w:rsidRPr="00121B63">
        <w:rPr>
          <w:rFonts w:cs="Times New Roman"/>
          <w:szCs w:val="24"/>
        </w:rPr>
        <w:t>Jacques</w:t>
      </w:r>
      <w:proofErr w:type="spellEnd"/>
      <w:r w:rsidRPr="00121B63">
        <w:rPr>
          <w:rFonts w:cs="Times New Roman"/>
          <w:szCs w:val="24"/>
        </w:rPr>
        <w:t xml:space="preserve">, CHAKRA Claire </w:t>
      </w:r>
      <w:proofErr w:type="spellStart"/>
      <w:r w:rsidRPr="00121B63">
        <w:rPr>
          <w:rFonts w:cs="Times New Roman"/>
          <w:szCs w:val="24"/>
        </w:rPr>
        <w:t>NourA</w:t>
      </w:r>
      <w:r>
        <w:rPr>
          <w:rFonts w:cs="Times New Roman"/>
          <w:szCs w:val="24"/>
        </w:rPr>
        <w:t>bou</w:t>
      </w:r>
      <w:proofErr w:type="spellEnd"/>
      <w:r>
        <w:rPr>
          <w:rFonts w:cs="Times New Roman"/>
          <w:szCs w:val="24"/>
        </w:rPr>
        <w:t xml:space="preserve">, PE´PIN </w:t>
      </w:r>
      <w:proofErr w:type="spellStart"/>
      <w:r>
        <w:rPr>
          <w:rFonts w:cs="Times New Roman"/>
          <w:szCs w:val="24"/>
        </w:rPr>
        <w:t>Eric</w:t>
      </w:r>
      <w:proofErr w:type="spellEnd"/>
      <w:r>
        <w:rPr>
          <w:rFonts w:cs="Times New Roman"/>
          <w:szCs w:val="24"/>
        </w:rPr>
        <w:t xml:space="preserve">, NAULT Vincent </w:t>
      </w:r>
      <w:proofErr w:type="spellStart"/>
      <w:r>
        <w:rPr>
          <w:rFonts w:cs="Times New Roman"/>
          <w:szCs w:val="24"/>
        </w:rPr>
        <w:t>and</w:t>
      </w:r>
      <w:proofErr w:type="spellEnd"/>
      <w:r w:rsidRPr="00121B63">
        <w:rPr>
          <w:rFonts w:cs="Times New Roman"/>
          <w:szCs w:val="24"/>
        </w:rPr>
        <w:t xml:space="preserve"> VALIQUETTE Louis; (2014), “</w:t>
      </w:r>
      <w:proofErr w:type="spellStart"/>
      <w:r w:rsidRPr="00121B63">
        <w:rPr>
          <w:rFonts w:cs="Times New Roman"/>
          <w:szCs w:val="24"/>
        </w:rPr>
        <w:t>Evolution</w:t>
      </w:r>
      <w:proofErr w:type="spellEnd"/>
      <w:r w:rsidRPr="00121B63">
        <w:rPr>
          <w:rFonts w:cs="Times New Roman"/>
          <w:szCs w:val="24"/>
        </w:rPr>
        <w:t xml:space="preserve"> of </w:t>
      </w:r>
      <w:proofErr w:type="spellStart"/>
      <w:r w:rsidRPr="00121B63">
        <w:rPr>
          <w:rFonts w:cs="Times New Roman"/>
          <w:szCs w:val="24"/>
        </w:rPr>
        <w:t>the</w:t>
      </w:r>
      <w:proofErr w:type="spellEnd"/>
      <w:r w:rsidRPr="00121B63">
        <w:rPr>
          <w:rFonts w:cs="Times New Roman"/>
          <w:szCs w:val="24"/>
        </w:rPr>
        <w:t xml:space="preserve"> Global </w:t>
      </w:r>
      <w:proofErr w:type="spellStart"/>
      <w:r w:rsidRPr="00121B63">
        <w:rPr>
          <w:rFonts w:cs="Times New Roman"/>
          <w:szCs w:val="24"/>
        </w:rPr>
        <w:t>Burden</w:t>
      </w:r>
      <w:proofErr w:type="spellEnd"/>
      <w:r w:rsidRPr="00121B63">
        <w:rPr>
          <w:rFonts w:cs="Times New Roman"/>
          <w:szCs w:val="24"/>
        </w:rPr>
        <w:t xml:space="preserve"> of </w:t>
      </w:r>
      <w:proofErr w:type="spellStart"/>
      <w:r w:rsidRPr="00121B63">
        <w:rPr>
          <w:rFonts w:cs="Times New Roman"/>
          <w:szCs w:val="24"/>
        </w:rPr>
        <w:t>Viral</w:t>
      </w:r>
      <w:proofErr w:type="spellEnd"/>
      <w:r w:rsidRPr="00121B63">
        <w:rPr>
          <w:rFonts w:cs="Times New Roman"/>
          <w:szCs w:val="24"/>
        </w:rPr>
        <w:t xml:space="preserve"> </w:t>
      </w:r>
      <w:proofErr w:type="spellStart"/>
      <w:r w:rsidRPr="00121B63">
        <w:rPr>
          <w:rFonts w:cs="Times New Roman"/>
          <w:szCs w:val="24"/>
        </w:rPr>
        <w:t>Infections</w:t>
      </w:r>
      <w:proofErr w:type="spellEnd"/>
      <w:r w:rsidRPr="00121B63">
        <w:rPr>
          <w:rFonts w:cs="Times New Roman"/>
          <w:szCs w:val="24"/>
        </w:rPr>
        <w:t xml:space="preserve"> </w:t>
      </w:r>
      <w:proofErr w:type="spellStart"/>
      <w:r w:rsidRPr="00121B63">
        <w:rPr>
          <w:rFonts w:cs="Times New Roman"/>
          <w:szCs w:val="24"/>
        </w:rPr>
        <w:t>From</w:t>
      </w:r>
      <w:proofErr w:type="spellEnd"/>
      <w:r w:rsidRPr="00121B63">
        <w:rPr>
          <w:rFonts w:cs="Times New Roman"/>
          <w:szCs w:val="24"/>
        </w:rPr>
        <w:t xml:space="preserve"> </w:t>
      </w:r>
      <w:proofErr w:type="spellStart"/>
      <w:r w:rsidRPr="00121B63">
        <w:rPr>
          <w:rFonts w:cs="Times New Roman"/>
          <w:szCs w:val="24"/>
        </w:rPr>
        <w:t>Unsafe</w:t>
      </w:r>
      <w:proofErr w:type="spellEnd"/>
      <w:r w:rsidRPr="00121B63">
        <w:rPr>
          <w:rFonts w:cs="Times New Roman"/>
          <w:szCs w:val="24"/>
        </w:rPr>
        <w:t xml:space="preserve"> </w:t>
      </w:r>
      <w:proofErr w:type="spellStart"/>
      <w:r w:rsidRPr="00121B63">
        <w:rPr>
          <w:rFonts w:cs="Times New Roman"/>
          <w:szCs w:val="24"/>
        </w:rPr>
        <w:t>Medical</w:t>
      </w:r>
      <w:proofErr w:type="spellEnd"/>
      <w:r w:rsidRPr="00121B63">
        <w:rPr>
          <w:rFonts w:cs="Times New Roman"/>
          <w:szCs w:val="24"/>
        </w:rPr>
        <w:t xml:space="preserve"> </w:t>
      </w:r>
      <w:proofErr w:type="spellStart"/>
      <w:r w:rsidRPr="00121B63">
        <w:rPr>
          <w:rFonts w:cs="Times New Roman"/>
          <w:szCs w:val="24"/>
        </w:rPr>
        <w:t>Injections</w:t>
      </w:r>
      <w:proofErr w:type="spellEnd"/>
      <w:r w:rsidRPr="00121B63">
        <w:rPr>
          <w:rFonts w:cs="Times New Roman"/>
          <w:szCs w:val="24"/>
        </w:rPr>
        <w:t xml:space="preserve">, 2000–2010”, </w:t>
      </w:r>
      <w:r w:rsidRPr="00121B63">
        <w:rPr>
          <w:rFonts w:cs="Times New Roman"/>
          <w:b/>
          <w:iCs/>
          <w:noProof/>
          <w:szCs w:val="24"/>
        </w:rPr>
        <w:t>PLoS ONE</w:t>
      </w:r>
      <w:r w:rsidRPr="00121B63">
        <w:rPr>
          <w:rFonts w:cs="Times New Roman"/>
          <w:iCs/>
          <w:noProof/>
          <w:szCs w:val="24"/>
        </w:rPr>
        <w:t xml:space="preserve">, </w:t>
      </w:r>
      <w:r w:rsidRPr="00121B63">
        <w:rPr>
          <w:rFonts w:cs="Times New Roman"/>
          <w:szCs w:val="24"/>
        </w:rPr>
        <w:t>Cilt:</w:t>
      </w:r>
      <w:r>
        <w:rPr>
          <w:rFonts w:cs="Times New Roman"/>
          <w:szCs w:val="24"/>
        </w:rPr>
        <w:t xml:space="preserve"> </w:t>
      </w:r>
      <w:r w:rsidRPr="00121B63">
        <w:rPr>
          <w:rFonts w:cs="Times New Roman"/>
          <w:szCs w:val="24"/>
        </w:rPr>
        <w:t>9, Sayı:</w:t>
      </w:r>
      <w:r>
        <w:rPr>
          <w:rFonts w:cs="Times New Roman"/>
          <w:szCs w:val="24"/>
        </w:rPr>
        <w:t xml:space="preserve"> </w:t>
      </w:r>
      <w:r w:rsidRPr="00121B63">
        <w:rPr>
          <w:rFonts w:cs="Times New Roman"/>
          <w:noProof/>
          <w:szCs w:val="24"/>
        </w:rPr>
        <w:t>6</w:t>
      </w:r>
      <w:r w:rsidRPr="00121B63">
        <w:rPr>
          <w:rFonts w:cs="Times New Roman"/>
          <w:szCs w:val="24"/>
        </w:rPr>
        <w:t xml:space="preserve">, </w:t>
      </w:r>
      <w:proofErr w:type="spellStart"/>
      <w:r w:rsidRPr="00121B63">
        <w:rPr>
          <w:rFonts w:cs="Times New Roman"/>
          <w:szCs w:val="24"/>
        </w:rPr>
        <w:t>ss</w:t>
      </w:r>
      <w:proofErr w:type="spellEnd"/>
      <w:r w:rsidRPr="00121B63">
        <w:rPr>
          <w:rFonts w:cs="Times New Roman"/>
          <w:szCs w:val="24"/>
        </w:rPr>
        <w:t>.</w:t>
      </w:r>
      <w:r>
        <w:rPr>
          <w:rFonts w:cs="Times New Roman"/>
          <w:szCs w:val="24"/>
        </w:rPr>
        <w:t xml:space="preserve"> </w:t>
      </w:r>
      <w:r w:rsidRPr="00121B63">
        <w:rPr>
          <w:rFonts w:cs="Times New Roman"/>
          <w:noProof/>
          <w:szCs w:val="24"/>
        </w:rPr>
        <w:t>1-8.</w:t>
      </w:r>
    </w:p>
    <w:p w:rsidR="005A1CC6" w:rsidRPr="00121B63" w:rsidRDefault="005A1CC6" w:rsidP="00A25397">
      <w:pPr>
        <w:spacing w:line="360" w:lineRule="auto"/>
        <w:ind w:left="708" w:hangingChars="295" w:hanging="708"/>
        <w:rPr>
          <w:rFonts w:cs="Times New Roman"/>
          <w:szCs w:val="24"/>
        </w:rPr>
      </w:pPr>
      <w:r>
        <w:rPr>
          <w:rFonts w:cs="Times New Roman"/>
          <w:szCs w:val="24"/>
        </w:rPr>
        <w:t xml:space="preserve">PRADHAN  </w:t>
      </w:r>
      <w:proofErr w:type="spellStart"/>
      <w:r>
        <w:rPr>
          <w:rFonts w:cs="Times New Roman"/>
          <w:szCs w:val="24"/>
        </w:rPr>
        <w:t>Mahesh</w:t>
      </w:r>
      <w:proofErr w:type="spellEnd"/>
      <w:r>
        <w:rPr>
          <w:rFonts w:cs="Times New Roman"/>
          <w:szCs w:val="24"/>
        </w:rPr>
        <w:t xml:space="preserve"> </w:t>
      </w:r>
      <w:proofErr w:type="spellStart"/>
      <w:r>
        <w:rPr>
          <w:rFonts w:cs="Times New Roman"/>
          <w:szCs w:val="24"/>
        </w:rPr>
        <w:t>and</w:t>
      </w:r>
      <w:proofErr w:type="spellEnd"/>
      <w:r w:rsidRPr="00121B63">
        <w:rPr>
          <w:rFonts w:cs="Times New Roman"/>
          <w:szCs w:val="24"/>
        </w:rPr>
        <w:t xml:space="preserve"> QING </w:t>
      </w:r>
      <w:proofErr w:type="spellStart"/>
      <w:r w:rsidRPr="00121B63">
        <w:rPr>
          <w:rFonts w:cs="Times New Roman"/>
          <w:szCs w:val="24"/>
        </w:rPr>
        <w:t>Xu</w:t>
      </w:r>
      <w:proofErr w:type="spellEnd"/>
      <w:r w:rsidRPr="00121B63">
        <w:rPr>
          <w:rFonts w:cs="Times New Roman"/>
          <w:szCs w:val="24"/>
        </w:rPr>
        <w:t>; (</w:t>
      </w:r>
      <w:r w:rsidRPr="00121B63">
        <w:rPr>
          <w:rFonts w:cs="Times New Roman"/>
          <w:noProof/>
          <w:szCs w:val="24"/>
        </w:rPr>
        <w:t xml:space="preserve">2018), “Building Resilience Through Disaster Waste Management UN Environment’s Experiences and Approaches”, </w:t>
      </w:r>
      <w:r w:rsidRPr="00121B63">
        <w:rPr>
          <w:rFonts w:cs="Times New Roman"/>
          <w:b/>
          <w:szCs w:val="24"/>
        </w:rPr>
        <w:t xml:space="preserve">Advanced </w:t>
      </w:r>
      <w:proofErr w:type="spellStart"/>
      <w:r w:rsidRPr="00121B63">
        <w:rPr>
          <w:rFonts w:cs="Times New Roman"/>
          <w:b/>
          <w:szCs w:val="24"/>
        </w:rPr>
        <w:t>Engineering</w:t>
      </w:r>
      <w:proofErr w:type="spellEnd"/>
      <w:r w:rsidRPr="00121B63">
        <w:rPr>
          <w:rFonts w:cs="Times New Roman"/>
          <w:b/>
          <w:szCs w:val="24"/>
        </w:rPr>
        <w:t xml:space="preserve"> </w:t>
      </w:r>
      <w:proofErr w:type="spellStart"/>
      <w:r w:rsidRPr="00121B63">
        <w:rPr>
          <w:rFonts w:cs="Times New Roman"/>
          <w:b/>
          <w:szCs w:val="24"/>
        </w:rPr>
        <w:t>Sciences</w:t>
      </w:r>
      <w:proofErr w:type="spellEnd"/>
      <w:r w:rsidRPr="00121B63">
        <w:rPr>
          <w:rFonts w:cs="Times New Roman"/>
          <w:iCs/>
          <w:noProof/>
          <w:szCs w:val="24"/>
        </w:rPr>
        <w:t xml:space="preserve">, </w:t>
      </w:r>
      <w:r w:rsidRPr="00121B63">
        <w:rPr>
          <w:rFonts w:cs="Times New Roman"/>
          <w:szCs w:val="24"/>
        </w:rPr>
        <w:t>Cilt:</w:t>
      </w:r>
      <w:r>
        <w:rPr>
          <w:rFonts w:cs="Times New Roman"/>
          <w:szCs w:val="24"/>
        </w:rPr>
        <w:t xml:space="preserve"> </w:t>
      </w:r>
      <w:r w:rsidRPr="00121B63">
        <w:rPr>
          <w:rFonts w:cs="Times New Roman"/>
          <w:szCs w:val="24"/>
        </w:rPr>
        <w:t>50, Sayı:</w:t>
      </w:r>
      <w:r>
        <w:rPr>
          <w:rFonts w:cs="Times New Roman"/>
          <w:szCs w:val="24"/>
        </w:rPr>
        <w:t xml:space="preserve"> </w:t>
      </w:r>
      <w:r w:rsidRPr="00121B63">
        <w:rPr>
          <w:rFonts w:cs="Times New Roman"/>
          <w:szCs w:val="24"/>
        </w:rPr>
        <w:t xml:space="preserve">3, </w:t>
      </w:r>
      <w:proofErr w:type="spellStart"/>
      <w:r w:rsidRPr="00121B63">
        <w:rPr>
          <w:rFonts w:cs="Times New Roman"/>
          <w:szCs w:val="24"/>
        </w:rPr>
        <w:t>ss</w:t>
      </w:r>
      <w:proofErr w:type="spellEnd"/>
      <w:r w:rsidRPr="00121B63">
        <w:rPr>
          <w:rFonts w:cs="Times New Roman"/>
          <w:szCs w:val="24"/>
        </w:rPr>
        <w:t>.</w:t>
      </w:r>
      <w:r>
        <w:rPr>
          <w:rFonts w:cs="Times New Roman"/>
          <w:szCs w:val="24"/>
        </w:rPr>
        <w:t xml:space="preserve"> </w:t>
      </w:r>
      <w:r w:rsidRPr="00121B63">
        <w:rPr>
          <w:rFonts w:cs="Times New Roman"/>
          <w:noProof/>
          <w:szCs w:val="24"/>
        </w:rPr>
        <w:t>15-23</w:t>
      </w:r>
      <w:r w:rsidRPr="00121B63">
        <w:rPr>
          <w:rFonts w:cs="Times New Roman"/>
          <w:szCs w:val="24"/>
        </w:rPr>
        <w:t>.</w:t>
      </w:r>
    </w:p>
    <w:p w:rsidR="005A1CC6" w:rsidRPr="00121B63" w:rsidRDefault="005A1CC6" w:rsidP="00A25397">
      <w:pPr>
        <w:spacing w:line="360" w:lineRule="auto"/>
        <w:ind w:left="708" w:hangingChars="295" w:hanging="708"/>
        <w:rPr>
          <w:rFonts w:cs="Times New Roman"/>
          <w:noProof/>
          <w:szCs w:val="24"/>
        </w:rPr>
      </w:pPr>
      <w:r w:rsidRPr="00121B63">
        <w:rPr>
          <w:rFonts w:cs="Times New Roman"/>
          <w:noProof/>
          <w:szCs w:val="24"/>
        </w:rPr>
        <w:t xml:space="preserve">PRUSS Annette, GIROULT Eric and RUSHBROOK Philip; (1999), </w:t>
      </w:r>
      <w:r w:rsidRPr="00121B63">
        <w:rPr>
          <w:rFonts w:cs="Times New Roman"/>
          <w:iCs/>
          <w:noProof/>
          <w:szCs w:val="24"/>
        </w:rPr>
        <w:t>Safe Management of Wastes From Health-care Activities,</w:t>
      </w:r>
      <w:r w:rsidRPr="00121B63">
        <w:rPr>
          <w:rFonts w:cs="Times New Roman"/>
          <w:noProof/>
          <w:szCs w:val="24"/>
        </w:rPr>
        <w:t xml:space="preserve"> Geneva: World Health Organization, Genova.</w:t>
      </w:r>
    </w:p>
    <w:p w:rsidR="005A1CC6" w:rsidRPr="00121B63" w:rsidRDefault="005A1CC6" w:rsidP="00A25397">
      <w:pPr>
        <w:spacing w:line="360" w:lineRule="auto"/>
        <w:ind w:left="708" w:hangingChars="295" w:hanging="708"/>
        <w:rPr>
          <w:rFonts w:cs="Times New Roman"/>
          <w:noProof/>
          <w:szCs w:val="24"/>
        </w:rPr>
      </w:pPr>
      <w:r>
        <w:rPr>
          <w:rFonts w:cs="Times New Roman"/>
          <w:noProof/>
          <w:szCs w:val="24"/>
        </w:rPr>
        <w:t>REINHARDT Peter. A. and</w:t>
      </w:r>
      <w:r w:rsidRPr="00121B63">
        <w:rPr>
          <w:rFonts w:cs="Times New Roman"/>
          <w:noProof/>
          <w:szCs w:val="24"/>
        </w:rPr>
        <w:t xml:space="preserve"> GORDON Judith G.; (1991), ‘‘</w:t>
      </w:r>
      <w:r w:rsidRPr="00121B63">
        <w:rPr>
          <w:rFonts w:cs="Times New Roman"/>
          <w:b/>
          <w:noProof/>
          <w:szCs w:val="24"/>
        </w:rPr>
        <w:t>Infectious and Medical Waste Management</w:t>
      </w:r>
      <w:r w:rsidRPr="00121B63">
        <w:rPr>
          <w:rFonts w:cs="Times New Roman"/>
          <w:noProof/>
          <w:szCs w:val="24"/>
        </w:rPr>
        <w:t>’’, Boca Raton, Florida.</w:t>
      </w:r>
    </w:p>
    <w:p w:rsidR="005A1CC6" w:rsidRPr="00121B63" w:rsidRDefault="005A1CC6" w:rsidP="00A25397">
      <w:pPr>
        <w:spacing w:line="360" w:lineRule="auto"/>
        <w:ind w:left="708" w:hangingChars="295" w:hanging="708"/>
        <w:rPr>
          <w:rFonts w:cs="Times New Roman"/>
          <w:szCs w:val="24"/>
        </w:rPr>
      </w:pPr>
      <w:r w:rsidRPr="00121B63">
        <w:rPr>
          <w:rFonts w:cs="Times New Roman"/>
          <w:szCs w:val="24"/>
        </w:rPr>
        <w:t xml:space="preserve">REINHART </w:t>
      </w:r>
      <w:proofErr w:type="spellStart"/>
      <w:r w:rsidRPr="00121B63">
        <w:rPr>
          <w:rFonts w:cs="Times New Roman"/>
          <w:szCs w:val="24"/>
        </w:rPr>
        <w:t>Debra</w:t>
      </w:r>
      <w:proofErr w:type="spellEnd"/>
      <w:r w:rsidRPr="00121B63">
        <w:rPr>
          <w:rFonts w:cs="Times New Roman"/>
          <w:szCs w:val="24"/>
        </w:rPr>
        <w:t xml:space="preserve"> </w:t>
      </w:r>
      <w:proofErr w:type="spellStart"/>
      <w:r w:rsidRPr="00121B63">
        <w:rPr>
          <w:rFonts w:cs="Times New Roman"/>
          <w:szCs w:val="24"/>
        </w:rPr>
        <w:t>and</w:t>
      </w:r>
      <w:proofErr w:type="spellEnd"/>
      <w:r w:rsidRPr="00121B63">
        <w:rPr>
          <w:rFonts w:cs="Times New Roman"/>
          <w:szCs w:val="24"/>
        </w:rPr>
        <w:t xml:space="preserve"> MCCREANOR Philip; (1999), </w:t>
      </w:r>
      <w:r w:rsidRPr="00121B63">
        <w:rPr>
          <w:rFonts w:cs="Times New Roman"/>
          <w:noProof/>
          <w:szCs w:val="24"/>
        </w:rPr>
        <w:t>‘‘</w:t>
      </w:r>
      <w:proofErr w:type="spellStart"/>
      <w:r w:rsidRPr="00121B63">
        <w:rPr>
          <w:rFonts w:cs="Times New Roman"/>
          <w:b/>
          <w:szCs w:val="24"/>
        </w:rPr>
        <w:t>Disaster</w:t>
      </w:r>
      <w:proofErr w:type="spellEnd"/>
      <w:r w:rsidRPr="00121B63">
        <w:rPr>
          <w:rFonts w:cs="Times New Roman"/>
          <w:b/>
          <w:szCs w:val="24"/>
        </w:rPr>
        <w:t xml:space="preserve"> </w:t>
      </w:r>
      <w:proofErr w:type="spellStart"/>
      <w:r w:rsidRPr="00121B63">
        <w:rPr>
          <w:rFonts w:cs="Times New Roman"/>
          <w:b/>
          <w:szCs w:val="24"/>
        </w:rPr>
        <w:t>Debris</w:t>
      </w:r>
      <w:proofErr w:type="spellEnd"/>
      <w:r w:rsidRPr="00121B63">
        <w:rPr>
          <w:rFonts w:cs="Times New Roman"/>
          <w:b/>
          <w:szCs w:val="24"/>
        </w:rPr>
        <w:t xml:space="preserve"> Management – Planning Tools</w:t>
      </w:r>
      <w:r w:rsidRPr="00121B63">
        <w:rPr>
          <w:rFonts w:cs="Times New Roman"/>
          <w:szCs w:val="24"/>
        </w:rPr>
        <w:t xml:space="preserve">’’, US </w:t>
      </w:r>
      <w:proofErr w:type="spellStart"/>
      <w:r w:rsidRPr="00121B63">
        <w:rPr>
          <w:rFonts w:cs="Times New Roman"/>
          <w:szCs w:val="24"/>
        </w:rPr>
        <w:t>Environmental</w:t>
      </w:r>
      <w:proofErr w:type="spellEnd"/>
      <w:r w:rsidRPr="00121B63">
        <w:rPr>
          <w:rFonts w:cs="Times New Roman"/>
          <w:szCs w:val="24"/>
        </w:rPr>
        <w:t xml:space="preserve"> </w:t>
      </w:r>
      <w:proofErr w:type="spellStart"/>
      <w:r w:rsidRPr="00121B63">
        <w:rPr>
          <w:rFonts w:cs="Times New Roman"/>
          <w:szCs w:val="24"/>
        </w:rPr>
        <w:t>Protection</w:t>
      </w:r>
      <w:proofErr w:type="spellEnd"/>
      <w:r w:rsidRPr="00121B63">
        <w:rPr>
          <w:rFonts w:cs="Times New Roman"/>
          <w:szCs w:val="24"/>
        </w:rPr>
        <w:t xml:space="preserve"> </w:t>
      </w:r>
      <w:proofErr w:type="spellStart"/>
      <w:r w:rsidRPr="00121B63">
        <w:rPr>
          <w:rFonts w:cs="Times New Roman"/>
          <w:szCs w:val="24"/>
        </w:rPr>
        <w:t>Agency</w:t>
      </w:r>
      <w:proofErr w:type="spellEnd"/>
      <w:r w:rsidRPr="00121B63">
        <w:rPr>
          <w:rFonts w:cs="Times New Roman"/>
          <w:szCs w:val="24"/>
        </w:rPr>
        <w:t xml:space="preserve"> </w:t>
      </w:r>
      <w:proofErr w:type="spellStart"/>
      <w:r w:rsidRPr="00121B63">
        <w:rPr>
          <w:rFonts w:cs="Times New Roman"/>
          <w:szCs w:val="24"/>
        </w:rPr>
        <w:t>Region</w:t>
      </w:r>
      <w:proofErr w:type="spellEnd"/>
      <w:r w:rsidRPr="00121B63">
        <w:rPr>
          <w:rFonts w:cs="Times New Roman"/>
          <w:szCs w:val="24"/>
        </w:rPr>
        <w:t xml:space="preserve"> IV, </w:t>
      </w:r>
      <w:proofErr w:type="spellStart"/>
      <w:r w:rsidRPr="00121B63">
        <w:rPr>
          <w:rFonts w:cs="Times New Roman"/>
          <w:szCs w:val="24"/>
          <w:shd w:val="clear" w:color="auto" w:fill="FFFFFF"/>
        </w:rPr>
        <w:t>Macon</w:t>
      </w:r>
      <w:proofErr w:type="spellEnd"/>
      <w:r w:rsidRPr="00121B63">
        <w:rPr>
          <w:rFonts w:cs="Times New Roman"/>
          <w:szCs w:val="24"/>
          <w:shd w:val="clear" w:color="auto" w:fill="FFFFFF"/>
        </w:rPr>
        <w:t xml:space="preserve"> USA.</w:t>
      </w:r>
    </w:p>
    <w:p w:rsidR="005A1CC6" w:rsidRPr="00121B63" w:rsidRDefault="005A1CC6" w:rsidP="00A25397">
      <w:pPr>
        <w:spacing w:line="360" w:lineRule="auto"/>
        <w:ind w:left="708" w:hangingChars="295" w:hanging="708"/>
        <w:rPr>
          <w:rFonts w:cs="Times New Roman"/>
          <w:noProof/>
          <w:szCs w:val="24"/>
        </w:rPr>
      </w:pPr>
      <w:r>
        <w:rPr>
          <w:rFonts w:cs="Times New Roman"/>
          <w:noProof/>
          <w:szCs w:val="24"/>
        </w:rPr>
        <w:t>RUTALA William. A., and</w:t>
      </w:r>
      <w:r w:rsidRPr="00121B63">
        <w:rPr>
          <w:rFonts w:cs="Times New Roman"/>
          <w:noProof/>
          <w:szCs w:val="24"/>
        </w:rPr>
        <w:t xml:space="preserve"> MAYHALL, C. Glen; (1992), “Medical Waste”, </w:t>
      </w:r>
      <w:proofErr w:type="spellStart"/>
      <w:r w:rsidRPr="00121B63">
        <w:rPr>
          <w:rFonts w:cs="Times New Roman"/>
          <w:b/>
          <w:szCs w:val="24"/>
        </w:rPr>
        <w:t>Infection</w:t>
      </w:r>
      <w:proofErr w:type="spellEnd"/>
      <w:r w:rsidRPr="00121B63">
        <w:rPr>
          <w:rFonts w:cs="Times New Roman"/>
          <w:b/>
          <w:szCs w:val="24"/>
        </w:rPr>
        <w:t xml:space="preserve"> Control </w:t>
      </w:r>
      <w:proofErr w:type="spellStart"/>
      <w:r w:rsidRPr="00121B63">
        <w:rPr>
          <w:rFonts w:cs="Times New Roman"/>
          <w:b/>
          <w:szCs w:val="24"/>
        </w:rPr>
        <w:t>and</w:t>
      </w:r>
      <w:proofErr w:type="spellEnd"/>
      <w:r w:rsidRPr="00121B63">
        <w:rPr>
          <w:rFonts w:cs="Times New Roman"/>
          <w:b/>
          <w:szCs w:val="24"/>
        </w:rPr>
        <w:t xml:space="preserve"> </w:t>
      </w:r>
      <w:proofErr w:type="spellStart"/>
      <w:r w:rsidRPr="00121B63">
        <w:rPr>
          <w:rFonts w:cs="Times New Roman"/>
          <w:b/>
          <w:szCs w:val="24"/>
        </w:rPr>
        <w:t>Hospital</w:t>
      </w:r>
      <w:proofErr w:type="spellEnd"/>
      <w:r w:rsidRPr="00121B63">
        <w:rPr>
          <w:rFonts w:cs="Times New Roman"/>
          <w:b/>
          <w:szCs w:val="24"/>
        </w:rPr>
        <w:t xml:space="preserve"> </w:t>
      </w:r>
      <w:proofErr w:type="spellStart"/>
      <w:r w:rsidRPr="00121B63">
        <w:rPr>
          <w:rFonts w:cs="Times New Roman"/>
          <w:b/>
          <w:szCs w:val="24"/>
        </w:rPr>
        <w:t>Epidemology</w:t>
      </w:r>
      <w:proofErr w:type="spellEnd"/>
      <w:r w:rsidRPr="00121B63">
        <w:rPr>
          <w:rFonts w:cs="Times New Roman"/>
          <w:iCs/>
          <w:noProof/>
          <w:szCs w:val="24"/>
        </w:rPr>
        <w:t xml:space="preserve">, </w:t>
      </w:r>
      <w:r w:rsidRPr="00121B63">
        <w:rPr>
          <w:rFonts w:cs="Times New Roman"/>
          <w:szCs w:val="24"/>
        </w:rPr>
        <w:t>Cilt:</w:t>
      </w:r>
      <w:r>
        <w:rPr>
          <w:rFonts w:cs="Times New Roman"/>
          <w:szCs w:val="24"/>
        </w:rPr>
        <w:t xml:space="preserve"> </w:t>
      </w:r>
      <w:r w:rsidRPr="00121B63">
        <w:rPr>
          <w:rFonts w:cs="Times New Roman"/>
          <w:iCs/>
          <w:noProof/>
          <w:szCs w:val="24"/>
        </w:rPr>
        <w:t>13</w:t>
      </w:r>
      <w:r w:rsidRPr="00121B63">
        <w:rPr>
          <w:rFonts w:cs="Times New Roman"/>
          <w:szCs w:val="24"/>
        </w:rPr>
        <w:t>, Sayı:</w:t>
      </w:r>
      <w:r>
        <w:rPr>
          <w:rFonts w:cs="Times New Roman"/>
          <w:szCs w:val="24"/>
        </w:rPr>
        <w:t xml:space="preserve"> </w:t>
      </w:r>
      <w:r w:rsidRPr="00121B63">
        <w:rPr>
          <w:rFonts w:cs="Times New Roman"/>
          <w:noProof/>
          <w:szCs w:val="24"/>
        </w:rPr>
        <w:t>1</w:t>
      </w:r>
      <w:r w:rsidRPr="00121B63">
        <w:rPr>
          <w:rFonts w:cs="Times New Roman"/>
          <w:szCs w:val="24"/>
        </w:rPr>
        <w:t xml:space="preserve">, </w:t>
      </w:r>
      <w:proofErr w:type="spellStart"/>
      <w:r w:rsidRPr="00121B63">
        <w:rPr>
          <w:rFonts w:cs="Times New Roman"/>
          <w:szCs w:val="24"/>
        </w:rPr>
        <w:t>ss</w:t>
      </w:r>
      <w:proofErr w:type="spellEnd"/>
      <w:r w:rsidRPr="00121B63">
        <w:rPr>
          <w:rFonts w:cs="Times New Roman"/>
          <w:szCs w:val="24"/>
        </w:rPr>
        <w:t>.</w:t>
      </w:r>
      <w:r>
        <w:rPr>
          <w:rFonts w:cs="Times New Roman"/>
          <w:szCs w:val="24"/>
        </w:rPr>
        <w:t xml:space="preserve"> </w:t>
      </w:r>
      <w:r w:rsidRPr="00121B63">
        <w:rPr>
          <w:rFonts w:cs="Times New Roman"/>
          <w:noProof/>
          <w:szCs w:val="24"/>
        </w:rPr>
        <w:t>38-48.</w:t>
      </w:r>
    </w:p>
    <w:p w:rsidR="005A1CC6" w:rsidRPr="00121B63" w:rsidRDefault="00EF1173" w:rsidP="00A25397">
      <w:pPr>
        <w:spacing w:line="360" w:lineRule="auto"/>
        <w:ind w:left="708" w:hangingChars="295" w:hanging="708"/>
        <w:rPr>
          <w:rFonts w:cs="Times New Roman"/>
          <w:szCs w:val="24"/>
        </w:rPr>
      </w:pPr>
      <w:r w:rsidRPr="00121B63">
        <w:rPr>
          <w:rFonts w:cs="Times New Roman"/>
          <w:szCs w:val="24"/>
        </w:rPr>
        <w:t xml:space="preserve">SAĞLIK BAKANLIĞI; </w:t>
      </w:r>
      <w:r w:rsidR="005A1CC6" w:rsidRPr="00121B63">
        <w:rPr>
          <w:rFonts w:cs="Times New Roman"/>
          <w:szCs w:val="24"/>
        </w:rPr>
        <w:t xml:space="preserve">(2016), </w:t>
      </w:r>
      <w:r w:rsidR="005A1CC6" w:rsidRPr="00121B63">
        <w:rPr>
          <w:rFonts w:cs="Times New Roman"/>
          <w:b/>
          <w:szCs w:val="24"/>
        </w:rPr>
        <w:t>Hastane Afet ve Acil Durum Planı Hazırlama Kılavuzu</w:t>
      </w:r>
      <w:r w:rsidR="005A1CC6" w:rsidRPr="00121B63">
        <w:rPr>
          <w:rFonts w:cs="Times New Roman"/>
          <w:szCs w:val="24"/>
        </w:rPr>
        <w:t>, Sağlık Bakanlığı Yayınları, Yayın Numarası: 1020, Ankara.</w:t>
      </w:r>
    </w:p>
    <w:p w:rsidR="005A1CC6" w:rsidRPr="00121B63" w:rsidRDefault="005A1CC6" w:rsidP="00A25397">
      <w:pPr>
        <w:spacing w:line="360" w:lineRule="auto"/>
        <w:ind w:left="708" w:hangingChars="295" w:hanging="708"/>
        <w:rPr>
          <w:rFonts w:cs="Times New Roman"/>
          <w:noProof/>
          <w:szCs w:val="24"/>
        </w:rPr>
      </w:pPr>
      <w:r w:rsidRPr="00121B63">
        <w:rPr>
          <w:rFonts w:cs="Times New Roman"/>
          <w:szCs w:val="24"/>
        </w:rPr>
        <w:t>SANGEETA</w:t>
      </w:r>
      <w:r w:rsidRPr="00121B63">
        <w:rPr>
          <w:rFonts w:cs="Times New Roman"/>
          <w:noProof/>
          <w:szCs w:val="24"/>
        </w:rPr>
        <w:t xml:space="preserve"> Sonak, PANGAM </w:t>
      </w:r>
      <w:proofErr w:type="spellStart"/>
      <w:r w:rsidRPr="00121B63">
        <w:rPr>
          <w:rFonts w:cs="Times New Roman"/>
          <w:szCs w:val="24"/>
        </w:rPr>
        <w:t>Prajwala</w:t>
      </w:r>
      <w:proofErr w:type="spellEnd"/>
      <w:r w:rsidRPr="00121B63">
        <w:rPr>
          <w:rFonts w:cs="Times New Roman"/>
          <w:noProof/>
          <w:szCs w:val="24"/>
        </w:rPr>
        <w:t xml:space="preserve"> and GİRİYAN Asha; (2</w:t>
      </w:r>
      <w:r>
        <w:rPr>
          <w:rFonts w:cs="Times New Roman"/>
          <w:noProof/>
          <w:szCs w:val="24"/>
        </w:rPr>
        <w:t>008), “Green Reconstruction of t</w:t>
      </w:r>
      <w:r w:rsidRPr="00121B63">
        <w:rPr>
          <w:rFonts w:cs="Times New Roman"/>
          <w:noProof/>
          <w:szCs w:val="24"/>
        </w:rPr>
        <w:t>he Tsunami</w:t>
      </w:r>
      <w:r>
        <w:rPr>
          <w:rFonts w:cs="Times New Roman"/>
          <w:noProof/>
          <w:szCs w:val="24"/>
        </w:rPr>
        <w:t>-affected Areas in India Using t</w:t>
      </w:r>
      <w:r w:rsidRPr="00121B63">
        <w:rPr>
          <w:rFonts w:cs="Times New Roman"/>
          <w:noProof/>
          <w:szCs w:val="24"/>
        </w:rPr>
        <w:t xml:space="preserve">he Intagrated Coastal Zone Management Concept”, </w:t>
      </w:r>
      <w:r w:rsidRPr="00121B63">
        <w:rPr>
          <w:rFonts w:cs="Times New Roman"/>
          <w:b/>
          <w:iCs/>
          <w:noProof/>
          <w:szCs w:val="24"/>
        </w:rPr>
        <w:t>Journal of Environmental Management</w:t>
      </w:r>
      <w:r w:rsidRPr="00121B63">
        <w:rPr>
          <w:rFonts w:cs="Times New Roman"/>
          <w:noProof/>
          <w:szCs w:val="24"/>
        </w:rPr>
        <w:t xml:space="preserve">, </w:t>
      </w:r>
      <w:r w:rsidRPr="00121B63">
        <w:rPr>
          <w:rFonts w:cs="Times New Roman"/>
          <w:szCs w:val="24"/>
        </w:rPr>
        <w:t>Cilt:</w:t>
      </w:r>
      <w:r>
        <w:rPr>
          <w:rFonts w:cs="Times New Roman"/>
          <w:szCs w:val="24"/>
        </w:rPr>
        <w:t xml:space="preserve"> </w:t>
      </w:r>
      <w:r>
        <w:rPr>
          <w:rFonts w:cs="Times New Roman"/>
          <w:iCs/>
          <w:noProof/>
          <w:szCs w:val="24"/>
        </w:rPr>
        <w:t>8</w:t>
      </w:r>
      <w:r w:rsidRPr="00121B63">
        <w:rPr>
          <w:rFonts w:cs="Times New Roman"/>
          <w:szCs w:val="24"/>
        </w:rPr>
        <w:t>, Sayı:</w:t>
      </w:r>
      <w:r>
        <w:rPr>
          <w:rFonts w:cs="Times New Roman"/>
          <w:szCs w:val="24"/>
        </w:rPr>
        <w:t xml:space="preserve"> </w:t>
      </w:r>
      <w:r w:rsidRPr="00121B63">
        <w:rPr>
          <w:rFonts w:cs="Times New Roman"/>
          <w:noProof/>
          <w:szCs w:val="24"/>
        </w:rPr>
        <w:t>1</w:t>
      </w:r>
      <w:r w:rsidRPr="00121B63">
        <w:rPr>
          <w:rFonts w:cs="Times New Roman"/>
          <w:szCs w:val="24"/>
        </w:rPr>
        <w:t xml:space="preserve">, </w:t>
      </w:r>
      <w:proofErr w:type="spellStart"/>
      <w:r w:rsidRPr="00121B63">
        <w:rPr>
          <w:rFonts w:cs="Times New Roman"/>
          <w:szCs w:val="24"/>
        </w:rPr>
        <w:t>ss</w:t>
      </w:r>
      <w:proofErr w:type="spellEnd"/>
      <w:r w:rsidRPr="00121B63">
        <w:rPr>
          <w:rFonts w:cs="Times New Roman"/>
          <w:szCs w:val="24"/>
        </w:rPr>
        <w:t>.</w:t>
      </w:r>
      <w:r>
        <w:rPr>
          <w:rFonts w:cs="Times New Roman"/>
          <w:szCs w:val="24"/>
        </w:rPr>
        <w:t xml:space="preserve"> </w:t>
      </w:r>
      <w:r w:rsidRPr="00121B63">
        <w:rPr>
          <w:rFonts w:cs="Times New Roman"/>
          <w:noProof/>
          <w:szCs w:val="24"/>
        </w:rPr>
        <w:t>14-23.</w:t>
      </w:r>
    </w:p>
    <w:p w:rsidR="005A1CC6" w:rsidRPr="00121B63" w:rsidRDefault="005A1CC6" w:rsidP="00A25397">
      <w:pPr>
        <w:spacing w:line="360" w:lineRule="auto"/>
        <w:ind w:left="708" w:hangingChars="295" w:hanging="708"/>
        <w:rPr>
          <w:rFonts w:cs="Times New Roman"/>
          <w:noProof/>
          <w:szCs w:val="24"/>
        </w:rPr>
      </w:pPr>
      <w:r w:rsidRPr="00121B63">
        <w:rPr>
          <w:rFonts w:cs="Times New Roman"/>
          <w:noProof/>
          <w:szCs w:val="24"/>
        </w:rPr>
        <w:lastRenderedPageBreak/>
        <w:t xml:space="preserve">SAYAR Şevhan; (2012), </w:t>
      </w:r>
      <w:r w:rsidRPr="00121B63">
        <w:rPr>
          <w:rFonts w:cs="Times New Roman"/>
          <w:szCs w:val="24"/>
        </w:rPr>
        <w:t>Sakarya İli Entegre Atık Yönetimi Ve Ambalaj Atıklarının Geri Dönüşümü</w:t>
      </w:r>
      <w:r w:rsidRPr="00121B63">
        <w:rPr>
          <w:rFonts w:cs="Times New Roman"/>
          <w:iCs/>
          <w:noProof/>
          <w:szCs w:val="24"/>
        </w:rPr>
        <w:t xml:space="preserve">, </w:t>
      </w:r>
      <w:r w:rsidRPr="00121B63">
        <w:rPr>
          <w:rFonts w:cs="Times New Roman"/>
          <w:szCs w:val="24"/>
        </w:rPr>
        <w:t>Sakarya Üniversitesi, Fen Bilimleri Enstitüsü, Yayımlanmamış Yüksek Lisans Tezi,</w:t>
      </w:r>
      <w:r w:rsidRPr="00121B63">
        <w:rPr>
          <w:rFonts w:cs="Times New Roman"/>
          <w:noProof/>
          <w:szCs w:val="24"/>
        </w:rPr>
        <w:t xml:space="preserve"> Sakarya.</w:t>
      </w:r>
    </w:p>
    <w:p w:rsidR="005A1CC6" w:rsidRPr="00121B63" w:rsidRDefault="005A1CC6" w:rsidP="00A25397">
      <w:pPr>
        <w:spacing w:line="360" w:lineRule="auto"/>
        <w:ind w:left="708" w:hangingChars="295" w:hanging="708"/>
        <w:rPr>
          <w:rFonts w:cs="Times New Roman"/>
          <w:noProof/>
          <w:szCs w:val="24"/>
        </w:rPr>
      </w:pPr>
      <w:r w:rsidRPr="00121B63">
        <w:rPr>
          <w:rFonts w:cs="Times New Roman"/>
          <w:noProof/>
          <w:szCs w:val="24"/>
        </w:rPr>
        <w:t xml:space="preserve">SEÇER İsmail; (2015), </w:t>
      </w:r>
      <w:r w:rsidRPr="00121B63">
        <w:rPr>
          <w:rFonts w:cs="Times New Roman"/>
          <w:b/>
          <w:noProof/>
          <w:szCs w:val="24"/>
        </w:rPr>
        <w:t>SPSS ve LISREL ile Pratik Veri Analizi</w:t>
      </w:r>
      <w:r w:rsidRPr="00121B63">
        <w:rPr>
          <w:rFonts w:cs="Times New Roman"/>
          <w:noProof/>
          <w:szCs w:val="24"/>
        </w:rPr>
        <w:t>, 2. Baskı, Anı Yayıncılık, Ankara.</w:t>
      </w:r>
    </w:p>
    <w:p w:rsidR="005A1CC6" w:rsidRPr="00121B63" w:rsidRDefault="005A1CC6" w:rsidP="00A25397">
      <w:pPr>
        <w:spacing w:line="360" w:lineRule="auto"/>
        <w:ind w:left="708" w:hangingChars="295" w:hanging="708"/>
        <w:rPr>
          <w:rFonts w:cs="Times New Roman"/>
          <w:noProof/>
          <w:szCs w:val="24"/>
        </w:rPr>
      </w:pPr>
      <w:r w:rsidRPr="00121B63">
        <w:rPr>
          <w:rFonts w:cs="Times New Roman"/>
          <w:noProof/>
          <w:szCs w:val="24"/>
        </w:rPr>
        <w:t xml:space="preserve">STANTEC; (2017), </w:t>
      </w:r>
      <w:r w:rsidRPr="00121B63">
        <w:rPr>
          <w:rFonts w:cs="Times New Roman"/>
          <w:b/>
          <w:noProof/>
          <w:szCs w:val="24"/>
        </w:rPr>
        <w:t xml:space="preserve">Report </w:t>
      </w:r>
      <w:r w:rsidRPr="00121B63">
        <w:rPr>
          <w:rFonts w:cs="Times New Roman"/>
          <w:b/>
          <w:iCs/>
          <w:noProof/>
          <w:szCs w:val="24"/>
        </w:rPr>
        <w:t>Dısaster Waste Management Plannıng</w:t>
      </w:r>
      <w:r w:rsidRPr="00121B63">
        <w:rPr>
          <w:rFonts w:cs="Times New Roman"/>
          <w:iCs/>
          <w:noProof/>
          <w:szCs w:val="24"/>
        </w:rPr>
        <w:t>,</w:t>
      </w:r>
      <w:r>
        <w:rPr>
          <w:rFonts w:cs="Times New Roman"/>
          <w:iCs/>
          <w:noProof/>
          <w:szCs w:val="24"/>
        </w:rPr>
        <w:t xml:space="preserve"> </w:t>
      </w:r>
      <w:r w:rsidRPr="00121B63">
        <w:rPr>
          <w:rFonts w:cs="Times New Roman"/>
          <w:iCs/>
          <w:noProof/>
          <w:szCs w:val="24"/>
        </w:rPr>
        <w:t>Christchurch, New Zeland.</w:t>
      </w:r>
    </w:p>
    <w:p w:rsidR="005A1CC6" w:rsidRPr="00121B63" w:rsidRDefault="005A1CC6" w:rsidP="00A25397">
      <w:pPr>
        <w:spacing w:line="360" w:lineRule="auto"/>
        <w:ind w:left="708" w:hangingChars="295" w:hanging="708"/>
        <w:rPr>
          <w:rFonts w:cs="Times New Roman"/>
          <w:szCs w:val="24"/>
        </w:rPr>
      </w:pPr>
      <w:r w:rsidRPr="00121B63">
        <w:rPr>
          <w:rFonts w:cs="Times New Roman"/>
          <w:szCs w:val="24"/>
        </w:rPr>
        <w:t>Stratejik Çevresel Değerlendirme Yönetmeliği; (2017</w:t>
      </w:r>
      <w:r>
        <w:rPr>
          <w:rFonts w:cs="Times New Roman"/>
          <w:szCs w:val="24"/>
        </w:rPr>
        <w:t xml:space="preserve">), </w:t>
      </w:r>
      <w:r w:rsidRPr="00764DBE">
        <w:rPr>
          <w:rFonts w:cs="Times New Roman"/>
          <w:b/>
          <w:szCs w:val="24"/>
        </w:rPr>
        <w:t>Resmi Gazete</w:t>
      </w:r>
      <w:r>
        <w:rPr>
          <w:rFonts w:cs="Times New Roman"/>
          <w:szCs w:val="24"/>
        </w:rPr>
        <w:t>, 30032, Erişim Tarihi: 01.02.</w:t>
      </w:r>
      <w:r w:rsidRPr="00121B63">
        <w:rPr>
          <w:rFonts w:cs="Times New Roman"/>
          <w:szCs w:val="24"/>
        </w:rPr>
        <w:t>2019.</w:t>
      </w:r>
    </w:p>
    <w:p w:rsidR="005A1CC6" w:rsidRPr="00121B63" w:rsidRDefault="005A1CC6" w:rsidP="00A25397">
      <w:pPr>
        <w:spacing w:line="360" w:lineRule="auto"/>
        <w:ind w:left="708" w:hangingChars="295" w:hanging="708"/>
        <w:rPr>
          <w:rFonts w:cs="Times New Roman"/>
          <w:szCs w:val="24"/>
        </w:rPr>
      </w:pPr>
      <w:r w:rsidRPr="00121B63">
        <w:rPr>
          <w:rFonts w:cs="Times New Roman"/>
          <w:szCs w:val="24"/>
        </w:rPr>
        <w:t xml:space="preserve">Su Kirliliği Kontrolü Yönetmeliği; (2004), </w:t>
      </w:r>
      <w:r w:rsidRPr="00764DBE">
        <w:rPr>
          <w:rFonts w:cs="Times New Roman"/>
          <w:b/>
          <w:szCs w:val="24"/>
        </w:rPr>
        <w:t>Resmi Gazete</w:t>
      </w:r>
      <w:r>
        <w:rPr>
          <w:rFonts w:cs="Times New Roman"/>
          <w:szCs w:val="24"/>
        </w:rPr>
        <w:t xml:space="preserve">, </w:t>
      </w:r>
      <w:r w:rsidRPr="00121B63">
        <w:rPr>
          <w:rFonts w:cs="Times New Roman"/>
          <w:szCs w:val="24"/>
        </w:rPr>
        <w:t>25687, Erişim Tarihi: 10.12.2018.</w:t>
      </w:r>
    </w:p>
    <w:p w:rsidR="005A1CC6" w:rsidRPr="00121B63" w:rsidRDefault="005A1CC6" w:rsidP="00A25397">
      <w:pPr>
        <w:spacing w:line="360" w:lineRule="auto"/>
        <w:ind w:left="708" w:hangingChars="295" w:hanging="708"/>
        <w:rPr>
          <w:rFonts w:cs="Times New Roman"/>
          <w:szCs w:val="24"/>
        </w:rPr>
      </w:pPr>
      <w:r w:rsidRPr="00121B63">
        <w:rPr>
          <w:rFonts w:cs="Times New Roman"/>
          <w:szCs w:val="24"/>
        </w:rPr>
        <w:t xml:space="preserve">ŞAHİN Halenur; (2013), </w:t>
      </w:r>
      <w:proofErr w:type="spellStart"/>
      <w:r w:rsidRPr="00121B63">
        <w:rPr>
          <w:rFonts w:cs="Times New Roman"/>
          <w:szCs w:val="24"/>
        </w:rPr>
        <w:t>Debris</w:t>
      </w:r>
      <w:proofErr w:type="spellEnd"/>
      <w:r w:rsidRPr="00121B63">
        <w:rPr>
          <w:rFonts w:cs="Times New Roman"/>
          <w:szCs w:val="24"/>
        </w:rPr>
        <w:t xml:space="preserve"> </w:t>
      </w:r>
      <w:proofErr w:type="spellStart"/>
      <w:r w:rsidRPr="00121B63">
        <w:rPr>
          <w:rFonts w:cs="Times New Roman"/>
          <w:szCs w:val="24"/>
        </w:rPr>
        <w:t>Removal</w:t>
      </w:r>
      <w:proofErr w:type="spellEnd"/>
      <w:r w:rsidRPr="00121B63">
        <w:rPr>
          <w:rFonts w:cs="Times New Roman"/>
          <w:szCs w:val="24"/>
        </w:rPr>
        <w:t xml:space="preserve"> </w:t>
      </w:r>
      <w:proofErr w:type="spellStart"/>
      <w:r w:rsidRPr="00121B63">
        <w:rPr>
          <w:rFonts w:cs="Times New Roman"/>
          <w:szCs w:val="24"/>
        </w:rPr>
        <w:t>During</w:t>
      </w:r>
      <w:proofErr w:type="spellEnd"/>
      <w:r w:rsidRPr="00121B63">
        <w:rPr>
          <w:rFonts w:cs="Times New Roman"/>
          <w:szCs w:val="24"/>
        </w:rPr>
        <w:t xml:space="preserve"> </w:t>
      </w:r>
      <w:proofErr w:type="spellStart"/>
      <w:r w:rsidRPr="00121B63">
        <w:rPr>
          <w:rFonts w:cs="Times New Roman"/>
          <w:szCs w:val="24"/>
        </w:rPr>
        <w:t>Disaster</w:t>
      </w:r>
      <w:proofErr w:type="spellEnd"/>
      <w:r w:rsidRPr="00121B63">
        <w:rPr>
          <w:rFonts w:cs="Times New Roman"/>
          <w:szCs w:val="24"/>
        </w:rPr>
        <w:t xml:space="preserve"> </w:t>
      </w:r>
      <w:proofErr w:type="spellStart"/>
      <w:r w:rsidRPr="00121B63">
        <w:rPr>
          <w:rFonts w:cs="Times New Roman"/>
          <w:szCs w:val="24"/>
        </w:rPr>
        <w:t>Response</w:t>
      </w:r>
      <w:proofErr w:type="spellEnd"/>
      <w:r w:rsidRPr="00121B63">
        <w:rPr>
          <w:rFonts w:cs="Times New Roman"/>
          <w:szCs w:val="24"/>
        </w:rPr>
        <w:t xml:space="preserve"> </w:t>
      </w:r>
      <w:proofErr w:type="spellStart"/>
      <w:r w:rsidRPr="00121B63">
        <w:rPr>
          <w:rFonts w:cs="Times New Roman"/>
          <w:szCs w:val="24"/>
        </w:rPr>
        <w:t>Phase</w:t>
      </w:r>
      <w:proofErr w:type="spellEnd"/>
      <w:r w:rsidRPr="00121B63">
        <w:rPr>
          <w:rFonts w:cs="Times New Roman"/>
          <w:szCs w:val="24"/>
        </w:rPr>
        <w:t xml:space="preserve">: A Case </w:t>
      </w:r>
      <w:proofErr w:type="spellStart"/>
      <w:r w:rsidRPr="00121B63">
        <w:rPr>
          <w:rFonts w:cs="Times New Roman"/>
          <w:szCs w:val="24"/>
        </w:rPr>
        <w:t>For</w:t>
      </w:r>
      <w:proofErr w:type="spellEnd"/>
      <w:r w:rsidRPr="00121B63">
        <w:rPr>
          <w:rFonts w:cs="Times New Roman"/>
          <w:szCs w:val="24"/>
        </w:rPr>
        <w:t xml:space="preserve"> </w:t>
      </w:r>
      <w:proofErr w:type="spellStart"/>
      <w:r w:rsidRPr="00121B63">
        <w:rPr>
          <w:rFonts w:cs="Times New Roman"/>
          <w:szCs w:val="24"/>
        </w:rPr>
        <w:t>Turkey</w:t>
      </w:r>
      <w:proofErr w:type="spellEnd"/>
      <w:r w:rsidRPr="00121B63">
        <w:rPr>
          <w:rFonts w:cs="Times New Roman"/>
          <w:szCs w:val="24"/>
        </w:rPr>
        <w:t>, Bil</w:t>
      </w:r>
      <w:r>
        <w:rPr>
          <w:rFonts w:cs="Times New Roman"/>
          <w:szCs w:val="24"/>
        </w:rPr>
        <w:t xml:space="preserve">kent </w:t>
      </w:r>
      <w:proofErr w:type="spellStart"/>
      <w:r>
        <w:rPr>
          <w:rFonts w:cs="Times New Roman"/>
          <w:szCs w:val="24"/>
        </w:rPr>
        <w:t>University</w:t>
      </w:r>
      <w:proofErr w:type="spellEnd"/>
      <w:r>
        <w:rPr>
          <w:rFonts w:cs="Times New Roman"/>
          <w:szCs w:val="24"/>
        </w:rPr>
        <w:t xml:space="preserve"> </w:t>
      </w:r>
      <w:proofErr w:type="spellStart"/>
      <w:r>
        <w:rPr>
          <w:rFonts w:cs="Times New Roman"/>
          <w:szCs w:val="24"/>
        </w:rPr>
        <w:t>The</w:t>
      </w:r>
      <w:proofErr w:type="spellEnd"/>
      <w:r>
        <w:rPr>
          <w:rFonts w:cs="Times New Roman"/>
          <w:szCs w:val="24"/>
        </w:rPr>
        <w:t xml:space="preserve"> </w:t>
      </w:r>
      <w:proofErr w:type="spellStart"/>
      <w:r>
        <w:rPr>
          <w:rFonts w:cs="Times New Roman"/>
          <w:szCs w:val="24"/>
        </w:rPr>
        <w:t>Department</w:t>
      </w:r>
      <w:proofErr w:type="spellEnd"/>
      <w:r>
        <w:rPr>
          <w:rFonts w:cs="Times New Roman"/>
          <w:szCs w:val="24"/>
        </w:rPr>
        <w:t xml:space="preserve"> o</w:t>
      </w:r>
      <w:r w:rsidRPr="00121B63">
        <w:rPr>
          <w:rFonts w:cs="Times New Roman"/>
          <w:szCs w:val="24"/>
        </w:rPr>
        <w:t xml:space="preserve">f </w:t>
      </w:r>
      <w:proofErr w:type="spellStart"/>
      <w:r w:rsidRPr="00121B63">
        <w:rPr>
          <w:rFonts w:cs="Times New Roman"/>
          <w:szCs w:val="24"/>
        </w:rPr>
        <w:t>Industrıal</w:t>
      </w:r>
      <w:proofErr w:type="spellEnd"/>
      <w:r w:rsidRPr="00121B63">
        <w:rPr>
          <w:rFonts w:cs="Times New Roman"/>
          <w:szCs w:val="24"/>
        </w:rPr>
        <w:t xml:space="preserve"> </w:t>
      </w:r>
      <w:proofErr w:type="spellStart"/>
      <w:r w:rsidRPr="00121B63">
        <w:rPr>
          <w:rFonts w:cs="Times New Roman"/>
          <w:szCs w:val="24"/>
        </w:rPr>
        <w:t>Engineering</w:t>
      </w:r>
      <w:proofErr w:type="spellEnd"/>
      <w:r w:rsidRPr="00121B63">
        <w:rPr>
          <w:rFonts w:cs="Times New Roman"/>
          <w:szCs w:val="24"/>
        </w:rPr>
        <w:t xml:space="preserve"> </w:t>
      </w:r>
      <w:proofErr w:type="spellStart"/>
      <w:r w:rsidRPr="00121B63">
        <w:rPr>
          <w:rFonts w:cs="Times New Roman"/>
          <w:szCs w:val="24"/>
        </w:rPr>
        <w:t>Unpublished</w:t>
      </w:r>
      <w:proofErr w:type="spellEnd"/>
      <w:r w:rsidRPr="00121B63">
        <w:rPr>
          <w:rFonts w:cs="Times New Roman"/>
          <w:szCs w:val="24"/>
        </w:rPr>
        <w:t xml:space="preserve"> </w:t>
      </w:r>
      <w:proofErr w:type="spellStart"/>
      <w:r w:rsidRPr="00121B63">
        <w:rPr>
          <w:rFonts w:cs="Times New Roman"/>
          <w:szCs w:val="24"/>
        </w:rPr>
        <w:t>Doctora</w:t>
      </w:r>
      <w:proofErr w:type="spellEnd"/>
      <w:r w:rsidRPr="00121B63">
        <w:rPr>
          <w:rFonts w:cs="Times New Roman"/>
          <w:szCs w:val="24"/>
        </w:rPr>
        <w:t xml:space="preserve"> </w:t>
      </w:r>
      <w:proofErr w:type="spellStart"/>
      <w:r w:rsidRPr="00121B63">
        <w:rPr>
          <w:rFonts w:cs="Times New Roman"/>
          <w:szCs w:val="24"/>
        </w:rPr>
        <w:t>Thesis</w:t>
      </w:r>
      <w:proofErr w:type="spellEnd"/>
      <w:r w:rsidRPr="00121B63">
        <w:rPr>
          <w:rFonts w:cs="Times New Roman"/>
          <w:szCs w:val="24"/>
        </w:rPr>
        <w:t>, Ankara.</w:t>
      </w:r>
    </w:p>
    <w:p w:rsidR="005A1CC6" w:rsidRPr="00595050" w:rsidRDefault="005A1CC6" w:rsidP="00595050">
      <w:pPr>
        <w:spacing w:line="360" w:lineRule="auto"/>
        <w:ind w:left="709" w:hanging="709"/>
        <w:rPr>
          <w:rFonts w:cs="Times New Roman"/>
          <w:szCs w:val="24"/>
        </w:rPr>
      </w:pPr>
      <w:r w:rsidRPr="00121B63">
        <w:rPr>
          <w:rFonts w:cs="Times New Roman"/>
          <w:szCs w:val="24"/>
        </w:rPr>
        <w:t>ŞAHİN Serkan ve</w:t>
      </w:r>
      <w:r w:rsidRPr="00595050">
        <w:rPr>
          <w:rFonts w:cs="Times New Roman"/>
          <w:szCs w:val="24"/>
        </w:rPr>
        <w:t xml:space="preserve"> HATUNOĞLU Zeynep; (2016), “Geri Dönüşüm Sistemlerine Yönelik Algı Düzeyi, Finansmanı Ve Muhasebeleştirilmesi: Kahramanmaraş Sütçü İmam Üniversitesi Örneği”, </w:t>
      </w:r>
      <w:r w:rsidRPr="00595050">
        <w:rPr>
          <w:rFonts w:cs="Times New Roman"/>
          <w:b/>
          <w:szCs w:val="24"/>
        </w:rPr>
        <w:t>Ekonomik ve Sosyal Araştırmalar Dergisi</w:t>
      </w:r>
      <w:r w:rsidRPr="00595050">
        <w:rPr>
          <w:rFonts w:cs="Times New Roman"/>
          <w:szCs w:val="24"/>
        </w:rPr>
        <w:t>, Cilt: 12, Sayı:</w:t>
      </w:r>
      <w:r>
        <w:rPr>
          <w:rFonts w:cs="Times New Roman"/>
          <w:szCs w:val="24"/>
        </w:rPr>
        <w:t xml:space="preserve"> </w:t>
      </w:r>
      <w:r w:rsidRPr="00595050">
        <w:rPr>
          <w:rFonts w:cs="Times New Roman"/>
          <w:szCs w:val="24"/>
        </w:rPr>
        <w:t xml:space="preserve">2, </w:t>
      </w:r>
      <w:proofErr w:type="spellStart"/>
      <w:r>
        <w:rPr>
          <w:rFonts w:cs="Times New Roman"/>
          <w:szCs w:val="24"/>
        </w:rPr>
        <w:t>ss</w:t>
      </w:r>
      <w:proofErr w:type="spellEnd"/>
      <w:r>
        <w:rPr>
          <w:rFonts w:cs="Times New Roman"/>
          <w:szCs w:val="24"/>
        </w:rPr>
        <w:t xml:space="preserve">. </w:t>
      </w:r>
      <w:r w:rsidRPr="00595050">
        <w:rPr>
          <w:rFonts w:cs="Times New Roman"/>
          <w:szCs w:val="24"/>
        </w:rPr>
        <w:t xml:space="preserve">73-93. </w:t>
      </w:r>
    </w:p>
    <w:p w:rsidR="005A1CC6" w:rsidRPr="00121B63" w:rsidRDefault="005A1CC6" w:rsidP="00A25397">
      <w:pPr>
        <w:spacing w:line="360" w:lineRule="auto"/>
        <w:ind w:left="708" w:hangingChars="295" w:hanging="708"/>
        <w:rPr>
          <w:rFonts w:cs="Times New Roman"/>
          <w:szCs w:val="24"/>
        </w:rPr>
      </w:pPr>
      <w:r w:rsidRPr="00121B63">
        <w:rPr>
          <w:rFonts w:cs="Times New Roman"/>
          <w:noProof/>
          <w:szCs w:val="24"/>
        </w:rPr>
        <w:t xml:space="preserve">T.C Sayıştay Bakanlığı; (2007), </w:t>
      </w:r>
      <w:r w:rsidRPr="00121B63">
        <w:rPr>
          <w:rFonts w:cs="Times New Roman"/>
          <w:b/>
          <w:szCs w:val="24"/>
        </w:rPr>
        <w:t>Türkiye'de Atık Yönetimi Ulusal Düzenlemeler ve Uygulama Sonuçlarının Değerlendirilmesi Performans Denetimi Raporu</w:t>
      </w:r>
      <w:r w:rsidRPr="00121B63">
        <w:rPr>
          <w:rFonts w:cs="Times New Roman"/>
          <w:szCs w:val="24"/>
        </w:rPr>
        <w:t xml:space="preserve">, </w:t>
      </w:r>
      <w:r w:rsidRPr="00121B63">
        <w:rPr>
          <w:rFonts w:cs="Times New Roman"/>
          <w:noProof/>
          <w:szCs w:val="24"/>
        </w:rPr>
        <w:t>Sayıştay Bakanlığı</w:t>
      </w:r>
      <w:r w:rsidRPr="00121B63">
        <w:rPr>
          <w:rFonts w:cs="Times New Roman"/>
          <w:szCs w:val="24"/>
        </w:rPr>
        <w:t xml:space="preserve"> Yayınları, Ankara.</w:t>
      </w:r>
    </w:p>
    <w:p w:rsidR="005A1CC6" w:rsidRPr="00121B63" w:rsidRDefault="005A1CC6" w:rsidP="00A25397">
      <w:pPr>
        <w:spacing w:line="360" w:lineRule="auto"/>
        <w:ind w:left="708" w:hangingChars="295" w:hanging="708"/>
        <w:rPr>
          <w:rFonts w:cs="Times New Roman"/>
          <w:szCs w:val="24"/>
        </w:rPr>
      </w:pPr>
      <w:r w:rsidRPr="00121B63">
        <w:rPr>
          <w:rFonts w:cs="Times New Roman"/>
          <w:szCs w:val="24"/>
        </w:rPr>
        <w:t xml:space="preserve">T.C. AFET VE ACİL DURUM YÖNETİMİ BAŞKANLIĞI (AFAD); </w:t>
      </w:r>
      <w:r w:rsidRPr="00121B63">
        <w:rPr>
          <w:rFonts w:cs="Times New Roman"/>
          <w:b/>
          <w:szCs w:val="24"/>
        </w:rPr>
        <w:t>“Açıklamalı Afet Yönetimi Terimleri Sözlüğü”</w:t>
      </w:r>
      <w:r w:rsidRPr="00121B63">
        <w:rPr>
          <w:rFonts w:cs="Times New Roman"/>
          <w:szCs w:val="24"/>
        </w:rPr>
        <w:t xml:space="preserve">, </w:t>
      </w:r>
      <w:hyperlink r:id="rId57" w:history="1">
        <w:r w:rsidRPr="00121B63">
          <w:rPr>
            <w:rStyle w:val="Kpr"/>
            <w:rFonts w:cs="Times New Roman"/>
            <w:szCs w:val="24"/>
          </w:rPr>
          <w:t>https://www.afad.gov.tr/tr/23792/Aciklamali-Afet-Yonetimi-Terimleri-Sozlugu</w:t>
        </w:r>
      </w:hyperlink>
      <w:r w:rsidRPr="00121B63">
        <w:rPr>
          <w:rFonts w:cs="Times New Roman"/>
          <w:szCs w:val="24"/>
        </w:rPr>
        <w:t>, Erişim Tarihi: 02.01.2019.</w:t>
      </w:r>
    </w:p>
    <w:p w:rsidR="005A1CC6" w:rsidRPr="00121B63" w:rsidRDefault="005A1CC6" w:rsidP="00A25397">
      <w:pPr>
        <w:spacing w:line="360" w:lineRule="auto"/>
        <w:ind w:left="708" w:hangingChars="295" w:hanging="708"/>
        <w:rPr>
          <w:rFonts w:cs="Times New Roman"/>
          <w:szCs w:val="24"/>
        </w:rPr>
      </w:pPr>
      <w:r w:rsidRPr="00121B63">
        <w:rPr>
          <w:rFonts w:cs="Times New Roman"/>
          <w:szCs w:val="24"/>
        </w:rPr>
        <w:t xml:space="preserve">T.C. Bilim, Sanayi Ve Teknoloji Bakanlığı; (2014), Ulusal Geri Dönüşüm Strateji Belgesi Ve Eylem Planı 2014-2017, </w:t>
      </w:r>
      <w:r w:rsidRPr="00121B63">
        <w:rPr>
          <w:rFonts w:cs="Times New Roman"/>
          <w:b/>
          <w:szCs w:val="24"/>
        </w:rPr>
        <w:t>Resmi Gazete</w:t>
      </w:r>
      <w:r w:rsidRPr="00121B63">
        <w:rPr>
          <w:rFonts w:cs="Times New Roman"/>
          <w:szCs w:val="24"/>
        </w:rPr>
        <w:t>, 30 Aralık 2014, Resmi Gazete No: 29221.</w:t>
      </w:r>
    </w:p>
    <w:p w:rsidR="005A1CC6" w:rsidRPr="00121B63" w:rsidRDefault="005A1CC6" w:rsidP="00A25397">
      <w:pPr>
        <w:spacing w:line="360" w:lineRule="auto"/>
        <w:ind w:left="708" w:hangingChars="295" w:hanging="708"/>
        <w:rPr>
          <w:rFonts w:cs="Times New Roman"/>
          <w:noProof/>
          <w:szCs w:val="24"/>
        </w:rPr>
      </w:pPr>
      <w:r w:rsidRPr="00121B63">
        <w:rPr>
          <w:rFonts w:cs="Times New Roman"/>
          <w:noProof/>
          <w:szCs w:val="24"/>
        </w:rPr>
        <w:lastRenderedPageBreak/>
        <w:t xml:space="preserve">T.C. BİLİM, SANAYİ VE TEKNOLOJİ BAKANLIĞI; </w:t>
      </w:r>
      <w:r w:rsidRPr="00121B63">
        <w:rPr>
          <w:rFonts w:cs="Times New Roman"/>
          <w:iCs/>
          <w:noProof/>
          <w:szCs w:val="24"/>
        </w:rPr>
        <w:t>Ulusal Geri Dönüşüm Strateji Belgesi Ve Eylem Planı 2014-2017</w:t>
      </w:r>
      <w:r w:rsidRPr="00121B63">
        <w:rPr>
          <w:rFonts w:cs="Times New Roman"/>
          <w:noProof/>
          <w:szCs w:val="24"/>
        </w:rPr>
        <w:t xml:space="preserve"> http://www.resmigazete.gov.tr/eskiler/2014/12/20141</w:t>
      </w:r>
      <w:r>
        <w:rPr>
          <w:rFonts w:cs="Times New Roman"/>
          <w:noProof/>
          <w:szCs w:val="24"/>
        </w:rPr>
        <w:t>230M1-12-1.pdf</w:t>
      </w:r>
      <w:r w:rsidRPr="00121B63">
        <w:rPr>
          <w:rFonts w:cs="Times New Roman"/>
          <w:noProof/>
          <w:szCs w:val="24"/>
        </w:rPr>
        <w:t>, Erişim Tarihi: 13.01.2019.</w:t>
      </w:r>
    </w:p>
    <w:p w:rsidR="005A1CC6" w:rsidRPr="00121B63" w:rsidRDefault="005A1CC6" w:rsidP="00A25397">
      <w:pPr>
        <w:spacing w:line="360" w:lineRule="auto"/>
        <w:ind w:left="708" w:hangingChars="295" w:hanging="708"/>
        <w:rPr>
          <w:rFonts w:cs="Times New Roman"/>
          <w:noProof/>
          <w:szCs w:val="24"/>
        </w:rPr>
      </w:pPr>
      <w:r w:rsidRPr="00121B63">
        <w:rPr>
          <w:rFonts w:cs="Times New Roman"/>
          <w:szCs w:val="24"/>
        </w:rPr>
        <w:t>T.C. ÇEVRE VE ORMAN BAKANLIĞI</w:t>
      </w:r>
      <w:r>
        <w:rPr>
          <w:rFonts w:cs="Times New Roman"/>
          <w:szCs w:val="24"/>
        </w:rPr>
        <w:t>; (2008),</w:t>
      </w:r>
      <w:r w:rsidRPr="00121B63">
        <w:rPr>
          <w:rFonts w:cs="Times New Roman"/>
          <w:szCs w:val="24"/>
        </w:rPr>
        <w:t xml:space="preserve"> </w:t>
      </w:r>
      <w:r w:rsidRPr="00121B63">
        <w:rPr>
          <w:rFonts w:cs="Times New Roman"/>
          <w:noProof/>
          <w:szCs w:val="24"/>
        </w:rPr>
        <w:t>Atık Yönetimi Eylem Planı (2008-2012), http://www.cygm.gov.tr/cygm/files/eylemplan/atikeylemplani.pdf, Erişim Tarihi: 13.01.2019</w:t>
      </w:r>
      <w:r>
        <w:rPr>
          <w:rFonts w:cs="Times New Roman"/>
          <w:noProof/>
          <w:szCs w:val="24"/>
        </w:rPr>
        <w:t>.</w:t>
      </w:r>
    </w:p>
    <w:p w:rsidR="005A1CC6" w:rsidRPr="00121B63" w:rsidRDefault="005A1CC6" w:rsidP="00A25397">
      <w:pPr>
        <w:spacing w:line="360" w:lineRule="auto"/>
        <w:ind w:left="708" w:hangingChars="295" w:hanging="708"/>
        <w:rPr>
          <w:rFonts w:cs="Times New Roman"/>
          <w:szCs w:val="24"/>
        </w:rPr>
      </w:pPr>
      <w:r w:rsidRPr="00121B63">
        <w:rPr>
          <w:rFonts w:cs="Times New Roman"/>
          <w:szCs w:val="24"/>
        </w:rPr>
        <w:t xml:space="preserve">T.C. ÇEVRE VE ŞEHİRCİLİK BAKANLIĞI; </w:t>
      </w:r>
      <w:r>
        <w:rPr>
          <w:rFonts w:cs="Times New Roman"/>
          <w:szCs w:val="24"/>
        </w:rPr>
        <w:t>(</w:t>
      </w:r>
      <w:r w:rsidRPr="00121B63">
        <w:rPr>
          <w:rFonts w:cs="Times New Roman"/>
          <w:szCs w:val="24"/>
        </w:rPr>
        <w:t>2017</w:t>
      </w:r>
      <w:r>
        <w:rPr>
          <w:rFonts w:cs="Times New Roman"/>
          <w:szCs w:val="24"/>
        </w:rPr>
        <w:t>),</w:t>
      </w:r>
      <w:r w:rsidRPr="00121B63">
        <w:rPr>
          <w:rFonts w:cs="Times New Roman"/>
          <w:szCs w:val="24"/>
        </w:rPr>
        <w:t xml:space="preserve"> Çevre Denetimi Raporu, https://webdosya.csb.gov.tr/db/ced/icerikler/2017_cevre_denet-m_raporu_son-20180509125844.pdf, Erişim Tarihi: 13.01.2019.</w:t>
      </w:r>
    </w:p>
    <w:p w:rsidR="005A1CC6" w:rsidRPr="00121B63" w:rsidRDefault="005A1CC6" w:rsidP="005A1CC6">
      <w:pPr>
        <w:spacing w:line="360" w:lineRule="auto"/>
        <w:ind w:left="708" w:hangingChars="295" w:hanging="708"/>
        <w:rPr>
          <w:rFonts w:cs="Times New Roman"/>
          <w:szCs w:val="24"/>
        </w:rPr>
      </w:pPr>
      <w:r w:rsidRPr="00121B63">
        <w:rPr>
          <w:rFonts w:cs="Times New Roman"/>
          <w:szCs w:val="24"/>
        </w:rPr>
        <w:t>T.C. ÇEVRE VE ŞEHİRCİLİK BAKANLIĞI</w:t>
      </w:r>
      <w:r>
        <w:rPr>
          <w:rFonts w:cs="Times New Roman"/>
          <w:szCs w:val="24"/>
        </w:rPr>
        <w:t>; (2017),</w:t>
      </w:r>
      <w:r w:rsidRPr="00121B63">
        <w:rPr>
          <w:rFonts w:cs="Times New Roman"/>
          <w:szCs w:val="24"/>
        </w:rPr>
        <w:t xml:space="preserve"> Sıfır Atık Projesi- 2017 Faaliyet Raporu, </w:t>
      </w:r>
      <w:r w:rsidRPr="00121B63">
        <w:rPr>
          <w:rFonts w:cs="Times New Roman"/>
          <w:noProof/>
          <w:szCs w:val="24"/>
        </w:rPr>
        <w:t>http://webdosya.csb.gov.tr/db/samsun/duyurular//sifir-atik-projesi-faaliyet-raporu-20180320124857.pdf</w:t>
      </w:r>
      <w:r w:rsidRPr="00121B63">
        <w:rPr>
          <w:rFonts w:cs="Times New Roman"/>
          <w:szCs w:val="24"/>
        </w:rPr>
        <w:t>, Erişim Tarihi: 13.01.2019.</w:t>
      </w:r>
    </w:p>
    <w:p w:rsidR="005A1CC6" w:rsidRPr="00121B63" w:rsidRDefault="005A1CC6" w:rsidP="005A1CC6">
      <w:pPr>
        <w:spacing w:line="360" w:lineRule="auto"/>
        <w:ind w:left="708" w:hangingChars="295" w:hanging="708"/>
        <w:rPr>
          <w:rFonts w:cs="Times New Roman"/>
          <w:szCs w:val="24"/>
        </w:rPr>
      </w:pPr>
      <w:r w:rsidRPr="00121B63">
        <w:rPr>
          <w:rFonts w:cs="Times New Roman"/>
          <w:szCs w:val="24"/>
        </w:rPr>
        <w:t xml:space="preserve">T.C. ÇEVRE VE ŞEHİRCİLİK BAKANLIĞI; Atıklar, </w:t>
      </w:r>
      <w:r w:rsidRPr="00764DBE">
        <w:rPr>
          <w:rFonts w:cs="Times New Roman"/>
          <w:szCs w:val="24"/>
        </w:rPr>
        <w:t>https://webdosya.csb.gov.tr/db/bolu/icerikler/atiklar-20180222082452.pdf</w:t>
      </w:r>
      <w:r w:rsidRPr="00121B63">
        <w:rPr>
          <w:rFonts w:cs="Times New Roman"/>
          <w:szCs w:val="24"/>
        </w:rPr>
        <w:t>, Erişim Tarihi: 19.02.2019.</w:t>
      </w:r>
    </w:p>
    <w:p w:rsidR="005A1CC6" w:rsidRPr="00121B63" w:rsidRDefault="005A1CC6" w:rsidP="005A1CC6">
      <w:pPr>
        <w:spacing w:line="360" w:lineRule="auto"/>
        <w:ind w:left="708" w:hangingChars="295" w:hanging="708"/>
        <w:rPr>
          <w:rFonts w:eastAsia="Times New Roman" w:cs="Times New Roman"/>
          <w:szCs w:val="24"/>
        </w:rPr>
      </w:pPr>
      <w:r w:rsidRPr="00121B63">
        <w:rPr>
          <w:rFonts w:cs="Times New Roman"/>
          <w:noProof/>
          <w:szCs w:val="24"/>
        </w:rPr>
        <w:t xml:space="preserve">T.C. Sayıştay Bakanlığı; (2007), </w:t>
      </w:r>
      <w:r w:rsidRPr="00121B63">
        <w:rPr>
          <w:rFonts w:eastAsia="Times New Roman" w:cs="Times New Roman"/>
          <w:b/>
          <w:szCs w:val="24"/>
        </w:rPr>
        <w:t>Türkiye'de Atık Yönetimi Ulusal Düzenlemeler ve Uygulama Sonuçlarının Değerlendirilmesi Performans Denetimi Raporu</w:t>
      </w:r>
      <w:r w:rsidRPr="00121B63">
        <w:rPr>
          <w:rFonts w:eastAsia="Times New Roman" w:cs="Times New Roman"/>
          <w:szCs w:val="24"/>
        </w:rPr>
        <w:t>, Ankara.</w:t>
      </w:r>
    </w:p>
    <w:p w:rsidR="005A1CC6" w:rsidRPr="00121B63" w:rsidRDefault="005A1CC6" w:rsidP="003D09A9">
      <w:pPr>
        <w:spacing w:line="360" w:lineRule="auto"/>
        <w:ind w:left="708" w:hangingChars="295" w:hanging="708"/>
        <w:rPr>
          <w:rFonts w:cs="Times New Roman"/>
          <w:szCs w:val="24"/>
        </w:rPr>
      </w:pPr>
      <w:r w:rsidRPr="00121B63">
        <w:rPr>
          <w:rFonts w:cs="Times New Roman"/>
          <w:szCs w:val="24"/>
        </w:rPr>
        <w:t xml:space="preserve">Tehlikeli Atıkların Kontrolü Yönetmeliği; (2005), </w:t>
      </w:r>
      <w:r w:rsidRPr="00764DBE">
        <w:rPr>
          <w:rFonts w:cs="Times New Roman"/>
          <w:b/>
          <w:szCs w:val="24"/>
        </w:rPr>
        <w:t>Resmi Gazete</w:t>
      </w:r>
      <w:r>
        <w:rPr>
          <w:rFonts w:cs="Times New Roman"/>
          <w:szCs w:val="24"/>
        </w:rPr>
        <w:t xml:space="preserve">, </w:t>
      </w:r>
      <w:r w:rsidRPr="00121B63">
        <w:rPr>
          <w:rFonts w:cs="Times New Roman"/>
          <w:szCs w:val="24"/>
        </w:rPr>
        <w:t>25755, Erişim Tarihi: 02.12.2018.</w:t>
      </w:r>
    </w:p>
    <w:p w:rsidR="005A1CC6" w:rsidRPr="00121B63" w:rsidRDefault="005A1CC6" w:rsidP="00A25397">
      <w:pPr>
        <w:spacing w:line="360" w:lineRule="auto"/>
        <w:ind w:left="708" w:hangingChars="295" w:hanging="708"/>
        <w:rPr>
          <w:rFonts w:eastAsia="Times New Roman" w:cs="Times New Roman"/>
          <w:bCs/>
          <w:szCs w:val="24"/>
        </w:rPr>
      </w:pPr>
      <w:r w:rsidRPr="00121B63">
        <w:rPr>
          <w:rFonts w:eastAsia="Times New Roman" w:cs="Times New Roman"/>
          <w:szCs w:val="24"/>
        </w:rPr>
        <w:t>Tıbbi Atıkların Kontrolü Yönetmeliği</w:t>
      </w:r>
      <w:r w:rsidRPr="00121B63">
        <w:rPr>
          <w:rFonts w:cs="Times New Roman"/>
          <w:szCs w:val="24"/>
        </w:rPr>
        <w:t xml:space="preserve">; (2005), </w:t>
      </w:r>
      <w:r w:rsidRPr="00121B63">
        <w:rPr>
          <w:rFonts w:cs="Times New Roman"/>
          <w:b/>
          <w:bCs/>
          <w:szCs w:val="24"/>
        </w:rPr>
        <w:t>Resmi Gazete</w:t>
      </w:r>
      <w:r w:rsidRPr="00121B63">
        <w:rPr>
          <w:rFonts w:cs="Times New Roman"/>
          <w:bCs/>
          <w:szCs w:val="24"/>
        </w:rPr>
        <w:t xml:space="preserve">, </w:t>
      </w:r>
      <w:r w:rsidRPr="00121B63">
        <w:rPr>
          <w:rFonts w:eastAsia="Times New Roman" w:cs="Times New Roman"/>
          <w:szCs w:val="24"/>
        </w:rPr>
        <w:t>25883</w:t>
      </w:r>
      <w:r w:rsidRPr="00121B63">
        <w:rPr>
          <w:rFonts w:cs="Times New Roman"/>
          <w:szCs w:val="24"/>
        </w:rPr>
        <w:t xml:space="preserve">, Erişim Tarihi: 23.12.2018. </w:t>
      </w:r>
    </w:p>
    <w:p w:rsidR="005A1CC6" w:rsidRPr="00121B63" w:rsidRDefault="005A1CC6" w:rsidP="00A25397">
      <w:pPr>
        <w:spacing w:line="360" w:lineRule="auto"/>
        <w:ind w:left="708" w:hangingChars="295" w:hanging="708"/>
        <w:rPr>
          <w:rFonts w:cs="Times New Roman"/>
          <w:color w:val="222222"/>
          <w:szCs w:val="24"/>
          <w:shd w:val="clear" w:color="auto" w:fill="FFFFFF"/>
        </w:rPr>
      </w:pPr>
      <w:r w:rsidRPr="00121B63">
        <w:rPr>
          <w:rFonts w:cs="Times New Roman"/>
          <w:szCs w:val="24"/>
        </w:rPr>
        <w:t xml:space="preserve">TUDOR Terry, BARR </w:t>
      </w:r>
      <w:proofErr w:type="spellStart"/>
      <w:r w:rsidRPr="00121B63">
        <w:rPr>
          <w:rFonts w:cs="Times New Roman"/>
          <w:szCs w:val="24"/>
        </w:rPr>
        <w:t>Stewart</w:t>
      </w:r>
      <w:proofErr w:type="spellEnd"/>
      <w:r w:rsidRPr="00121B63">
        <w:rPr>
          <w:rFonts w:cs="Times New Roman"/>
          <w:szCs w:val="24"/>
        </w:rPr>
        <w:t xml:space="preserve"> W., </w:t>
      </w:r>
      <w:proofErr w:type="spellStart"/>
      <w:proofErr w:type="gramStart"/>
      <w:r w:rsidRPr="00121B63">
        <w:rPr>
          <w:rFonts w:cs="Times New Roman"/>
          <w:szCs w:val="24"/>
        </w:rPr>
        <w:t>and</w:t>
      </w:r>
      <w:proofErr w:type="spellEnd"/>
      <w:r w:rsidRPr="00121B63">
        <w:rPr>
          <w:rFonts w:cs="Times New Roman"/>
          <w:szCs w:val="24"/>
        </w:rPr>
        <w:t xml:space="preserve">  GİLG</w:t>
      </w:r>
      <w:proofErr w:type="gramEnd"/>
      <w:r w:rsidRPr="00121B63">
        <w:rPr>
          <w:rFonts w:cs="Times New Roman"/>
          <w:szCs w:val="24"/>
        </w:rPr>
        <w:t xml:space="preserve"> Andrew W.; (2007),“</w:t>
      </w:r>
      <w:proofErr w:type="spellStart"/>
      <w:r w:rsidRPr="00121B63">
        <w:rPr>
          <w:rFonts w:cs="Times New Roman"/>
          <w:szCs w:val="24"/>
        </w:rPr>
        <w:t>Strategies</w:t>
      </w:r>
      <w:proofErr w:type="spellEnd"/>
      <w:r w:rsidRPr="00121B63">
        <w:rPr>
          <w:rFonts w:cs="Times New Roman"/>
          <w:szCs w:val="24"/>
        </w:rPr>
        <w:t xml:space="preserve"> </w:t>
      </w:r>
      <w:proofErr w:type="spellStart"/>
      <w:r w:rsidRPr="00121B63">
        <w:rPr>
          <w:rFonts w:cs="Times New Roman"/>
          <w:szCs w:val="24"/>
        </w:rPr>
        <w:t>for</w:t>
      </w:r>
      <w:proofErr w:type="spellEnd"/>
      <w:r w:rsidRPr="00121B63">
        <w:rPr>
          <w:rFonts w:cs="Times New Roman"/>
          <w:szCs w:val="24"/>
        </w:rPr>
        <w:t xml:space="preserve"> </w:t>
      </w:r>
      <w:proofErr w:type="spellStart"/>
      <w:r w:rsidRPr="00121B63">
        <w:rPr>
          <w:rFonts w:cs="Times New Roman"/>
          <w:szCs w:val="24"/>
        </w:rPr>
        <w:t>Improving</w:t>
      </w:r>
      <w:proofErr w:type="spellEnd"/>
      <w:r w:rsidRPr="00121B63">
        <w:rPr>
          <w:rFonts w:cs="Times New Roman"/>
          <w:szCs w:val="24"/>
        </w:rPr>
        <w:t xml:space="preserve"> </w:t>
      </w:r>
      <w:proofErr w:type="spellStart"/>
      <w:r w:rsidRPr="00121B63">
        <w:rPr>
          <w:rFonts w:cs="Times New Roman"/>
          <w:szCs w:val="24"/>
        </w:rPr>
        <w:t>Recycling</w:t>
      </w:r>
      <w:proofErr w:type="spellEnd"/>
      <w:r w:rsidRPr="00121B63">
        <w:rPr>
          <w:rFonts w:cs="Times New Roman"/>
          <w:szCs w:val="24"/>
        </w:rPr>
        <w:t xml:space="preserve"> </w:t>
      </w:r>
      <w:proofErr w:type="spellStart"/>
      <w:r w:rsidRPr="00121B63">
        <w:rPr>
          <w:rFonts w:cs="Times New Roman"/>
          <w:szCs w:val="24"/>
        </w:rPr>
        <w:t>Behaviour</w:t>
      </w:r>
      <w:proofErr w:type="spellEnd"/>
      <w:r w:rsidRPr="00121B63">
        <w:rPr>
          <w:rFonts w:cs="Times New Roman"/>
          <w:szCs w:val="24"/>
        </w:rPr>
        <w:t xml:space="preserve"> </w:t>
      </w:r>
      <w:proofErr w:type="spellStart"/>
      <w:r w:rsidRPr="00121B63">
        <w:rPr>
          <w:rFonts w:cs="Times New Roman"/>
          <w:szCs w:val="24"/>
        </w:rPr>
        <w:t>within</w:t>
      </w:r>
      <w:proofErr w:type="spellEnd"/>
      <w:r w:rsidRPr="00121B63">
        <w:rPr>
          <w:rFonts w:cs="Times New Roman"/>
          <w:szCs w:val="24"/>
        </w:rPr>
        <w:t xml:space="preserve"> </w:t>
      </w:r>
      <w:proofErr w:type="spellStart"/>
      <w:r w:rsidRPr="00121B63">
        <w:rPr>
          <w:rFonts w:cs="Times New Roman"/>
          <w:szCs w:val="24"/>
        </w:rPr>
        <w:t>the</w:t>
      </w:r>
      <w:proofErr w:type="spellEnd"/>
      <w:r w:rsidRPr="00121B63">
        <w:rPr>
          <w:rFonts w:cs="Times New Roman"/>
          <w:szCs w:val="24"/>
        </w:rPr>
        <w:t xml:space="preserve"> </w:t>
      </w:r>
      <w:proofErr w:type="spellStart"/>
      <w:r w:rsidRPr="00121B63">
        <w:rPr>
          <w:rFonts w:cs="Times New Roman"/>
          <w:szCs w:val="24"/>
        </w:rPr>
        <w:t>Cornwall</w:t>
      </w:r>
      <w:proofErr w:type="spellEnd"/>
      <w:r w:rsidRPr="00121B63">
        <w:rPr>
          <w:rFonts w:cs="Times New Roman"/>
          <w:szCs w:val="24"/>
        </w:rPr>
        <w:t xml:space="preserve"> </w:t>
      </w:r>
      <w:proofErr w:type="spellStart"/>
      <w:r w:rsidRPr="00121B63">
        <w:rPr>
          <w:rFonts w:cs="Times New Roman"/>
          <w:szCs w:val="24"/>
        </w:rPr>
        <w:t>National</w:t>
      </w:r>
      <w:proofErr w:type="spellEnd"/>
      <w:r w:rsidRPr="00121B63">
        <w:rPr>
          <w:rFonts w:cs="Times New Roman"/>
          <w:szCs w:val="24"/>
        </w:rPr>
        <w:t xml:space="preserve"> </w:t>
      </w:r>
      <w:proofErr w:type="spellStart"/>
      <w:r w:rsidRPr="00121B63">
        <w:rPr>
          <w:rFonts w:cs="Times New Roman"/>
          <w:szCs w:val="24"/>
        </w:rPr>
        <w:t>Health</w:t>
      </w:r>
      <w:proofErr w:type="spellEnd"/>
      <w:r w:rsidRPr="00121B63">
        <w:rPr>
          <w:rFonts w:cs="Times New Roman"/>
          <w:szCs w:val="24"/>
        </w:rPr>
        <w:t xml:space="preserve"> Service (NHS) in </w:t>
      </w:r>
      <w:proofErr w:type="spellStart"/>
      <w:r w:rsidRPr="00121B63">
        <w:rPr>
          <w:rFonts w:cs="Times New Roman"/>
          <w:szCs w:val="24"/>
        </w:rPr>
        <w:t>the</w:t>
      </w:r>
      <w:proofErr w:type="spellEnd"/>
      <w:r w:rsidRPr="00121B63">
        <w:rPr>
          <w:rFonts w:cs="Times New Roman"/>
          <w:szCs w:val="24"/>
        </w:rPr>
        <w:t xml:space="preserve"> UK”, </w:t>
      </w:r>
      <w:proofErr w:type="spellStart"/>
      <w:r w:rsidRPr="00121B63">
        <w:rPr>
          <w:rFonts w:cs="Times New Roman"/>
          <w:b/>
          <w:szCs w:val="24"/>
        </w:rPr>
        <w:t>Waste</w:t>
      </w:r>
      <w:proofErr w:type="spellEnd"/>
      <w:r w:rsidRPr="00121B63">
        <w:rPr>
          <w:rFonts w:cs="Times New Roman"/>
          <w:b/>
          <w:szCs w:val="24"/>
        </w:rPr>
        <w:t xml:space="preserve"> Management &amp; </w:t>
      </w:r>
      <w:proofErr w:type="spellStart"/>
      <w:r w:rsidRPr="00121B63">
        <w:rPr>
          <w:rFonts w:cs="Times New Roman"/>
          <w:b/>
          <w:szCs w:val="24"/>
        </w:rPr>
        <w:t>Research</w:t>
      </w:r>
      <w:proofErr w:type="spellEnd"/>
      <w:r w:rsidRPr="00121B63">
        <w:rPr>
          <w:rFonts w:cs="Times New Roman"/>
          <w:szCs w:val="24"/>
        </w:rPr>
        <w:t>, Cilt: 25, Sayı:</w:t>
      </w:r>
      <w:r>
        <w:rPr>
          <w:rFonts w:cs="Times New Roman"/>
          <w:szCs w:val="24"/>
        </w:rPr>
        <w:t xml:space="preserve"> </w:t>
      </w:r>
      <w:r w:rsidRPr="00121B63">
        <w:rPr>
          <w:rFonts w:cs="Times New Roman"/>
          <w:szCs w:val="24"/>
        </w:rPr>
        <w:t xml:space="preserve">6, </w:t>
      </w:r>
      <w:proofErr w:type="spellStart"/>
      <w:r w:rsidRPr="00121B63">
        <w:rPr>
          <w:rFonts w:cs="Times New Roman"/>
          <w:szCs w:val="24"/>
        </w:rPr>
        <w:t>ss</w:t>
      </w:r>
      <w:proofErr w:type="spellEnd"/>
      <w:r w:rsidRPr="00121B63">
        <w:rPr>
          <w:rFonts w:cs="Times New Roman"/>
          <w:szCs w:val="24"/>
        </w:rPr>
        <w:t>.</w:t>
      </w:r>
      <w:r>
        <w:rPr>
          <w:rFonts w:cs="Times New Roman"/>
          <w:szCs w:val="24"/>
        </w:rPr>
        <w:t xml:space="preserve"> </w:t>
      </w:r>
      <w:r w:rsidRPr="00121B63">
        <w:rPr>
          <w:rFonts w:cs="Times New Roman"/>
          <w:szCs w:val="24"/>
        </w:rPr>
        <w:t>510-516</w:t>
      </w:r>
      <w:r w:rsidRPr="00121B63">
        <w:rPr>
          <w:rFonts w:cs="Times New Roman"/>
          <w:color w:val="222222"/>
          <w:szCs w:val="24"/>
          <w:shd w:val="clear" w:color="auto" w:fill="FFFFFF"/>
        </w:rPr>
        <w:t>.</w:t>
      </w:r>
    </w:p>
    <w:p w:rsidR="005A1CC6" w:rsidRPr="00121B63" w:rsidRDefault="005A1CC6" w:rsidP="00A25397">
      <w:pPr>
        <w:spacing w:line="360" w:lineRule="auto"/>
        <w:ind w:left="708" w:hangingChars="295" w:hanging="708"/>
        <w:rPr>
          <w:rFonts w:cs="Times New Roman"/>
          <w:noProof/>
          <w:szCs w:val="24"/>
        </w:rPr>
      </w:pPr>
      <w:r w:rsidRPr="00121B63">
        <w:rPr>
          <w:rFonts w:cs="Times New Roman"/>
          <w:noProof/>
          <w:szCs w:val="24"/>
        </w:rPr>
        <w:lastRenderedPageBreak/>
        <w:t>UNEP</w:t>
      </w:r>
      <w:r>
        <w:rPr>
          <w:rFonts w:cs="Times New Roman"/>
          <w:noProof/>
          <w:szCs w:val="24"/>
        </w:rPr>
        <w:t xml:space="preserve"> and</w:t>
      </w:r>
      <w:r w:rsidRPr="00121B63">
        <w:rPr>
          <w:rFonts w:cs="Times New Roman"/>
          <w:noProof/>
          <w:szCs w:val="24"/>
        </w:rPr>
        <w:t xml:space="preserve"> OCHA; (2013), </w:t>
      </w:r>
      <w:r w:rsidRPr="00121B63">
        <w:rPr>
          <w:rFonts w:cs="Times New Roman"/>
          <w:b/>
          <w:iCs/>
          <w:noProof/>
          <w:szCs w:val="24"/>
        </w:rPr>
        <w:t>Disaster Waste Management Guidelines</w:t>
      </w:r>
      <w:r w:rsidRPr="00121B63">
        <w:rPr>
          <w:rFonts w:cs="Times New Roman"/>
          <w:i/>
          <w:iCs/>
          <w:noProof/>
          <w:szCs w:val="24"/>
        </w:rPr>
        <w:t xml:space="preserve">, </w:t>
      </w:r>
      <w:r w:rsidRPr="00121B63">
        <w:rPr>
          <w:rFonts w:cs="Times New Roman"/>
          <w:iCs/>
          <w:noProof/>
          <w:szCs w:val="24"/>
        </w:rPr>
        <w:t>Joint UNEP/OCHA Environment Unit,</w:t>
      </w:r>
      <w:r>
        <w:rPr>
          <w:rFonts w:cs="Times New Roman"/>
          <w:iCs/>
          <w:noProof/>
          <w:szCs w:val="24"/>
        </w:rPr>
        <w:t xml:space="preserve"> 2nd Edition</w:t>
      </w:r>
      <w:r w:rsidRPr="00121B63">
        <w:rPr>
          <w:rFonts w:cs="Times New Roman"/>
          <w:i/>
          <w:iCs/>
          <w:noProof/>
          <w:szCs w:val="24"/>
        </w:rPr>
        <w:t xml:space="preserve">, </w:t>
      </w:r>
      <w:r w:rsidRPr="00121B63">
        <w:rPr>
          <w:rFonts w:cs="Times New Roman"/>
          <w:noProof/>
          <w:szCs w:val="24"/>
        </w:rPr>
        <w:t>Switzerland.</w:t>
      </w:r>
    </w:p>
    <w:p w:rsidR="005A1CC6" w:rsidRPr="00121B63" w:rsidRDefault="005A1CC6" w:rsidP="00A25397">
      <w:pPr>
        <w:spacing w:line="360" w:lineRule="auto"/>
        <w:ind w:left="708" w:hangingChars="295" w:hanging="708"/>
        <w:rPr>
          <w:rFonts w:cs="Times New Roman"/>
          <w:noProof/>
          <w:szCs w:val="24"/>
        </w:rPr>
      </w:pPr>
      <w:r w:rsidRPr="00121B63">
        <w:rPr>
          <w:rFonts w:cs="Times New Roman"/>
          <w:noProof/>
          <w:szCs w:val="24"/>
        </w:rPr>
        <w:t>UNHRC; (2018), Emergency Waste Management Standard, Emergency Handbook,  https://emergency.unhcr.org, Erişim Tarihi: 20.11.2018</w:t>
      </w:r>
    </w:p>
    <w:p w:rsidR="005A1CC6" w:rsidRPr="00121B63" w:rsidRDefault="005A1CC6" w:rsidP="00A25397">
      <w:pPr>
        <w:spacing w:line="360" w:lineRule="auto"/>
        <w:ind w:left="708" w:hangingChars="295" w:hanging="708"/>
        <w:rPr>
          <w:rFonts w:cs="Times New Roman"/>
          <w:szCs w:val="24"/>
        </w:rPr>
      </w:pPr>
      <w:r w:rsidRPr="00121B63">
        <w:rPr>
          <w:rFonts w:cs="Times New Roman"/>
          <w:szCs w:val="24"/>
        </w:rPr>
        <w:t xml:space="preserve">UNITED STATES ENVIRONMENTAL PROTECTION AGENCY (EPA); (2001), </w:t>
      </w:r>
      <w:proofErr w:type="spellStart"/>
      <w:r w:rsidRPr="00121B63">
        <w:rPr>
          <w:rFonts w:cs="Times New Roman"/>
          <w:szCs w:val="24"/>
        </w:rPr>
        <w:t>Managing</w:t>
      </w:r>
      <w:proofErr w:type="spellEnd"/>
      <w:r w:rsidRPr="00121B63">
        <w:rPr>
          <w:rFonts w:cs="Times New Roman"/>
          <w:szCs w:val="24"/>
        </w:rPr>
        <w:t xml:space="preserve"> </w:t>
      </w:r>
      <w:proofErr w:type="spellStart"/>
      <w:r w:rsidRPr="00121B63">
        <w:rPr>
          <w:rFonts w:cs="Times New Roman"/>
          <w:szCs w:val="24"/>
        </w:rPr>
        <w:t>Yours</w:t>
      </w:r>
      <w:proofErr w:type="spellEnd"/>
      <w:r w:rsidRPr="00121B63">
        <w:rPr>
          <w:rFonts w:cs="Times New Roman"/>
          <w:szCs w:val="24"/>
        </w:rPr>
        <w:t xml:space="preserve"> </w:t>
      </w:r>
      <w:proofErr w:type="spellStart"/>
      <w:r w:rsidRPr="00121B63">
        <w:rPr>
          <w:rFonts w:cs="Times New Roman"/>
          <w:szCs w:val="24"/>
        </w:rPr>
        <w:t>Hazardous</w:t>
      </w:r>
      <w:proofErr w:type="spellEnd"/>
      <w:r w:rsidRPr="00121B63">
        <w:rPr>
          <w:rFonts w:cs="Times New Roman"/>
          <w:szCs w:val="24"/>
        </w:rPr>
        <w:t xml:space="preserve"> </w:t>
      </w:r>
      <w:proofErr w:type="spellStart"/>
      <w:r w:rsidRPr="00121B63">
        <w:rPr>
          <w:rFonts w:cs="Times New Roman"/>
          <w:szCs w:val="24"/>
        </w:rPr>
        <w:t>Waste</w:t>
      </w:r>
      <w:proofErr w:type="spellEnd"/>
      <w:r w:rsidRPr="00121B63">
        <w:rPr>
          <w:rFonts w:cs="Times New Roman"/>
          <w:szCs w:val="24"/>
        </w:rPr>
        <w:t xml:space="preserve">: A Guide </w:t>
      </w:r>
      <w:proofErr w:type="spellStart"/>
      <w:r w:rsidRPr="00121B63">
        <w:rPr>
          <w:rFonts w:cs="Times New Roman"/>
          <w:szCs w:val="24"/>
        </w:rPr>
        <w:t>For</w:t>
      </w:r>
      <w:proofErr w:type="spellEnd"/>
      <w:r w:rsidRPr="00121B63">
        <w:rPr>
          <w:rFonts w:cs="Times New Roman"/>
          <w:szCs w:val="24"/>
        </w:rPr>
        <w:t xml:space="preserve"> Small Business, </w:t>
      </w:r>
      <w:r w:rsidRPr="00A47F0F">
        <w:rPr>
          <w:rFonts w:cs="Times New Roman"/>
          <w:szCs w:val="24"/>
        </w:rPr>
        <w:t>https://www.epa.gov/hw</w:t>
      </w:r>
      <w:r w:rsidRPr="00121B63">
        <w:rPr>
          <w:rFonts w:cs="Times New Roman"/>
          <w:szCs w:val="24"/>
        </w:rPr>
        <w:t>, Erişim Tarihi: 02.02.2019.</w:t>
      </w:r>
    </w:p>
    <w:p w:rsidR="005A1CC6" w:rsidRPr="00121B63" w:rsidRDefault="005A1CC6" w:rsidP="00A25397">
      <w:pPr>
        <w:spacing w:line="360" w:lineRule="auto"/>
        <w:ind w:left="708" w:hangingChars="295" w:hanging="708"/>
        <w:rPr>
          <w:rFonts w:cs="Times New Roman"/>
          <w:noProof/>
          <w:szCs w:val="24"/>
        </w:rPr>
      </w:pPr>
      <w:r w:rsidRPr="00121B63">
        <w:rPr>
          <w:rFonts w:cs="Times New Roman"/>
          <w:noProof/>
          <w:szCs w:val="24"/>
        </w:rPr>
        <w:t xml:space="preserve">United Nations Department of Humanitarian Affairs; (1992), </w:t>
      </w:r>
      <w:r w:rsidRPr="00121B63">
        <w:rPr>
          <w:rFonts w:cs="Times New Roman"/>
          <w:b/>
          <w:noProof/>
          <w:szCs w:val="24"/>
        </w:rPr>
        <w:t>Internationally Agreed Glossary of Basic Terms Related to Disaster Management</w:t>
      </w:r>
      <w:r w:rsidRPr="00121B63">
        <w:rPr>
          <w:rFonts w:cs="Times New Roman"/>
          <w:noProof/>
          <w:szCs w:val="24"/>
        </w:rPr>
        <w:t>, Geneva.</w:t>
      </w:r>
    </w:p>
    <w:p w:rsidR="005A1CC6" w:rsidRPr="00121B63" w:rsidRDefault="005A1CC6" w:rsidP="00A25397">
      <w:pPr>
        <w:spacing w:line="360" w:lineRule="auto"/>
        <w:ind w:left="708" w:hangingChars="295" w:hanging="708"/>
        <w:rPr>
          <w:rFonts w:cs="Times New Roman"/>
          <w:szCs w:val="24"/>
        </w:rPr>
      </w:pPr>
      <w:r w:rsidRPr="00121B63">
        <w:rPr>
          <w:rFonts w:cs="Times New Roman"/>
          <w:szCs w:val="24"/>
          <w:shd w:val="clear" w:color="auto" w:fill="FFFFFF"/>
        </w:rPr>
        <w:t xml:space="preserve">United Nations Environment </w:t>
      </w:r>
      <w:proofErr w:type="spellStart"/>
      <w:r w:rsidRPr="00121B63">
        <w:rPr>
          <w:rFonts w:cs="Times New Roman"/>
          <w:szCs w:val="24"/>
          <w:shd w:val="clear" w:color="auto" w:fill="FFFFFF"/>
        </w:rPr>
        <w:t>Programme</w:t>
      </w:r>
      <w:proofErr w:type="spellEnd"/>
      <w:r w:rsidRPr="00121B63">
        <w:rPr>
          <w:rFonts w:cs="Times New Roman"/>
          <w:szCs w:val="24"/>
          <w:shd w:val="clear" w:color="auto" w:fill="FFFFFF"/>
        </w:rPr>
        <w:t xml:space="preserve"> (</w:t>
      </w:r>
      <w:r w:rsidRPr="00121B63">
        <w:rPr>
          <w:rFonts w:cs="Times New Roman"/>
          <w:noProof/>
          <w:szCs w:val="24"/>
        </w:rPr>
        <w:t xml:space="preserve">UNEP); (2008), </w:t>
      </w:r>
      <w:proofErr w:type="spellStart"/>
      <w:r w:rsidRPr="00121B63">
        <w:rPr>
          <w:rFonts w:cs="Times New Roman"/>
          <w:b/>
          <w:szCs w:val="24"/>
        </w:rPr>
        <w:t>Disaster</w:t>
      </w:r>
      <w:proofErr w:type="spellEnd"/>
      <w:r w:rsidRPr="00121B63">
        <w:rPr>
          <w:rFonts w:cs="Times New Roman"/>
          <w:b/>
          <w:szCs w:val="24"/>
        </w:rPr>
        <w:t xml:space="preserve"> </w:t>
      </w:r>
      <w:proofErr w:type="spellStart"/>
      <w:r w:rsidRPr="00121B63">
        <w:rPr>
          <w:rFonts w:cs="Times New Roman"/>
          <w:b/>
          <w:szCs w:val="24"/>
        </w:rPr>
        <w:t>Waste</w:t>
      </w:r>
      <w:proofErr w:type="spellEnd"/>
      <w:r w:rsidRPr="00121B63">
        <w:rPr>
          <w:rFonts w:cs="Times New Roman"/>
          <w:b/>
          <w:szCs w:val="24"/>
        </w:rPr>
        <w:t xml:space="preserve"> Management </w:t>
      </w:r>
      <w:proofErr w:type="spellStart"/>
      <w:r w:rsidRPr="00121B63">
        <w:rPr>
          <w:rFonts w:cs="Times New Roman"/>
          <w:b/>
          <w:szCs w:val="24"/>
        </w:rPr>
        <w:t>Mechanism</w:t>
      </w:r>
      <w:proofErr w:type="spellEnd"/>
      <w:r w:rsidRPr="00121B63">
        <w:rPr>
          <w:rFonts w:cs="Times New Roman"/>
          <w:b/>
          <w:szCs w:val="24"/>
        </w:rPr>
        <w:t xml:space="preserve"> A </w:t>
      </w:r>
      <w:proofErr w:type="spellStart"/>
      <w:r w:rsidRPr="00121B63">
        <w:rPr>
          <w:rFonts w:cs="Times New Roman"/>
          <w:b/>
          <w:szCs w:val="24"/>
        </w:rPr>
        <w:t>Practical</w:t>
      </w:r>
      <w:proofErr w:type="spellEnd"/>
      <w:r w:rsidRPr="00121B63">
        <w:rPr>
          <w:rFonts w:cs="Times New Roman"/>
          <w:b/>
          <w:szCs w:val="24"/>
        </w:rPr>
        <w:t xml:space="preserve"> Guide </w:t>
      </w:r>
      <w:proofErr w:type="spellStart"/>
      <w:r w:rsidRPr="00121B63">
        <w:rPr>
          <w:rFonts w:cs="Times New Roman"/>
          <w:b/>
          <w:szCs w:val="24"/>
        </w:rPr>
        <w:t>for</w:t>
      </w:r>
      <w:proofErr w:type="spellEnd"/>
      <w:r w:rsidRPr="00121B63">
        <w:rPr>
          <w:rFonts w:cs="Times New Roman"/>
          <w:b/>
          <w:szCs w:val="24"/>
        </w:rPr>
        <w:t xml:space="preserve"> Construction </w:t>
      </w:r>
      <w:proofErr w:type="spellStart"/>
      <w:r w:rsidRPr="00121B63">
        <w:rPr>
          <w:rFonts w:cs="Times New Roman"/>
          <w:b/>
          <w:szCs w:val="24"/>
        </w:rPr>
        <w:t>and</w:t>
      </w:r>
      <w:proofErr w:type="spellEnd"/>
      <w:r w:rsidRPr="00121B63">
        <w:rPr>
          <w:rFonts w:cs="Times New Roman"/>
          <w:b/>
          <w:szCs w:val="24"/>
        </w:rPr>
        <w:t xml:space="preserve"> </w:t>
      </w:r>
      <w:proofErr w:type="spellStart"/>
      <w:r w:rsidRPr="00121B63">
        <w:rPr>
          <w:rFonts w:cs="Times New Roman"/>
          <w:b/>
          <w:szCs w:val="24"/>
        </w:rPr>
        <w:t>Demolition</w:t>
      </w:r>
      <w:proofErr w:type="spellEnd"/>
      <w:r w:rsidRPr="00121B63">
        <w:rPr>
          <w:rFonts w:cs="Times New Roman"/>
          <w:b/>
          <w:szCs w:val="24"/>
        </w:rPr>
        <w:t xml:space="preserve"> </w:t>
      </w:r>
      <w:proofErr w:type="spellStart"/>
      <w:r w:rsidRPr="00121B63">
        <w:rPr>
          <w:rFonts w:cs="Times New Roman"/>
          <w:b/>
          <w:szCs w:val="24"/>
        </w:rPr>
        <w:t>Wastes</w:t>
      </w:r>
      <w:proofErr w:type="spellEnd"/>
      <w:r w:rsidRPr="00121B63">
        <w:rPr>
          <w:rFonts w:cs="Times New Roman"/>
          <w:b/>
          <w:szCs w:val="24"/>
        </w:rPr>
        <w:t xml:space="preserve"> in </w:t>
      </w:r>
      <w:proofErr w:type="spellStart"/>
      <w:r w:rsidRPr="00121B63">
        <w:rPr>
          <w:rFonts w:cs="Times New Roman"/>
          <w:b/>
          <w:szCs w:val="24"/>
        </w:rPr>
        <w:t>Indonesia</w:t>
      </w:r>
      <w:proofErr w:type="spellEnd"/>
      <w:r w:rsidRPr="00121B63">
        <w:rPr>
          <w:rFonts w:cs="Times New Roman"/>
          <w:szCs w:val="24"/>
        </w:rPr>
        <w:t xml:space="preserve">, UNEP </w:t>
      </w:r>
      <w:proofErr w:type="spellStart"/>
      <w:r w:rsidRPr="00121B63">
        <w:rPr>
          <w:rFonts w:cs="Times New Roman"/>
          <w:szCs w:val="24"/>
        </w:rPr>
        <w:t>Publicated</w:t>
      </w:r>
      <w:proofErr w:type="spellEnd"/>
      <w:r w:rsidRPr="00121B63">
        <w:rPr>
          <w:rFonts w:cs="Times New Roman"/>
          <w:szCs w:val="24"/>
        </w:rPr>
        <w:t xml:space="preserve">, </w:t>
      </w:r>
      <w:proofErr w:type="spellStart"/>
      <w:r w:rsidRPr="00121B63">
        <w:rPr>
          <w:rFonts w:cs="Times New Roman"/>
          <w:szCs w:val="24"/>
        </w:rPr>
        <w:t>Indonesia</w:t>
      </w:r>
      <w:proofErr w:type="spellEnd"/>
      <w:r w:rsidRPr="00121B63">
        <w:rPr>
          <w:rFonts w:cs="Times New Roman"/>
          <w:szCs w:val="24"/>
        </w:rPr>
        <w:t>.</w:t>
      </w:r>
    </w:p>
    <w:p w:rsidR="005A1CC6" w:rsidRPr="00121B63" w:rsidRDefault="005A1CC6" w:rsidP="00A25397">
      <w:pPr>
        <w:spacing w:line="360" w:lineRule="auto"/>
        <w:ind w:left="708" w:hangingChars="295" w:hanging="708"/>
        <w:rPr>
          <w:rFonts w:cs="Times New Roman"/>
          <w:noProof/>
          <w:szCs w:val="24"/>
        </w:rPr>
      </w:pPr>
      <w:r w:rsidRPr="00121B63">
        <w:rPr>
          <w:rFonts w:cs="Times New Roman"/>
          <w:noProof/>
          <w:szCs w:val="24"/>
        </w:rPr>
        <w:t xml:space="preserve">WORLD HEALTH ORGANIZATION (WHO); </w:t>
      </w:r>
      <w:proofErr w:type="spellStart"/>
      <w:r w:rsidRPr="00121B63">
        <w:rPr>
          <w:rFonts w:cs="Times New Roman"/>
          <w:b/>
          <w:szCs w:val="24"/>
        </w:rPr>
        <w:t>Health-care</w:t>
      </w:r>
      <w:proofErr w:type="spellEnd"/>
      <w:r w:rsidRPr="00121B63">
        <w:rPr>
          <w:rFonts w:cs="Times New Roman"/>
          <w:b/>
          <w:szCs w:val="24"/>
        </w:rPr>
        <w:t xml:space="preserve"> </w:t>
      </w:r>
      <w:proofErr w:type="spellStart"/>
      <w:r w:rsidRPr="00121B63">
        <w:rPr>
          <w:rFonts w:cs="Times New Roman"/>
          <w:b/>
          <w:szCs w:val="24"/>
        </w:rPr>
        <w:t>Waste</w:t>
      </w:r>
      <w:proofErr w:type="spellEnd"/>
      <w:r w:rsidRPr="00121B63">
        <w:rPr>
          <w:rFonts w:cs="Times New Roman"/>
          <w:szCs w:val="24"/>
        </w:rPr>
        <w:t xml:space="preserve">, </w:t>
      </w:r>
      <w:r w:rsidRPr="00121B63">
        <w:rPr>
          <w:rFonts w:cs="Times New Roman"/>
          <w:noProof/>
          <w:szCs w:val="24"/>
        </w:rPr>
        <w:t>http://www.who.int/news-room/fact-sheets/detail/health-care-waste, Erişim Tarihi: 13.01.2019</w:t>
      </w:r>
    </w:p>
    <w:p w:rsidR="005A1CC6" w:rsidRPr="00121B63" w:rsidRDefault="005A1CC6" w:rsidP="00A25397">
      <w:pPr>
        <w:spacing w:line="360" w:lineRule="auto"/>
        <w:ind w:left="708" w:hangingChars="295" w:hanging="708"/>
        <w:rPr>
          <w:rFonts w:cs="Times New Roman"/>
          <w:noProof/>
          <w:szCs w:val="24"/>
        </w:rPr>
      </w:pPr>
      <w:r w:rsidRPr="00121B63">
        <w:rPr>
          <w:rFonts w:cs="Times New Roman"/>
          <w:noProof/>
          <w:szCs w:val="24"/>
        </w:rPr>
        <w:t xml:space="preserve">WORLD HEALTH ORGANIZATION (WHO); </w:t>
      </w:r>
      <w:r w:rsidRPr="00121B63">
        <w:rPr>
          <w:rFonts w:cs="Times New Roman"/>
          <w:b/>
          <w:iCs/>
          <w:noProof/>
          <w:szCs w:val="24"/>
        </w:rPr>
        <w:t xml:space="preserve">Solid Waste Management In Emergency, </w:t>
      </w:r>
      <w:r w:rsidRPr="00121B63">
        <w:rPr>
          <w:rFonts w:cs="Times New Roman"/>
          <w:noProof/>
          <w:szCs w:val="24"/>
        </w:rPr>
        <w:t>https://www.unicef.org/cholera/Annexes/Supporting_Resources/Annex_9/WHO-tn7_waste_mangt_en.pdf,  Erişim Tarihi: 13.01.2019</w:t>
      </w:r>
    </w:p>
    <w:p w:rsidR="005A1CC6" w:rsidRPr="00121B63" w:rsidRDefault="005A1CC6" w:rsidP="00A25397">
      <w:pPr>
        <w:spacing w:line="360" w:lineRule="auto"/>
        <w:ind w:left="708" w:hangingChars="295" w:hanging="708"/>
        <w:rPr>
          <w:rFonts w:cs="Times New Roman"/>
          <w:noProof/>
          <w:szCs w:val="24"/>
        </w:rPr>
      </w:pPr>
      <w:r w:rsidRPr="00121B63">
        <w:rPr>
          <w:rFonts w:cs="Times New Roman"/>
          <w:noProof/>
          <w:szCs w:val="24"/>
        </w:rPr>
        <w:t xml:space="preserve">WORLD HEALTH ORGANIZATION (WHO); </w:t>
      </w:r>
      <w:r w:rsidRPr="00121B63">
        <w:rPr>
          <w:rFonts w:cs="Times New Roman"/>
          <w:b/>
          <w:noProof/>
          <w:szCs w:val="24"/>
        </w:rPr>
        <w:t>Solid Waste Management in Emergencies</w:t>
      </w:r>
      <w:r w:rsidRPr="00121B63">
        <w:rPr>
          <w:rFonts w:cs="Times New Roman"/>
          <w:noProof/>
          <w:szCs w:val="24"/>
        </w:rPr>
        <w:t xml:space="preserve">, Who/Searo Techinical Notes For Emergencies, No:7. </w:t>
      </w:r>
    </w:p>
    <w:p w:rsidR="005A1CC6" w:rsidRPr="00121B63" w:rsidRDefault="005A1CC6" w:rsidP="00A25397">
      <w:pPr>
        <w:spacing w:line="360" w:lineRule="auto"/>
        <w:ind w:left="708" w:hangingChars="295" w:hanging="708"/>
        <w:rPr>
          <w:rFonts w:cs="Times New Roman"/>
          <w:szCs w:val="24"/>
        </w:rPr>
      </w:pPr>
      <w:r w:rsidRPr="00121B63">
        <w:rPr>
          <w:rFonts w:cs="Times New Roman"/>
          <w:szCs w:val="24"/>
        </w:rPr>
        <w:t>YILMAZ Abdullah ve BOZKURT Yavuz; (2010), “Türkiye’de Kentsel Katı Atık Yönetimi Uygulamaları Ve Kütahya Katı Atık Birliği (</w:t>
      </w:r>
      <w:proofErr w:type="spellStart"/>
      <w:r w:rsidRPr="00121B63">
        <w:rPr>
          <w:rFonts w:cs="Times New Roman"/>
          <w:szCs w:val="24"/>
        </w:rPr>
        <w:t>Kükab</w:t>
      </w:r>
      <w:proofErr w:type="spellEnd"/>
      <w:r w:rsidRPr="00121B63">
        <w:rPr>
          <w:rFonts w:cs="Times New Roman"/>
          <w:szCs w:val="24"/>
        </w:rPr>
        <w:t xml:space="preserve">) Örneği”, </w:t>
      </w:r>
      <w:r w:rsidRPr="00121B63">
        <w:rPr>
          <w:rFonts w:cs="Times New Roman"/>
          <w:b/>
          <w:szCs w:val="24"/>
        </w:rPr>
        <w:t>Süleyman Demirel Üniversitesi İktisadi ve İdari Bilimler Fakültesi Dergisi</w:t>
      </w:r>
      <w:r w:rsidRPr="00121B63">
        <w:rPr>
          <w:rFonts w:cs="Times New Roman"/>
          <w:szCs w:val="24"/>
        </w:rPr>
        <w:t xml:space="preserve">, Cilt:15, Sayı:1,ss.11-28. </w:t>
      </w:r>
    </w:p>
    <w:p w:rsidR="005A1CC6" w:rsidRPr="00121B63" w:rsidRDefault="005A1CC6" w:rsidP="00A25397">
      <w:pPr>
        <w:spacing w:line="360" w:lineRule="auto"/>
        <w:ind w:left="708" w:hangingChars="295" w:hanging="708"/>
        <w:rPr>
          <w:rFonts w:cs="Times New Roman"/>
          <w:noProof/>
          <w:color w:val="000000" w:themeColor="text1"/>
          <w:szCs w:val="24"/>
        </w:rPr>
      </w:pPr>
      <w:r w:rsidRPr="00A47F0F">
        <w:rPr>
          <w:rFonts w:cs="Times New Roman"/>
          <w:noProof/>
          <w:szCs w:val="24"/>
        </w:rPr>
        <w:t>YILMAZ Orhan; (2010),</w:t>
      </w:r>
      <w:r w:rsidRPr="00121B63">
        <w:rPr>
          <w:rFonts w:cs="Times New Roman"/>
          <w:noProof/>
          <w:color w:val="FF0000"/>
          <w:szCs w:val="24"/>
        </w:rPr>
        <w:t xml:space="preserve"> </w:t>
      </w:r>
      <w:r w:rsidRPr="00121B63">
        <w:rPr>
          <w:rFonts w:cs="Times New Roman"/>
          <w:noProof/>
          <w:color w:val="000000" w:themeColor="text1"/>
          <w:szCs w:val="24"/>
        </w:rPr>
        <w:t>Tıbbi Atıkların Kontrolü Uygulamalarının</w:t>
      </w:r>
      <w:r>
        <w:rPr>
          <w:rFonts w:cs="Times New Roman"/>
          <w:noProof/>
          <w:color w:val="000000" w:themeColor="text1"/>
          <w:szCs w:val="24"/>
        </w:rPr>
        <w:t xml:space="preserve"> Gelişim Evreleri. (Ed.) Hasan Hüseyin Eker ve Özge Dolunay</w:t>
      </w:r>
      <w:r w:rsidRPr="00121B63">
        <w:rPr>
          <w:rFonts w:cs="Times New Roman"/>
          <w:noProof/>
          <w:color w:val="000000" w:themeColor="text1"/>
          <w:szCs w:val="24"/>
        </w:rPr>
        <w:t xml:space="preserve">, </w:t>
      </w:r>
      <w:r w:rsidRPr="00121B63">
        <w:rPr>
          <w:rFonts w:cs="Times New Roman"/>
          <w:b/>
          <w:iCs/>
          <w:noProof/>
          <w:color w:val="000000" w:themeColor="text1"/>
          <w:szCs w:val="24"/>
        </w:rPr>
        <w:t>Sağlık Sektörü Atık Yönetimi</w:t>
      </w:r>
      <w:r>
        <w:rPr>
          <w:rFonts w:cs="Times New Roman"/>
          <w:noProof/>
          <w:color w:val="000000" w:themeColor="text1"/>
          <w:szCs w:val="24"/>
        </w:rPr>
        <w:t xml:space="preserve"> (s. 241-248),</w:t>
      </w:r>
      <w:r w:rsidRPr="00121B63">
        <w:rPr>
          <w:rFonts w:cs="Times New Roman"/>
          <w:noProof/>
          <w:color w:val="000000" w:themeColor="text1"/>
          <w:szCs w:val="24"/>
        </w:rPr>
        <w:t xml:space="preserve"> İstanbul.</w:t>
      </w:r>
    </w:p>
    <w:p w:rsidR="00AA1677" w:rsidRDefault="00AA1677" w:rsidP="003F38C2">
      <w:pPr>
        <w:spacing w:after="0" w:line="240" w:lineRule="auto"/>
        <w:ind w:hanging="709"/>
        <w:rPr>
          <w:rFonts w:cs="Times New Roman"/>
          <w:szCs w:val="24"/>
        </w:rPr>
      </w:pPr>
    </w:p>
    <w:p w:rsidR="00EF1173" w:rsidRDefault="00EF1173" w:rsidP="003F38C2">
      <w:pPr>
        <w:spacing w:after="0" w:line="240" w:lineRule="auto"/>
        <w:ind w:hanging="709"/>
        <w:rPr>
          <w:rFonts w:cs="Times New Roman"/>
          <w:szCs w:val="24"/>
        </w:rPr>
      </w:pPr>
    </w:p>
    <w:p w:rsidR="006622F4" w:rsidRPr="00092697" w:rsidRDefault="006622F4" w:rsidP="003F38C2">
      <w:pPr>
        <w:pStyle w:val="Balk1"/>
        <w:spacing w:after="240" w:line="240" w:lineRule="auto"/>
      </w:pPr>
      <w:bookmarkStart w:id="152" w:name="_Toc503954462"/>
      <w:bookmarkStart w:id="153" w:name="_Toc530679891"/>
      <w:bookmarkStart w:id="154" w:name="_Toc10051119"/>
      <w:r w:rsidRPr="00092697">
        <w:t>ÖZGEÇMİŞ</w:t>
      </w:r>
      <w:bookmarkEnd w:id="152"/>
      <w:bookmarkEnd w:id="153"/>
      <w:bookmarkEnd w:id="154"/>
    </w:p>
    <w:p w:rsidR="006622F4" w:rsidRPr="00E87979" w:rsidRDefault="006622F4" w:rsidP="00813633">
      <w:pPr>
        <w:autoSpaceDE w:val="0"/>
        <w:autoSpaceDN w:val="0"/>
        <w:adjustRightInd w:val="0"/>
        <w:spacing w:after="240" w:line="480" w:lineRule="auto"/>
        <w:rPr>
          <w:rFonts w:cs="Times New Roman"/>
          <w:b/>
          <w:bCs/>
          <w:szCs w:val="24"/>
        </w:rPr>
      </w:pPr>
      <w:r w:rsidRPr="00E87979">
        <w:rPr>
          <w:rFonts w:cs="Times New Roman"/>
          <w:b/>
          <w:bCs/>
          <w:szCs w:val="24"/>
        </w:rPr>
        <w:t>Kişisel Bilgiler</w:t>
      </w:r>
    </w:p>
    <w:p w:rsidR="006622F4" w:rsidRPr="0011578A" w:rsidRDefault="006622F4" w:rsidP="006622F4">
      <w:pPr>
        <w:autoSpaceDE w:val="0"/>
        <w:autoSpaceDN w:val="0"/>
        <w:adjustRightInd w:val="0"/>
        <w:spacing w:after="0" w:line="480" w:lineRule="auto"/>
        <w:rPr>
          <w:rFonts w:cs="Times New Roman"/>
          <w:szCs w:val="24"/>
        </w:rPr>
      </w:pPr>
      <w:r w:rsidRPr="0011578A">
        <w:rPr>
          <w:rFonts w:cs="Times New Roman"/>
          <w:szCs w:val="24"/>
        </w:rPr>
        <w:t>Adı Soyadı:</w:t>
      </w:r>
      <w:r w:rsidR="00A259AC">
        <w:rPr>
          <w:rFonts w:cs="Times New Roman"/>
          <w:szCs w:val="24"/>
        </w:rPr>
        <w:t xml:space="preserve"> </w:t>
      </w:r>
      <w:r w:rsidR="008A39F3" w:rsidRPr="008A39F3">
        <w:rPr>
          <w:rFonts w:cs="Times New Roman"/>
          <w:szCs w:val="24"/>
        </w:rPr>
        <w:t>Ümran Ayşen AYALP</w:t>
      </w:r>
    </w:p>
    <w:p w:rsidR="006622F4" w:rsidRDefault="006622F4" w:rsidP="006622F4">
      <w:pPr>
        <w:autoSpaceDE w:val="0"/>
        <w:autoSpaceDN w:val="0"/>
        <w:adjustRightInd w:val="0"/>
        <w:spacing w:after="0" w:line="480" w:lineRule="auto"/>
        <w:rPr>
          <w:rFonts w:cs="Times New Roman"/>
          <w:szCs w:val="24"/>
        </w:rPr>
      </w:pPr>
      <w:r w:rsidRPr="0011578A">
        <w:rPr>
          <w:rFonts w:cs="Times New Roman"/>
          <w:szCs w:val="24"/>
        </w:rPr>
        <w:t>Do</w:t>
      </w:r>
      <w:r w:rsidRPr="0011578A">
        <w:rPr>
          <w:rFonts w:ascii="TimesNewRoman" w:eastAsia="TimesNewRoman" w:cs="TimesNewRoman" w:hint="eastAsia"/>
          <w:szCs w:val="24"/>
        </w:rPr>
        <w:t>ğ</w:t>
      </w:r>
      <w:r w:rsidRPr="0011578A">
        <w:rPr>
          <w:rFonts w:cs="Times New Roman"/>
          <w:szCs w:val="24"/>
        </w:rPr>
        <w:t>um Yeri ve Tarihi:</w:t>
      </w:r>
      <w:r w:rsidR="00A259AC">
        <w:rPr>
          <w:rFonts w:cs="Times New Roman"/>
          <w:szCs w:val="24"/>
        </w:rPr>
        <w:t xml:space="preserve"> </w:t>
      </w:r>
      <w:r w:rsidR="008A39F3" w:rsidRPr="008A39F3">
        <w:rPr>
          <w:rFonts w:cs="Times New Roman"/>
          <w:szCs w:val="24"/>
        </w:rPr>
        <w:t>Gaziantep – 13.06.1993</w:t>
      </w:r>
    </w:p>
    <w:p w:rsidR="006622F4" w:rsidRPr="0011578A" w:rsidRDefault="006622F4" w:rsidP="006622F4">
      <w:pPr>
        <w:autoSpaceDE w:val="0"/>
        <w:autoSpaceDN w:val="0"/>
        <w:adjustRightInd w:val="0"/>
        <w:spacing w:after="0" w:line="480" w:lineRule="auto"/>
        <w:rPr>
          <w:rFonts w:cs="Times New Roman"/>
          <w:szCs w:val="24"/>
        </w:rPr>
      </w:pPr>
    </w:p>
    <w:p w:rsidR="006622F4" w:rsidRPr="0001466C" w:rsidRDefault="006622F4" w:rsidP="006622F4">
      <w:pPr>
        <w:autoSpaceDE w:val="0"/>
        <w:autoSpaceDN w:val="0"/>
        <w:adjustRightInd w:val="0"/>
        <w:spacing w:after="0" w:line="480" w:lineRule="auto"/>
        <w:rPr>
          <w:rFonts w:cs="Times New Roman"/>
          <w:b/>
          <w:bCs/>
          <w:szCs w:val="24"/>
        </w:rPr>
      </w:pPr>
      <w:r w:rsidRPr="0001466C">
        <w:rPr>
          <w:rFonts w:cs="Times New Roman"/>
          <w:b/>
          <w:bCs/>
          <w:szCs w:val="24"/>
        </w:rPr>
        <w:t>Eğitim Durumu</w:t>
      </w:r>
    </w:p>
    <w:p w:rsidR="006622F4" w:rsidRDefault="006622F4" w:rsidP="006622F4">
      <w:pPr>
        <w:autoSpaceDE w:val="0"/>
        <w:autoSpaceDN w:val="0"/>
        <w:adjustRightInd w:val="0"/>
        <w:spacing w:after="0" w:line="480" w:lineRule="auto"/>
        <w:rPr>
          <w:rFonts w:cs="Times New Roman"/>
          <w:szCs w:val="24"/>
        </w:rPr>
      </w:pPr>
      <w:r w:rsidRPr="0011578A">
        <w:rPr>
          <w:rFonts w:cs="Times New Roman"/>
          <w:szCs w:val="24"/>
        </w:rPr>
        <w:t>Lisans Ö</w:t>
      </w:r>
      <w:r w:rsidRPr="0011578A">
        <w:rPr>
          <w:rFonts w:ascii="TimesNewRoman" w:eastAsia="TimesNewRoman" w:cs="TimesNewRoman"/>
          <w:szCs w:val="24"/>
        </w:rPr>
        <w:t>ğ</w:t>
      </w:r>
      <w:r w:rsidRPr="0011578A">
        <w:rPr>
          <w:rFonts w:cs="Times New Roman"/>
          <w:szCs w:val="24"/>
        </w:rPr>
        <w:t>renimi:</w:t>
      </w:r>
      <w:r>
        <w:rPr>
          <w:rFonts w:cs="Times New Roman"/>
          <w:szCs w:val="24"/>
        </w:rPr>
        <w:t xml:space="preserve"> Gümüşhane Üniversitesi-Acil Yardım ve Afet Yönetimi</w:t>
      </w:r>
    </w:p>
    <w:p w:rsidR="008A39F3" w:rsidRPr="0011578A" w:rsidRDefault="00AA1677" w:rsidP="006622F4">
      <w:pPr>
        <w:autoSpaceDE w:val="0"/>
        <w:autoSpaceDN w:val="0"/>
        <w:adjustRightInd w:val="0"/>
        <w:spacing w:after="0" w:line="480" w:lineRule="auto"/>
        <w:rPr>
          <w:rFonts w:cs="Times New Roman"/>
          <w:szCs w:val="24"/>
        </w:rPr>
      </w:pPr>
      <w:r>
        <w:rPr>
          <w:rFonts w:cs="Times New Roman"/>
          <w:szCs w:val="24"/>
        </w:rPr>
        <w:t xml:space="preserve">                           Gümüşhane Üniversitesi-</w:t>
      </w:r>
      <w:r w:rsidR="008A39F3">
        <w:rPr>
          <w:rFonts w:cs="Times New Roman"/>
          <w:szCs w:val="24"/>
        </w:rPr>
        <w:t>İş Sağlığı ve Güvenliği</w:t>
      </w:r>
    </w:p>
    <w:p w:rsidR="006622F4" w:rsidRPr="0011578A" w:rsidRDefault="006622F4" w:rsidP="006622F4">
      <w:pPr>
        <w:autoSpaceDE w:val="0"/>
        <w:autoSpaceDN w:val="0"/>
        <w:adjustRightInd w:val="0"/>
        <w:spacing w:after="0" w:line="480" w:lineRule="auto"/>
        <w:rPr>
          <w:rFonts w:cs="Times New Roman"/>
          <w:szCs w:val="24"/>
        </w:rPr>
      </w:pPr>
      <w:r w:rsidRPr="0011578A">
        <w:rPr>
          <w:rFonts w:cs="Times New Roman"/>
          <w:szCs w:val="24"/>
        </w:rPr>
        <w:t>Yüksek Lisans Ö</w:t>
      </w:r>
      <w:r w:rsidRPr="0011578A">
        <w:rPr>
          <w:rFonts w:ascii="TimesNewRoman" w:eastAsia="TimesNewRoman" w:cs="TimesNewRoman"/>
          <w:szCs w:val="24"/>
        </w:rPr>
        <w:t>ğ</w:t>
      </w:r>
      <w:r w:rsidRPr="0011578A">
        <w:rPr>
          <w:rFonts w:cs="Times New Roman"/>
          <w:szCs w:val="24"/>
        </w:rPr>
        <w:t>renimi:</w:t>
      </w:r>
      <w:r>
        <w:rPr>
          <w:rFonts w:cs="Times New Roman"/>
          <w:szCs w:val="24"/>
        </w:rPr>
        <w:t xml:space="preserve"> Gümüşhane Üniversitesi-Afet Yönetimi</w:t>
      </w:r>
    </w:p>
    <w:p w:rsidR="006622F4" w:rsidRPr="0011578A" w:rsidRDefault="006622F4" w:rsidP="006622F4">
      <w:pPr>
        <w:autoSpaceDE w:val="0"/>
        <w:autoSpaceDN w:val="0"/>
        <w:adjustRightInd w:val="0"/>
        <w:spacing w:after="0" w:line="480" w:lineRule="auto"/>
        <w:rPr>
          <w:rFonts w:cs="Times New Roman"/>
          <w:szCs w:val="24"/>
        </w:rPr>
      </w:pPr>
      <w:r w:rsidRPr="0011578A">
        <w:rPr>
          <w:rFonts w:cs="Times New Roman"/>
          <w:szCs w:val="24"/>
        </w:rPr>
        <w:t>Bildi</w:t>
      </w:r>
      <w:r w:rsidRPr="0011578A">
        <w:rPr>
          <w:rFonts w:ascii="TimesNewRoman" w:eastAsia="TimesNewRoman" w:cs="TimesNewRoman" w:hint="eastAsia"/>
          <w:szCs w:val="24"/>
        </w:rPr>
        <w:t>ğ</w:t>
      </w:r>
      <w:r w:rsidRPr="0011578A">
        <w:rPr>
          <w:rFonts w:cs="Times New Roman"/>
          <w:szCs w:val="24"/>
        </w:rPr>
        <w:t>i Yabancı Diller:</w:t>
      </w:r>
      <w:r>
        <w:rPr>
          <w:rFonts w:cs="Times New Roman"/>
          <w:szCs w:val="24"/>
        </w:rPr>
        <w:t xml:space="preserve"> İngilizce</w:t>
      </w:r>
    </w:p>
    <w:p w:rsidR="006622F4" w:rsidRPr="0011578A" w:rsidRDefault="006622F4" w:rsidP="006622F4">
      <w:pPr>
        <w:autoSpaceDE w:val="0"/>
        <w:autoSpaceDN w:val="0"/>
        <w:adjustRightInd w:val="0"/>
        <w:spacing w:after="0" w:line="480" w:lineRule="auto"/>
        <w:rPr>
          <w:rFonts w:cs="Times New Roman"/>
          <w:szCs w:val="24"/>
        </w:rPr>
      </w:pPr>
    </w:p>
    <w:p w:rsidR="006622F4" w:rsidRPr="0001466C" w:rsidRDefault="006622F4" w:rsidP="006622F4">
      <w:pPr>
        <w:autoSpaceDE w:val="0"/>
        <w:autoSpaceDN w:val="0"/>
        <w:adjustRightInd w:val="0"/>
        <w:spacing w:after="0" w:line="480" w:lineRule="auto"/>
        <w:rPr>
          <w:rFonts w:cs="Times New Roman"/>
          <w:b/>
          <w:bCs/>
          <w:szCs w:val="24"/>
        </w:rPr>
      </w:pPr>
      <w:r w:rsidRPr="0001466C">
        <w:rPr>
          <w:rFonts w:cs="Times New Roman"/>
          <w:b/>
          <w:bCs/>
          <w:szCs w:val="24"/>
        </w:rPr>
        <w:t>İş Deneyimi</w:t>
      </w:r>
    </w:p>
    <w:p w:rsidR="006622F4" w:rsidRDefault="006622F4" w:rsidP="006622F4">
      <w:pPr>
        <w:autoSpaceDE w:val="0"/>
        <w:autoSpaceDN w:val="0"/>
        <w:adjustRightInd w:val="0"/>
        <w:spacing w:after="0" w:line="480" w:lineRule="auto"/>
        <w:rPr>
          <w:rFonts w:cs="Times New Roman"/>
          <w:szCs w:val="24"/>
        </w:rPr>
      </w:pPr>
    </w:p>
    <w:p w:rsidR="006622F4" w:rsidRPr="0011578A" w:rsidRDefault="006622F4" w:rsidP="006622F4">
      <w:pPr>
        <w:autoSpaceDE w:val="0"/>
        <w:autoSpaceDN w:val="0"/>
        <w:adjustRightInd w:val="0"/>
        <w:spacing w:after="0" w:line="480" w:lineRule="auto"/>
        <w:rPr>
          <w:rFonts w:cs="Times New Roman"/>
          <w:szCs w:val="24"/>
        </w:rPr>
      </w:pPr>
    </w:p>
    <w:p w:rsidR="006622F4" w:rsidRPr="0001466C" w:rsidRDefault="006622F4" w:rsidP="006622F4">
      <w:pPr>
        <w:autoSpaceDE w:val="0"/>
        <w:autoSpaceDN w:val="0"/>
        <w:adjustRightInd w:val="0"/>
        <w:spacing w:after="0" w:line="480" w:lineRule="auto"/>
        <w:rPr>
          <w:rFonts w:cs="Times New Roman"/>
          <w:b/>
          <w:bCs/>
          <w:szCs w:val="24"/>
        </w:rPr>
      </w:pPr>
      <w:r w:rsidRPr="0001466C">
        <w:rPr>
          <w:rFonts w:cs="Times New Roman"/>
          <w:b/>
          <w:bCs/>
          <w:szCs w:val="24"/>
        </w:rPr>
        <w:t>İletişim</w:t>
      </w:r>
    </w:p>
    <w:p w:rsidR="006622F4" w:rsidRPr="0011578A" w:rsidRDefault="006622F4" w:rsidP="006622F4">
      <w:pPr>
        <w:autoSpaceDE w:val="0"/>
        <w:autoSpaceDN w:val="0"/>
        <w:adjustRightInd w:val="0"/>
        <w:spacing w:after="0" w:line="480" w:lineRule="auto"/>
        <w:rPr>
          <w:rFonts w:cs="Times New Roman"/>
          <w:szCs w:val="24"/>
        </w:rPr>
      </w:pPr>
      <w:r w:rsidRPr="0011578A">
        <w:rPr>
          <w:rFonts w:cs="Times New Roman"/>
          <w:szCs w:val="24"/>
        </w:rPr>
        <w:t>E-posta Adresi:</w:t>
      </w:r>
      <w:r w:rsidR="008A39F3" w:rsidRPr="008A39F3">
        <w:rPr>
          <w:rFonts w:cs="Times New Roman"/>
          <w:szCs w:val="24"/>
        </w:rPr>
        <w:t>aysenayalp1067@gmail.com</w:t>
      </w:r>
    </w:p>
    <w:p w:rsidR="006622F4" w:rsidRDefault="006622F4" w:rsidP="006622F4">
      <w:pPr>
        <w:spacing w:after="0" w:line="360" w:lineRule="auto"/>
        <w:rPr>
          <w:rFonts w:cs="Times New Roman"/>
          <w:bCs/>
          <w:szCs w:val="24"/>
        </w:rPr>
      </w:pPr>
      <w:r w:rsidRPr="0011578A">
        <w:rPr>
          <w:rFonts w:cs="Times New Roman"/>
          <w:b/>
          <w:bCs/>
          <w:szCs w:val="24"/>
        </w:rPr>
        <w:t>Tarih:</w:t>
      </w:r>
      <w:r w:rsidR="00AA1677">
        <w:rPr>
          <w:rFonts w:cs="Times New Roman"/>
          <w:b/>
          <w:bCs/>
          <w:szCs w:val="24"/>
        </w:rPr>
        <w:t xml:space="preserve"> </w:t>
      </w:r>
      <w:r w:rsidR="00AA1677">
        <w:rPr>
          <w:rFonts w:cs="Times New Roman"/>
          <w:bCs/>
          <w:szCs w:val="24"/>
        </w:rPr>
        <w:t>20.05</w:t>
      </w:r>
      <w:r w:rsidR="008A39F3" w:rsidRPr="008A39F3">
        <w:rPr>
          <w:rFonts w:cs="Times New Roman"/>
          <w:bCs/>
          <w:szCs w:val="24"/>
        </w:rPr>
        <w:t>. 2019</w:t>
      </w:r>
    </w:p>
    <w:p w:rsidR="006622F4" w:rsidRDefault="006622F4"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01466C" w:rsidRDefault="0001466C" w:rsidP="006622F4">
      <w:pPr>
        <w:spacing w:after="0" w:line="360" w:lineRule="auto"/>
        <w:rPr>
          <w:rFonts w:cs="Times New Roman"/>
          <w:bCs/>
          <w:szCs w:val="24"/>
        </w:rPr>
      </w:pPr>
    </w:p>
    <w:p w:rsidR="0001466C" w:rsidRDefault="0001466C" w:rsidP="006622F4">
      <w:pPr>
        <w:spacing w:after="0" w:line="360" w:lineRule="auto"/>
        <w:rPr>
          <w:rFonts w:cs="Times New Roman"/>
          <w:bCs/>
          <w:szCs w:val="24"/>
        </w:rPr>
      </w:pPr>
    </w:p>
    <w:p w:rsidR="0001466C" w:rsidRDefault="0001466C" w:rsidP="006622F4">
      <w:pPr>
        <w:spacing w:after="0" w:line="360" w:lineRule="auto"/>
        <w:rPr>
          <w:rFonts w:cs="Times New Roman"/>
          <w:bCs/>
          <w:szCs w:val="24"/>
        </w:rPr>
      </w:pPr>
    </w:p>
    <w:p w:rsidR="0001466C" w:rsidRDefault="0001466C" w:rsidP="006622F4">
      <w:pPr>
        <w:spacing w:after="0" w:line="360" w:lineRule="auto"/>
        <w:rPr>
          <w:rFonts w:cs="Times New Roman"/>
          <w:bCs/>
          <w:szCs w:val="24"/>
        </w:rPr>
      </w:pPr>
    </w:p>
    <w:p w:rsidR="0001466C" w:rsidRDefault="0001466C" w:rsidP="006622F4">
      <w:pPr>
        <w:spacing w:after="0" w:line="360" w:lineRule="auto"/>
        <w:rPr>
          <w:rFonts w:cs="Times New Roman"/>
          <w:bCs/>
          <w:szCs w:val="24"/>
        </w:rPr>
      </w:pPr>
    </w:p>
    <w:p w:rsidR="0001466C" w:rsidRDefault="0001466C" w:rsidP="006622F4">
      <w:pPr>
        <w:spacing w:after="0" w:line="360" w:lineRule="auto"/>
        <w:rPr>
          <w:rFonts w:cs="Times New Roman"/>
          <w:bCs/>
          <w:szCs w:val="24"/>
        </w:rPr>
      </w:pPr>
    </w:p>
    <w:p w:rsidR="0001466C" w:rsidRDefault="0001466C" w:rsidP="006622F4">
      <w:pPr>
        <w:spacing w:after="0" w:line="360" w:lineRule="auto"/>
        <w:rPr>
          <w:rFonts w:cs="Times New Roman"/>
          <w:bCs/>
          <w:szCs w:val="24"/>
        </w:rPr>
      </w:pPr>
    </w:p>
    <w:p w:rsidR="0001466C" w:rsidRDefault="0001466C"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6622F4" w:rsidRPr="00E87979" w:rsidRDefault="006622F4" w:rsidP="00E87979">
      <w:pPr>
        <w:pStyle w:val="Balk1"/>
        <w:rPr>
          <w:sz w:val="72"/>
        </w:rPr>
      </w:pPr>
      <w:bookmarkStart w:id="155" w:name="_Toc530679892"/>
      <w:bookmarkStart w:id="156" w:name="_Toc10051120"/>
      <w:r w:rsidRPr="00E87979">
        <w:rPr>
          <w:sz w:val="72"/>
        </w:rPr>
        <w:t>EKLER</w:t>
      </w:r>
      <w:bookmarkEnd w:id="155"/>
      <w:bookmarkEnd w:id="156"/>
    </w:p>
    <w:p w:rsidR="006622F4" w:rsidRDefault="006622F4"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3F38C2" w:rsidRDefault="003F38C2" w:rsidP="006622F4">
      <w:pPr>
        <w:spacing w:after="0" w:line="360" w:lineRule="auto"/>
        <w:rPr>
          <w:rFonts w:cs="Times New Roman"/>
          <w:bCs/>
          <w:szCs w:val="24"/>
        </w:rPr>
      </w:pPr>
    </w:p>
    <w:p w:rsidR="0001466C" w:rsidRDefault="0001466C" w:rsidP="006622F4">
      <w:pPr>
        <w:spacing w:after="0" w:line="360" w:lineRule="auto"/>
        <w:rPr>
          <w:rFonts w:cs="Times New Roman"/>
          <w:bCs/>
          <w:szCs w:val="24"/>
        </w:rPr>
      </w:pPr>
    </w:p>
    <w:p w:rsidR="0001466C" w:rsidRDefault="0001466C" w:rsidP="006622F4">
      <w:pPr>
        <w:spacing w:after="0" w:line="360" w:lineRule="auto"/>
        <w:rPr>
          <w:rFonts w:cs="Times New Roman"/>
          <w:bCs/>
          <w:szCs w:val="24"/>
        </w:rPr>
      </w:pPr>
    </w:p>
    <w:p w:rsidR="0001466C" w:rsidRDefault="0001466C" w:rsidP="006622F4">
      <w:pPr>
        <w:spacing w:after="0" w:line="360" w:lineRule="auto"/>
        <w:rPr>
          <w:rFonts w:cs="Times New Roman"/>
          <w:bCs/>
          <w:szCs w:val="24"/>
        </w:rPr>
      </w:pPr>
    </w:p>
    <w:p w:rsidR="0001466C" w:rsidRDefault="0001466C" w:rsidP="006622F4">
      <w:pPr>
        <w:spacing w:after="0" w:line="360" w:lineRule="auto"/>
        <w:rPr>
          <w:rFonts w:cs="Times New Roman"/>
          <w:bCs/>
          <w:szCs w:val="24"/>
        </w:rPr>
      </w:pPr>
    </w:p>
    <w:p w:rsidR="0001466C" w:rsidRDefault="0001466C" w:rsidP="006622F4">
      <w:pPr>
        <w:spacing w:after="0" w:line="360" w:lineRule="auto"/>
        <w:rPr>
          <w:rFonts w:cs="Times New Roman"/>
          <w:bCs/>
          <w:szCs w:val="24"/>
        </w:rPr>
      </w:pPr>
    </w:p>
    <w:p w:rsidR="0001466C" w:rsidRDefault="0001466C" w:rsidP="006622F4">
      <w:pPr>
        <w:spacing w:after="0" w:line="360" w:lineRule="auto"/>
        <w:rPr>
          <w:rFonts w:cs="Times New Roman"/>
          <w:bCs/>
          <w:szCs w:val="24"/>
        </w:rPr>
      </w:pPr>
    </w:p>
    <w:p w:rsidR="006622F4" w:rsidRDefault="006622F4" w:rsidP="00AA1677">
      <w:pPr>
        <w:pStyle w:val="Balk2"/>
        <w:ind w:firstLine="0"/>
      </w:pPr>
      <w:bookmarkStart w:id="157" w:name="_Toc530679893"/>
      <w:bookmarkStart w:id="158" w:name="_Toc10051121"/>
      <w:r w:rsidRPr="00D76624">
        <w:lastRenderedPageBreak/>
        <w:t>Ek</w:t>
      </w:r>
      <w:r w:rsidR="00A47F0F">
        <w:t xml:space="preserve"> </w:t>
      </w:r>
      <w:r w:rsidRPr="00D76624">
        <w:t xml:space="preserve">1. </w:t>
      </w:r>
      <w:bookmarkEnd w:id="157"/>
      <w:r w:rsidR="00334E2E" w:rsidRPr="00EF1173">
        <w:rPr>
          <w:b w:val="0"/>
        </w:rPr>
        <w:t>Anket Formu</w:t>
      </w:r>
      <w:bookmarkEnd w:id="158"/>
    </w:p>
    <w:p w:rsidR="00334E2E" w:rsidRDefault="00285622" w:rsidP="00D76624">
      <w:pPr>
        <w:rPr>
          <w:b/>
        </w:rPr>
      </w:pPr>
      <w:r>
        <w:rPr>
          <w:b/>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4pt;height:622.2pt">
            <v:imagedata r:id="rId58" o:title="11"/>
          </v:shape>
        </w:pict>
      </w:r>
    </w:p>
    <w:p w:rsidR="00334E2E" w:rsidRDefault="00285622" w:rsidP="00D76624">
      <w:pPr>
        <w:rPr>
          <w:b/>
        </w:rPr>
      </w:pPr>
      <w:r>
        <w:rPr>
          <w:b/>
        </w:rPr>
        <w:lastRenderedPageBreak/>
        <w:pict>
          <v:shape id="_x0000_i1026" type="#_x0000_t75" style="width:412.8pt;height:657.6pt">
            <v:imagedata r:id="rId59" o:title="22"/>
          </v:shape>
        </w:pict>
      </w:r>
    </w:p>
    <w:p w:rsidR="00334E2E" w:rsidRDefault="00285622" w:rsidP="00D76624">
      <w:pPr>
        <w:rPr>
          <w:b/>
        </w:rPr>
      </w:pPr>
      <w:r>
        <w:rPr>
          <w:b/>
        </w:rPr>
        <w:lastRenderedPageBreak/>
        <w:pict>
          <v:shape id="_x0000_i1027" type="#_x0000_t75" style="width:412.2pt;height:431.4pt">
            <v:imagedata r:id="rId60" o:title="33"/>
          </v:shape>
        </w:pict>
      </w:r>
    </w:p>
    <w:p w:rsidR="00334E2E" w:rsidRDefault="00334E2E" w:rsidP="00D76624">
      <w:pPr>
        <w:rPr>
          <w:b/>
        </w:rPr>
      </w:pPr>
    </w:p>
    <w:p w:rsidR="00334E2E" w:rsidRDefault="00334E2E" w:rsidP="00D76624">
      <w:pPr>
        <w:rPr>
          <w:b/>
        </w:rPr>
      </w:pPr>
    </w:p>
    <w:p w:rsidR="00334E2E" w:rsidRDefault="00334E2E" w:rsidP="00D76624">
      <w:pPr>
        <w:rPr>
          <w:b/>
        </w:rPr>
      </w:pPr>
    </w:p>
    <w:p w:rsidR="00334E2E" w:rsidRDefault="00334E2E" w:rsidP="00D76624">
      <w:pPr>
        <w:rPr>
          <w:b/>
        </w:rPr>
      </w:pPr>
    </w:p>
    <w:p w:rsidR="00334E2E" w:rsidRDefault="00334E2E" w:rsidP="00D76624">
      <w:pPr>
        <w:rPr>
          <w:b/>
        </w:rPr>
      </w:pPr>
    </w:p>
    <w:p w:rsidR="00334E2E" w:rsidRDefault="00334E2E" w:rsidP="00D76624">
      <w:pPr>
        <w:rPr>
          <w:b/>
        </w:rPr>
      </w:pPr>
    </w:p>
    <w:p w:rsidR="00334E2E" w:rsidRDefault="00334E2E" w:rsidP="00D76624">
      <w:pPr>
        <w:rPr>
          <w:b/>
        </w:rPr>
      </w:pPr>
    </w:p>
    <w:p w:rsidR="00334E2E" w:rsidRDefault="00334E2E" w:rsidP="00D76624">
      <w:pPr>
        <w:rPr>
          <w:b/>
        </w:rPr>
      </w:pPr>
    </w:p>
    <w:p w:rsidR="00334E2E" w:rsidRDefault="00334E2E" w:rsidP="00D76624">
      <w:pPr>
        <w:rPr>
          <w:b/>
        </w:rPr>
      </w:pPr>
    </w:p>
    <w:p w:rsidR="00334E2E" w:rsidRDefault="00285622" w:rsidP="00D76624">
      <w:pPr>
        <w:rPr>
          <w:b/>
        </w:rPr>
      </w:pPr>
      <w:r>
        <w:rPr>
          <w:b/>
        </w:rPr>
        <w:lastRenderedPageBreak/>
        <w:pict>
          <v:shape id="_x0000_i1028" type="#_x0000_t75" style="width:412.8pt;height:628.2pt">
            <v:imagedata r:id="rId61" o:title="44"/>
          </v:shape>
        </w:pict>
      </w:r>
    </w:p>
    <w:p w:rsidR="00334E2E" w:rsidRDefault="00334E2E" w:rsidP="00D76624">
      <w:pPr>
        <w:rPr>
          <w:b/>
        </w:rPr>
      </w:pPr>
    </w:p>
    <w:p w:rsidR="00D222B5" w:rsidRPr="00D76624" w:rsidRDefault="006E0ED3" w:rsidP="00AA1677">
      <w:pPr>
        <w:pStyle w:val="Balk2"/>
        <w:ind w:firstLine="0"/>
      </w:pPr>
      <w:bookmarkStart w:id="159" w:name="_Toc530679894"/>
      <w:bookmarkStart w:id="160" w:name="_Toc10051122"/>
      <w:r w:rsidRPr="00D76624">
        <w:lastRenderedPageBreak/>
        <w:t xml:space="preserve">Ek 2. </w:t>
      </w:r>
      <w:r w:rsidRPr="00EF1173">
        <w:rPr>
          <w:b w:val="0"/>
        </w:rPr>
        <w:t>Araştırma İzni</w:t>
      </w:r>
      <w:bookmarkEnd w:id="159"/>
      <w:bookmarkEnd w:id="160"/>
    </w:p>
    <w:p w:rsidR="006E0ED3" w:rsidRDefault="00285622" w:rsidP="006622F4">
      <w:pPr>
        <w:spacing w:after="0" w:line="360" w:lineRule="auto"/>
        <w:rPr>
          <w:rFonts w:cs="Times New Roman"/>
          <w:bCs/>
          <w:szCs w:val="24"/>
        </w:rPr>
      </w:pPr>
      <w:r>
        <w:rPr>
          <w:rFonts w:cs="Times New Roman"/>
          <w:bCs/>
          <w:szCs w:val="24"/>
        </w:rPr>
        <w:pict>
          <v:shape id="_x0000_i1029" type="#_x0000_t75" style="width:408pt;height:643.2pt">
            <v:imagedata r:id="rId62" o:title="1"/>
          </v:shape>
        </w:pict>
      </w:r>
    </w:p>
    <w:p w:rsidR="00334E2E" w:rsidRDefault="00285622" w:rsidP="006622F4">
      <w:pPr>
        <w:spacing w:after="0" w:line="360" w:lineRule="auto"/>
        <w:rPr>
          <w:rFonts w:cs="Times New Roman"/>
          <w:bCs/>
          <w:szCs w:val="24"/>
        </w:rPr>
      </w:pPr>
      <w:r>
        <w:rPr>
          <w:rFonts w:cs="Times New Roman"/>
          <w:bCs/>
          <w:szCs w:val="24"/>
        </w:rPr>
        <w:lastRenderedPageBreak/>
        <w:pict>
          <v:shape id="_x0000_i1030" type="#_x0000_t75" style="width:411.6pt;height:661.8pt">
            <v:imagedata r:id="rId63" o:title="2"/>
          </v:shape>
        </w:pict>
      </w:r>
    </w:p>
    <w:p w:rsidR="00334E2E" w:rsidRDefault="00285622" w:rsidP="006622F4">
      <w:pPr>
        <w:spacing w:after="0" w:line="360" w:lineRule="auto"/>
        <w:rPr>
          <w:rFonts w:cs="Times New Roman"/>
          <w:bCs/>
          <w:szCs w:val="24"/>
        </w:rPr>
      </w:pPr>
      <w:r>
        <w:rPr>
          <w:rFonts w:cs="Times New Roman"/>
          <w:bCs/>
          <w:szCs w:val="24"/>
        </w:rPr>
        <w:lastRenderedPageBreak/>
        <w:pict>
          <v:shape id="_x0000_i1031" type="#_x0000_t75" style="width:414.6pt;height:661.8pt">
            <v:imagedata r:id="rId64" o:title="3"/>
          </v:shape>
        </w:pict>
      </w:r>
    </w:p>
    <w:p w:rsidR="00573019" w:rsidRPr="00D76624" w:rsidRDefault="007950DE" w:rsidP="00AA1677">
      <w:pPr>
        <w:pStyle w:val="Balk2"/>
        <w:ind w:firstLine="0"/>
      </w:pPr>
      <w:bookmarkStart w:id="161" w:name="_Toc530679895"/>
      <w:bookmarkStart w:id="162" w:name="_Toc10051123"/>
      <w:r w:rsidRPr="00D76624">
        <w:lastRenderedPageBreak/>
        <w:t xml:space="preserve">Ek 3. </w:t>
      </w:r>
      <w:r w:rsidRPr="00EF1173">
        <w:rPr>
          <w:b w:val="0"/>
        </w:rPr>
        <w:t>Etik Kurulu Raporu</w:t>
      </w:r>
      <w:bookmarkEnd w:id="161"/>
      <w:bookmarkEnd w:id="162"/>
    </w:p>
    <w:p w:rsidR="00D222B5" w:rsidRDefault="00285622" w:rsidP="006622F4">
      <w:pPr>
        <w:spacing w:after="0" w:line="360" w:lineRule="auto"/>
        <w:rPr>
          <w:rFonts w:cs="Times New Roman"/>
          <w:szCs w:val="24"/>
        </w:rPr>
      </w:pPr>
      <w:r>
        <w:rPr>
          <w:rFonts w:cs="Times New Roman"/>
          <w:szCs w:val="24"/>
        </w:rPr>
        <w:pict>
          <v:shape id="_x0000_i1032" type="#_x0000_t75" style="width:414pt;height:634.2pt">
            <v:imagedata r:id="rId65" o:title="e1"/>
          </v:shape>
        </w:pict>
      </w:r>
      <w:bookmarkStart w:id="163" w:name="_GoBack"/>
      <w:bookmarkEnd w:id="163"/>
    </w:p>
    <w:p w:rsidR="00D222B5" w:rsidRDefault="00285622" w:rsidP="006622F4">
      <w:pPr>
        <w:spacing w:after="0" w:line="360" w:lineRule="auto"/>
        <w:rPr>
          <w:rFonts w:cs="Times New Roman"/>
          <w:szCs w:val="24"/>
        </w:rPr>
      </w:pPr>
      <w:r>
        <w:rPr>
          <w:rFonts w:cs="Times New Roman"/>
          <w:szCs w:val="24"/>
        </w:rPr>
        <w:lastRenderedPageBreak/>
        <w:pict>
          <v:shape id="_x0000_i1033" type="#_x0000_t75" style="width:409.8pt;height:658.2pt">
            <v:imagedata r:id="rId66" o:title="e2"/>
          </v:shape>
        </w:pict>
      </w:r>
    </w:p>
    <w:p w:rsidR="00D222B5" w:rsidRDefault="00285622" w:rsidP="00D222B5">
      <w:pPr>
        <w:rPr>
          <w:rFonts w:cs="Times New Roman"/>
          <w:szCs w:val="24"/>
        </w:rPr>
      </w:pPr>
      <w:r>
        <w:rPr>
          <w:rFonts w:cs="Times New Roman"/>
          <w:szCs w:val="24"/>
        </w:rPr>
        <w:lastRenderedPageBreak/>
        <w:pict>
          <v:shape id="_x0000_i1034" type="#_x0000_t75" style="width:408pt;height:651pt">
            <v:imagedata r:id="rId67" o:title="e3"/>
          </v:shape>
        </w:pict>
      </w:r>
    </w:p>
    <w:p w:rsidR="00D222B5" w:rsidRDefault="00285622" w:rsidP="00D222B5">
      <w:pPr>
        <w:rPr>
          <w:rFonts w:cs="Times New Roman"/>
          <w:szCs w:val="24"/>
        </w:rPr>
      </w:pPr>
      <w:r>
        <w:rPr>
          <w:rFonts w:cs="Times New Roman"/>
          <w:szCs w:val="24"/>
        </w:rPr>
        <w:lastRenderedPageBreak/>
        <w:pict>
          <v:shape id="_x0000_i1035" type="#_x0000_t75" style="width:411pt;height:231.6pt">
            <v:imagedata r:id="rId68" o:title="e4"/>
          </v:shape>
        </w:pict>
      </w:r>
    </w:p>
    <w:p w:rsidR="00D222B5" w:rsidRDefault="00D222B5" w:rsidP="00D222B5">
      <w:pPr>
        <w:rPr>
          <w:rFonts w:cs="Times New Roman"/>
          <w:szCs w:val="24"/>
        </w:rPr>
      </w:pPr>
    </w:p>
    <w:p w:rsidR="00D222B5" w:rsidRDefault="00D222B5" w:rsidP="00D222B5">
      <w:pPr>
        <w:rPr>
          <w:rFonts w:cs="Times New Roman"/>
          <w:szCs w:val="24"/>
        </w:rPr>
      </w:pPr>
    </w:p>
    <w:p w:rsidR="00D222B5" w:rsidRPr="00D222B5" w:rsidRDefault="00D222B5" w:rsidP="00D222B5">
      <w:pPr>
        <w:rPr>
          <w:rFonts w:cs="Times New Roman"/>
          <w:szCs w:val="24"/>
        </w:rPr>
      </w:pPr>
    </w:p>
    <w:sectPr w:rsidR="00D222B5" w:rsidRPr="00D222B5" w:rsidSect="00CF38CE">
      <w:pgSz w:w="11906" w:h="16838"/>
      <w:pgMar w:top="1701" w:right="1134" w:bottom="1701" w:left="2268"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A63EF" w:rsidRDefault="009A63EF" w:rsidP="00A57620">
      <w:pPr>
        <w:spacing w:after="0" w:line="240" w:lineRule="auto"/>
      </w:pPr>
      <w:r>
        <w:separator/>
      </w:r>
    </w:p>
  </w:endnote>
  <w:endnote w:type="continuationSeparator" w:id="0">
    <w:p w:rsidR="009A63EF" w:rsidRDefault="009A63EF" w:rsidP="00A5762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0002AFF" w:usb1="C000247B" w:usb2="00000009" w:usb3="00000000" w:csb0="000001FF" w:csb1="00000000"/>
  </w:font>
  <w:font w:name="Cambria">
    <w:panose1 w:val="02040503050406030204"/>
    <w:charset w:val="A2"/>
    <w:family w:val="roman"/>
    <w:pitch w:val="variable"/>
    <w:sig w:usb0="E00006FF" w:usb1="420024FF" w:usb2="02000000" w:usb3="00000000" w:csb0="0000019F" w:csb1="00000000"/>
  </w:font>
  <w:font w:name="Tahoma">
    <w:panose1 w:val="020B0604030504040204"/>
    <w:charset w:val="A2"/>
    <w:family w:val="swiss"/>
    <w:pitch w:val="variable"/>
    <w:sig w:usb0="E1002EFF" w:usb1="C000605B" w:usb2="00000029" w:usb3="00000000" w:csb0="000101FF" w:csb1="00000000"/>
  </w:font>
  <w:font w:name="Consolas">
    <w:panose1 w:val="020B0609020204030204"/>
    <w:charset w:val="A2"/>
    <w:family w:val="modern"/>
    <w:pitch w:val="fixed"/>
    <w:sig w:usb0="E00006FF" w:usb1="0000FCFF" w:usb2="00000001" w:usb3="00000000" w:csb0="0000019F" w:csb1="00000000"/>
  </w:font>
  <w:font w:name="Verdana">
    <w:panose1 w:val="020B0604030504040204"/>
    <w:charset w:val="A2"/>
    <w:family w:val="swiss"/>
    <w:pitch w:val="variable"/>
    <w:sig w:usb0="A00006FF" w:usb1="4000205B" w:usb2="00000010" w:usb3="00000000" w:csb0="0000019F" w:csb1="00000000"/>
  </w:font>
  <w:font w:name="TimesNewRomanPSMT">
    <w:altName w:val="MS Gothic"/>
    <w:panose1 w:val="00000000000000000000"/>
    <w:charset w:val="80"/>
    <w:family w:val="auto"/>
    <w:notTrueType/>
    <w:pitch w:val="default"/>
    <w:sig w:usb0="00000000" w:usb1="08070000" w:usb2="00000010" w:usb3="00000000" w:csb0="00020000" w:csb1="00000000"/>
  </w:font>
  <w:font w:name="TimesNewRoman">
    <w:altName w:val="MS Gothic"/>
    <w:panose1 w:val="00000000000000000000"/>
    <w:charset w:val="80"/>
    <w:family w:val="auto"/>
    <w:notTrueType/>
    <w:pitch w:val="default"/>
    <w:sig w:usb0="00000000" w:usb1="08070000" w:usb2="00000010" w:usb3="00000000" w:csb0="0002001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D1586" w:rsidRDefault="003D1586" w:rsidP="00692779">
    <w:pPr>
      <w:pStyle w:val="AltBilgi"/>
      <w:tabs>
        <w:tab w:val="center" w:pos="4252"/>
        <w:tab w:val="left" w:pos="6698"/>
      </w:tabs>
    </w:pPr>
    <w:r>
      <w:tab/>
    </w:r>
    <w:sdt>
      <w:sdtPr>
        <w:id w:val="-140121610"/>
        <w:docPartObj>
          <w:docPartGallery w:val="Page Numbers (Bottom of Page)"/>
          <w:docPartUnique/>
        </w:docPartObj>
      </w:sdtPr>
      <w:sdtEndPr/>
      <w:sdtContent>
        <w:r>
          <w:fldChar w:fldCharType="begin"/>
        </w:r>
        <w:r w:rsidRPr="00FA0676">
          <w:instrText>PAGE   \* MERGEFORMAT</w:instrText>
        </w:r>
        <w:r>
          <w:fldChar w:fldCharType="separate"/>
        </w:r>
        <w:r w:rsidR="00955ED8">
          <w:rPr>
            <w:noProof/>
          </w:rPr>
          <w:t>105</w:t>
        </w:r>
        <w:r>
          <w:fldChar w:fldCharType="end"/>
        </w:r>
      </w:sdtContent>
    </w:sdt>
    <w:r>
      <w:tab/>
    </w:r>
    <w:r>
      <w:tab/>
    </w:r>
  </w:p>
  <w:p w:rsidR="003D1586" w:rsidRDefault="003D1586">
    <w:pPr>
      <w:pStyle w:val="AltBilgi"/>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A63EF" w:rsidRDefault="009A63EF" w:rsidP="00A57620">
      <w:pPr>
        <w:spacing w:after="0" w:line="240" w:lineRule="auto"/>
      </w:pPr>
      <w:r>
        <w:separator/>
      </w:r>
    </w:p>
  </w:footnote>
  <w:footnote w:type="continuationSeparator" w:id="0">
    <w:p w:rsidR="009A63EF" w:rsidRDefault="009A63EF" w:rsidP="00A5762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22648B"/>
    <w:multiLevelType w:val="hybridMultilevel"/>
    <w:tmpl w:val="C6B0CCA6"/>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15:restartNumberingAfterBreak="0">
    <w:nsid w:val="08792DC8"/>
    <w:multiLevelType w:val="hybridMultilevel"/>
    <w:tmpl w:val="3594DAE0"/>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15:restartNumberingAfterBreak="0">
    <w:nsid w:val="09105FF9"/>
    <w:multiLevelType w:val="hybridMultilevel"/>
    <w:tmpl w:val="1FDE01BC"/>
    <w:lvl w:ilvl="0" w:tplc="041F000F">
      <w:start w:val="1"/>
      <w:numFmt w:val="decimal"/>
      <w:lvlText w:val="%1."/>
      <w:lvlJc w:val="left"/>
      <w:pPr>
        <w:ind w:left="928"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15:restartNumberingAfterBreak="0">
    <w:nsid w:val="0EC30AB5"/>
    <w:multiLevelType w:val="hybridMultilevel"/>
    <w:tmpl w:val="FD94BFB8"/>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15:restartNumberingAfterBreak="0">
    <w:nsid w:val="110F1808"/>
    <w:multiLevelType w:val="hybridMultilevel"/>
    <w:tmpl w:val="3912C896"/>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15:restartNumberingAfterBreak="0">
    <w:nsid w:val="140825CE"/>
    <w:multiLevelType w:val="hybridMultilevel"/>
    <w:tmpl w:val="5DC815BE"/>
    <w:lvl w:ilvl="0" w:tplc="63DECBC8">
      <w:start w:val="1"/>
      <w:numFmt w:val="bullet"/>
      <w:lvlText w:val=""/>
      <w:lvlJc w:val="left"/>
      <w:pPr>
        <w:ind w:left="1080" w:hanging="360"/>
      </w:pPr>
      <w:rPr>
        <w:rFonts w:ascii="Symbol" w:hAnsi="Symbol" w:hint="default"/>
        <w:color w:val="auto"/>
      </w:rPr>
    </w:lvl>
    <w:lvl w:ilvl="1" w:tplc="041F0003" w:tentative="1">
      <w:start w:val="1"/>
      <w:numFmt w:val="bullet"/>
      <w:lvlText w:val="o"/>
      <w:lvlJc w:val="left"/>
      <w:pPr>
        <w:ind w:left="1800" w:hanging="360"/>
      </w:pPr>
      <w:rPr>
        <w:rFonts w:ascii="Courier New" w:hAnsi="Courier New" w:cs="Courier New" w:hint="default"/>
      </w:rPr>
    </w:lvl>
    <w:lvl w:ilvl="2" w:tplc="041F0005" w:tentative="1">
      <w:start w:val="1"/>
      <w:numFmt w:val="bullet"/>
      <w:lvlText w:val=""/>
      <w:lvlJc w:val="left"/>
      <w:pPr>
        <w:ind w:left="2520" w:hanging="360"/>
      </w:pPr>
      <w:rPr>
        <w:rFonts w:ascii="Wingdings" w:hAnsi="Wingdings" w:hint="default"/>
      </w:rPr>
    </w:lvl>
    <w:lvl w:ilvl="3" w:tplc="041F0001" w:tentative="1">
      <w:start w:val="1"/>
      <w:numFmt w:val="bullet"/>
      <w:lvlText w:val=""/>
      <w:lvlJc w:val="left"/>
      <w:pPr>
        <w:ind w:left="3240" w:hanging="360"/>
      </w:pPr>
      <w:rPr>
        <w:rFonts w:ascii="Symbol" w:hAnsi="Symbol" w:hint="default"/>
      </w:rPr>
    </w:lvl>
    <w:lvl w:ilvl="4" w:tplc="041F0003" w:tentative="1">
      <w:start w:val="1"/>
      <w:numFmt w:val="bullet"/>
      <w:lvlText w:val="o"/>
      <w:lvlJc w:val="left"/>
      <w:pPr>
        <w:ind w:left="3960" w:hanging="360"/>
      </w:pPr>
      <w:rPr>
        <w:rFonts w:ascii="Courier New" w:hAnsi="Courier New" w:cs="Courier New" w:hint="default"/>
      </w:rPr>
    </w:lvl>
    <w:lvl w:ilvl="5" w:tplc="041F0005" w:tentative="1">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cs="Courier New" w:hint="default"/>
      </w:rPr>
    </w:lvl>
    <w:lvl w:ilvl="8" w:tplc="041F0005" w:tentative="1">
      <w:start w:val="1"/>
      <w:numFmt w:val="bullet"/>
      <w:lvlText w:val=""/>
      <w:lvlJc w:val="left"/>
      <w:pPr>
        <w:ind w:left="6840" w:hanging="360"/>
      </w:pPr>
      <w:rPr>
        <w:rFonts w:ascii="Wingdings" w:hAnsi="Wingdings" w:hint="default"/>
      </w:rPr>
    </w:lvl>
  </w:abstractNum>
  <w:abstractNum w:abstractNumId="6" w15:restartNumberingAfterBreak="0">
    <w:nsid w:val="17A37F9A"/>
    <w:multiLevelType w:val="hybridMultilevel"/>
    <w:tmpl w:val="1062D6A6"/>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15:restartNumberingAfterBreak="0">
    <w:nsid w:val="1A210B31"/>
    <w:multiLevelType w:val="hybridMultilevel"/>
    <w:tmpl w:val="5114EF7C"/>
    <w:lvl w:ilvl="0" w:tplc="041F000B">
      <w:start w:val="1"/>
      <w:numFmt w:val="bullet"/>
      <w:lvlText w:val=""/>
      <w:lvlJc w:val="left"/>
      <w:pPr>
        <w:ind w:left="780" w:hanging="360"/>
      </w:pPr>
      <w:rPr>
        <w:rFonts w:ascii="Wingdings" w:hAnsi="Wingdings" w:hint="default"/>
      </w:rPr>
    </w:lvl>
    <w:lvl w:ilvl="1" w:tplc="041F0003" w:tentative="1">
      <w:start w:val="1"/>
      <w:numFmt w:val="bullet"/>
      <w:lvlText w:val="o"/>
      <w:lvlJc w:val="left"/>
      <w:pPr>
        <w:ind w:left="1500" w:hanging="360"/>
      </w:pPr>
      <w:rPr>
        <w:rFonts w:ascii="Courier New" w:hAnsi="Courier New" w:cs="Courier New" w:hint="default"/>
      </w:rPr>
    </w:lvl>
    <w:lvl w:ilvl="2" w:tplc="041F0005" w:tentative="1">
      <w:start w:val="1"/>
      <w:numFmt w:val="bullet"/>
      <w:lvlText w:val=""/>
      <w:lvlJc w:val="left"/>
      <w:pPr>
        <w:ind w:left="2220" w:hanging="360"/>
      </w:pPr>
      <w:rPr>
        <w:rFonts w:ascii="Wingdings" w:hAnsi="Wingdings" w:hint="default"/>
      </w:rPr>
    </w:lvl>
    <w:lvl w:ilvl="3" w:tplc="041F0001" w:tentative="1">
      <w:start w:val="1"/>
      <w:numFmt w:val="bullet"/>
      <w:lvlText w:val=""/>
      <w:lvlJc w:val="left"/>
      <w:pPr>
        <w:ind w:left="2940" w:hanging="360"/>
      </w:pPr>
      <w:rPr>
        <w:rFonts w:ascii="Symbol" w:hAnsi="Symbol" w:hint="default"/>
      </w:rPr>
    </w:lvl>
    <w:lvl w:ilvl="4" w:tplc="041F0003" w:tentative="1">
      <w:start w:val="1"/>
      <w:numFmt w:val="bullet"/>
      <w:lvlText w:val="o"/>
      <w:lvlJc w:val="left"/>
      <w:pPr>
        <w:ind w:left="3660" w:hanging="360"/>
      </w:pPr>
      <w:rPr>
        <w:rFonts w:ascii="Courier New" w:hAnsi="Courier New" w:cs="Courier New" w:hint="default"/>
      </w:rPr>
    </w:lvl>
    <w:lvl w:ilvl="5" w:tplc="041F0005" w:tentative="1">
      <w:start w:val="1"/>
      <w:numFmt w:val="bullet"/>
      <w:lvlText w:val=""/>
      <w:lvlJc w:val="left"/>
      <w:pPr>
        <w:ind w:left="4380" w:hanging="360"/>
      </w:pPr>
      <w:rPr>
        <w:rFonts w:ascii="Wingdings" w:hAnsi="Wingdings" w:hint="default"/>
      </w:rPr>
    </w:lvl>
    <w:lvl w:ilvl="6" w:tplc="041F0001" w:tentative="1">
      <w:start w:val="1"/>
      <w:numFmt w:val="bullet"/>
      <w:lvlText w:val=""/>
      <w:lvlJc w:val="left"/>
      <w:pPr>
        <w:ind w:left="5100" w:hanging="360"/>
      </w:pPr>
      <w:rPr>
        <w:rFonts w:ascii="Symbol" w:hAnsi="Symbol" w:hint="default"/>
      </w:rPr>
    </w:lvl>
    <w:lvl w:ilvl="7" w:tplc="041F0003" w:tentative="1">
      <w:start w:val="1"/>
      <w:numFmt w:val="bullet"/>
      <w:lvlText w:val="o"/>
      <w:lvlJc w:val="left"/>
      <w:pPr>
        <w:ind w:left="5820" w:hanging="360"/>
      </w:pPr>
      <w:rPr>
        <w:rFonts w:ascii="Courier New" w:hAnsi="Courier New" w:cs="Courier New" w:hint="default"/>
      </w:rPr>
    </w:lvl>
    <w:lvl w:ilvl="8" w:tplc="041F0005" w:tentative="1">
      <w:start w:val="1"/>
      <w:numFmt w:val="bullet"/>
      <w:lvlText w:val=""/>
      <w:lvlJc w:val="left"/>
      <w:pPr>
        <w:ind w:left="6540" w:hanging="360"/>
      </w:pPr>
      <w:rPr>
        <w:rFonts w:ascii="Wingdings" w:hAnsi="Wingdings" w:hint="default"/>
      </w:rPr>
    </w:lvl>
  </w:abstractNum>
  <w:abstractNum w:abstractNumId="8" w15:restartNumberingAfterBreak="0">
    <w:nsid w:val="1D3814B9"/>
    <w:multiLevelType w:val="hybridMultilevel"/>
    <w:tmpl w:val="6F64A880"/>
    <w:lvl w:ilvl="0" w:tplc="2A1CCF9A">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 w15:restartNumberingAfterBreak="0">
    <w:nsid w:val="1DF7364B"/>
    <w:multiLevelType w:val="hybridMultilevel"/>
    <w:tmpl w:val="4114169E"/>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 w15:restartNumberingAfterBreak="0">
    <w:nsid w:val="1DFA3044"/>
    <w:multiLevelType w:val="hybridMultilevel"/>
    <w:tmpl w:val="DF04297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 w15:restartNumberingAfterBreak="0">
    <w:nsid w:val="21EA39C2"/>
    <w:multiLevelType w:val="hybridMultilevel"/>
    <w:tmpl w:val="18BA0EEE"/>
    <w:lvl w:ilvl="0" w:tplc="041F0001">
      <w:start w:val="1"/>
      <w:numFmt w:val="bullet"/>
      <w:lvlText w:val=""/>
      <w:lvlJc w:val="left"/>
      <w:pPr>
        <w:ind w:left="1080" w:hanging="360"/>
      </w:pPr>
      <w:rPr>
        <w:rFonts w:ascii="Symbol" w:hAnsi="Symbol" w:hint="default"/>
      </w:rPr>
    </w:lvl>
    <w:lvl w:ilvl="1" w:tplc="041F0003" w:tentative="1">
      <w:start w:val="1"/>
      <w:numFmt w:val="bullet"/>
      <w:lvlText w:val="o"/>
      <w:lvlJc w:val="left"/>
      <w:pPr>
        <w:ind w:left="1800" w:hanging="360"/>
      </w:pPr>
      <w:rPr>
        <w:rFonts w:ascii="Courier New" w:hAnsi="Courier New" w:cs="Courier New" w:hint="default"/>
      </w:rPr>
    </w:lvl>
    <w:lvl w:ilvl="2" w:tplc="041F0005" w:tentative="1">
      <w:start w:val="1"/>
      <w:numFmt w:val="bullet"/>
      <w:lvlText w:val=""/>
      <w:lvlJc w:val="left"/>
      <w:pPr>
        <w:ind w:left="2520" w:hanging="360"/>
      </w:pPr>
      <w:rPr>
        <w:rFonts w:ascii="Wingdings" w:hAnsi="Wingdings" w:hint="default"/>
      </w:rPr>
    </w:lvl>
    <w:lvl w:ilvl="3" w:tplc="041F0001" w:tentative="1">
      <w:start w:val="1"/>
      <w:numFmt w:val="bullet"/>
      <w:lvlText w:val=""/>
      <w:lvlJc w:val="left"/>
      <w:pPr>
        <w:ind w:left="3240" w:hanging="360"/>
      </w:pPr>
      <w:rPr>
        <w:rFonts w:ascii="Symbol" w:hAnsi="Symbol" w:hint="default"/>
      </w:rPr>
    </w:lvl>
    <w:lvl w:ilvl="4" w:tplc="041F0003" w:tentative="1">
      <w:start w:val="1"/>
      <w:numFmt w:val="bullet"/>
      <w:lvlText w:val="o"/>
      <w:lvlJc w:val="left"/>
      <w:pPr>
        <w:ind w:left="3960" w:hanging="360"/>
      </w:pPr>
      <w:rPr>
        <w:rFonts w:ascii="Courier New" w:hAnsi="Courier New" w:cs="Courier New" w:hint="default"/>
      </w:rPr>
    </w:lvl>
    <w:lvl w:ilvl="5" w:tplc="041F0005" w:tentative="1">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cs="Courier New" w:hint="default"/>
      </w:rPr>
    </w:lvl>
    <w:lvl w:ilvl="8" w:tplc="041F0005" w:tentative="1">
      <w:start w:val="1"/>
      <w:numFmt w:val="bullet"/>
      <w:lvlText w:val=""/>
      <w:lvlJc w:val="left"/>
      <w:pPr>
        <w:ind w:left="6840" w:hanging="360"/>
      </w:pPr>
      <w:rPr>
        <w:rFonts w:ascii="Wingdings" w:hAnsi="Wingdings" w:hint="default"/>
      </w:rPr>
    </w:lvl>
  </w:abstractNum>
  <w:abstractNum w:abstractNumId="12" w15:restartNumberingAfterBreak="0">
    <w:nsid w:val="258B0C5A"/>
    <w:multiLevelType w:val="hybridMultilevel"/>
    <w:tmpl w:val="0A48D3A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3" w15:restartNumberingAfterBreak="0">
    <w:nsid w:val="28587383"/>
    <w:multiLevelType w:val="hybridMultilevel"/>
    <w:tmpl w:val="8E3E4666"/>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4" w15:restartNumberingAfterBreak="0">
    <w:nsid w:val="2A4D0B8A"/>
    <w:multiLevelType w:val="hybridMultilevel"/>
    <w:tmpl w:val="9C40E228"/>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5" w15:restartNumberingAfterBreak="0">
    <w:nsid w:val="2BFE6A63"/>
    <w:multiLevelType w:val="hybridMultilevel"/>
    <w:tmpl w:val="EC3AFFB2"/>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16" w15:restartNumberingAfterBreak="0">
    <w:nsid w:val="31956A44"/>
    <w:multiLevelType w:val="hybridMultilevel"/>
    <w:tmpl w:val="474823C2"/>
    <w:lvl w:ilvl="0" w:tplc="2A1CCF9A">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7" w15:restartNumberingAfterBreak="0">
    <w:nsid w:val="39C02891"/>
    <w:multiLevelType w:val="hybridMultilevel"/>
    <w:tmpl w:val="04E63712"/>
    <w:lvl w:ilvl="0" w:tplc="041F000B">
      <w:start w:val="1"/>
      <w:numFmt w:val="bullet"/>
      <w:lvlText w:val=""/>
      <w:lvlJc w:val="left"/>
      <w:pPr>
        <w:ind w:left="1490" w:hanging="360"/>
      </w:pPr>
      <w:rPr>
        <w:rFonts w:ascii="Wingdings" w:hAnsi="Wingdings" w:hint="default"/>
      </w:rPr>
    </w:lvl>
    <w:lvl w:ilvl="1" w:tplc="041F0003" w:tentative="1">
      <w:start w:val="1"/>
      <w:numFmt w:val="bullet"/>
      <w:lvlText w:val="o"/>
      <w:lvlJc w:val="left"/>
      <w:pPr>
        <w:ind w:left="2210" w:hanging="360"/>
      </w:pPr>
      <w:rPr>
        <w:rFonts w:ascii="Courier New" w:hAnsi="Courier New" w:cs="Courier New" w:hint="default"/>
      </w:rPr>
    </w:lvl>
    <w:lvl w:ilvl="2" w:tplc="041F0005" w:tentative="1">
      <w:start w:val="1"/>
      <w:numFmt w:val="bullet"/>
      <w:lvlText w:val=""/>
      <w:lvlJc w:val="left"/>
      <w:pPr>
        <w:ind w:left="2930" w:hanging="360"/>
      </w:pPr>
      <w:rPr>
        <w:rFonts w:ascii="Wingdings" w:hAnsi="Wingdings" w:hint="default"/>
      </w:rPr>
    </w:lvl>
    <w:lvl w:ilvl="3" w:tplc="041F0001" w:tentative="1">
      <w:start w:val="1"/>
      <w:numFmt w:val="bullet"/>
      <w:lvlText w:val=""/>
      <w:lvlJc w:val="left"/>
      <w:pPr>
        <w:ind w:left="3650" w:hanging="360"/>
      </w:pPr>
      <w:rPr>
        <w:rFonts w:ascii="Symbol" w:hAnsi="Symbol" w:hint="default"/>
      </w:rPr>
    </w:lvl>
    <w:lvl w:ilvl="4" w:tplc="041F0003" w:tentative="1">
      <w:start w:val="1"/>
      <w:numFmt w:val="bullet"/>
      <w:lvlText w:val="o"/>
      <w:lvlJc w:val="left"/>
      <w:pPr>
        <w:ind w:left="4370" w:hanging="360"/>
      </w:pPr>
      <w:rPr>
        <w:rFonts w:ascii="Courier New" w:hAnsi="Courier New" w:cs="Courier New" w:hint="default"/>
      </w:rPr>
    </w:lvl>
    <w:lvl w:ilvl="5" w:tplc="041F0005" w:tentative="1">
      <w:start w:val="1"/>
      <w:numFmt w:val="bullet"/>
      <w:lvlText w:val=""/>
      <w:lvlJc w:val="left"/>
      <w:pPr>
        <w:ind w:left="5090" w:hanging="360"/>
      </w:pPr>
      <w:rPr>
        <w:rFonts w:ascii="Wingdings" w:hAnsi="Wingdings" w:hint="default"/>
      </w:rPr>
    </w:lvl>
    <w:lvl w:ilvl="6" w:tplc="041F0001" w:tentative="1">
      <w:start w:val="1"/>
      <w:numFmt w:val="bullet"/>
      <w:lvlText w:val=""/>
      <w:lvlJc w:val="left"/>
      <w:pPr>
        <w:ind w:left="5810" w:hanging="360"/>
      </w:pPr>
      <w:rPr>
        <w:rFonts w:ascii="Symbol" w:hAnsi="Symbol" w:hint="default"/>
      </w:rPr>
    </w:lvl>
    <w:lvl w:ilvl="7" w:tplc="041F0003" w:tentative="1">
      <w:start w:val="1"/>
      <w:numFmt w:val="bullet"/>
      <w:lvlText w:val="o"/>
      <w:lvlJc w:val="left"/>
      <w:pPr>
        <w:ind w:left="6530" w:hanging="360"/>
      </w:pPr>
      <w:rPr>
        <w:rFonts w:ascii="Courier New" w:hAnsi="Courier New" w:cs="Courier New" w:hint="default"/>
      </w:rPr>
    </w:lvl>
    <w:lvl w:ilvl="8" w:tplc="041F0005" w:tentative="1">
      <w:start w:val="1"/>
      <w:numFmt w:val="bullet"/>
      <w:lvlText w:val=""/>
      <w:lvlJc w:val="left"/>
      <w:pPr>
        <w:ind w:left="7250" w:hanging="360"/>
      </w:pPr>
      <w:rPr>
        <w:rFonts w:ascii="Wingdings" w:hAnsi="Wingdings" w:hint="default"/>
      </w:rPr>
    </w:lvl>
  </w:abstractNum>
  <w:abstractNum w:abstractNumId="18" w15:restartNumberingAfterBreak="0">
    <w:nsid w:val="3A230F32"/>
    <w:multiLevelType w:val="hybridMultilevel"/>
    <w:tmpl w:val="6ACEEBE0"/>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9" w15:restartNumberingAfterBreak="0">
    <w:nsid w:val="3B3775CD"/>
    <w:multiLevelType w:val="hybridMultilevel"/>
    <w:tmpl w:val="598825D0"/>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15:restartNumberingAfterBreak="0">
    <w:nsid w:val="3D570015"/>
    <w:multiLevelType w:val="hybridMultilevel"/>
    <w:tmpl w:val="8D5C9610"/>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1" w15:restartNumberingAfterBreak="0">
    <w:nsid w:val="42FE45F8"/>
    <w:multiLevelType w:val="hybridMultilevel"/>
    <w:tmpl w:val="7C6EE45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2" w15:restartNumberingAfterBreak="0">
    <w:nsid w:val="46BD7F23"/>
    <w:multiLevelType w:val="multilevel"/>
    <w:tmpl w:val="7F86DADE"/>
    <w:lvl w:ilvl="0">
      <w:start w:val="3"/>
      <w:numFmt w:val="decimal"/>
      <w:lvlText w:val="%1."/>
      <w:lvlJc w:val="left"/>
      <w:pPr>
        <w:ind w:left="360" w:hanging="360"/>
      </w:pPr>
      <w:rPr>
        <w:rFonts w:hint="default"/>
      </w:rPr>
    </w:lvl>
    <w:lvl w:ilvl="1">
      <w:start w:val="4"/>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23" w15:restartNumberingAfterBreak="0">
    <w:nsid w:val="479C758B"/>
    <w:multiLevelType w:val="hybridMultilevel"/>
    <w:tmpl w:val="2D0A21E0"/>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4" w15:restartNumberingAfterBreak="0">
    <w:nsid w:val="4A333FA2"/>
    <w:multiLevelType w:val="hybridMultilevel"/>
    <w:tmpl w:val="0282B51E"/>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5" w15:restartNumberingAfterBreak="0">
    <w:nsid w:val="4B083727"/>
    <w:multiLevelType w:val="hybridMultilevel"/>
    <w:tmpl w:val="22C0A1B6"/>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6" w15:restartNumberingAfterBreak="0">
    <w:nsid w:val="4FC750AD"/>
    <w:multiLevelType w:val="hybridMultilevel"/>
    <w:tmpl w:val="A838D55E"/>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7" w15:restartNumberingAfterBreak="0">
    <w:nsid w:val="50CB3CE5"/>
    <w:multiLevelType w:val="hybridMultilevel"/>
    <w:tmpl w:val="1DA0C29E"/>
    <w:lvl w:ilvl="0" w:tplc="72D8580C">
      <w:start w:val="11"/>
      <w:numFmt w:val="decimal"/>
      <w:lvlText w:val="%1."/>
      <w:lvlJc w:val="left"/>
      <w:pPr>
        <w:ind w:left="422" w:hanging="360"/>
      </w:pPr>
      <w:rPr>
        <w:rFonts w:hint="default"/>
      </w:rPr>
    </w:lvl>
    <w:lvl w:ilvl="1" w:tplc="041F0019" w:tentative="1">
      <w:start w:val="1"/>
      <w:numFmt w:val="lowerLetter"/>
      <w:lvlText w:val="%2."/>
      <w:lvlJc w:val="left"/>
      <w:pPr>
        <w:ind w:left="1142" w:hanging="360"/>
      </w:pPr>
    </w:lvl>
    <w:lvl w:ilvl="2" w:tplc="041F001B" w:tentative="1">
      <w:start w:val="1"/>
      <w:numFmt w:val="lowerRoman"/>
      <w:lvlText w:val="%3."/>
      <w:lvlJc w:val="right"/>
      <w:pPr>
        <w:ind w:left="1862" w:hanging="180"/>
      </w:pPr>
    </w:lvl>
    <w:lvl w:ilvl="3" w:tplc="041F000F" w:tentative="1">
      <w:start w:val="1"/>
      <w:numFmt w:val="decimal"/>
      <w:lvlText w:val="%4."/>
      <w:lvlJc w:val="left"/>
      <w:pPr>
        <w:ind w:left="2582" w:hanging="360"/>
      </w:pPr>
    </w:lvl>
    <w:lvl w:ilvl="4" w:tplc="041F0019" w:tentative="1">
      <w:start w:val="1"/>
      <w:numFmt w:val="lowerLetter"/>
      <w:lvlText w:val="%5."/>
      <w:lvlJc w:val="left"/>
      <w:pPr>
        <w:ind w:left="3302" w:hanging="360"/>
      </w:pPr>
    </w:lvl>
    <w:lvl w:ilvl="5" w:tplc="041F001B" w:tentative="1">
      <w:start w:val="1"/>
      <w:numFmt w:val="lowerRoman"/>
      <w:lvlText w:val="%6."/>
      <w:lvlJc w:val="right"/>
      <w:pPr>
        <w:ind w:left="4022" w:hanging="180"/>
      </w:pPr>
    </w:lvl>
    <w:lvl w:ilvl="6" w:tplc="041F000F" w:tentative="1">
      <w:start w:val="1"/>
      <w:numFmt w:val="decimal"/>
      <w:lvlText w:val="%7."/>
      <w:lvlJc w:val="left"/>
      <w:pPr>
        <w:ind w:left="4742" w:hanging="360"/>
      </w:pPr>
    </w:lvl>
    <w:lvl w:ilvl="7" w:tplc="041F0019" w:tentative="1">
      <w:start w:val="1"/>
      <w:numFmt w:val="lowerLetter"/>
      <w:lvlText w:val="%8."/>
      <w:lvlJc w:val="left"/>
      <w:pPr>
        <w:ind w:left="5462" w:hanging="360"/>
      </w:pPr>
    </w:lvl>
    <w:lvl w:ilvl="8" w:tplc="041F001B" w:tentative="1">
      <w:start w:val="1"/>
      <w:numFmt w:val="lowerRoman"/>
      <w:lvlText w:val="%9."/>
      <w:lvlJc w:val="right"/>
      <w:pPr>
        <w:ind w:left="6182" w:hanging="180"/>
      </w:pPr>
    </w:lvl>
  </w:abstractNum>
  <w:abstractNum w:abstractNumId="28" w15:restartNumberingAfterBreak="0">
    <w:nsid w:val="52AA799B"/>
    <w:multiLevelType w:val="hybridMultilevel"/>
    <w:tmpl w:val="FBDA7408"/>
    <w:lvl w:ilvl="0" w:tplc="041F000B">
      <w:start w:val="1"/>
      <w:numFmt w:val="bullet"/>
      <w:lvlText w:val=""/>
      <w:lvlJc w:val="left"/>
      <w:pPr>
        <w:ind w:left="1428" w:hanging="360"/>
      </w:pPr>
      <w:rPr>
        <w:rFonts w:ascii="Wingdings" w:hAnsi="Wingdings"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29" w15:restartNumberingAfterBreak="0">
    <w:nsid w:val="53CB5B93"/>
    <w:multiLevelType w:val="hybridMultilevel"/>
    <w:tmpl w:val="E0302F86"/>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0" w15:restartNumberingAfterBreak="0">
    <w:nsid w:val="558504FF"/>
    <w:multiLevelType w:val="multilevel"/>
    <w:tmpl w:val="6C240ACA"/>
    <w:lvl w:ilvl="0">
      <w:start w:val="1"/>
      <w:numFmt w:val="decimal"/>
      <w:lvlText w:val="%1."/>
      <w:lvlJc w:val="left"/>
      <w:pPr>
        <w:ind w:left="1428" w:hanging="360"/>
      </w:pPr>
    </w:lvl>
    <w:lvl w:ilvl="1">
      <w:start w:val="3"/>
      <w:numFmt w:val="decimal"/>
      <w:isLgl/>
      <w:lvlText w:val="%1.%2."/>
      <w:lvlJc w:val="left"/>
      <w:pPr>
        <w:ind w:left="1488" w:hanging="420"/>
      </w:pPr>
      <w:rPr>
        <w:rFonts w:hint="default"/>
      </w:rPr>
    </w:lvl>
    <w:lvl w:ilvl="2">
      <w:start w:val="1"/>
      <w:numFmt w:val="decimal"/>
      <w:isLgl/>
      <w:lvlText w:val="%1.%2.%3."/>
      <w:lvlJc w:val="left"/>
      <w:pPr>
        <w:ind w:left="1788" w:hanging="720"/>
      </w:pPr>
      <w:rPr>
        <w:rFonts w:hint="default"/>
      </w:rPr>
    </w:lvl>
    <w:lvl w:ilvl="3">
      <w:start w:val="1"/>
      <w:numFmt w:val="decimal"/>
      <w:isLgl/>
      <w:lvlText w:val="%1.%2.%3.%4."/>
      <w:lvlJc w:val="left"/>
      <w:pPr>
        <w:ind w:left="1788" w:hanging="720"/>
      </w:pPr>
      <w:rPr>
        <w:rFonts w:hint="default"/>
      </w:rPr>
    </w:lvl>
    <w:lvl w:ilvl="4">
      <w:start w:val="1"/>
      <w:numFmt w:val="decimal"/>
      <w:isLgl/>
      <w:lvlText w:val="%1.%2.%3.%4.%5."/>
      <w:lvlJc w:val="left"/>
      <w:pPr>
        <w:ind w:left="2148" w:hanging="1080"/>
      </w:pPr>
      <w:rPr>
        <w:rFonts w:hint="default"/>
      </w:rPr>
    </w:lvl>
    <w:lvl w:ilvl="5">
      <w:start w:val="1"/>
      <w:numFmt w:val="decimal"/>
      <w:isLgl/>
      <w:lvlText w:val="%1.%2.%3.%4.%5.%6."/>
      <w:lvlJc w:val="left"/>
      <w:pPr>
        <w:ind w:left="2148" w:hanging="1080"/>
      </w:pPr>
      <w:rPr>
        <w:rFonts w:hint="default"/>
      </w:rPr>
    </w:lvl>
    <w:lvl w:ilvl="6">
      <w:start w:val="1"/>
      <w:numFmt w:val="decimal"/>
      <w:isLgl/>
      <w:lvlText w:val="%1.%2.%3.%4.%5.%6.%7."/>
      <w:lvlJc w:val="left"/>
      <w:pPr>
        <w:ind w:left="2508" w:hanging="1440"/>
      </w:pPr>
      <w:rPr>
        <w:rFonts w:hint="default"/>
      </w:rPr>
    </w:lvl>
    <w:lvl w:ilvl="7">
      <w:start w:val="1"/>
      <w:numFmt w:val="decimal"/>
      <w:isLgl/>
      <w:lvlText w:val="%1.%2.%3.%4.%5.%6.%7.%8."/>
      <w:lvlJc w:val="left"/>
      <w:pPr>
        <w:ind w:left="2508" w:hanging="1440"/>
      </w:pPr>
      <w:rPr>
        <w:rFonts w:hint="default"/>
      </w:rPr>
    </w:lvl>
    <w:lvl w:ilvl="8">
      <w:start w:val="1"/>
      <w:numFmt w:val="decimal"/>
      <w:isLgl/>
      <w:lvlText w:val="%1.%2.%3.%4.%5.%6.%7.%8.%9."/>
      <w:lvlJc w:val="left"/>
      <w:pPr>
        <w:ind w:left="2868" w:hanging="1800"/>
      </w:pPr>
      <w:rPr>
        <w:rFonts w:hint="default"/>
      </w:rPr>
    </w:lvl>
  </w:abstractNum>
  <w:abstractNum w:abstractNumId="31" w15:restartNumberingAfterBreak="0">
    <w:nsid w:val="592E08BC"/>
    <w:multiLevelType w:val="hybridMultilevel"/>
    <w:tmpl w:val="8EBEBB3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2" w15:restartNumberingAfterBreak="0">
    <w:nsid w:val="5B8305C9"/>
    <w:multiLevelType w:val="multilevel"/>
    <w:tmpl w:val="4FFCCE68"/>
    <w:lvl w:ilvl="0">
      <w:start w:val="1"/>
      <w:numFmt w:val="decimal"/>
      <w:lvlText w:val="%1."/>
      <w:lvlJc w:val="left"/>
      <w:pPr>
        <w:ind w:left="360" w:hanging="360"/>
      </w:pPr>
      <w:rPr>
        <w:rFonts w:hint="default"/>
      </w:rPr>
    </w:lvl>
    <w:lvl w:ilvl="1">
      <w:start w:val="1"/>
      <w:numFmt w:val="decimal"/>
      <w:isLgl/>
      <w:suff w:val="nothing"/>
      <w:lvlText w:val="%1.%2."/>
      <w:lvlJc w:val="left"/>
      <w:pPr>
        <w:ind w:left="1135"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680" w:hanging="1800"/>
      </w:pPr>
      <w:rPr>
        <w:rFonts w:hint="default"/>
      </w:rPr>
    </w:lvl>
  </w:abstractNum>
  <w:abstractNum w:abstractNumId="33" w15:restartNumberingAfterBreak="0">
    <w:nsid w:val="5C561070"/>
    <w:multiLevelType w:val="hybridMultilevel"/>
    <w:tmpl w:val="7B54BAAC"/>
    <w:lvl w:ilvl="0" w:tplc="041F000B">
      <w:start w:val="1"/>
      <w:numFmt w:val="bullet"/>
      <w:lvlText w:val=""/>
      <w:lvlJc w:val="left"/>
      <w:pPr>
        <w:ind w:left="1428" w:hanging="360"/>
      </w:pPr>
      <w:rPr>
        <w:rFonts w:ascii="Wingdings" w:hAnsi="Wingdings"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34" w15:restartNumberingAfterBreak="0">
    <w:nsid w:val="5EB3493D"/>
    <w:multiLevelType w:val="hybridMultilevel"/>
    <w:tmpl w:val="EB526A56"/>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5" w15:restartNumberingAfterBreak="0">
    <w:nsid w:val="637C511B"/>
    <w:multiLevelType w:val="hybridMultilevel"/>
    <w:tmpl w:val="966ADB30"/>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6" w15:restartNumberingAfterBreak="0">
    <w:nsid w:val="644C1208"/>
    <w:multiLevelType w:val="hybridMultilevel"/>
    <w:tmpl w:val="EE606830"/>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7" w15:restartNumberingAfterBreak="0">
    <w:nsid w:val="64A60643"/>
    <w:multiLevelType w:val="hybridMultilevel"/>
    <w:tmpl w:val="F5B009EE"/>
    <w:lvl w:ilvl="0" w:tplc="041F000B">
      <w:start w:val="1"/>
      <w:numFmt w:val="bullet"/>
      <w:lvlText w:val=""/>
      <w:lvlJc w:val="left"/>
      <w:pPr>
        <w:ind w:left="1428" w:hanging="360"/>
      </w:pPr>
      <w:rPr>
        <w:rFonts w:ascii="Wingdings" w:hAnsi="Wingdings"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38" w15:restartNumberingAfterBreak="0">
    <w:nsid w:val="658573C4"/>
    <w:multiLevelType w:val="hybridMultilevel"/>
    <w:tmpl w:val="EC6EDDA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9" w15:restartNumberingAfterBreak="0">
    <w:nsid w:val="6C390DE0"/>
    <w:multiLevelType w:val="hybridMultilevel"/>
    <w:tmpl w:val="E9A8909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0" w15:restartNumberingAfterBreak="0">
    <w:nsid w:val="707C2797"/>
    <w:multiLevelType w:val="hybridMultilevel"/>
    <w:tmpl w:val="25D81FC0"/>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1" w15:restartNumberingAfterBreak="0">
    <w:nsid w:val="769D2E09"/>
    <w:multiLevelType w:val="hybridMultilevel"/>
    <w:tmpl w:val="9CA60880"/>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2" w15:restartNumberingAfterBreak="0">
    <w:nsid w:val="7777515B"/>
    <w:multiLevelType w:val="hybridMultilevel"/>
    <w:tmpl w:val="54664D42"/>
    <w:lvl w:ilvl="0" w:tplc="8A2C4A8C">
      <w:start w:val="1"/>
      <w:numFmt w:val="decimal"/>
      <w:lvlText w:val="%1."/>
      <w:lvlJc w:val="left"/>
      <w:pPr>
        <w:ind w:left="1080" w:hanging="360"/>
      </w:pPr>
      <w:rPr>
        <w:rFonts w:hint="default"/>
      </w:rPr>
    </w:lvl>
    <w:lvl w:ilvl="1" w:tplc="041F0019">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43" w15:restartNumberingAfterBreak="0">
    <w:nsid w:val="7A415807"/>
    <w:multiLevelType w:val="hybridMultilevel"/>
    <w:tmpl w:val="BAA04182"/>
    <w:lvl w:ilvl="0" w:tplc="041F000B">
      <w:start w:val="1"/>
      <w:numFmt w:val="bullet"/>
      <w:lvlText w:val=""/>
      <w:lvlJc w:val="left"/>
      <w:pPr>
        <w:ind w:left="780" w:hanging="360"/>
      </w:pPr>
      <w:rPr>
        <w:rFonts w:ascii="Wingdings" w:hAnsi="Wingdings" w:hint="default"/>
      </w:rPr>
    </w:lvl>
    <w:lvl w:ilvl="1" w:tplc="041F0003" w:tentative="1">
      <w:start w:val="1"/>
      <w:numFmt w:val="bullet"/>
      <w:lvlText w:val="o"/>
      <w:lvlJc w:val="left"/>
      <w:pPr>
        <w:ind w:left="1500" w:hanging="360"/>
      </w:pPr>
      <w:rPr>
        <w:rFonts w:ascii="Courier New" w:hAnsi="Courier New" w:cs="Courier New" w:hint="default"/>
      </w:rPr>
    </w:lvl>
    <w:lvl w:ilvl="2" w:tplc="041F0005" w:tentative="1">
      <w:start w:val="1"/>
      <w:numFmt w:val="bullet"/>
      <w:lvlText w:val=""/>
      <w:lvlJc w:val="left"/>
      <w:pPr>
        <w:ind w:left="2220" w:hanging="360"/>
      </w:pPr>
      <w:rPr>
        <w:rFonts w:ascii="Wingdings" w:hAnsi="Wingdings" w:hint="default"/>
      </w:rPr>
    </w:lvl>
    <w:lvl w:ilvl="3" w:tplc="041F0001" w:tentative="1">
      <w:start w:val="1"/>
      <w:numFmt w:val="bullet"/>
      <w:lvlText w:val=""/>
      <w:lvlJc w:val="left"/>
      <w:pPr>
        <w:ind w:left="2940" w:hanging="360"/>
      </w:pPr>
      <w:rPr>
        <w:rFonts w:ascii="Symbol" w:hAnsi="Symbol" w:hint="default"/>
      </w:rPr>
    </w:lvl>
    <w:lvl w:ilvl="4" w:tplc="041F0003" w:tentative="1">
      <w:start w:val="1"/>
      <w:numFmt w:val="bullet"/>
      <w:lvlText w:val="o"/>
      <w:lvlJc w:val="left"/>
      <w:pPr>
        <w:ind w:left="3660" w:hanging="360"/>
      </w:pPr>
      <w:rPr>
        <w:rFonts w:ascii="Courier New" w:hAnsi="Courier New" w:cs="Courier New" w:hint="default"/>
      </w:rPr>
    </w:lvl>
    <w:lvl w:ilvl="5" w:tplc="041F0005" w:tentative="1">
      <w:start w:val="1"/>
      <w:numFmt w:val="bullet"/>
      <w:lvlText w:val=""/>
      <w:lvlJc w:val="left"/>
      <w:pPr>
        <w:ind w:left="4380" w:hanging="360"/>
      </w:pPr>
      <w:rPr>
        <w:rFonts w:ascii="Wingdings" w:hAnsi="Wingdings" w:hint="default"/>
      </w:rPr>
    </w:lvl>
    <w:lvl w:ilvl="6" w:tplc="041F0001" w:tentative="1">
      <w:start w:val="1"/>
      <w:numFmt w:val="bullet"/>
      <w:lvlText w:val=""/>
      <w:lvlJc w:val="left"/>
      <w:pPr>
        <w:ind w:left="5100" w:hanging="360"/>
      </w:pPr>
      <w:rPr>
        <w:rFonts w:ascii="Symbol" w:hAnsi="Symbol" w:hint="default"/>
      </w:rPr>
    </w:lvl>
    <w:lvl w:ilvl="7" w:tplc="041F0003" w:tentative="1">
      <w:start w:val="1"/>
      <w:numFmt w:val="bullet"/>
      <w:lvlText w:val="o"/>
      <w:lvlJc w:val="left"/>
      <w:pPr>
        <w:ind w:left="5820" w:hanging="360"/>
      </w:pPr>
      <w:rPr>
        <w:rFonts w:ascii="Courier New" w:hAnsi="Courier New" w:cs="Courier New" w:hint="default"/>
      </w:rPr>
    </w:lvl>
    <w:lvl w:ilvl="8" w:tplc="041F0005" w:tentative="1">
      <w:start w:val="1"/>
      <w:numFmt w:val="bullet"/>
      <w:lvlText w:val=""/>
      <w:lvlJc w:val="left"/>
      <w:pPr>
        <w:ind w:left="6540" w:hanging="360"/>
      </w:pPr>
      <w:rPr>
        <w:rFonts w:ascii="Wingdings" w:hAnsi="Wingdings" w:hint="default"/>
      </w:rPr>
    </w:lvl>
  </w:abstractNum>
  <w:abstractNum w:abstractNumId="44" w15:restartNumberingAfterBreak="0">
    <w:nsid w:val="7C6920F1"/>
    <w:multiLevelType w:val="hybridMultilevel"/>
    <w:tmpl w:val="D64A8562"/>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5" w15:restartNumberingAfterBreak="0">
    <w:nsid w:val="7EF9781F"/>
    <w:multiLevelType w:val="multilevel"/>
    <w:tmpl w:val="1AA0AE98"/>
    <w:lvl w:ilvl="0">
      <w:start w:val="3"/>
      <w:numFmt w:val="decimal"/>
      <w:lvlText w:val="%1."/>
      <w:lvlJc w:val="left"/>
      <w:pPr>
        <w:ind w:left="360" w:hanging="360"/>
      </w:pPr>
      <w:rPr>
        <w:rFonts w:hint="default"/>
      </w:rPr>
    </w:lvl>
    <w:lvl w:ilvl="1">
      <w:start w:val="1"/>
      <w:numFmt w:val="decimal"/>
      <w:lvlText w:val="%1.%2."/>
      <w:lvlJc w:val="left"/>
      <w:pPr>
        <w:ind w:left="218" w:hanging="360"/>
      </w:pPr>
      <w:rPr>
        <w:rFonts w:hint="default"/>
      </w:rPr>
    </w:lvl>
    <w:lvl w:ilvl="2">
      <w:start w:val="1"/>
      <w:numFmt w:val="decimal"/>
      <w:lvlText w:val="%1.%2.%3."/>
      <w:lvlJc w:val="left"/>
      <w:pPr>
        <w:ind w:left="436" w:hanging="720"/>
      </w:pPr>
      <w:rPr>
        <w:rFonts w:hint="default"/>
      </w:rPr>
    </w:lvl>
    <w:lvl w:ilvl="3">
      <w:start w:val="1"/>
      <w:numFmt w:val="decimal"/>
      <w:lvlText w:val="%1.%2.%3.%4."/>
      <w:lvlJc w:val="left"/>
      <w:pPr>
        <w:ind w:left="294" w:hanging="720"/>
      </w:pPr>
      <w:rPr>
        <w:rFonts w:hint="default"/>
      </w:rPr>
    </w:lvl>
    <w:lvl w:ilvl="4">
      <w:start w:val="1"/>
      <w:numFmt w:val="decimal"/>
      <w:lvlText w:val="%1.%2.%3.%4.%5."/>
      <w:lvlJc w:val="left"/>
      <w:pPr>
        <w:ind w:left="512" w:hanging="1080"/>
      </w:pPr>
      <w:rPr>
        <w:rFonts w:hint="default"/>
      </w:rPr>
    </w:lvl>
    <w:lvl w:ilvl="5">
      <w:start w:val="1"/>
      <w:numFmt w:val="decimal"/>
      <w:lvlText w:val="%1.%2.%3.%4.%5.%6."/>
      <w:lvlJc w:val="left"/>
      <w:pPr>
        <w:ind w:left="370" w:hanging="1080"/>
      </w:pPr>
      <w:rPr>
        <w:rFonts w:hint="default"/>
      </w:rPr>
    </w:lvl>
    <w:lvl w:ilvl="6">
      <w:start w:val="1"/>
      <w:numFmt w:val="decimal"/>
      <w:lvlText w:val="%1.%2.%3.%4.%5.%6.%7."/>
      <w:lvlJc w:val="left"/>
      <w:pPr>
        <w:ind w:left="588" w:hanging="1440"/>
      </w:pPr>
      <w:rPr>
        <w:rFonts w:hint="default"/>
      </w:rPr>
    </w:lvl>
    <w:lvl w:ilvl="7">
      <w:start w:val="1"/>
      <w:numFmt w:val="decimal"/>
      <w:lvlText w:val="%1.%2.%3.%4.%5.%6.%7.%8."/>
      <w:lvlJc w:val="left"/>
      <w:pPr>
        <w:ind w:left="446" w:hanging="1440"/>
      </w:pPr>
      <w:rPr>
        <w:rFonts w:hint="default"/>
      </w:rPr>
    </w:lvl>
    <w:lvl w:ilvl="8">
      <w:start w:val="1"/>
      <w:numFmt w:val="decimal"/>
      <w:lvlText w:val="%1.%2.%3.%4.%5.%6.%7.%8.%9."/>
      <w:lvlJc w:val="left"/>
      <w:pPr>
        <w:ind w:left="664" w:hanging="1800"/>
      </w:pPr>
      <w:rPr>
        <w:rFonts w:hint="default"/>
      </w:rPr>
    </w:lvl>
  </w:abstractNum>
  <w:num w:numId="1">
    <w:abstractNumId w:val="16"/>
  </w:num>
  <w:num w:numId="2">
    <w:abstractNumId w:val="8"/>
  </w:num>
  <w:num w:numId="3">
    <w:abstractNumId w:val="4"/>
  </w:num>
  <w:num w:numId="4">
    <w:abstractNumId w:val="10"/>
  </w:num>
  <w:num w:numId="5">
    <w:abstractNumId w:val="12"/>
  </w:num>
  <w:num w:numId="6">
    <w:abstractNumId w:val="24"/>
  </w:num>
  <w:num w:numId="7">
    <w:abstractNumId w:val="11"/>
  </w:num>
  <w:num w:numId="8">
    <w:abstractNumId w:val="25"/>
  </w:num>
  <w:num w:numId="9">
    <w:abstractNumId w:val="5"/>
  </w:num>
  <w:num w:numId="10">
    <w:abstractNumId w:val="35"/>
  </w:num>
  <w:num w:numId="11">
    <w:abstractNumId w:val="9"/>
  </w:num>
  <w:num w:numId="12">
    <w:abstractNumId w:val="39"/>
  </w:num>
  <w:num w:numId="13">
    <w:abstractNumId w:val="31"/>
  </w:num>
  <w:num w:numId="14">
    <w:abstractNumId w:val="44"/>
  </w:num>
  <w:num w:numId="15">
    <w:abstractNumId w:val="6"/>
  </w:num>
  <w:num w:numId="16">
    <w:abstractNumId w:val="13"/>
  </w:num>
  <w:num w:numId="17">
    <w:abstractNumId w:val="0"/>
  </w:num>
  <w:num w:numId="18">
    <w:abstractNumId w:val="26"/>
  </w:num>
  <w:num w:numId="19">
    <w:abstractNumId w:val="38"/>
  </w:num>
  <w:num w:numId="20">
    <w:abstractNumId w:val="14"/>
  </w:num>
  <w:num w:numId="21">
    <w:abstractNumId w:val="18"/>
  </w:num>
  <w:num w:numId="22">
    <w:abstractNumId w:val="40"/>
  </w:num>
  <w:num w:numId="23">
    <w:abstractNumId w:val="34"/>
  </w:num>
  <w:num w:numId="24">
    <w:abstractNumId w:val="7"/>
  </w:num>
  <w:num w:numId="25">
    <w:abstractNumId w:val="43"/>
  </w:num>
  <w:num w:numId="26">
    <w:abstractNumId w:val="21"/>
  </w:num>
  <w:num w:numId="27">
    <w:abstractNumId w:val="32"/>
  </w:num>
  <w:num w:numId="28">
    <w:abstractNumId w:val="42"/>
  </w:num>
  <w:num w:numId="29">
    <w:abstractNumId w:val="3"/>
  </w:num>
  <w:num w:numId="30">
    <w:abstractNumId w:val="45"/>
  </w:num>
  <w:num w:numId="31">
    <w:abstractNumId w:val="17"/>
  </w:num>
  <w:num w:numId="32">
    <w:abstractNumId w:val="36"/>
  </w:num>
  <w:num w:numId="33">
    <w:abstractNumId w:val="15"/>
  </w:num>
  <w:num w:numId="34">
    <w:abstractNumId w:val="37"/>
  </w:num>
  <w:num w:numId="35">
    <w:abstractNumId w:val="41"/>
  </w:num>
  <w:num w:numId="36">
    <w:abstractNumId w:val="20"/>
  </w:num>
  <w:num w:numId="37">
    <w:abstractNumId w:val="1"/>
  </w:num>
  <w:num w:numId="38">
    <w:abstractNumId w:val="30"/>
  </w:num>
  <w:num w:numId="39">
    <w:abstractNumId w:val="28"/>
  </w:num>
  <w:num w:numId="40">
    <w:abstractNumId w:val="33"/>
  </w:num>
  <w:num w:numId="41">
    <w:abstractNumId w:val="23"/>
  </w:num>
  <w:num w:numId="42">
    <w:abstractNumId w:val="2"/>
  </w:num>
  <w:num w:numId="43">
    <w:abstractNumId w:val="29"/>
  </w:num>
  <w:num w:numId="44">
    <w:abstractNumId w:val="27"/>
  </w:num>
  <w:num w:numId="45">
    <w:abstractNumId w:val="19"/>
  </w:num>
  <w:num w:numId="46">
    <w:abstractNumId w:val="22"/>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5"/>
  <w:proofState w:spelling="clean" w:grammar="clean"/>
  <w:defaultTabStop w:val="709"/>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D43EF0"/>
    <w:rsid w:val="000004D7"/>
    <w:rsid w:val="00001224"/>
    <w:rsid w:val="00002421"/>
    <w:rsid w:val="00002886"/>
    <w:rsid w:val="0000289E"/>
    <w:rsid w:val="00003752"/>
    <w:rsid w:val="00004461"/>
    <w:rsid w:val="00004994"/>
    <w:rsid w:val="00005991"/>
    <w:rsid w:val="000071A6"/>
    <w:rsid w:val="000071E5"/>
    <w:rsid w:val="0001073E"/>
    <w:rsid w:val="00013633"/>
    <w:rsid w:val="00013915"/>
    <w:rsid w:val="0001466C"/>
    <w:rsid w:val="000162A1"/>
    <w:rsid w:val="00017B9E"/>
    <w:rsid w:val="00017F2A"/>
    <w:rsid w:val="00020423"/>
    <w:rsid w:val="00020E3E"/>
    <w:rsid w:val="00021432"/>
    <w:rsid w:val="000243DB"/>
    <w:rsid w:val="00024FCA"/>
    <w:rsid w:val="00025495"/>
    <w:rsid w:val="00025E21"/>
    <w:rsid w:val="00026278"/>
    <w:rsid w:val="00031E19"/>
    <w:rsid w:val="00033F93"/>
    <w:rsid w:val="00034A3B"/>
    <w:rsid w:val="00034DD3"/>
    <w:rsid w:val="00034F2F"/>
    <w:rsid w:val="000354E7"/>
    <w:rsid w:val="0003585F"/>
    <w:rsid w:val="0003752B"/>
    <w:rsid w:val="00037612"/>
    <w:rsid w:val="00037F38"/>
    <w:rsid w:val="00041BA6"/>
    <w:rsid w:val="00041C9E"/>
    <w:rsid w:val="00043B18"/>
    <w:rsid w:val="00044B17"/>
    <w:rsid w:val="00045AA8"/>
    <w:rsid w:val="00045C98"/>
    <w:rsid w:val="0004630F"/>
    <w:rsid w:val="000464FF"/>
    <w:rsid w:val="00046674"/>
    <w:rsid w:val="00046A96"/>
    <w:rsid w:val="00046CE0"/>
    <w:rsid w:val="000470C5"/>
    <w:rsid w:val="000471EA"/>
    <w:rsid w:val="00047635"/>
    <w:rsid w:val="00047A1F"/>
    <w:rsid w:val="00050944"/>
    <w:rsid w:val="0005100A"/>
    <w:rsid w:val="00051A2E"/>
    <w:rsid w:val="00052CC4"/>
    <w:rsid w:val="00054762"/>
    <w:rsid w:val="00054FB2"/>
    <w:rsid w:val="000557C5"/>
    <w:rsid w:val="00056870"/>
    <w:rsid w:val="00057369"/>
    <w:rsid w:val="000575E8"/>
    <w:rsid w:val="0006042E"/>
    <w:rsid w:val="000604FD"/>
    <w:rsid w:val="00060506"/>
    <w:rsid w:val="0006072F"/>
    <w:rsid w:val="00062676"/>
    <w:rsid w:val="00065CB6"/>
    <w:rsid w:val="00067601"/>
    <w:rsid w:val="0006760E"/>
    <w:rsid w:val="00067C21"/>
    <w:rsid w:val="0007264E"/>
    <w:rsid w:val="00072DE5"/>
    <w:rsid w:val="00073761"/>
    <w:rsid w:val="00073940"/>
    <w:rsid w:val="00073A8C"/>
    <w:rsid w:val="00073A99"/>
    <w:rsid w:val="00074BD3"/>
    <w:rsid w:val="0007534F"/>
    <w:rsid w:val="00075A52"/>
    <w:rsid w:val="00076292"/>
    <w:rsid w:val="00077492"/>
    <w:rsid w:val="00082411"/>
    <w:rsid w:val="00082825"/>
    <w:rsid w:val="0008287F"/>
    <w:rsid w:val="00082961"/>
    <w:rsid w:val="0008301F"/>
    <w:rsid w:val="00084CF9"/>
    <w:rsid w:val="00085F86"/>
    <w:rsid w:val="000864A5"/>
    <w:rsid w:val="00086DDC"/>
    <w:rsid w:val="0008709B"/>
    <w:rsid w:val="00087C32"/>
    <w:rsid w:val="00091C4F"/>
    <w:rsid w:val="0009204C"/>
    <w:rsid w:val="00092697"/>
    <w:rsid w:val="00092B75"/>
    <w:rsid w:val="000932F1"/>
    <w:rsid w:val="000936FB"/>
    <w:rsid w:val="0009503F"/>
    <w:rsid w:val="00095ECE"/>
    <w:rsid w:val="00096145"/>
    <w:rsid w:val="000968E8"/>
    <w:rsid w:val="000A11B4"/>
    <w:rsid w:val="000A2A69"/>
    <w:rsid w:val="000A41F8"/>
    <w:rsid w:val="000A5542"/>
    <w:rsid w:val="000A5ED0"/>
    <w:rsid w:val="000A633D"/>
    <w:rsid w:val="000A678B"/>
    <w:rsid w:val="000A6865"/>
    <w:rsid w:val="000A7EA1"/>
    <w:rsid w:val="000B043A"/>
    <w:rsid w:val="000B0F78"/>
    <w:rsid w:val="000B25CD"/>
    <w:rsid w:val="000B3215"/>
    <w:rsid w:val="000B332B"/>
    <w:rsid w:val="000B33C5"/>
    <w:rsid w:val="000B3EF6"/>
    <w:rsid w:val="000B5B17"/>
    <w:rsid w:val="000B5FCA"/>
    <w:rsid w:val="000B7288"/>
    <w:rsid w:val="000B7F45"/>
    <w:rsid w:val="000C0B19"/>
    <w:rsid w:val="000C0C06"/>
    <w:rsid w:val="000C0F9E"/>
    <w:rsid w:val="000C1301"/>
    <w:rsid w:val="000C2876"/>
    <w:rsid w:val="000C3191"/>
    <w:rsid w:val="000C415B"/>
    <w:rsid w:val="000C465B"/>
    <w:rsid w:val="000C46FB"/>
    <w:rsid w:val="000C4909"/>
    <w:rsid w:val="000C4D88"/>
    <w:rsid w:val="000C52ED"/>
    <w:rsid w:val="000C64D8"/>
    <w:rsid w:val="000D022D"/>
    <w:rsid w:val="000D144D"/>
    <w:rsid w:val="000D27A6"/>
    <w:rsid w:val="000D2B37"/>
    <w:rsid w:val="000D2E78"/>
    <w:rsid w:val="000D32D2"/>
    <w:rsid w:val="000D3C3B"/>
    <w:rsid w:val="000D3CED"/>
    <w:rsid w:val="000D4690"/>
    <w:rsid w:val="000D5CCB"/>
    <w:rsid w:val="000D5E0A"/>
    <w:rsid w:val="000D6002"/>
    <w:rsid w:val="000D604B"/>
    <w:rsid w:val="000D6239"/>
    <w:rsid w:val="000D6397"/>
    <w:rsid w:val="000D660A"/>
    <w:rsid w:val="000D704D"/>
    <w:rsid w:val="000D7091"/>
    <w:rsid w:val="000D72DC"/>
    <w:rsid w:val="000E132A"/>
    <w:rsid w:val="000E3113"/>
    <w:rsid w:val="000E5513"/>
    <w:rsid w:val="000E5B44"/>
    <w:rsid w:val="000E5B6D"/>
    <w:rsid w:val="000F0543"/>
    <w:rsid w:val="000F0A5D"/>
    <w:rsid w:val="000F1710"/>
    <w:rsid w:val="000F20C9"/>
    <w:rsid w:val="000F2514"/>
    <w:rsid w:val="000F2728"/>
    <w:rsid w:val="000F3B27"/>
    <w:rsid w:val="000F536F"/>
    <w:rsid w:val="000F5B14"/>
    <w:rsid w:val="000F6A4B"/>
    <w:rsid w:val="000F7279"/>
    <w:rsid w:val="001033ED"/>
    <w:rsid w:val="00103F70"/>
    <w:rsid w:val="001073FF"/>
    <w:rsid w:val="001078EB"/>
    <w:rsid w:val="00110B34"/>
    <w:rsid w:val="00111829"/>
    <w:rsid w:val="0011201E"/>
    <w:rsid w:val="001120A0"/>
    <w:rsid w:val="001132B4"/>
    <w:rsid w:val="001138AA"/>
    <w:rsid w:val="001139CB"/>
    <w:rsid w:val="00113ED1"/>
    <w:rsid w:val="001141DE"/>
    <w:rsid w:val="001204ED"/>
    <w:rsid w:val="0012187C"/>
    <w:rsid w:val="00121B63"/>
    <w:rsid w:val="00122344"/>
    <w:rsid w:val="001231C3"/>
    <w:rsid w:val="00123506"/>
    <w:rsid w:val="0012489E"/>
    <w:rsid w:val="00126728"/>
    <w:rsid w:val="001268F8"/>
    <w:rsid w:val="001305D3"/>
    <w:rsid w:val="00131928"/>
    <w:rsid w:val="0013309F"/>
    <w:rsid w:val="00133DD0"/>
    <w:rsid w:val="00134E67"/>
    <w:rsid w:val="0013502F"/>
    <w:rsid w:val="00135488"/>
    <w:rsid w:val="0013691D"/>
    <w:rsid w:val="001407AA"/>
    <w:rsid w:val="001411B1"/>
    <w:rsid w:val="0014175C"/>
    <w:rsid w:val="001418D6"/>
    <w:rsid w:val="00144940"/>
    <w:rsid w:val="0014518C"/>
    <w:rsid w:val="00146494"/>
    <w:rsid w:val="00146753"/>
    <w:rsid w:val="0015110C"/>
    <w:rsid w:val="00151C0F"/>
    <w:rsid w:val="00152960"/>
    <w:rsid w:val="001529EF"/>
    <w:rsid w:val="00152C78"/>
    <w:rsid w:val="001530CC"/>
    <w:rsid w:val="00153812"/>
    <w:rsid w:val="00153930"/>
    <w:rsid w:val="00154F89"/>
    <w:rsid w:val="00154F96"/>
    <w:rsid w:val="00155051"/>
    <w:rsid w:val="00156915"/>
    <w:rsid w:val="0016045B"/>
    <w:rsid w:val="001621AD"/>
    <w:rsid w:val="001625B3"/>
    <w:rsid w:val="00162BC0"/>
    <w:rsid w:val="0016453D"/>
    <w:rsid w:val="0016481D"/>
    <w:rsid w:val="00165164"/>
    <w:rsid w:val="00165B4B"/>
    <w:rsid w:val="00165BF5"/>
    <w:rsid w:val="00165C62"/>
    <w:rsid w:val="00165FEA"/>
    <w:rsid w:val="00166524"/>
    <w:rsid w:val="00166746"/>
    <w:rsid w:val="001702F3"/>
    <w:rsid w:val="0017061C"/>
    <w:rsid w:val="001706B2"/>
    <w:rsid w:val="001710EA"/>
    <w:rsid w:val="00171B13"/>
    <w:rsid w:val="00172F6F"/>
    <w:rsid w:val="001733FD"/>
    <w:rsid w:val="00173A6A"/>
    <w:rsid w:val="00174572"/>
    <w:rsid w:val="001753EC"/>
    <w:rsid w:val="00176BF5"/>
    <w:rsid w:val="00177ED6"/>
    <w:rsid w:val="001803B7"/>
    <w:rsid w:val="001805C2"/>
    <w:rsid w:val="001808B5"/>
    <w:rsid w:val="00181560"/>
    <w:rsid w:val="00181933"/>
    <w:rsid w:val="00181FEF"/>
    <w:rsid w:val="001823D7"/>
    <w:rsid w:val="00182835"/>
    <w:rsid w:val="00182CC9"/>
    <w:rsid w:val="00182CDE"/>
    <w:rsid w:val="00183139"/>
    <w:rsid w:val="00183D25"/>
    <w:rsid w:val="001854D6"/>
    <w:rsid w:val="00185C56"/>
    <w:rsid w:val="00185F64"/>
    <w:rsid w:val="00186BDB"/>
    <w:rsid w:val="00186C2E"/>
    <w:rsid w:val="00187A0D"/>
    <w:rsid w:val="00190946"/>
    <w:rsid w:val="00192938"/>
    <w:rsid w:val="001933F7"/>
    <w:rsid w:val="00193AAD"/>
    <w:rsid w:val="00193C1C"/>
    <w:rsid w:val="001947AC"/>
    <w:rsid w:val="00194C77"/>
    <w:rsid w:val="00195179"/>
    <w:rsid w:val="001952EB"/>
    <w:rsid w:val="00195A45"/>
    <w:rsid w:val="00195EC3"/>
    <w:rsid w:val="00196DC2"/>
    <w:rsid w:val="001A056D"/>
    <w:rsid w:val="001A0E14"/>
    <w:rsid w:val="001A1430"/>
    <w:rsid w:val="001A20AB"/>
    <w:rsid w:val="001A4A97"/>
    <w:rsid w:val="001A5E67"/>
    <w:rsid w:val="001A6A3B"/>
    <w:rsid w:val="001A71BD"/>
    <w:rsid w:val="001A7935"/>
    <w:rsid w:val="001B03C1"/>
    <w:rsid w:val="001B0849"/>
    <w:rsid w:val="001B21E6"/>
    <w:rsid w:val="001B23A8"/>
    <w:rsid w:val="001B296B"/>
    <w:rsid w:val="001B3426"/>
    <w:rsid w:val="001B667A"/>
    <w:rsid w:val="001B73F7"/>
    <w:rsid w:val="001C0066"/>
    <w:rsid w:val="001C0EBF"/>
    <w:rsid w:val="001C16A1"/>
    <w:rsid w:val="001C3973"/>
    <w:rsid w:val="001C43BA"/>
    <w:rsid w:val="001C460F"/>
    <w:rsid w:val="001C4FE9"/>
    <w:rsid w:val="001C5167"/>
    <w:rsid w:val="001C6020"/>
    <w:rsid w:val="001C69CA"/>
    <w:rsid w:val="001C6DF8"/>
    <w:rsid w:val="001D05CC"/>
    <w:rsid w:val="001D0BEC"/>
    <w:rsid w:val="001D0C88"/>
    <w:rsid w:val="001D1489"/>
    <w:rsid w:val="001D1CDD"/>
    <w:rsid w:val="001D2E39"/>
    <w:rsid w:val="001D34E4"/>
    <w:rsid w:val="001D37D7"/>
    <w:rsid w:val="001D4847"/>
    <w:rsid w:val="001D5639"/>
    <w:rsid w:val="001D6063"/>
    <w:rsid w:val="001D6406"/>
    <w:rsid w:val="001D7BCE"/>
    <w:rsid w:val="001D7C24"/>
    <w:rsid w:val="001E116C"/>
    <w:rsid w:val="001E2DED"/>
    <w:rsid w:val="001E37AB"/>
    <w:rsid w:val="001E5675"/>
    <w:rsid w:val="001E5893"/>
    <w:rsid w:val="001E5999"/>
    <w:rsid w:val="001E65B7"/>
    <w:rsid w:val="001E73C8"/>
    <w:rsid w:val="001E761F"/>
    <w:rsid w:val="001F0C08"/>
    <w:rsid w:val="001F1401"/>
    <w:rsid w:val="001F2553"/>
    <w:rsid w:val="001F2C50"/>
    <w:rsid w:val="001F2F9A"/>
    <w:rsid w:val="001F3814"/>
    <w:rsid w:val="001F3D4E"/>
    <w:rsid w:val="001F5561"/>
    <w:rsid w:val="001F6EAB"/>
    <w:rsid w:val="001F7611"/>
    <w:rsid w:val="001F7643"/>
    <w:rsid w:val="001F7EFA"/>
    <w:rsid w:val="00201D07"/>
    <w:rsid w:val="00204C17"/>
    <w:rsid w:val="00204CF8"/>
    <w:rsid w:val="00206AEC"/>
    <w:rsid w:val="00210585"/>
    <w:rsid w:val="00210DD3"/>
    <w:rsid w:val="00212194"/>
    <w:rsid w:val="00212201"/>
    <w:rsid w:val="0021235C"/>
    <w:rsid w:val="002140EB"/>
    <w:rsid w:val="00214B49"/>
    <w:rsid w:val="002152DC"/>
    <w:rsid w:val="00215BE5"/>
    <w:rsid w:val="00215C86"/>
    <w:rsid w:val="002161F0"/>
    <w:rsid w:val="00216C18"/>
    <w:rsid w:val="00216DF3"/>
    <w:rsid w:val="00217C62"/>
    <w:rsid w:val="00220018"/>
    <w:rsid w:val="00220186"/>
    <w:rsid w:val="0022023F"/>
    <w:rsid w:val="00221C26"/>
    <w:rsid w:val="002226F6"/>
    <w:rsid w:val="00224374"/>
    <w:rsid w:val="002251B5"/>
    <w:rsid w:val="002252AB"/>
    <w:rsid w:val="00225390"/>
    <w:rsid w:val="00226C0F"/>
    <w:rsid w:val="00227CF4"/>
    <w:rsid w:val="0023063A"/>
    <w:rsid w:val="00230AD2"/>
    <w:rsid w:val="00231F77"/>
    <w:rsid w:val="00232647"/>
    <w:rsid w:val="00232AFB"/>
    <w:rsid w:val="00232C15"/>
    <w:rsid w:val="00232C16"/>
    <w:rsid w:val="00233782"/>
    <w:rsid w:val="00233B21"/>
    <w:rsid w:val="0023475C"/>
    <w:rsid w:val="00234F49"/>
    <w:rsid w:val="00235242"/>
    <w:rsid w:val="002353D5"/>
    <w:rsid w:val="00237A9A"/>
    <w:rsid w:val="00240077"/>
    <w:rsid w:val="0024009F"/>
    <w:rsid w:val="00240ED8"/>
    <w:rsid w:val="00241841"/>
    <w:rsid w:val="00241CC5"/>
    <w:rsid w:val="00242370"/>
    <w:rsid w:val="002446C7"/>
    <w:rsid w:val="00244B5E"/>
    <w:rsid w:val="00244CA9"/>
    <w:rsid w:val="002450A0"/>
    <w:rsid w:val="00245D28"/>
    <w:rsid w:val="002466D0"/>
    <w:rsid w:val="00246C3D"/>
    <w:rsid w:val="002472C2"/>
    <w:rsid w:val="002510FB"/>
    <w:rsid w:val="0025183D"/>
    <w:rsid w:val="002530BC"/>
    <w:rsid w:val="002533E2"/>
    <w:rsid w:val="00253A70"/>
    <w:rsid w:val="00254BC9"/>
    <w:rsid w:val="002577CF"/>
    <w:rsid w:val="002613D1"/>
    <w:rsid w:val="00261884"/>
    <w:rsid w:val="00261B67"/>
    <w:rsid w:val="00261E01"/>
    <w:rsid w:val="00263D96"/>
    <w:rsid w:val="00263FAF"/>
    <w:rsid w:val="00264489"/>
    <w:rsid w:val="0026464B"/>
    <w:rsid w:val="00264D00"/>
    <w:rsid w:val="002651CE"/>
    <w:rsid w:val="0026554C"/>
    <w:rsid w:val="00267A3A"/>
    <w:rsid w:val="00267BEC"/>
    <w:rsid w:val="00270A1C"/>
    <w:rsid w:val="00271D0F"/>
    <w:rsid w:val="00272117"/>
    <w:rsid w:val="002732A6"/>
    <w:rsid w:val="002744CF"/>
    <w:rsid w:val="002746E2"/>
    <w:rsid w:val="00274B68"/>
    <w:rsid w:val="00274FCC"/>
    <w:rsid w:val="00275A94"/>
    <w:rsid w:val="00276CAC"/>
    <w:rsid w:val="0027733C"/>
    <w:rsid w:val="00277F80"/>
    <w:rsid w:val="0028004B"/>
    <w:rsid w:val="00280AA0"/>
    <w:rsid w:val="00280B7A"/>
    <w:rsid w:val="00280CE4"/>
    <w:rsid w:val="0028240D"/>
    <w:rsid w:val="00282C84"/>
    <w:rsid w:val="002835E8"/>
    <w:rsid w:val="00285622"/>
    <w:rsid w:val="00287202"/>
    <w:rsid w:val="002879E8"/>
    <w:rsid w:val="00287F01"/>
    <w:rsid w:val="00291684"/>
    <w:rsid w:val="00292200"/>
    <w:rsid w:val="002926D6"/>
    <w:rsid w:val="0029296B"/>
    <w:rsid w:val="002933D0"/>
    <w:rsid w:val="00293E2A"/>
    <w:rsid w:val="00294EA9"/>
    <w:rsid w:val="00295655"/>
    <w:rsid w:val="00295888"/>
    <w:rsid w:val="0029684E"/>
    <w:rsid w:val="002969A6"/>
    <w:rsid w:val="00296C14"/>
    <w:rsid w:val="002A07E2"/>
    <w:rsid w:val="002A0A7E"/>
    <w:rsid w:val="002A0C1B"/>
    <w:rsid w:val="002A18CC"/>
    <w:rsid w:val="002A247A"/>
    <w:rsid w:val="002A2BD4"/>
    <w:rsid w:val="002A3515"/>
    <w:rsid w:val="002A4F44"/>
    <w:rsid w:val="002A5A89"/>
    <w:rsid w:val="002A6810"/>
    <w:rsid w:val="002A6894"/>
    <w:rsid w:val="002A69BF"/>
    <w:rsid w:val="002A7E8A"/>
    <w:rsid w:val="002B0091"/>
    <w:rsid w:val="002B0589"/>
    <w:rsid w:val="002B0B2E"/>
    <w:rsid w:val="002B176B"/>
    <w:rsid w:val="002B17D6"/>
    <w:rsid w:val="002B2800"/>
    <w:rsid w:val="002B2B1F"/>
    <w:rsid w:val="002B3239"/>
    <w:rsid w:val="002B3771"/>
    <w:rsid w:val="002B4AE3"/>
    <w:rsid w:val="002B5349"/>
    <w:rsid w:val="002B55E3"/>
    <w:rsid w:val="002B7049"/>
    <w:rsid w:val="002B7BC9"/>
    <w:rsid w:val="002C062B"/>
    <w:rsid w:val="002C18BA"/>
    <w:rsid w:val="002C1F78"/>
    <w:rsid w:val="002C1F95"/>
    <w:rsid w:val="002C260F"/>
    <w:rsid w:val="002C451B"/>
    <w:rsid w:val="002C5D8B"/>
    <w:rsid w:val="002C6917"/>
    <w:rsid w:val="002C75AF"/>
    <w:rsid w:val="002C7B75"/>
    <w:rsid w:val="002D0951"/>
    <w:rsid w:val="002D0AB4"/>
    <w:rsid w:val="002D1AA2"/>
    <w:rsid w:val="002D2F2B"/>
    <w:rsid w:val="002D3701"/>
    <w:rsid w:val="002D386F"/>
    <w:rsid w:val="002D48D2"/>
    <w:rsid w:val="002D5011"/>
    <w:rsid w:val="002D6328"/>
    <w:rsid w:val="002D7FE3"/>
    <w:rsid w:val="002E2A12"/>
    <w:rsid w:val="002E302D"/>
    <w:rsid w:val="002E3433"/>
    <w:rsid w:val="002E36F4"/>
    <w:rsid w:val="002E3AD4"/>
    <w:rsid w:val="002E427E"/>
    <w:rsid w:val="002E43E4"/>
    <w:rsid w:val="002E4831"/>
    <w:rsid w:val="002E4D6C"/>
    <w:rsid w:val="002E7FEF"/>
    <w:rsid w:val="002F1711"/>
    <w:rsid w:val="002F1999"/>
    <w:rsid w:val="002F199F"/>
    <w:rsid w:val="002F2223"/>
    <w:rsid w:val="002F2D3E"/>
    <w:rsid w:val="002F3FD9"/>
    <w:rsid w:val="002F50F1"/>
    <w:rsid w:val="002F5B74"/>
    <w:rsid w:val="002F6230"/>
    <w:rsid w:val="003002BA"/>
    <w:rsid w:val="0030038C"/>
    <w:rsid w:val="00300651"/>
    <w:rsid w:val="0030222F"/>
    <w:rsid w:val="003030F9"/>
    <w:rsid w:val="003031D9"/>
    <w:rsid w:val="003034E8"/>
    <w:rsid w:val="0030362E"/>
    <w:rsid w:val="00303EDE"/>
    <w:rsid w:val="003045DA"/>
    <w:rsid w:val="00305C90"/>
    <w:rsid w:val="00306370"/>
    <w:rsid w:val="00306661"/>
    <w:rsid w:val="00306EB2"/>
    <w:rsid w:val="0031000B"/>
    <w:rsid w:val="00310AA7"/>
    <w:rsid w:val="00310E26"/>
    <w:rsid w:val="00312DE3"/>
    <w:rsid w:val="00314995"/>
    <w:rsid w:val="003157C2"/>
    <w:rsid w:val="00316A58"/>
    <w:rsid w:val="00317CD3"/>
    <w:rsid w:val="00320F28"/>
    <w:rsid w:val="00320FBB"/>
    <w:rsid w:val="003215C9"/>
    <w:rsid w:val="00321C4A"/>
    <w:rsid w:val="00321CD9"/>
    <w:rsid w:val="003236A8"/>
    <w:rsid w:val="00323ACF"/>
    <w:rsid w:val="00325959"/>
    <w:rsid w:val="00325B06"/>
    <w:rsid w:val="00325DA2"/>
    <w:rsid w:val="00326545"/>
    <w:rsid w:val="00330031"/>
    <w:rsid w:val="00331058"/>
    <w:rsid w:val="003313B5"/>
    <w:rsid w:val="003320B7"/>
    <w:rsid w:val="0033381D"/>
    <w:rsid w:val="00333BE8"/>
    <w:rsid w:val="003341B8"/>
    <w:rsid w:val="003343BD"/>
    <w:rsid w:val="003348C7"/>
    <w:rsid w:val="00334CB7"/>
    <w:rsid w:val="00334D6C"/>
    <w:rsid w:val="00334E2E"/>
    <w:rsid w:val="00336252"/>
    <w:rsid w:val="003363A6"/>
    <w:rsid w:val="00337D85"/>
    <w:rsid w:val="00341492"/>
    <w:rsid w:val="003428DE"/>
    <w:rsid w:val="00342ABC"/>
    <w:rsid w:val="00342B7F"/>
    <w:rsid w:val="00343CF0"/>
    <w:rsid w:val="0034402F"/>
    <w:rsid w:val="00344609"/>
    <w:rsid w:val="00345499"/>
    <w:rsid w:val="0034573B"/>
    <w:rsid w:val="00345A3E"/>
    <w:rsid w:val="0034604C"/>
    <w:rsid w:val="0034671B"/>
    <w:rsid w:val="003469C1"/>
    <w:rsid w:val="003511FB"/>
    <w:rsid w:val="00351676"/>
    <w:rsid w:val="0035338B"/>
    <w:rsid w:val="00353B0C"/>
    <w:rsid w:val="00354337"/>
    <w:rsid w:val="003546A2"/>
    <w:rsid w:val="00355808"/>
    <w:rsid w:val="003563D9"/>
    <w:rsid w:val="0035686C"/>
    <w:rsid w:val="00357188"/>
    <w:rsid w:val="003573C9"/>
    <w:rsid w:val="00357400"/>
    <w:rsid w:val="00357E15"/>
    <w:rsid w:val="00360075"/>
    <w:rsid w:val="00360339"/>
    <w:rsid w:val="003603B8"/>
    <w:rsid w:val="003604A3"/>
    <w:rsid w:val="00360DAE"/>
    <w:rsid w:val="0036308B"/>
    <w:rsid w:val="003641B4"/>
    <w:rsid w:val="00364421"/>
    <w:rsid w:val="00365048"/>
    <w:rsid w:val="003650F5"/>
    <w:rsid w:val="00365C9B"/>
    <w:rsid w:val="00365D3A"/>
    <w:rsid w:val="003665D1"/>
    <w:rsid w:val="00366CDE"/>
    <w:rsid w:val="00367089"/>
    <w:rsid w:val="00370015"/>
    <w:rsid w:val="0037179A"/>
    <w:rsid w:val="00371F56"/>
    <w:rsid w:val="00372266"/>
    <w:rsid w:val="003724E5"/>
    <w:rsid w:val="003725B8"/>
    <w:rsid w:val="00375621"/>
    <w:rsid w:val="00375860"/>
    <w:rsid w:val="00375A3E"/>
    <w:rsid w:val="00375F06"/>
    <w:rsid w:val="00376657"/>
    <w:rsid w:val="00376F28"/>
    <w:rsid w:val="00380473"/>
    <w:rsid w:val="003813B6"/>
    <w:rsid w:val="00381C1B"/>
    <w:rsid w:val="003825FE"/>
    <w:rsid w:val="00382F5B"/>
    <w:rsid w:val="0038318B"/>
    <w:rsid w:val="00383DB6"/>
    <w:rsid w:val="00384BC2"/>
    <w:rsid w:val="00384EE3"/>
    <w:rsid w:val="0038529A"/>
    <w:rsid w:val="003863EA"/>
    <w:rsid w:val="0038679D"/>
    <w:rsid w:val="003878E1"/>
    <w:rsid w:val="00387A36"/>
    <w:rsid w:val="00387C83"/>
    <w:rsid w:val="00387F09"/>
    <w:rsid w:val="00390C31"/>
    <w:rsid w:val="00392532"/>
    <w:rsid w:val="00392B5E"/>
    <w:rsid w:val="00392E9D"/>
    <w:rsid w:val="00393ACA"/>
    <w:rsid w:val="00393DFA"/>
    <w:rsid w:val="003940D8"/>
    <w:rsid w:val="003947C3"/>
    <w:rsid w:val="00394AF3"/>
    <w:rsid w:val="00394D04"/>
    <w:rsid w:val="003950BF"/>
    <w:rsid w:val="00397F5A"/>
    <w:rsid w:val="003A05D6"/>
    <w:rsid w:val="003A18DC"/>
    <w:rsid w:val="003A1F4A"/>
    <w:rsid w:val="003A2971"/>
    <w:rsid w:val="003A2AAF"/>
    <w:rsid w:val="003A2BD7"/>
    <w:rsid w:val="003A35C7"/>
    <w:rsid w:val="003A42CB"/>
    <w:rsid w:val="003A4BE0"/>
    <w:rsid w:val="003A530A"/>
    <w:rsid w:val="003A698E"/>
    <w:rsid w:val="003A6BA7"/>
    <w:rsid w:val="003A7E0C"/>
    <w:rsid w:val="003B00DD"/>
    <w:rsid w:val="003B06CF"/>
    <w:rsid w:val="003B175D"/>
    <w:rsid w:val="003B1EC9"/>
    <w:rsid w:val="003B2CA9"/>
    <w:rsid w:val="003B3620"/>
    <w:rsid w:val="003B394E"/>
    <w:rsid w:val="003B4441"/>
    <w:rsid w:val="003B4CBF"/>
    <w:rsid w:val="003B6006"/>
    <w:rsid w:val="003B6C97"/>
    <w:rsid w:val="003B7977"/>
    <w:rsid w:val="003C0F93"/>
    <w:rsid w:val="003C0FC4"/>
    <w:rsid w:val="003C153D"/>
    <w:rsid w:val="003C1F39"/>
    <w:rsid w:val="003C2294"/>
    <w:rsid w:val="003C394C"/>
    <w:rsid w:val="003C3DE2"/>
    <w:rsid w:val="003C41D5"/>
    <w:rsid w:val="003C5AE4"/>
    <w:rsid w:val="003C75D2"/>
    <w:rsid w:val="003D00AC"/>
    <w:rsid w:val="003D06E4"/>
    <w:rsid w:val="003D09A9"/>
    <w:rsid w:val="003D0C5B"/>
    <w:rsid w:val="003D1586"/>
    <w:rsid w:val="003D1FE6"/>
    <w:rsid w:val="003D20F9"/>
    <w:rsid w:val="003D2D4E"/>
    <w:rsid w:val="003D5048"/>
    <w:rsid w:val="003D53CA"/>
    <w:rsid w:val="003E193D"/>
    <w:rsid w:val="003E23F0"/>
    <w:rsid w:val="003E27C4"/>
    <w:rsid w:val="003E281E"/>
    <w:rsid w:val="003E37BD"/>
    <w:rsid w:val="003F0464"/>
    <w:rsid w:val="003F0A55"/>
    <w:rsid w:val="003F0CB6"/>
    <w:rsid w:val="003F38C2"/>
    <w:rsid w:val="003F392B"/>
    <w:rsid w:val="003F4E79"/>
    <w:rsid w:val="003F5D2A"/>
    <w:rsid w:val="003F6375"/>
    <w:rsid w:val="00401D9F"/>
    <w:rsid w:val="00402898"/>
    <w:rsid w:val="00404701"/>
    <w:rsid w:val="004055C2"/>
    <w:rsid w:val="00405D22"/>
    <w:rsid w:val="00406901"/>
    <w:rsid w:val="00407A5B"/>
    <w:rsid w:val="00410651"/>
    <w:rsid w:val="0041107C"/>
    <w:rsid w:val="00412964"/>
    <w:rsid w:val="004138BE"/>
    <w:rsid w:val="00413D2A"/>
    <w:rsid w:val="00415878"/>
    <w:rsid w:val="004159C4"/>
    <w:rsid w:val="00415E0D"/>
    <w:rsid w:val="004172BF"/>
    <w:rsid w:val="00417F1A"/>
    <w:rsid w:val="00420091"/>
    <w:rsid w:val="0042023E"/>
    <w:rsid w:val="00421EBF"/>
    <w:rsid w:val="00422B9D"/>
    <w:rsid w:val="00422D0D"/>
    <w:rsid w:val="004238D0"/>
    <w:rsid w:val="00424A26"/>
    <w:rsid w:val="00425230"/>
    <w:rsid w:val="00425244"/>
    <w:rsid w:val="004253AF"/>
    <w:rsid w:val="00425A2F"/>
    <w:rsid w:val="00426AB8"/>
    <w:rsid w:val="00426AF7"/>
    <w:rsid w:val="00426C28"/>
    <w:rsid w:val="0043108A"/>
    <w:rsid w:val="00432044"/>
    <w:rsid w:val="00432B60"/>
    <w:rsid w:val="00432FAF"/>
    <w:rsid w:val="0043375F"/>
    <w:rsid w:val="00433C8C"/>
    <w:rsid w:val="00434575"/>
    <w:rsid w:val="00434970"/>
    <w:rsid w:val="004400F8"/>
    <w:rsid w:val="004416F9"/>
    <w:rsid w:val="00442EB7"/>
    <w:rsid w:val="00443336"/>
    <w:rsid w:val="0044386E"/>
    <w:rsid w:val="00444CAA"/>
    <w:rsid w:val="004475DE"/>
    <w:rsid w:val="00447F62"/>
    <w:rsid w:val="0045002B"/>
    <w:rsid w:val="0045100D"/>
    <w:rsid w:val="0045141D"/>
    <w:rsid w:val="00452278"/>
    <w:rsid w:val="004522E9"/>
    <w:rsid w:val="0045298A"/>
    <w:rsid w:val="0045322E"/>
    <w:rsid w:val="004533A4"/>
    <w:rsid w:val="00454AAD"/>
    <w:rsid w:val="0045665C"/>
    <w:rsid w:val="004573B3"/>
    <w:rsid w:val="00457E7B"/>
    <w:rsid w:val="0046116D"/>
    <w:rsid w:val="004616E6"/>
    <w:rsid w:val="00461EA1"/>
    <w:rsid w:val="00461EDE"/>
    <w:rsid w:val="004620F7"/>
    <w:rsid w:val="004627DD"/>
    <w:rsid w:val="00462E0E"/>
    <w:rsid w:val="00463EC8"/>
    <w:rsid w:val="004643FE"/>
    <w:rsid w:val="00466933"/>
    <w:rsid w:val="00466F11"/>
    <w:rsid w:val="00467B59"/>
    <w:rsid w:val="004703E5"/>
    <w:rsid w:val="0047066F"/>
    <w:rsid w:val="00470BF9"/>
    <w:rsid w:val="00472363"/>
    <w:rsid w:val="00472FDE"/>
    <w:rsid w:val="004741AD"/>
    <w:rsid w:val="004741EB"/>
    <w:rsid w:val="00475921"/>
    <w:rsid w:val="00476957"/>
    <w:rsid w:val="00477682"/>
    <w:rsid w:val="004779D6"/>
    <w:rsid w:val="00477ADC"/>
    <w:rsid w:val="00477B1A"/>
    <w:rsid w:val="00480090"/>
    <w:rsid w:val="0048150C"/>
    <w:rsid w:val="00482145"/>
    <w:rsid w:val="00483690"/>
    <w:rsid w:val="004846CE"/>
    <w:rsid w:val="00484F37"/>
    <w:rsid w:val="00485FAD"/>
    <w:rsid w:val="00486CD3"/>
    <w:rsid w:val="00490B72"/>
    <w:rsid w:val="004916A2"/>
    <w:rsid w:val="00492696"/>
    <w:rsid w:val="0049435B"/>
    <w:rsid w:val="00494866"/>
    <w:rsid w:val="004948F9"/>
    <w:rsid w:val="004955AF"/>
    <w:rsid w:val="00496A65"/>
    <w:rsid w:val="00497222"/>
    <w:rsid w:val="00497711"/>
    <w:rsid w:val="004A12DF"/>
    <w:rsid w:val="004A1AF6"/>
    <w:rsid w:val="004A3357"/>
    <w:rsid w:val="004A3DBB"/>
    <w:rsid w:val="004A4D26"/>
    <w:rsid w:val="004A4DE8"/>
    <w:rsid w:val="004A6E79"/>
    <w:rsid w:val="004A7E4D"/>
    <w:rsid w:val="004A7EF9"/>
    <w:rsid w:val="004B0295"/>
    <w:rsid w:val="004B149D"/>
    <w:rsid w:val="004B15B7"/>
    <w:rsid w:val="004B2A2A"/>
    <w:rsid w:val="004B5CA3"/>
    <w:rsid w:val="004B763C"/>
    <w:rsid w:val="004C04D0"/>
    <w:rsid w:val="004C29D9"/>
    <w:rsid w:val="004C2A48"/>
    <w:rsid w:val="004C2CAF"/>
    <w:rsid w:val="004C2DE8"/>
    <w:rsid w:val="004C3228"/>
    <w:rsid w:val="004C37E2"/>
    <w:rsid w:val="004C3E1F"/>
    <w:rsid w:val="004C6912"/>
    <w:rsid w:val="004C6F3C"/>
    <w:rsid w:val="004C730D"/>
    <w:rsid w:val="004D05B8"/>
    <w:rsid w:val="004D07CD"/>
    <w:rsid w:val="004D0C88"/>
    <w:rsid w:val="004D0F42"/>
    <w:rsid w:val="004D0F87"/>
    <w:rsid w:val="004D23A7"/>
    <w:rsid w:val="004D27B1"/>
    <w:rsid w:val="004D336F"/>
    <w:rsid w:val="004D38E0"/>
    <w:rsid w:val="004D44C6"/>
    <w:rsid w:val="004D45E6"/>
    <w:rsid w:val="004D4BA2"/>
    <w:rsid w:val="004D4CB1"/>
    <w:rsid w:val="004D5589"/>
    <w:rsid w:val="004D5E13"/>
    <w:rsid w:val="004D63DB"/>
    <w:rsid w:val="004D685A"/>
    <w:rsid w:val="004D6903"/>
    <w:rsid w:val="004E07CC"/>
    <w:rsid w:val="004E0E48"/>
    <w:rsid w:val="004E128C"/>
    <w:rsid w:val="004E1B87"/>
    <w:rsid w:val="004E2663"/>
    <w:rsid w:val="004E324E"/>
    <w:rsid w:val="004E42C2"/>
    <w:rsid w:val="004E47FE"/>
    <w:rsid w:val="004E568D"/>
    <w:rsid w:val="004E701B"/>
    <w:rsid w:val="004F1594"/>
    <w:rsid w:val="004F330B"/>
    <w:rsid w:val="004F49FD"/>
    <w:rsid w:val="004F4FA9"/>
    <w:rsid w:val="004F61CC"/>
    <w:rsid w:val="004F6247"/>
    <w:rsid w:val="004F68A9"/>
    <w:rsid w:val="004F752D"/>
    <w:rsid w:val="00503C1A"/>
    <w:rsid w:val="00506A53"/>
    <w:rsid w:val="00513A8F"/>
    <w:rsid w:val="00514AC8"/>
    <w:rsid w:val="00514E07"/>
    <w:rsid w:val="005155C0"/>
    <w:rsid w:val="00515ADF"/>
    <w:rsid w:val="00515DE4"/>
    <w:rsid w:val="005172D1"/>
    <w:rsid w:val="005173AC"/>
    <w:rsid w:val="005173FC"/>
    <w:rsid w:val="00517F4D"/>
    <w:rsid w:val="0052027C"/>
    <w:rsid w:val="00520F4C"/>
    <w:rsid w:val="005220BA"/>
    <w:rsid w:val="005249FC"/>
    <w:rsid w:val="00524E28"/>
    <w:rsid w:val="00525432"/>
    <w:rsid w:val="00525487"/>
    <w:rsid w:val="005257EF"/>
    <w:rsid w:val="005271A5"/>
    <w:rsid w:val="00530510"/>
    <w:rsid w:val="00532249"/>
    <w:rsid w:val="005327D4"/>
    <w:rsid w:val="00532993"/>
    <w:rsid w:val="0053417F"/>
    <w:rsid w:val="00534F6E"/>
    <w:rsid w:val="00534FB9"/>
    <w:rsid w:val="00535A2E"/>
    <w:rsid w:val="0053646D"/>
    <w:rsid w:val="00537296"/>
    <w:rsid w:val="00537537"/>
    <w:rsid w:val="005400CA"/>
    <w:rsid w:val="005403B7"/>
    <w:rsid w:val="00540E96"/>
    <w:rsid w:val="005412FA"/>
    <w:rsid w:val="00541342"/>
    <w:rsid w:val="00542333"/>
    <w:rsid w:val="00542496"/>
    <w:rsid w:val="005427FE"/>
    <w:rsid w:val="0054309F"/>
    <w:rsid w:val="00545497"/>
    <w:rsid w:val="005461B4"/>
    <w:rsid w:val="00546635"/>
    <w:rsid w:val="00547002"/>
    <w:rsid w:val="00547210"/>
    <w:rsid w:val="00547CC4"/>
    <w:rsid w:val="005504CB"/>
    <w:rsid w:val="00550684"/>
    <w:rsid w:val="005515BF"/>
    <w:rsid w:val="00551801"/>
    <w:rsid w:val="0055218E"/>
    <w:rsid w:val="005554BC"/>
    <w:rsid w:val="00556C4A"/>
    <w:rsid w:val="0055771F"/>
    <w:rsid w:val="00560814"/>
    <w:rsid w:val="00560D04"/>
    <w:rsid w:val="00561C23"/>
    <w:rsid w:val="005620CB"/>
    <w:rsid w:val="00562192"/>
    <w:rsid w:val="005621A2"/>
    <w:rsid w:val="00562C90"/>
    <w:rsid w:val="00562EB0"/>
    <w:rsid w:val="00563BC1"/>
    <w:rsid w:val="00565921"/>
    <w:rsid w:val="00567084"/>
    <w:rsid w:val="005677E1"/>
    <w:rsid w:val="0056795F"/>
    <w:rsid w:val="00570634"/>
    <w:rsid w:val="00571C8D"/>
    <w:rsid w:val="00572947"/>
    <w:rsid w:val="00573019"/>
    <w:rsid w:val="00573AA2"/>
    <w:rsid w:val="00573AF1"/>
    <w:rsid w:val="0057417D"/>
    <w:rsid w:val="00574987"/>
    <w:rsid w:val="005757B9"/>
    <w:rsid w:val="00575919"/>
    <w:rsid w:val="00576D52"/>
    <w:rsid w:val="00577891"/>
    <w:rsid w:val="00580A90"/>
    <w:rsid w:val="005811AF"/>
    <w:rsid w:val="005811CF"/>
    <w:rsid w:val="005818C0"/>
    <w:rsid w:val="00582193"/>
    <w:rsid w:val="00583F16"/>
    <w:rsid w:val="00584CD6"/>
    <w:rsid w:val="00585398"/>
    <w:rsid w:val="005854BD"/>
    <w:rsid w:val="00586165"/>
    <w:rsid w:val="005902CF"/>
    <w:rsid w:val="00591487"/>
    <w:rsid w:val="005918D7"/>
    <w:rsid w:val="0059281F"/>
    <w:rsid w:val="00593ED1"/>
    <w:rsid w:val="00594A1A"/>
    <w:rsid w:val="00595050"/>
    <w:rsid w:val="00595379"/>
    <w:rsid w:val="00597434"/>
    <w:rsid w:val="00597BDF"/>
    <w:rsid w:val="005A01E7"/>
    <w:rsid w:val="005A04B9"/>
    <w:rsid w:val="005A0A4B"/>
    <w:rsid w:val="005A0DB0"/>
    <w:rsid w:val="005A14EB"/>
    <w:rsid w:val="005A1ADF"/>
    <w:rsid w:val="005A1CC6"/>
    <w:rsid w:val="005A2B6F"/>
    <w:rsid w:val="005A402A"/>
    <w:rsid w:val="005A4115"/>
    <w:rsid w:val="005A4472"/>
    <w:rsid w:val="005A4883"/>
    <w:rsid w:val="005A5491"/>
    <w:rsid w:val="005A5658"/>
    <w:rsid w:val="005A575F"/>
    <w:rsid w:val="005A5B95"/>
    <w:rsid w:val="005A6E4E"/>
    <w:rsid w:val="005A7699"/>
    <w:rsid w:val="005A7E5D"/>
    <w:rsid w:val="005A7FF1"/>
    <w:rsid w:val="005B0793"/>
    <w:rsid w:val="005B1255"/>
    <w:rsid w:val="005B1369"/>
    <w:rsid w:val="005B3EF0"/>
    <w:rsid w:val="005B3F18"/>
    <w:rsid w:val="005B4417"/>
    <w:rsid w:val="005B59AA"/>
    <w:rsid w:val="005B634C"/>
    <w:rsid w:val="005B7730"/>
    <w:rsid w:val="005C043A"/>
    <w:rsid w:val="005C077F"/>
    <w:rsid w:val="005C07B3"/>
    <w:rsid w:val="005C25B5"/>
    <w:rsid w:val="005C2B4C"/>
    <w:rsid w:val="005C2B72"/>
    <w:rsid w:val="005C2D8C"/>
    <w:rsid w:val="005C4284"/>
    <w:rsid w:val="005C4FD2"/>
    <w:rsid w:val="005C5B44"/>
    <w:rsid w:val="005C5F86"/>
    <w:rsid w:val="005C64CE"/>
    <w:rsid w:val="005C751D"/>
    <w:rsid w:val="005D00EF"/>
    <w:rsid w:val="005D07B6"/>
    <w:rsid w:val="005D2D8A"/>
    <w:rsid w:val="005D2F5C"/>
    <w:rsid w:val="005D35A0"/>
    <w:rsid w:val="005D3D71"/>
    <w:rsid w:val="005D3F5C"/>
    <w:rsid w:val="005D513C"/>
    <w:rsid w:val="005D5CFD"/>
    <w:rsid w:val="005D6A41"/>
    <w:rsid w:val="005D767D"/>
    <w:rsid w:val="005E1B06"/>
    <w:rsid w:val="005E20A6"/>
    <w:rsid w:val="005E2727"/>
    <w:rsid w:val="005E34BD"/>
    <w:rsid w:val="005E3F6D"/>
    <w:rsid w:val="005E48C7"/>
    <w:rsid w:val="005E7107"/>
    <w:rsid w:val="005E749C"/>
    <w:rsid w:val="005F053E"/>
    <w:rsid w:val="005F0546"/>
    <w:rsid w:val="005F0DDA"/>
    <w:rsid w:val="005F27DC"/>
    <w:rsid w:val="005F2BCC"/>
    <w:rsid w:val="005F3094"/>
    <w:rsid w:val="005F3784"/>
    <w:rsid w:val="005F4292"/>
    <w:rsid w:val="005F4599"/>
    <w:rsid w:val="005F56BC"/>
    <w:rsid w:val="005F5927"/>
    <w:rsid w:val="005F5B63"/>
    <w:rsid w:val="005F6540"/>
    <w:rsid w:val="005F6587"/>
    <w:rsid w:val="005F6C66"/>
    <w:rsid w:val="005F6F98"/>
    <w:rsid w:val="005F7E8A"/>
    <w:rsid w:val="0060053E"/>
    <w:rsid w:val="00600CB9"/>
    <w:rsid w:val="00601CEE"/>
    <w:rsid w:val="00601D94"/>
    <w:rsid w:val="00602648"/>
    <w:rsid w:val="00602708"/>
    <w:rsid w:val="0060369B"/>
    <w:rsid w:val="006037D2"/>
    <w:rsid w:val="00606B87"/>
    <w:rsid w:val="00607B29"/>
    <w:rsid w:val="00607D41"/>
    <w:rsid w:val="00610AD6"/>
    <w:rsid w:val="00610CAB"/>
    <w:rsid w:val="006129BB"/>
    <w:rsid w:val="00612F58"/>
    <w:rsid w:val="006134EC"/>
    <w:rsid w:val="00613C7B"/>
    <w:rsid w:val="00613FFB"/>
    <w:rsid w:val="00615546"/>
    <w:rsid w:val="00615C36"/>
    <w:rsid w:val="00617286"/>
    <w:rsid w:val="00617889"/>
    <w:rsid w:val="006201BF"/>
    <w:rsid w:val="00621A84"/>
    <w:rsid w:val="00622E0E"/>
    <w:rsid w:val="00623E8E"/>
    <w:rsid w:val="00623FDA"/>
    <w:rsid w:val="00624DEF"/>
    <w:rsid w:val="00624E16"/>
    <w:rsid w:val="006261A3"/>
    <w:rsid w:val="00627CFC"/>
    <w:rsid w:val="006301E2"/>
    <w:rsid w:val="006308FB"/>
    <w:rsid w:val="00630B77"/>
    <w:rsid w:val="00630D0C"/>
    <w:rsid w:val="006315A1"/>
    <w:rsid w:val="0063229D"/>
    <w:rsid w:val="0063350E"/>
    <w:rsid w:val="00633880"/>
    <w:rsid w:val="00633E12"/>
    <w:rsid w:val="00634CF5"/>
    <w:rsid w:val="006359CC"/>
    <w:rsid w:val="0063613A"/>
    <w:rsid w:val="0063696F"/>
    <w:rsid w:val="0063789E"/>
    <w:rsid w:val="00637A88"/>
    <w:rsid w:val="0064025E"/>
    <w:rsid w:val="00640643"/>
    <w:rsid w:val="006409E0"/>
    <w:rsid w:val="00640D5E"/>
    <w:rsid w:val="00642285"/>
    <w:rsid w:val="00642BAB"/>
    <w:rsid w:val="00644D76"/>
    <w:rsid w:val="00647247"/>
    <w:rsid w:val="0064762B"/>
    <w:rsid w:val="00647BC7"/>
    <w:rsid w:val="00652D50"/>
    <w:rsid w:val="00652FFA"/>
    <w:rsid w:val="006534E9"/>
    <w:rsid w:val="00653D4A"/>
    <w:rsid w:val="0065531E"/>
    <w:rsid w:val="006556BC"/>
    <w:rsid w:val="00656037"/>
    <w:rsid w:val="00656587"/>
    <w:rsid w:val="0066088B"/>
    <w:rsid w:val="00661E47"/>
    <w:rsid w:val="006622F4"/>
    <w:rsid w:val="00662337"/>
    <w:rsid w:val="006628D6"/>
    <w:rsid w:val="0066294A"/>
    <w:rsid w:val="00665ACA"/>
    <w:rsid w:val="00665DB8"/>
    <w:rsid w:val="00667C56"/>
    <w:rsid w:val="00670A39"/>
    <w:rsid w:val="00670DFE"/>
    <w:rsid w:val="00672386"/>
    <w:rsid w:val="00672690"/>
    <w:rsid w:val="00673124"/>
    <w:rsid w:val="00673CCF"/>
    <w:rsid w:val="00674042"/>
    <w:rsid w:val="006743A4"/>
    <w:rsid w:val="00674DA2"/>
    <w:rsid w:val="00675433"/>
    <w:rsid w:val="0067593F"/>
    <w:rsid w:val="00675C95"/>
    <w:rsid w:val="006768A3"/>
    <w:rsid w:val="00682470"/>
    <w:rsid w:val="006863D9"/>
    <w:rsid w:val="00686B11"/>
    <w:rsid w:val="00687303"/>
    <w:rsid w:val="00691050"/>
    <w:rsid w:val="00691693"/>
    <w:rsid w:val="006919AE"/>
    <w:rsid w:val="00692364"/>
    <w:rsid w:val="0069268C"/>
    <w:rsid w:val="0069271E"/>
    <w:rsid w:val="00692779"/>
    <w:rsid w:val="00692842"/>
    <w:rsid w:val="006929C4"/>
    <w:rsid w:val="00692F65"/>
    <w:rsid w:val="00693FC5"/>
    <w:rsid w:val="00694B93"/>
    <w:rsid w:val="00696B1A"/>
    <w:rsid w:val="006979AB"/>
    <w:rsid w:val="006A0B86"/>
    <w:rsid w:val="006A17FF"/>
    <w:rsid w:val="006A1F00"/>
    <w:rsid w:val="006A225D"/>
    <w:rsid w:val="006A3A48"/>
    <w:rsid w:val="006A3B55"/>
    <w:rsid w:val="006A3EAC"/>
    <w:rsid w:val="006A4C28"/>
    <w:rsid w:val="006A4C9C"/>
    <w:rsid w:val="006A4EEC"/>
    <w:rsid w:val="006A59BE"/>
    <w:rsid w:val="006A633E"/>
    <w:rsid w:val="006A696C"/>
    <w:rsid w:val="006A6CF4"/>
    <w:rsid w:val="006A7983"/>
    <w:rsid w:val="006A7F9F"/>
    <w:rsid w:val="006B05E1"/>
    <w:rsid w:val="006B151E"/>
    <w:rsid w:val="006B18B9"/>
    <w:rsid w:val="006B24FA"/>
    <w:rsid w:val="006B264C"/>
    <w:rsid w:val="006B2943"/>
    <w:rsid w:val="006B3217"/>
    <w:rsid w:val="006B3788"/>
    <w:rsid w:val="006B37C8"/>
    <w:rsid w:val="006B434E"/>
    <w:rsid w:val="006B4373"/>
    <w:rsid w:val="006B48F9"/>
    <w:rsid w:val="006B5E56"/>
    <w:rsid w:val="006B7170"/>
    <w:rsid w:val="006B7721"/>
    <w:rsid w:val="006C19F1"/>
    <w:rsid w:val="006C2303"/>
    <w:rsid w:val="006C2498"/>
    <w:rsid w:val="006C308C"/>
    <w:rsid w:val="006C38BE"/>
    <w:rsid w:val="006C44EB"/>
    <w:rsid w:val="006C4A99"/>
    <w:rsid w:val="006C4D42"/>
    <w:rsid w:val="006C4FF9"/>
    <w:rsid w:val="006D0441"/>
    <w:rsid w:val="006D1176"/>
    <w:rsid w:val="006D1389"/>
    <w:rsid w:val="006D1C92"/>
    <w:rsid w:val="006D2E4F"/>
    <w:rsid w:val="006D2EB0"/>
    <w:rsid w:val="006D3316"/>
    <w:rsid w:val="006D3598"/>
    <w:rsid w:val="006D3862"/>
    <w:rsid w:val="006D4B9E"/>
    <w:rsid w:val="006D4ECA"/>
    <w:rsid w:val="006D5154"/>
    <w:rsid w:val="006D5985"/>
    <w:rsid w:val="006D64C9"/>
    <w:rsid w:val="006E0992"/>
    <w:rsid w:val="006E0ED3"/>
    <w:rsid w:val="006E1A9F"/>
    <w:rsid w:val="006E2565"/>
    <w:rsid w:val="006E2796"/>
    <w:rsid w:val="006E30F9"/>
    <w:rsid w:val="006E36A8"/>
    <w:rsid w:val="006E36DF"/>
    <w:rsid w:val="006E3B3D"/>
    <w:rsid w:val="006E3CA0"/>
    <w:rsid w:val="006E3CE6"/>
    <w:rsid w:val="006E433C"/>
    <w:rsid w:val="006E52BB"/>
    <w:rsid w:val="006E5608"/>
    <w:rsid w:val="006E62F1"/>
    <w:rsid w:val="006E6D1B"/>
    <w:rsid w:val="006E7468"/>
    <w:rsid w:val="006F09DA"/>
    <w:rsid w:val="006F0C5D"/>
    <w:rsid w:val="006F15C8"/>
    <w:rsid w:val="006F2840"/>
    <w:rsid w:val="006F2A13"/>
    <w:rsid w:val="006F332F"/>
    <w:rsid w:val="006F34F8"/>
    <w:rsid w:val="006F35B8"/>
    <w:rsid w:val="006F3CB9"/>
    <w:rsid w:val="006F4482"/>
    <w:rsid w:val="006F4D2C"/>
    <w:rsid w:val="006F5F1F"/>
    <w:rsid w:val="006F6D13"/>
    <w:rsid w:val="006F734A"/>
    <w:rsid w:val="007000DE"/>
    <w:rsid w:val="007020F3"/>
    <w:rsid w:val="00704E12"/>
    <w:rsid w:val="00704F21"/>
    <w:rsid w:val="007052AD"/>
    <w:rsid w:val="00706F8A"/>
    <w:rsid w:val="007114AD"/>
    <w:rsid w:val="00711C5B"/>
    <w:rsid w:val="0071278A"/>
    <w:rsid w:val="007133EF"/>
    <w:rsid w:val="007139D1"/>
    <w:rsid w:val="00714711"/>
    <w:rsid w:val="00714E72"/>
    <w:rsid w:val="00714F7F"/>
    <w:rsid w:val="00715AF9"/>
    <w:rsid w:val="0071644F"/>
    <w:rsid w:val="00717F09"/>
    <w:rsid w:val="00722CF5"/>
    <w:rsid w:val="00723E08"/>
    <w:rsid w:val="00723E6B"/>
    <w:rsid w:val="0072470F"/>
    <w:rsid w:val="00724C94"/>
    <w:rsid w:val="00725815"/>
    <w:rsid w:val="007262D7"/>
    <w:rsid w:val="00726530"/>
    <w:rsid w:val="00727028"/>
    <w:rsid w:val="00727656"/>
    <w:rsid w:val="007309F8"/>
    <w:rsid w:val="00732AD4"/>
    <w:rsid w:val="00732CFA"/>
    <w:rsid w:val="00732FEB"/>
    <w:rsid w:val="0073396A"/>
    <w:rsid w:val="00734F56"/>
    <w:rsid w:val="00736D57"/>
    <w:rsid w:val="00737022"/>
    <w:rsid w:val="00737979"/>
    <w:rsid w:val="0074020C"/>
    <w:rsid w:val="0074043C"/>
    <w:rsid w:val="007409ED"/>
    <w:rsid w:val="00741D0E"/>
    <w:rsid w:val="007420B7"/>
    <w:rsid w:val="0074357B"/>
    <w:rsid w:val="007441DD"/>
    <w:rsid w:val="00745433"/>
    <w:rsid w:val="007454D4"/>
    <w:rsid w:val="00745E52"/>
    <w:rsid w:val="00745FD9"/>
    <w:rsid w:val="00746BB6"/>
    <w:rsid w:val="00746D4B"/>
    <w:rsid w:val="0074780D"/>
    <w:rsid w:val="0075019C"/>
    <w:rsid w:val="00750629"/>
    <w:rsid w:val="00750664"/>
    <w:rsid w:val="00750A7E"/>
    <w:rsid w:val="007524B7"/>
    <w:rsid w:val="0075305C"/>
    <w:rsid w:val="00753525"/>
    <w:rsid w:val="00753753"/>
    <w:rsid w:val="00755C5B"/>
    <w:rsid w:val="00755F86"/>
    <w:rsid w:val="00757BF4"/>
    <w:rsid w:val="00761071"/>
    <w:rsid w:val="007612EA"/>
    <w:rsid w:val="00761346"/>
    <w:rsid w:val="00761F1E"/>
    <w:rsid w:val="007620C2"/>
    <w:rsid w:val="00762427"/>
    <w:rsid w:val="00762DE6"/>
    <w:rsid w:val="0076336D"/>
    <w:rsid w:val="00763500"/>
    <w:rsid w:val="00764DBE"/>
    <w:rsid w:val="007656DF"/>
    <w:rsid w:val="00767396"/>
    <w:rsid w:val="007675F6"/>
    <w:rsid w:val="00771487"/>
    <w:rsid w:val="00772463"/>
    <w:rsid w:val="00772641"/>
    <w:rsid w:val="0077350E"/>
    <w:rsid w:val="00773EB4"/>
    <w:rsid w:val="00773F3F"/>
    <w:rsid w:val="0077404B"/>
    <w:rsid w:val="0077559E"/>
    <w:rsid w:val="007764DD"/>
    <w:rsid w:val="007765DD"/>
    <w:rsid w:val="00776A69"/>
    <w:rsid w:val="0077736C"/>
    <w:rsid w:val="00780A62"/>
    <w:rsid w:val="00781224"/>
    <w:rsid w:val="0078289F"/>
    <w:rsid w:val="00782EE2"/>
    <w:rsid w:val="00783712"/>
    <w:rsid w:val="007841D9"/>
    <w:rsid w:val="0078497E"/>
    <w:rsid w:val="00784E62"/>
    <w:rsid w:val="007853C9"/>
    <w:rsid w:val="00786149"/>
    <w:rsid w:val="007864FA"/>
    <w:rsid w:val="00787379"/>
    <w:rsid w:val="00791487"/>
    <w:rsid w:val="0079161E"/>
    <w:rsid w:val="00791BEA"/>
    <w:rsid w:val="00791C0D"/>
    <w:rsid w:val="00791C3A"/>
    <w:rsid w:val="00791DFA"/>
    <w:rsid w:val="007926CF"/>
    <w:rsid w:val="007929AF"/>
    <w:rsid w:val="00792DF2"/>
    <w:rsid w:val="00793BA2"/>
    <w:rsid w:val="0079419A"/>
    <w:rsid w:val="00794985"/>
    <w:rsid w:val="00794B94"/>
    <w:rsid w:val="007950DE"/>
    <w:rsid w:val="00795E11"/>
    <w:rsid w:val="00796571"/>
    <w:rsid w:val="007967F5"/>
    <w:rsid w:val="00796A8C"/>
    <w:rsid w:val="00796E35"/>
    <w:rsid w:val="007A0658"/>
    <w:rsid w:val="007A080B"/>
    <w:rsid w:val="007A1500"/>
    <w:rsid w:val="007A16C8"/>
    <w:rsid w:val="007A19C7"/>
    <w:rsid w:val="007A2182"/>
    <w:rsid w:val="007A2730"/>
    <w:rsid w:val="007A379A"/>
    <w:rsid w:val="007A403B"/>
    <w:rsid w:val="007A4836"/>
    <w:rsid w:val="007A5688"/>
    <w:rsid w:val="007A58F2"/>
    <w:rsid w:val="007A7475"/>
    <w:rsid w:val="007A7D57"/>
    <w:rsid w:val="007A7F09"/>
    <w:rsid w:val="007B0868"/>
    <w:rsid w:val="007B1991"/>
    <w:rsid w:val="007B2FA9"/>
    <w:rsid w:val="007B3FB2"/>
    <w:rsid w:val="007B5764"/>
    <w:rsid w:val="007B63BF"/>
    <w:rsid w:val="007B69FD"/>
    <w:rsid w:val="007B6C90"/>
    <w:rsid w:val="007B6E19"/>
    <w:rsid w:val="007B7AE8"/>
    <w:rsid w:val="007B7D78"/>
    <w:rsid w:val="007C0054"/>
    <w:rsid w:val="007C02D1"/>
    <w:rsid w:val="007C147F"/>
    <w:rsid w:val="007C256F"/>
    <w:rsid w:val="007C3A03"/>
    <w:rsid w:val="007C3E90"/>
    <w:rsid w:val="007D0496"/>
    <w:rsid w:val="007D0910"/>
    <w:rsid w:val="007D32FE"/>
    <w:rsid w:val="007D3F08"/>
    <w:rsid w:val="007D4EC3"/>
    <w:rsid w:val="007D5124"/>
    <w:rsid w:val="007D5BA6"/>
    <w:rsid w:val="007D6680"/>
    <w:rsid w:val="007D72A1"/>
    <w:rsid w:val="007D7655"/>
    <w:rsid w:val="007D7ACD"/>
    <w:rsid w:val="007E1178"/>
    <w:rsid w:val="007E1321"/>
    <w:rsid w:val="007E14C2"/>
    <w:rsid w:val="007E1F54"/>
    <w:rsid w:val="007E455A"/>
    <w:rsid w:val="007E4760"/>
    <w:rsid w:val="007E5939"/>
    <w:rsid w:val="007E5EC5"/>
    <w:rsid w:val="007E613C"/>
    <w:rsid w:val="007E61EF"/>
    <w:rsid w:val="007E6853"/>
    <w:rsid w:val="007E7101"/>
    <w:rsid w:val="007F0357"/>
    <w:rsid w:val="007F0B92"/>
    <w:rsid w:val="007F0E67"/>
    <w:rsid w:val="007F5EFC"/>
    <w:rsid w:val="007F7F5C"/>
    <w:rsid w:val="00800146"/>
    <w:rsid w:val="008006C5"/>
    <w:rsid w:val="00800836"/>
    <w:rsid w:val="0080092B"/>
    <w:rsid w:val="00800B8C"/>
    <w:rsid w:val="00801175"/>
    <w:rsid w:val="0080317D"/>
    <w:rsid w:val="008038B3"/>
    <w:rsid w:val="00803D8E"/>
    <w:rsid w:val="00803DDA"/>
    <w:rsid w:val="00803F45"/>
    <w:rsid w:val="00804A79"/>
    <w:rsid w:val="00806B53"/>
    <w:rsid w:val="00807720"/>
    <w:rsid w:val="00807DBB"/>
    <w:rsid w:val="00810364"/>
    <w:rsid w:val="008104E5"/>
    <w:rsid w:val="00811430"/>
    <w:rsid w:val="00811594"/>
    <w:rsid w:val="008118E1"/>
    <w:rsid w:val="00811C80"/>
    <w:rsid w:val="00811D08"/>
    <w:rsid w:val="00811D9E"/>
    <w:rsid w:val="00811F3A"/>
    <w:rsid w:val="00811FA9"/>
    <w:rsid w:val="0081213B"/>
    <w:rsid w:val="00812255"/>
    <w:rsid w:val="00812995"/>
    <w:rsid w:val="00813633"/>
    <w:rsid w:val="00813634"/>
    <w:rsid w:val="00813D36"/>
    <w:rsid w:val="00813F2B"/>
    <w:rsid w:val="008165C8"/>
    <w:rsid w:val="00816C9F"/>
    <w:rsid w:val="00816EB0"/>
    <w:rsid w:val="008205B6"/>
    <w:rsid w:val="008209DB"/>
    <w:rsid w:val="008209DF"/>
    <w:rsid w:val="00821460"/>
    <w:rsid w:val="008216A2"/>
    <w:rsid w:val="00821782"/>
    <w:rsid w:val="0082195D"/>
    <w:rsid w:val="00822E9B"/>
    <w:rsid w:val="00823375"/>
    <w:rsid w:val="00824439"/>
    <w:rsid w:val="008259BA"/>
    <w:rsid w:val="008301E1"/>
    <w:rsid w:val="00830EC2"/>
    <w:rsid w:val="008311D6"/>
    <w:rsid w:val="0083181A"/>
    <w:rsid w:val="0083291A"/>
    <w:rsid w:val="00833F2D"/>
    <w:rsid w:val="00834179"/>
    <w:rsid w:val="00834C6B"/>
    <w:rsid w:val="00835115"/>
    <w:rsid w:val="00837F26"/>
    <w:rsid w:val="00840BB6"/>
    <w:rsid w:val="00841DCF"/>
    <w:rsid w:val="00841F9B"/>
    <w:rsid w:val="00842279"/>
    <w:rsid w:val="00843BF6"/>
    <w:rsid w:val="00844B06"/>
    <w:rsid w:val="0084572C"/>
    <w:rsid w:val="008457C7"/>
    <w:rsid w:val="00845939"/>
    <w:rsid w:val="00845BAC"/>
    <w:rsid w:val="00845C3D"/>
    <w:rsid w:val="00846C18"/>
    <w:rsid w:val="0084707A"/>
    <w:rsid w:val="008471A2"/>
    <w:rsid w:val="00851607"/>
    <w:rsid w:val="00851668"/>
    <w:rsid w:val="008523C3"/>
    <w:rsid w:val="00852DC3"/>
    <w:rsid w:val="00852F49"/>
    <w:rsid w:val="00853CAF"/>
    <w:rsid w:val="00855FD3"/>
    <w:rsid w:val="0085690F"/>
    <w:rsid w:val="00857F65"/>
    <w:rsid w:val="0086011F"/>
    <w:rsid w:val="008601EA"/>
    <w:rsid w:val="008603A4"/>
    <w:rsid w:val="00860F53"/>
    <w:rsid w:val="00861182"/>
    <w:rsid w:val="00861732"/>
    <w:rsid w:val="00861FDD"/>
    <w:rsid w:val="00864A3C"/>
    <w:rsid w:val="00866687"/>
    <w:rsid w:val="00866E62"/>
    <w:rsid w:val="00867868"/>
    <w:rsid w:val="00870529"/>
    <w:rsid w:val="00870E9E"/>
    <w:rsid w:val="0087208F"/>
    <w:rsid w:val="00872824"/>
    <w:rsid w:val="00872D19"/>
    <w:rsid w:val="0087339D"/>
    <w:rsid w:val="008738C7"/>
    <w:rsid w:val="00873AD4"/>
    <w:rsid w:val="008750A2"/>
    <w:rsid w:val="0087534B"/>
    <w:rsid w:val="0087548A"/>
    <w:rsid w:val="00877C8B"/>
    <w:rsid w:val="00877CFE"/>
    <w:rsid w:val="00880899"/>
    <w:rsid w:val="00880A42"/>
    <w:rsid w:val="008813A0"/>
    <w:rsid w:val="008814C6"/>
    <w:rsid w:val="00882CA9"/>
    <w:rsid w:val="00885625"/>
    <w:rsid w:val="00887936"/>
    <w:rsid w:val="00887DA5"/>
    <w:rsid w:val="00890FEF"/>
    <w:rsid w:val="00891311"/>
    <w:rsid w:val="00891B00"/>
    <w:rsid w:val="00891B15"/>
    <w:rsid w:val="00892BBB"/>
    <w:rsid w:val="008935B1"/>
    <w:rsid w:val="00893976"/>
    <w:rsid w:val="00893AE9"/>
    <w:rsid w:val="008952B4"/>
    <w:rsid w:val="008968AB"/>
    <w:rsid w:val="00897C34"/>
    <w:rsid w:val="008A0420"/>
    <w:rsid w:val="008A051B"/>
    <w:rsid w:val="008A224E"/>
    <w:rsid w:val="008A2D2D"/>
    <w:rsid w:val="008A39F3"/>
    <w:rsid w:val="008A5672"/>
    <w:rsid w:val="008A5749"/>
    <w:rsid w:val="008A678E"/>
    <w:rsid w:val="008A6A9A"/>
    <w:rsid w:val="008A760F"/>
    <w:rsid w:val="008B0C28"/>
    <w:rsid w:val="008B0E09"/>
    <w:rsid w:val="008B1863"/>
    <w:rsid w:val="008B2294"/>
    <w:rsid w:val="008B41A2"/>
    <w:rsid w:val="008B4DA4"/>
    <w:rsid w:val="008B5965"/>
    <w:rsid w:val="008B64C2"/>
    <w:rsid w:val="008B727C"/>
    <w:rsid w:val="008B78BE"/>
    <w:rsid w:val="008C0D28"/>
    <w:rsid w:val="008C1F13"/>
    <w:rsid w:val="008C2858"/>
    <w:rsid w:val="008C2A30"/>
    <w:rsid w:val="008C3BE4"/>
    <w:rsid w:val="008C4E84"/>
    <w:rsid w:val="008C5871"/>
    <w:rsid w:val="008C58AA"/>
    <w:rsid w:val="008C5AE1"/>
    <w:rsid w:val="008C5E48"/>
    <w:rsid w:val="008C617B"/>
    <w:rsid w:val="008C7104"/>
    <w:rsid w:val="008D1D2C"/>
    <w:rsid w:val="008D43DA"/>
    <w:rsid w:val="008D4F37"/>
    <w:rsid w:val="008D4FA2"/>
    <w:rsid w:val="008D54F3"/>
    <w:rsid w:val="008D58D3"/>
    <w:rsid w:val="008D5C39"/>
    <w:rsid w:val="008D7C46"/>
    <w:rsid w:val="008E02B6"/>
    <w:rsid w:val="008E0466"/>
    <w:rsid w:val="008E08A0"/>
    <w:rsid w:val="008E123C"/>
    <w:rsid w:val="008E1AD6"/>
    <w:rsid w:val="008E1C68"/>
    <w:rsid w:val="008E24AF"/>
    <w:rsid w:val="008E4C82"/>
    <w:rsid w:val="008E5F54"/>
    <w:rsid w:val="008E707F"/>
    <w:rsid w:val="008E78B2"/>
    <w:rsid w:val="008F01C2"/>
    <w:rsid w:val="008F2CCE"/>
    <w:rsid w:val="008F366E"/>
    <w:rsid w:val="008F3A97"/>
    <w:rsid w:val="008F3B0D"/>
    <w:rsid w:val="008F51BC"/>
    <w:rsid w:val="008F5F7C"/>
    <w:rsid w:val="008F6F03"/>
    <w:rsid w:val="008F72F2"/>
    <w:rsid w:val="0090064B"/>
    <w:rsid w:val="009016BD"/>
    <w:rsid w:val="00901BFD"/>
    <w:rsid w:val="009029E0"/>
    <w:rsid w:val="009042AA"/>
    <w:rsid w:val="009047B1"/>
    <w:rsid w:val="009109D4"/>
    <w:rsid w:val="00910F93"/>
    <w:rsid w:val="009113D2"/>
    <w:rsid w:val="0091164B"/>
    <w:rsid w:val="0091231A"/>
    <w:rsid w:val="00912BAF"/>
    <w:rsid w:val="0091317A"/>
    <w:rsid w:val="0091444B"/>
    <w:rsid w:val="00914DB3"/>
    <w:rsid w:val="009168EC"/>
    <w:rsid w:val="00921EBC"/>
    <w:rsid w:val="009224FB"/>
    <w:rsid w:val="00923394"/>
    <w:rsid w:val="009246C2"/>
    <w:rsid w:val="0092506E"/>
    <w:rsid w:val="009259E5"/>
    <w:rsid w:val="00925A2A"/>
    <w:rsid w:val="00926A24"/>
    <w:rsid w:val="00926D78"/>
    <w:rsid w:val="00926F67"/>
    <w:rsid w:val="009303A5"/>
    <w:rsid w:val="00930608"/>
    <w:rsid w:val="00930703"/>
    <w:rsid w:val="0093110D"/>
    <w:rsid w:val="00931653"/>
    <w:rsid w:val="009319FF"/>
    <w:rsid w:val="0093226F"/>
    <w:rsid w:val="009329B9"/>
    <w:rsid w:val="00932F18"/>
    <w:rsid w:val="00934B9A"/>
    <w:rsid w:val="00934D95"/>
    <w:rsid w:val="00934E4F"/>
    <w:rsid w:val="00934F68"/>
    <w:rsid w:val="00935DAA"/>
    <w:rsid w:val="0093697F"/>
    <w:rsid w:val="00937514"/>
    <w:rsid w:val="00940C62"/>
    <w:rsid w:val="00941F7F"/>
    <w:rsid w:val="009429C8"/>
    <w:rsid w:val="00943909"/>
    <w:rsid w:val="009448E4"/>
    <w:rsid w:val="00946827"/>
    <w:rsid w:val="00946FF2"/>
    <w:rsid w:val="00947BAE"/>
    <w:rsid w:val="00947F13"/>
    <w:rsid w:val="009515AC"/>
    <w:rsid w:val="00951AB2"/>
    <w:rsid w:val="009523BC"/>
    <w:rsid w:val="00952B48"/>
    <w:rsid w:val="00953C52"/>
    <w:rsid w:val="00954B13"/>
    <w:rsid w:val="00954EE9"/>
    <w:rsid w:val="00955ED8"/>
    <w:rsid w:val="00956F12"/>
    <w:rsid w:val="00957B78"/>
    <w:rsid w:val="00961183"/>
    <w:rsid w:val="009638E8"/>
    <w:rsid w:val="00963B02"/>
    <w:rsid w:val="00963CEE"/>
    <w:rsid w:val="009650D9"/>
    <w:rsid w:val="009727F7"/>
    <w:rsid w:val="00973AD5"/>
    <w:rsid w:val="00975FB6"/>
    <w:rsid w:val="009775F5"/>
    <w:rsid w:val="00980954"/>
    <w:rsid w:val="009810D0"/>
    <w:rsid w:val="00981140"/>
    <w:rsid w:val="009813EB"/>
    <w:rsid w:val="00982049"/>
    <w:rsid w:val="00982171"/>
    <w:rsid w:val="00982810"/>
    <w:rsid w:val="00982CA7"/>
    <w:rsid w:val="00982DD8"/>
    <w:rsid w:val="0098368B"/>
    <w:rsid w:val="00983A80"/>
    <w:rsid w:val="00984CE3"/>
    <w:rsid w:val="009876FE"/>
    <w:rsid w:val="0099038D"/>
    <w:rsid w:val="009915C2"/>
    <w:rsid w:val="009918FA"/>
    <w:rsid w:val="00991A51"/>
    <w:rsid w:val="00992648"/>
    <w:rsid w:val="00992C83"/>
    <w:rsid w:val="009936AF"/>
    <w:rsid w:val="0099488F"/>
    <w:rsid w:val="0099537D"/>
    <w:rsid w:val="00995EC4"/>
    <w:rsid w:val="0099604F"/>
    <w:rsid w:val="00997F28"/>
    <w:rsid w:val="009A1819"/>
    <w:rsid w:val="009A1A63"/>
    <w:rsid w:val="009A3049"/>
    <w:rsid w:val="009A5B05"/>
    <w:rsid w:val="009A5E90"/>
    <w:rsid w:val="009A63EF"/>
    <w:rsid w:val="009A6894"/>
    <w:rsid w:val="009A7287"/>
    <w:rsid w:val="009B05A0"/>
    <w:rsid w:val="009B14E2"/>
    <w:rsid w:val="009B3360"/>
    <w:rsid w:val="009B3B25"/>
    <w:rsid w:val="009B43BF"/>
    <w:rsid w:val="009B5868"/>
    <w:rsid w:val="009B58A0"/>
    <w:rsid w:val="009B64B4"/>
    <w:rsid w:val="009B6594"/>
    <w:rsid w:val="009B6698"/>
    <w:rsid w:val="009B67AA"/>
    <w:rsid w:val="009C00C2"/>
    <w:rsid w:val="009C022F"/>
    <w:rsid w:val="009C0BFD"/>
    <w:rsid w:val="009C1796"/>
    <w:rsid w:val="009C1FCB"/>
    <w:rsid w:val="009C2374"/>
    <w:rsid w:val="009C275F"/>
    <w:rsid w:val="009C5A4B"/>
    <w:rsid w:val="009C5D8B"/>
    <w:rsid w:val="009C5D99"/>
    <w:rsid w:val="009C6452"/>
    <w:rsid w:val="009C6F28"/>
    <w:rsid w:val="009C738F"/>
    <w:rsid w:val="009C7612"/>
    <w:rsid w:val="009D093B"/>
    <w:rsid w:val="009D1E11"/>
    <w:rsid w:val="009D30D8"/>
    <w:rsid w:val="009D4453"/>
    <w:rsid w:val="009D505C"/>
    <w:rsid w:val="009D5845"/>
    <w:rsid w:val="009D5E13"/>
    <w:rsid w:val="009D5EC7"/>
    <w:rsid w:val="009D7128"/>
    <w:rsid w:val="009D75B1"/>
    <w:rsid w:val="009D766F"/>
    <w:rsid w:val="009D7D8D"/>
    <w:rsid w:val="009E0983"/>
    <w:rsid w:val="009E0DDE"/>
    <w:rsid w:val="009E34D9"/>
    <w:rsid w:val="009E4579"/>
    <w:rsid w:val="009E48CC"/>
    <w:rsid w:val="009E4E9C"/>
    <w:rsid w:val="009E4FF3"/>
    <w:rsid w:val="009E61C2"/>
    <w:rsid w:val="009E6A1A"/>
    <w:rsid w:val="009E7177"/>
    <w:rsid w:val="009E718C"/>
    <w:rsid w:val="009F142D"/>
    <w:rsid w:val="009F1689"/>
    <w:rsid w:val="009F1B24"/>
    <w:rsid w:val="009F21AD"/>
    <w:rsid w:val="009F349C"/>
    <w:rsid w:val="009F3BE0"/>
    <w:rsid w:val="009F40F5"/>
    <w:rsid w:val="009F4EDB"/>
    <w:rsid w:val="009F5761"/>
    <w:rsid w:val="00A009B8"/>
    <w:rsid w:val="00A01B34"/>
    <w:rsid w:val="00A02F3D"/>
    <w:rsid w:val="00A033B4"/>
    <w:rsid w:val="00A03788"/>
    <w:rsid w:val="00A05333"/>
    <w:rsid w:val="00A067DF"/>
    <w:rsid w:val="00A071B9"/>
    <w:rsid w:val="00A0748F"/>
    <w:rsid w:val="00A1117B"/>
    <w:rsid w:val="00A119F8"/>
    <w:rsid w:val="00A11F6B"/>
    <w:rsid w:val="00A12203"/>
    <w:rsid w:val="00A12931"/>
    <w:rsid w:val="00A129CF"/>
    <w:rsid w:val="00A13E9D"/>
    <w:rsid w:val="00A15311"/>
    <w:rsid w:val="00A15B41"/>
    <w:rsid w:val="00A15CEA"/>
    <w:rsid w:val="00A16BDE"/>
    <w:rsid w:val="00A17218"/>
    <w:rsid w:val="00A1727F"/>
    <w:rsid w:val="00A172EC"/>
    <w:rsid w:val="00A175F6"/>
    <w:rsid w:val="00A179E0"/>
    <w:rsid w:val="00A17D87"/>
    <w:rsid w:val="00A2013A"/>
    <w:rsid w:val="00A20F93"/>
    <w:rsid w:val="00A21098"/>
    <w:rsid w:val="00A21A8D"/>
    <w:rsid w:val="00A228DF"/>
    <w:rsid w:val="00A22DF9"/>
    <w:rsid w:val="00A2451B"/>
    <w:rsid w:val="00A25397"/>
    <w:rsid w:val="00A259AC"/>
    <w:rsid w:val="00A26533"/>
    <w:rsid w:val="00A26C2D"/>
    <w:rsid w:val="00A270E9"/>
    <w:rsid w:val="00A2787F"/>
    <w:rsid w:val="00A30D15"/>
    <w:rsid w:val="00A31605"/>
    <w:rsid w:val="00A323EA"/>
    <w:rsid w:val="00A33331"/>
    <w:rsid w:val="00A339E0"/>
    <w:rsid w:val="00A33E41"/>
    <w:rsid w:val="00A33EB5"/>
    <w:rsid w:val="00A34BEC"/>
    <w:rsid w:val="00A35CE1"/>
    <w:rsid w:val="00A35FCE"/>
    <w:rsid w:val="00A367BB"/>
    <w:rsid w:val="00A36AC7"/>
    <w:rsid w:val="00A372FA"/>
    <w:rsid w:val="00A3750B"/>
    <w:rsid w:val="00A3795C"/>
    <w:rsid w:val="00A37E37"/>
    <w:rsid w:val="00A405A8"/>
    <w:rsid w:val="00A4108E"/>
    <w:rsid w:val="00A43201"/>
    <w:rsid w:val="00A445D8"/>
    <w:rsid w:val="00A454DD"/>
    <w:rsid w:val="00A45F4D"/>
    <w:rsid w:val="00A46ACA"/>
    <w:rsid w:val="00A46EB1"/>
    <w:rsid w:val="00A47F0F"/>
    <w:rsid w:val="00A47FDC"/>
    <w:rsid w:val="00A509A3"/>
    <w:rsid w:val="00A50BA7"/>
    <w:rsid w:val="00A51C1E"/>
    <w:rsid w:val="00A52366"/>
    <w:rsid w:val="00A52EDC"/>
    <w:rsid w:val="00A531F7"/>
    <w:rsid w:val="00A553D7"/>
    <w:rsid w:val="00A560E3"/>
    <w:rsid w:val="00A56E7A"/>
    <w:rsid w:val="00A570C9"/>
    <w:rsid w:val="00A57620"/>
    <w:rsid w:val="00A57773"/>
    <w:rsid w:val="00A578B4"/>
    <w:rsid w:val="00A60A2A"/>
    <w:rsid w:val="00A61368"/>
    <w:rsid w:val="00A61A61"/>
    <w:rsid w:val="00A62622"/>
    <w:rsid w:val="00A63504"/>
    <w:rsid w:val="00A63DE8"/>
    <w:rsid w:val="00A63E08"/>
    <w:rsid w:val="00A6463E"/>
    <w:rsid w:val="00A649C7"/>
    <w:rsid w:val="00A64CAC"/>
    <w:rsid w:val="00A655D8"/>
    <w:rsid w:val="00A65F20"/>
    <w:rsid w:val="00A66DF3"/>
    <w:rsid w:val="00A716EB"/>
    <w:rsid w:val="00A71762"/>
    <w:rsid w:val="00A721D3"/>
    <w:rsid w:val="00A72990"/>
    <w:rsid w:val="00A740F7"/>
    <w:rsid w:val="00A74887"/>
    <w:rsid w:val="00A7523C"/>
    <w:rsid w:val="00A75924"/>
    <w:rsid w:val="00A76570"/>
    <w:rsid w:val="00A765B5"/>
    <w:rsid w:val="00A77A9E"/>
    <w:rsid w:val="00A77F7D"/>
    <w:rsid w:val="00A80257"/>
    <w:rsid w:val="00A80288"/>
    <w:rsid w:val="00A8097B"/>
    <w:rsid w:val="00A80D17"/>
    <w:rsid w:val="00A80D9E"/>
    <w:rsid w:val="00A81710"/>
    <w:rsid w:val="00A8212B"/>
    <w:rsid w:val="00A82A2F"/>
    <w:rsid w:val="00A82DE7"/>
    <w:rsid w:val="00A84A6B"/>
    <w:rsid w:val="00A86413"/>
    <w:rsid w:val="00A90692"/>
    <w:rsid w:val="00A90AD9"/>
    <w:rsid w:val="00A91EBD"/>
    <w:rsid w:val="00A9284A"/>
    <w:rsid w:val="00A92E0A"/>
    <w:rsid w:val="00A93742"/>
    <w:rsid w:val="00A94E53"/>
    <w:rsid w:val="00A952CE"/>
    <w:rsid w:val="00A953AE"/>
    <w:rsid w:val="00A963E0"/>
    <w:rsid w:val="00A97748"/>
    <w:rsid w:val="00AA1677"/>
    <w:rsid w:val="00AA225B"/>
    <w:rsid w:val="00AA3C0B"/>
    <w:rsid w:val="00AA3C7F"/>
    <w:rsid w:val="00AA4289"/>
    <w:rsid w:val="00AA5ACD"/>
    <w:rsid w:val="00AA5EBA"/>
    <w:rsid w:val="00AA64E7"/>
    <w:rsid w:val="00AA67B0"/>
    <w:rsid w:val="00AA764C"/>
    <w:rsid w:val="00AA7FE9"/>
    <w:rsid w:val="00AB02C9"/>
    <w:rsid w:val="00AB18B1"/>
    <w:rsid w:val="00AB1F10"/>
    <w:rsid w:val="00AB1F45"/>
    <w:rsid w:val="00AB22CF"/>
    <w:rsid w:val="00AB25F7"/>
    <w:rsid w:val="00AB2778"/>
    <w:rsid w:val="00AB307E"/>
    <w:rsid w:val="00AB3C34"/>
    <w:rsid w:val="00AB4C0A"/>
    <w:rsid w:val="00AB556E"/>
    <w:rsid w:val="00AB7260"/>
    <w:rsid w:val="00AC1A0B"/>
    <w:rsid w:val="00AC2E05"/>
    <w:rsid w:val="00AC35D5"/>
    <w:rsid w:val="00AC4059"/>
    <w:rsid w:val="00AC45B4"/>
    <w:rsid w:val="00AC5514"/>
    <w:rsid w:val="00AC555F"/>
    <w:rsid w:val="00AC59CB"/>
    <w:rsid w:val="00AC5F16"/>
    <w:rsid w:val="00AC5FD5"/>
    <w:rsid w:val="00AC6DE8"/>
    <w:rsid w:val="00AD0E76"/>
    <w:rsid w:val="00AD0FA1"/>
    <w:rsid w:val="00AD26AC"/>
    <w:rsid w:val="00AD34F4"/>
    <w:rsid w:val="00AD4945"/>
    <w:rsid w:val="00AD49A9"/>
    <w:rsid w:val="00AD49FC"/>
    <w:rsid w:val="00AD5A82"/>
    <w:rsid w:val="00AD6BD3"/>
    <w:rsid w:val="00AD6DD7"/>
    <w:rsid w:val="00AD76AF"/>
    <w:rsid w:val="00AD7871"/>
    <w:rsid w:val="00AE29BD"/>
    <w:rsid w:val="00AE3FC9"/>
    <w:rsid w:val="00AE566A"/>
    <w:rsid w:val="00AE6210"/>
    <w:rsid w:val="00AE63C9"/>
    <w:rsid w:val="00AE73DE"/>
    <w:rsid w:val="00AF00BC"/>
    <w:rsid w:val="00AF1691"/>
    <w:rsid w:val="00AF2084"/>
    <w:rsid w:val="00AF318F"/>
    <w:rsid w:val="00AF3D41"/>
    <w:rsid w:val="00AF3F48"/>
    <w:rsid w:val="00AF481F"/>
    <w:rsid w:val="00AF4E04"/>
    <w:rsid w:val="00AF61F9"/>
    <w:rsid w:val="00AF685B"/>
    <w:rsid w:val="00AF6EBC"/>
    <w:rsid w:val="00AF7D0A"/>
    <w:rsid w:val="00B02287"/>
    <w:rsid w:val="00B03C4D"/>
    <w:rsid w:val="00B03D12"/>
    <w:rsid w:val="00B03E2E"/>
    <w:rsid w:val="00B04568"/>
    <w:rsid w:val="00B0495B"/>
    <w:rsid w:val="00B050EF"/>
    <w:rsid w:val="00B077E9"/>
    <w:rsid w:val="00B1003C"/>
    <w:rsid w:val="00B1023F"/>
    <w:rsid w:val="00B115D8"/>
    <w:rsid w:val="00B1185D"/>
    <w:rsid w:val="00B12A00"/>
    <w:rsid w:val="00B12D85"/>
    <w:rsid w:val="00B1499C"/>
    <w:rsid w:val="00B15C4B"/>
    <w:rsid w:val="00B20DE4"/>
    <w:rsid w:val="00B20E17"/>
    <w:rsid w:val="00B22207"/>
    <w:rsid w:val="00B2224F"/>
    <w:rsid w:val="00B22527"/>
    <w:rsid w:val="00B22A79"/>
    <w:rsid w:val="00B22B41"/>
    <w:rsid w:val="00B248EE"/>
    <w:rsid w:val="00B24987"/>
    <w:rsid w:val="00B26736"/>
    <w:rsid w:val="00B2679E"/>
    <w:rsid w:val="00B273EB"/>
    <w:rsid w:val="00B3237A"/>
    <w:rsid w:val="00B33254"/>
    <w:rsid w:val="00B33652"/>
    <w:rsid w:val="00B33BA4"/>
    <w:rsid w:val="00B34283"/>
    <w:rsid w:val="00B35494"/>
    <w:rsid w:val="00B3609F"/>
    <w:rsid w:val="00B36349"/>
    <w:rsid w:val="00B37EC8"/>
    <w:rsid w:val="00B41D99"/>
    <w:rsid w:val="00B41F72"/>
    <w:rsid w:val="00B41FF4"/>
    <w:rsid w:val="00B42C2E"/>
    <w:rsid w:val="00B44499"/>
    <w:rsid w:val="00B44BF9"/>
    <w:rsid w:val="00B44F6F"/>
    <w:rsid w:val="00B45807"/>
    <w:rsid w:val="00B45E6A"/>
    <w:rsid w:val="00B466C1"/>
    <w:rsid w:val="00B46963"/>
    <w:rsid w:val="00B469C9"/>
    <w:rsid w:val="00B519D6"/>
    <w:rsid w:val="00B51E28"/>
    <w:rsid w:val="00B53E6A"/>
    <w:rsid w:val="00B5454C"/>
    <w:rsid w:val="00B5713D"/>
    <w:rsid w:val="00B57AEF"/>
    <w:rsid w:val="00B6179C"/>
    <w:rsid w:val="00B64E6C"/>
    <w:rsid w:val="00B6581F"/>
    <w:rsid w:val="00B6601F"/>
    <w:rsid w:val="00B67E36"/>
    <w:rsid w:val="00B700F9"/>
    <w:rsid w:val="00B708EA"/>
    <w:rsid w:val="00B71979"/>
    <w:rsid w:val="00B7410F"/>
    <w:rsid w:val="00B748B4"/>
    <w:rsid w:val="00B75721"/>
    <w:rsid w:val="00B75A93"/>
    <w:rsid w:val="00B75E27"/>
    <w:rsid w:val="00B812F6"/>
    <w:rsid w:val="00B827B3"/>
    <w:rsid w:val="00B84036"/>
    <w:rsid w:val="00B84443"/>
    <w:rsid w:val="00B85ACB"/>
    <w:rsid w:val="00B85AEC"/>
    <w:rsid w:val="00B85E6D"/>
    <w:rsid w:val="00B86554"/>
    <w:rsid w:val="00B8744B"/>
    <w:rsid w:val="00B8795F"/>
    <w:rsid w:val="00B900D8"/>
    <w:rsid w:val="00B912EB"/>
    <w:rsid w:val="00B92715"/>
    <w:rsid w:val="00B958DA"/>
    <w:rsid w:val="00B96DC1"/>
    <w:rsid w:val="00B9773B"/>
    <w:rsid w:val="00BA05FD"/>
    <w:rsid w:val="00BA13C3"/>
    <w:rsid w:val="00BA1695"/>
    <w:rsid w:val="00BA22E4"/>
    <w:rsid w:val="00BA35C3"/>
    <w:rsid w:val="00BA3AD1"/>
    <w:rsid w:val="00BA4502"/>
    <w:rsid w:val="00BA4695"/>
    <w:rsid w:val="00BA51FC"/>
    <w:rsid w:val="00BA54EB"/>
    <w:rsid w:val="00BA57CD"/>
    <w:rsid w:val="00BA6C7A"/>
    <w:rsid w:val="00BA6DE4"/>
    <w:rsid w:val="00BB2296"/>
    <w:rsid w:val="00BB2D30"/>
    <w:rsid w:val="00BB326F"/>
    <w:rsid w:val="00BB4226"/>
    <w:rsid w:val="00BB5B8C"/>
    <w:rsid w:val="00BB71BB"/>
    <w:rsid w:val="00BB7CF3"/>
    <w:rsid w:val="00BC0FA2"/>
    <w:rsid w:val="00BC384D"/>
    <w:rsid w:val="00BC3D8A"/>
    <w:rsid w:val="00BC47D3"/>
    <w:rsid w:val="00BC53D4"/>
    <w:rsid w:val="00BC58CE"/>
    <w:rsid w:val="00BC595F"/>
    <w:rsid w:val="00BC64F3"/>
    <w:rsid w:val="00BC6A71"/>
    <w:rsid w:val="00BC786D"/>
    <w:rsid w:val="00BC7DFB"/>
    <w:rsid w:val="00BD019C"/>
    <w:rsid w:val="00BD0A98"/>
    <w:rsid w:val="00BD199C"/>
    <w:rsid w:val="00BD283D"/>
    <w:rsid w:val="00BD2EA6"/>
    <w:rsid w:val="00BD2F27"/>
    <w:rsid w:val="00BD33D2"/>
    <w:rsid w:val="00BD363F"/>
    <w:rsid w:val="00BD3748"/>
    <w:rsid w:val="00BD3A76"/>
    <w:rsid w:val="00BD422F"/>
    <w:rsid w:val="00BD431E"/>
    <w:rsid w:val="00BD4D2E"/>
    <w:rsid w:val="00BD5AC3"/>
    <w:rsid w:val="00BD663A"/>
    <w:rsid w:val="00BD687A"/>
    <w:rsid w:val="00BD7097"/>
    <w:rsid w:val="00BD771A"/>
    <w:rsid w:val="00BD7D2C"/>
    <w:rsid w:val="00BD7F60"/>
    <w:rsid w:val="00BE118E"/>
    <w:rsid w:val="00BE1891"/>
    <w:rsid w:val="00BE2404"/>
    <w:rsid w:val="00BE2E5A"/>
    <w:rsid w:val="00BE3AD1"/>
    <w:rsid w:val="00BE4006"/>
    <w:rsid w:val="00BE4EE0"/>
    <w:rsid w:val="00BE5C71"/>
    <w:rsid w:val="00BE6481"/>
    <w:rsid w:val="00BE6B64"/>
    <w:rsid w:val="00BE7028"/>
    <w:rsid w:val="00BE7807"/>
    <w:rsid w:val="00BF0393"/>
    <w:rsid w:val="00BF0812"/>
    <w:rsid w:val="00BF082D"/>
    <w:rsid w:val="00BF26C5"/>
    <w:rsid w:val="00BF2838"/>
    <w:rsid w:val="00BF2AD6"/>
    <w:rsid w:val="00BF2DF3"/>
    <w:rsid w:val="00BF4612"/>
    <w:rsid w:val="00BF496D"/>
    <w:rsid w:val="00BF557D"/>
    <w:rsid w:val="00BF6A5F"/>
    <w:rsid w:val="00BF76E9"/>
    <w:rsid w:val="00C00593"/>
    <w:rsid w:val="00C0169B"/>
    <w:rsid w:val="00C02467"/>
    <w:rsid w:val="00C0304A"/>
    <w:rsid w:val="00C04510"/>
    <w:rsid w:val="00C04F5C"/>
    <w:rsid w:val="00C05A72"/>
    <w:rsid w:val="00C05B64"/>
    <w:rsid w:val="00C06082"/>
    <w:rsid w:val="00C065D8"/>
    <w:rsid w:val="00C06957"/>
    <w:rsid w:val="00C07178"/>
    <w:rsid w:val="00C075F6"/>
    <w:rsid w:val="00C07DC0"/>
    <w:rsid w:val="00C101BA"/>
    <w:rsid w:val="00C10564"/>
    <w:rsid w:val="00C109B4"/>
    <w:rsid w:val="00C129B1"/>
    <w:rsid w:val="00C12AE1"/>
    <w:rsid w:val="00C13793"/>
    <w:rsid w:val="00C13ACC"/>
    <w:rsid w:val="00C13E26"/>
    <w:rsid w:val="00C14FD6"/>
    <w:rsid w:val="00C154FF"/>
    <w:rsid w:val="00C15FE6"/>
    <w:rsid w:val="00C165D8"/>
    <w:rsid w:val="00C16B6F"/>
    <w:rsid w:val="00C16E29"/>
    <w:rsid w:val="00C212B7"/>
    <w:rsid w:val="00C21DD7"/>
    <w:rsid w:val="00C23924"/>
    <w:rsid w:val="00C23AE4"/>
    <w:rsid w:val="00C23DAD"/>
    <w:rsid w:val="00C251E9"/>
    <w:rsid w:val="00C260DE"/>
    <w:rsid w:val="00C32A12"/>
    <w:rsid w:val="00C34455"/>
    <w:rsid w:val="00C364DD"/>
    <w:rsid w:val="00C37D66"/>
    <w:rsid w:val="00C40597"/>
    <w:rsid w:val="00C412B3"/>
    <w:rsid w:val="00C41781"/>
    <w:rsid w:val="00C421FC"/>
    <w:rsid w:val="00C444A7"/>
    <w:rsid w:val="00C45BE4"/>
    <w:rsid w:val="00C45EA8"/>
    <w:rsid w:val="00C4620C"/>
    <w:rsid w:val="00C4674F"/>
    <w:rsid w:val="00C46BD2"/>
    <w:rsid w:val="00C47EA8"/>
    <w:rsid w:val="00C5000C"/>
    <w:rsid w:val="00C5130B"/>
    <w:rsid w:val="00C528C4"/>
    <w:rsid w:val="00C53CEE"/>
    <w:rsid w:val="00C542B8"/>
    <w:rsid w:val="00C548DC"/>
    <w:rsid w:val="00C568DB"/>
    <w:rsid w:val="00C569C1"/>
    <w:rsid w:val="00C57E5B"/>
    <w:rsid w:val="00C6045E"/>
    <w:rsid w:val="00C61997"/>
    <w:rsid w:val="00C62CE3"/>
    <w:rsid w:val="00C63987"/>
    <w:rsid w:val="00C63B07"/>
    <w:rsid w:val="00C63E5B"/>
    <w:rsid w:val="00C66657"/>
    <w:rsid w:val="00C66959"/>
    <w:rsid w:val="00C70ABC"/>
    <w:rsid w:val="00C714F8"/>
    <w:rsid w:val="00C71686"/>
    <w:rsid w:val="00C71962"/>
    <w:rsid w:val="00C71F25"/>
    <w:rsid w:val="00C72221"/>
    <w:rsid w:val="00C7308A"/>
    <w:rsid w:val="00C74CCB"/>
    <w:rsid w:val="00C75127"/>
    <w:rsid w:val="00C760DF"/>
    <w:rsid w:val="00C80CEE"/>
    <w:rsid w:val="00C82138"/>
    <w:rsid w:val="00C82B6C"/>
    <w:rsid w:val="00C82BD8"/>
    <w:rsid w:val="00C86168"/>
    <w:rsid w:val="00C861D2"/>
    <w:rsid w:val="00C86D8D"/>
    <w:rsid w:val="00C87918"/>
    <w:rsid w:val="00C91ED2"/>
    <w:rsid w:val="00C93FE9"/>
    <w:rsid w:val="00C95ECB"/>
    <w:rsid w:val="00C966A8"/>
    <w:rsid w:val="00C972D1"/>
    <w:rsid w:val="00C97ABA"/>
    <w:rsid w:val="00C97DCD"/>
    <w:rsid w:val="00CA0134"/>
    <w:rsid w:val="00CA066C"/>
    <w:rsid w:val="00CA120C"/>
    <w:rsid w:val="00CA145D"/>
    <w:rsid w:val="00CA2093"/>
    <w:rsid w:val="00CA24A9"/>
    <w:rsid w:val="00CA3F7C"/>
    <w:rsid w:val="00CA428B"/>
    <w:rsid w:val="00CA43DF"/>
    <w:rsid w:val="00CA4AF0"/>
    <w:rsid w:val="00CA6607"/>
    <w:rsid w:val="00CA7CEB"/>
    <w:rsid w:val="00CB0D07"/>
    <w:rsid w:val="00CB14C3"/>
    <w:rsid w:val="00CB1E89"/>
    <w:rsid w:val="00CB1EBC"/>
    <w:rsid w:val="00CB2E5F"/>
    <w:rsid w:val="00CB2F5A"/>
    <w:rsid w:val="00CB2FEF"/>
    <w:rsid w:val="00CB3150"/>
    <w:rsid w:val="00CB3D38"/>
    <w:rsid w:val="00CB4CCB"/>
    <w:rsid w:val="00CB528C"/>
    <w:rsid w:val="00CB5D8E"/>
    <w:rsid w:val="00CB7EA5"/>
    <w:rsid w:val="00CC01E1"/>
    <w:rsid w:val="00CC0223"/>
    <w:rsid w:val="00CC0522"/>
    <w:rsid w:val="00CC1DA1"/>
    <w:rsid w:val="00CC2DB6"/>
    <w:rsid w:val="00CC4451"/>
    <w:rsid w:val="00CC4A6B"/>
    <w:rsid w:val="00CC5942"/>
    <w:rsid w:val="00CC5C69"/>
    <w:rsid w:val="00CC6BE3"/>
    <w:rsid w:val="00CC6CA8"/>
    <w:rsid w:val="00CC6F8D"/>
    <w:rsid w:val="00CC7E7F"/>
    <w:rsid w:val="00CD08F7"/>
    <w:rsid w:val="00CD0BAB"/>
    <w:rsid w:val="00CD0D6B"/>
    <w:rsid w:val="00CD2089"/>
    <w:rsid w:val="00CD3116"/>
    <w:rsid w:val="00CD3A9F"/>
    <w:rsid w:val="00CD48E5"/>
    <w:rsid w:val="00CD5F4F"/>
    <w:rsid w:val="00CD763F"/>
    <w:rsid w:val="00CD7A77"/>
    <w:rsid w:val="00CD7C40"/>
    <w:rsid w:val="00CE028F"/>
    <w:rsid w:val="00CE201D"/>
    <w:rsid w:val="00CE3D7A"/>
    <w:rsid w:val="00CE3FEC"/>
    <w:rsid w:val="00CE49F3"/>
    <w:rsid w:val="00CE5721"/>
    <w:rsid w:val="00CE5BC6"/>
    <w:rsid w:val="00CE5BEA"/>
    <w:rsid w:val="00CE62F7"/>
    <w:rsid w:val="00CE74D7"/>
    <w:rsid w:val="00CF0880"/>
    <w:rsid w:val="00CF25DE"/>
    <w:rsid w:val="00CF26C9"/>
    <w:rsid w:val="00CF2DD5"/>
    <w:rsid w:val="00CF38CE"/>
    <w:rsid w:val="00CF43AB"/>
    <w:rsid w:val="00CF4EF3"/>
    <w:rsid w:val="00CF512D"/>
    <w:rsid w:val="00CF6B7F"/>
    <w:rsid w:val="00CF6CF9"/>
    <w:rsid w:val="00CF7EAE"/>
    <w:rsid w:val="00D02F74"/>
    <w:rsid w:val="00D040C9"/>
    <w:rsid w:val="00D046B9"/>
    <w:rsid w:val="00D049D6"/>
    <w:rsid w:val="00D04B7B"/>
    <w:rsid w:val="00D062F1"/>
    <w:rsid w:val="00D067E7"/>
    <w:rsid w:val="00D10F48"/>
    <w:rsid w:val="00D11BED"/>
    <w:rsid w:val="00D120B9"/>
    <w:rsid w:val="00D123AD"/>
    <w:rsid w:val="00D12C3F"/>
    <w:rsid w:val="00D13055"/>
    <w:rsid w:val="00D130E0"/>
    <w:rsid w:val="00D13501"/>
    <w:rsid w:val="00D13A8B"/>
    <w:rsid w:val="00D16786"/>
    <w:rsid w:val="00D17449"/>
    <w:rsid w:val="00D175BC"/>
    <w:rsid w:val="00D17EB3"/>
    <w:rsid w:val="00D2084D"/>
    <w:rsid w:val="00D215FA"/>
    <w:rsid w:val="00D221C1"/>
    <w:rsid w:val="00D222B5"/>
    <w:rsid w:val="00D22B4A"/>
    <w:rsid w:val="00D23835"/>
    <w:rsid w:val="00D240CD"/>
    <w:rsid w:val="00D267A8"/>
    <w:rsid w:val="00D26D0F"/>
    <w:rsid w:val="00D2701F"/>
    <w:rsid w:val="00D274FF"/>
    <w:rsid w:val="00D30278"/>
    <w:rsid w:val="00D31F79"/>
    <w:rsid w:val="00D32FB7"/>
    <w:rsid w:val="00D33EDA"/>
    <w:rsid w:val="00D3473E"/>
    <w:rsid w:val="00D352D7"/>
    <w:rsid w:val="00D35660"/>
    <w:rsid w:val="00D35D97"/>
    <w:rsid w:val="00D3619D"/>
    <w:rsid w:val="00D40510"/>
    <w:rsid w:val="00D41E1F"/>
    <w:rsid w:val="00D42108"/>
    <w:rsid w:val="00D42CEE"/>
    <w:rsid w:val="00D431A2"/>
    <w:rsid w:val="00D43E72"/>
    <w:rsid w:val="00D43EF0"/>
    <w:rsid w:val="00D452D7"/>
    <w:rsid w:val="00D457EF"/>
    <w:rsid w:val="00D45C97"/>
    <w:rsid w:val="00D467CF"/>
    <w:rsid w:val="00D4714D"/>
    <w:rsid w:val="00D47297"/>
    <w:rsid w:val="00D4752B"/>
    <w:rsid w:val="00D47B2D"/>
    <w:rsid w:val="00D50216"/>
    <w:rsid w:val="00D503CB"/>
    <w:rsid w:val="00D50EDB"/>
    <w:rsid w:val="00D5142A"/>
    <w:rsid w:val="00D51BC6"/>
    <w:rsid w:val="00D51DC3"/>
    <w:rsid w:val="00D526FA"/>
    <w:rsid w:val="00D5339F"/>
    <w:rsid w:val="00D53B6F"/>
    <w:rsid w:val="00D5442E"/>
    <w:rsid w:val="00D5491F"/>
    <w:rsid w:val="00D54F90"/>
    <w:rsid w:val="00D551BC"/>
    <w:rsid w:val="00D55899"/>
    <w:rsid w:val="00D558F1"/>
    <w:rsid w:val="00D55F5A"/>
    <w:rsid w:val="00D5647C"/>
    <w:rsid w:val="00D61A81"/>
    <w:rsid w:val="00D62280"/>
    <w:rsid w:val="00D6232D"/>
    <w:rsid w:val="00D6252C"/>
    <w:rsid w:val="00D62785"/>
    <w:rsid w:val="00D63015"/>
    <w:rsid w:val="00D63370"/>
    <w:rsid w:val="00D63A9A"/>
    <w:rsid w:val="00D64471"/>
    <w:rsid w:val="00D6463E"/>
    <w:rsid w:val="00D64B69"/>
    <w:rsid w:val="00D663A8"/>
    <w:rsid w:val="00D66D49"/>
    <w:rsid w:val="00D67191"/>
    <w:rsid w:val="00D70680"/>
    <w:rsid w:val="00D70DBE"/>
    <w:rsid w:val="00D70E60"/>
    <w:rsid w:val="00D70FDC"/>
    <w:rsid w:val="00D7194F"/>
    <w:rsid w:val="00D71C43"/>
    <w:rsid w:val="00D71EDF"/>
    <w:rsid w:val="00D723D4"/>
    <w:rsid w:val="00D72B51"/>
    <w:rsid w:val="00D73AA6"/>
    <w:rsid w:val="00D75286"/>
    <w:rsid w:val="00D76624"/>
    <w:rsid w:val="00D76D60"/>
    <w:rsid w:val="00D76D6E"/>
    <w:rsid w:val="00D80B83"/>
    <w:rsid w:val="00D80BC5"/>
    <w:rsid w:val="00D80EE1"/>
    <w:rsid w:val="00D83847"/>
    <w:rsid w:val="00D839C6"/>
    <w:rsid w:val="00D83EC0"/>
    <w:rsid w:val="00D84D7C"/>
    <w:rsid w:val="00D84E0B"/>
    <w:rsid w:val="00D85250"/>
    <w:rsid w:val="00D86E38"/>
    <w:rsid w:val="00D871B2"/>
    <w:rsid w:val="00D87864"/>
    <w:rsid w:val="00D87905"/>
    <w:rsid w:val="00D87A5E"/>
    <w:rsid w:val="00D91745"/>
    <w:rsid w:val="00D91CC0"/>
    <w:rsid w:val="00D92736"/>
    <w:rsid w:val="00D9309D"/>
    <w:rsid w:val="00D95AFE"/>
    <w:rsid w:val="00D964F9"/>
    <w:rsid w:val="00D96B53"/>
    <w:rsid w:val="00D978EB"/>
    <w:rsid w:val="00DA014B"/>
    <w:rsid w:val="00DA1CBE"/>
    <w:rsid w:val="00DA4335"/>
    <w:rsid w:val="00DA4464"/>
    <w:rsid w:val="00DA4EFA"/>
    <w:rsid w:val="00DA525D"/>
    <w:rsid w:val="00DA5DCF"/>
    <w:rsid w:val="00DA68B6"/>
    <w:rsid w:val="00DA786C"/>
    <w:rsid w:val="00DB0111"/>
    <w:rsid w:val="00DB145E"/>
    <w:rsid w:val="00DB21E4"/>
    <w:rsid w:val="00DB2450"/>
    <w:rsid w:val="00DB3266"/>
    <w:rsid w:val="00DB3414"/>
    <w:rsid w:val="00DB40F0"/>
    <w:rsid w:val="00DB48BE"/>
    <w:rsid w:val="00DB4995"/>
    <w:rsid w:val="00DB63D1"/>
    <w:rsid w:val="00DB7181"/>
    <w:rsid w:val="00DC2F82"/>
    <w:rsid w:val="00DC3B04"/>
    <w:rsid w:val="00DC3D37"/>
    <w:rsid w:val="00DC77A7"/>
    <w:rsid w:val="00DD0718"/>
    <w:rsid w:val="00DD1750"/>
    <w:rsid w:val="00DD1891"/>
    <w:rsid w:val="00DD1BB0"/>
    <w:rsid w:val="00DD23D1"/>
    <w:rsid w:val="00DD2946"/>
    <w:rsid w:val="00DD34D4"/>
    <w:rsid w:val="00DD3B7E"/>
    <w:rsid w:val="00DD42DE"/>
    <w:rsid w:val="00DD5217"/>
    <w:rsid w:val="00DD5AF7"/>
    <w:rsid w:val="00DD5B41"/>
    <w:rsid w:val="00DD645F"/>
    <w:rsid w:val="00DD6BE6"/>
    <w:rsid w:val="00DD6BE9"/>
    <w:rsid w:val="00DD7F73"/>
    <w:rsid w:val="00DE1FC3"/>
    <w:rsid w:val="00DE2532"/>
    <w:rsid w:val="00DE2D70"/>
    <w:rsid w:val="00DE36B3"/>
    <w:rsid w:val="00DE36D8"/>
    <w:rsid w:val="00DE4210"/>
    <w:rsid w:val="00DE46D1"/>
    <w:rsid w:val="00DE5B52"/>
    <w:rsid w:val="00DE63D8"/>
    <w:rsid w:val="00DE67B2"/>
    <w:rsid w:val="00DE6EA3"/>
    <w:rsid w:val="00DE73AE"/>
    <w:rsid w:val="00DE7989"/>
    <w:rsid w:val="00DF09E5"/>
    <w:rsid w:val="00DF1933"/>
    <w:rsid w:val="00DF35EA"/>
    <w:rsid w:val="00DF43CD"/>
    <w:rsid w:val="00DF4B5E"/>
    <w:rsid w:val="00DF6472"/>
    <w:rsid w:val="00DF671A"/>
    <w:rsid w:val="00DF7164"/>
    <w:rsid w:val="00DF7602"/>
    <w:rsid w:val="00DF78B3"/>
    <w:rsid w:val="00E0067D"/>
    <w:rsid w:val="00E00876"/>
    <w:rsid w:val="00E01079"/>
    <w:rsid w:val="00E013D2"/>
    <w:rsid w:val="00E03147"/>
    <w:rsid w:val="00E0366D"/>
    <w:rsid w:val="00E03E17"/>
    <w:rsid w:val="00E048C5"/>
    <w:rsid w:val="00E04C13"/>
    <w:rsid w:val="00E05240"/>
    <w:rsid w:val="00E067ED"/>
    <w:rsid w:val="00E07880"/>
    <w:rsid w:val="00E07C42"/>
    <w:rsid w:val="00E1029A"/>
    <w:rsid w:val="00E1067F"/>
    <w:rsid w:val="00E11DD0"/>
    <w:rsid w:val="00E13B9E"/>
    <w:rsid w:val="00E143D5"/>
    <w:rsid w:val="00E15121"/>
    <w:rsid w:val="00E15A9D"/>
    <w:rsid w:val="00E1652F"/>
    <w:rsid w:val="00E16D87"/>
    <w:rsid w:val="00E17B78"/>
    <w:rsid w:val="00E17F0D"/>
    <w:rsid w:val="00E210DF"/>
    <w:rsid w:val="00E228C1"/>
    <w:rsid w:val="00E22AA9"/>
    <w:rsid w:val="00E22F0F"/>
    <w:rsid w:val="00E2546C"/>
    <w:rsid w:val="00E25B6E"/>
    <w:rsid w:val="00E26154"/>
    <w:rsid w:val="00E26E82"/>
    <w:rsid w:val="00E27A80"/>
    <w:rsid w:val="00E3091E"/>
    <w:rsid w:val="00E3332D"/>
    <w:rsid w:val="00E33E18"/>
    <w:rsid w:val="00E36098"/>
    <w:rsid w:val="00E409E6"/>
    <w:rsid w:val="00E4110E"/>
    <w:rsid w:val="00E4227F"/>
    <w:rsid w:val="00E4347B"/>
    <w:rsid w:val="00E43CF6"/>
    <w:rsid w:val="00E43F73"/>
    <w:rsid w:val="00E44959"/>
    <w:rsid w:val="00E45238"/>
    <w:rsid w:val="00E45D42"/>
    <w:rsid w:val="00E45EF6"/>
    <w:rsid w:val="00E503C8"/>
    <w:rsid w:val="00E512D8"/>
    <w:rsid w:val="00E515F5"/>
    <w:rsid w:val="00E51ABE"/>
    <w:rsid w:val="00E51E90"/>
    <w:rsid w:val="00E5380A"/>
    <w:rsid w:val="00E539B8"/>
    <w:rsid w:val="00E544BA"/>
    <w:rsid w:val="00E547C5"/>
    <w:rsid w:val="00E54A68"/>
    <w:rsid w:val="00E54F8E"/>
    <w:rsid w:val="00E5553B"/>
    <w:rsid w:val="00E55ADF"/>
    <w:rsid w:val="00E56195"/>
    <w:rsid w:val="00E615FE"/>
    <w:rsid w:val="00E626A9"/>
    <w:rsid w:val="00E63C4C"/>
    <w:rsid w:val="00E642E6"/>
    <w:rsid w:val="00E6469F"/>
    <w:rsid w:val="00E64BAF"/>
    <w:rsid w:val="00E66B24"/>
    <w:rsid w:val="00E66D97"/>
    <w:rsid w:val="00E67342"/>
    <w:rsid w:val="00E675C4"/>
    <w:rsid w:val="00E70059"/>
    <w:rsid w:val="00E7111F"/>
    <w:rsid w:val="00E71C43"/>
    <w:rsid w:val="00E71C47"/>
    <w:rsid w:val="00E732F8"/>
    <w:rsid w:val="00E73B25"/>
    <w:rsid w:val="00E74BB4"/>
    <w:rsid w:val="00E76181"/>
    <w:rsid w:val="00E76827"/>
    <w:rsid w:val="00E769F8"/>
    <w:rsid w:val="00E77413"/>
    <w:rsid w:val="00E77782"/>
    <w:rsid w:val="00E77E6E"/>
    <w:rsid w:val="00E818F3"/>
    <w:rsid w:val="00E8272F"/>
    <w:rsid w:val="00E843F8"/>
    <w:rsid w:val="00E8444A"/>
    <w:rsid w:val="00E852DF"/>
    <w:rsid w:val="00E85A6E"/>
    <w:rsid w:val="00E86AC5"/>
    <w:rsid w:val="00E870C8"/>
    <w:rsid w:val="00E87979"/>
    <w:rsid w:val="00E9004F"/>
    <w:rsid w:val="00E9005C"/>
    <w:rsid w:val="00E9040C"/>
    <w:rsid w:val="00E90493"/>
    <w:rsid w:val="00E91D19"/>
    <w:rsid w:val="00E9207A"/>
    <w:rsid w:val="00E92585"/>
    <w:rsid w:val="00E92A71"/>
    <w:rsid w:val="00E92B40"/>
    <w:rsid w:val="00E92C07"/>
    <w:rsid w:val="00E92EB5"/>
    <w:rsid w:val="00E972CB"/>
    <w:rsid w:val="00E97312"/>
    <w:rsid w:val="00E97C6A"/>
    <w:rsid w:val="00EA1785"/>
    <w:rsid w:val="00EA1D36"/>
    <w:rsid w:val="00EA2222"/>
    <w:rsid w:val="00EA27EB"/>
    <w:rsid w:val="00EA3DB6"/>
    <w:rsid w:val="00EA5EC1"/>
    <w:rsid w:val="00EA69E4"/>
    <w:rsid w:val="00EA72B7"/>
    <w:rsid w:val="00EB223B"/>
    <w:rsid w:val="00EB4E26"/>
    <w:rsid w:val="00EB6405"/>
    <w:rsid w:val="00EB6D04"/>
    <w:rsid w:val="00EC036A"/>
    <w:rsid w:val="00EC0D00"/>
    <w:rsid w:val="00EC0EBE"/>
    <w:rsid w:val="00EC1267"/>
    <w:rsid w:val="00EC4684"/>
    <w:rsid w:val="00EC5C5D"/>
    <w:rsid w:val="00EC5E5A"/>
    <w:rsid w:val="00EC6253"/>
    <w:rsid w:val="00EC6C19"/>
    <w:rsid w:val="00ED1887"/>
    <w:rsid w:val="00ED246C"/>
    <w:rsid w:val="00ED2E62"/>
    <w:rsid w:val="00ED3C42"/>
    <w:rsid w:val="00ED404D"/>
    <w:rsid w:val="00ED531A"/>
    <w:rsid w:val="00ED5542"/>
    <w:rsid w:val="00ED6581"/>
    <w:rsid w:val="00ED6D11"/>
    <w:rsid w:val="00ED7BA3"/>
    <w:rsid w:val="00EE19AE"/>
    <w:rsid w:val="00EE214B"/>
    <w:rsid w:val="00EE235F"/>
    <w:rsid w:val="00EE3FC7"/>
    <w:rsid w:val="00EE4776"/>
    <w:rsid w:val="00EE49B1"/>
    <w:rsid w:val="00EE5F42"/>
    <w:rsid w:val="00EE6C4C"/>
    <w:rsid w:val="00EF1173"/>
    <w:rsid w:val="00EF3D8E"/>
    <w:rsid w:val="00EF5146"/>
    <w:rsid w:val="00EF678C"/>
    <w:rsid w:val="00EF69E8"/>
    <w:rsid w:val="00EF7B5E"/>
    <w:rsid w:val="00F00948"/>
    <w:rsid w:val="00F00A7F"/>
    <w:rsid w:val="00F012A6"/>
    <w:rsid w:val="00F01B41"/>
    <w:rsid w:val="00F026B4"/>
    <w:rsid w:val="00F02B0E"/>
    <w:rsid w:val="00F045EA"/>
    <w:rsid w:val="00F05000"/>
    <w:rsid w:val="00F058F3"/>
    <w:rsid w:val="00F062FD"/>
    <w:rsid w:val="00F065CA"/>
    <w:rsid w:val="00F06975"/>
    <w:rsid w:val="00F06F38"/>
    <w:rsid w:val="00F0706B"/>
    <w:rsid w:val="00F10F02"/>
    <w:rsid w:val="00F1244B"/>
    <w:rsid w:val="00F13BA2"/>
    <w:rsid w:val="00F15835"/>
    <w:rsid w:val="00F16175"/>
    <w:rsid w:val="00F16BAC"/>
    <w:rsid w:val="00F20B90"/>
    <w:rsid w:val="00F21248"/>
    <w:rsid w:val="00F22CE8"/>
    <w:rsid w:val="00F22E6E"/>
    <w:rsid w:val="00F22F5B"/>
    <w:rsid w:val="00F2331C"/>
    <w:rsid w:val="00F2399C"/>
    <w:rsid w:val="00F23C7D"/>
    <w:rsid w:val="00F25FB0"/>
    <w:rsid w:val="00F27F66"/>
    <w:rsid w:val="00F308D6"/>
    <w:rsid w:val="00F31845"/>
    <w:rsid w:val="00F31919"/>
    <w:rsid w:val="00F322A4"/>
    <w:rsid w:val="00F3275A"/>
    <w:rsid w:val="00F34066"/>
    <w:rsid w:val="00F346AC"/>
    <w:rsid w:val="00F34DFE"/>
    <w:rsid w:val="00F350D9"/>
    <w:rsid w:val="00F353B9"/>
    <w:rsid w:val="00F368A5"/>
    <w:rsid w:val="00F37DEB"/>
    <w:rsid w:val="00F407B8"/>
    <w:rsid w:val="00F435E8"/>
    <w:rsid w:val="00F43807"/>
    <w:rsid w:val="00F44711"/>
    <w:rsid w:val="00F45236"/>
    <w:rsid w:val="00F455E1"/>
    <w:rsid w:val="00F47C1C"/>
    <w:rsid w:val="00F50088"/>
    <w:rsid w:val="00F5016D"/>
    <w:rsid w:val="00F50E88"/>
    <w:rsid w:val="00F5223B"/>
    <w:rsid w:val="00F52470"/>
    <w:rsid w:val="00F53461"/>
    <w:rsid w:val="00F54140"/>
    <w:rsid w:val="00F543AF"/>
    <w:rsid w:val="00F54942"/>
    <w:rsid w:val="00F55650"/>
    <w:rsid w:val="00F55A1F"/>
    <w:rsid w:val="00F569B4"/>
    <w:rsid w:val="00F56CE9"/>
    <w:rsid w:val="00F56DC8"/>
    <w:rsid w:val="00F5717F"/>
    <w:rsid w:val="00F57581"/>
    <w:rsid w:val="00F5791B"/>
    <w:rsid w:val="00F57F9B"/>
    <w:rsid w:val="00F6013A"/>
    <w:rsid w:val="00F61D28"/>
    <w:rsid w:val="00F61E13"/>
    <w:rsid w:val="00F62168"/>
    <w:rsid w:val="00F622A6"/>
    <w:rsid w:val="00F6285B"/>
    <w:rsid w:val="00F629C0"/>
    <w:rsid w:val="00F6302B"/>
    <w:rsid w:val="00F64215"/>
    <w:rsid w:val="00F65891"/>
    <w:rsid w:val="00F66950"/>
    <w:rsid w:val="00F671F6"/>
    <w:rsid w:val="00F675F8"/>
    <w:rsid w:val="00F678B1"/>
    <w:rsid w:val="00F67B32"/>
    <w:rsid w:val="00F70830"/>
    <w:rsid w:val="00F70864"/>
    <w:rsid w:val="00F71268"/>
    <w:rsid w:val="00F733D7"/>
    <w:rsid w:val="00F73A2F"/>
    <w:rsid w:val="00F744B1"/>
    <w:rsid w:val="00F750B7"/>
    <w:rsid w:val="00F76ACA"/>
    <w:rsid w:val="00F76BB2"/>
    <w:rsid w:val="00F76E04"/>
    <w:rsid w:val="00F77694"/>
    <w:rsid w:val="00F776D2"/>
    <w:rsid w:val="00F80930"/>
    <w:rsid w:val="00F8250F"/>
    <w:rsid w:val="00F832D7"/>
    <w:rsid w:val="00F832E3"/>
    <w:rsid w:val="00F83311"/>
    <w:rsid w:val="00F84C4B"/>
    <w:rsid w:val="00F85C52"/>
    <w:rsid w:val="00F87D18"/>
    <w:rsid w:val="00F90715"/>
    <w:rsid w:val="00F90BE5"/>
    <w:rsid w:val="00F90E16"/>
    <w:rsid w:val="00F91774"/>
    <w:rsid w:val="00F92401"/>
    <w:rsid w:val="00F93C32"/>
    <w:rsid w:val="00F94C7C"/>
    <w:rsid w:val="00F96FA3"/>
    <w:rsid w:val="00F976FE"/>
    <w:rsid w:val="00F97F85"/>
    <w:rsid w:val="00FA0676"/>
    <w:rsid w:val="00FA06E5"/>
    <w:rsid w:val="00FA0736"/>
    <w:rsid w:val="00FA25E1"/>
    <w:rsid w:val="00FA3552"/>
    <w:rsid w:val="00FA472A"/>
    <w:rsid w:val="00FA4913"/>
    <w:rsid w:val="00FA51AA"/>
    <w:rsid w:val="00FA702E"/>
    <w:rsid w:val="00FA7283"/>
    <w:rsid w:val="00FA7FBA"/>
    <w:rsid w:val="00FB06B8"/>
    <w:rsid w:val="00FB09C6"/>
    <w:rsid w:val="00FB0C57"/>
    <w:rsid w:val="00FB1B96"/>
    <w:rsid w:val="00FB20E2"/>
    <w:rsid w:val="00FB2BD7"/>
    <w:rsid w:val="00FB3BD2"/>
    <w:rsid w:val="00FB4EE0"/>
    <w:rsid w:val="00FB516E"/>
    <w:rsid w:val="00FB51D6"/>
    <w:rsid w:val="00FB5665"/>
    <w:rsid w:val="00FB6EB7"/>
    <w:rsid w:val="00FB71AD"/>
    <w:rsid w:val="00FB789E"/>
    <w:rsid w:val="00FC04A0"/>
    <w:rsid w:val="00FC173B"/>
    <w:rsid w:val="00FC1B1E"/>
    <w:rsid w:val="00FC1C48"/>
    <w:rsid w:val="00FC252B"/>
    <w:rsid w:val="00FC258B"/>
    <w:rsid w:val="00FC42AC"/>
    <w:rsid w:val="00FC51AA"/>
    <w:rsid w:val="00FC68BE"/>
    <w:rsid w:val="00FC6A14"/>
    <w:rsid w:val="00FC6CB9"/>
    <w:rsid w:val="00FD074F"/>
    <w:rsid w:val="00FD1EEA"/>
    <w:rsid w:val="00FD2D6F"/>
    <w:rsid w:val="00FD3EE4"/>
    <w:rsid w:val="00FD4C59"/>
    <w:rsid w:val="00FD4F18"/>
    <w:rsid w:val="00FD568F"/>
    <w:rsid w:val="00FD6518"/>
    <w:rsid w:val="00FD6798"/>
    <w:rsid w:val="00FD753C"/>
    <w:rsid w:val="00FE1723"/>
    <w:rsid w:val="00FE17A9"/>
    <w:rsid w:val="00FE19FF"/>
    <w:rsid w:val="00FE342A"/>
    <w:rsid w:val="00FE37AD"/>
    <w:rsid w:val="00FE5685"/>
    <w:rsid w:val="00FE568A"/>
    <w:rsid w:val="00FE58B6"/>
    <w:rsid w:val="00FE5C30"/>
    <w:rsid w:val="00FE6420"/>
    <w:rsid w:val="00FF036B"/>
    <w:rsid w:val="00FF085D"/>
    <w:rsid w:val="00FF1630"/>
    <w:rsid w:val="00FF50D1"/>
    <w:rsid w:val="00FF55B5"/>
    <w:rsid w:val="00FF58FF"/>
    <w:rsid w:val="00FF73DF"/>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F886111"/>
  <w15:docId w15:val="{5D90EFEF-A284-42C8-95A7-E17DF92CC2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C6912"/>
    <w:pPr>
      <w:jc w:val="both"/>
    </w:pPr>
    <w:rPr>
      <w:rFonts w:ascii="Times New Roman" w:hAnsi="Times New Roman"/>
      <w:sz w:val="24"/>
    </w:rPr>
  </w:style>
  <w:style w:type="paragraph" w:styleId="Balk1">
    <w:name w:val="heading 1"/>
    <w:basedOn w:val="Normal"/>
    <w:next w:val="Normal"/>
    <w:link w:val="Balk1Char"/>
    <w:uiPriority w:val="9"/>
    <w:qFormat/>
    <w:rsid w:val="004C6912"/>
    <w:pPr>
      <w:keepNext/>
      <w:keepLines/>
      <w:spacing w:before="480" w:after="0"/>
      <w:jc w:val="center"/>
      <w:outlineLvl w:val="0"/>
    </w:pPr>
    <w:rPr>
      <w:rFonts w:eastAsiaTheme="majorEastAsia" w:cstheme="majorBidi"/>
      <w:b/>
      <w:bCs/>
      <w:szCs w:val="28"/>
    </w:rPr>
  </w:style>
  <w:style w:type="paragraph" w:styleId="Balk2">
    <w:name w:val="heading 2"/>
    <w:basedOn w:val="Normal"/>
    <w:next w:val="Normal"/>
    <w:link w:val="Balk2Char"/>
    <w:uiPriority w:val="9"/>
    <w:unhideWhenUsed/>
    <w:qFormat/>
    <w:rsid w:val="004C6912"/>
    <w:pPr>
      <w:keepNext/>
      <w:keepLines/>
      <w:spacing w:before="200" w:after="0" w:line="360" w:lineRule="auto"/>
      <w:ind w:firstLine="709"/>
      <w:outlineLvl w:val="1"/>
    </w:pPr>
    <w:rPr>
      <w:rFonts w:eastAsiaTheme="majorEastAsia" w:cstheme="majorBidi"/>
      <w:b/>
      <w:bCs/>
      <w:szCs w:val="26"/>
    </w:rPr>
  </w:style>
  <w:style w:type="paragraph" w:styleId="Balk3">
    <w:name w:val="heading 3"/>
    <w:basedOn w:val="Normal"/>
    <w:next w:val="Normal"/>
    <w:link w:val="Balk3Char"/>
    <w:uiPriority w:val="9"/>
    <w:unhideWhenUsed/>
    <w:qFormat/>
    <w:rsid w:val="004C6912"/>
    <w:pPr>
      <w:keepNext/>
      <w:keepLines/>
      <w:spacing w:before="200" w:after="0" w:line="360" w:lineRule="auto"/>
      <w:ind w:firstLine="709"/>
      <w:outlineLvl w:val="2"/>
    </w:pPr>
    <w:rPr>
      <w:rFonts w:eastAsiaTheme="majorEastAsia" w:cstheme="majorBidi"/>
      <w:b/>
      <w:bCs/>
      <w:szCs w:val="24"/>
    </w:rPr>
  </w:style>
  <w:style w:type="paragraph" w:styleId="Balk4">
    <w:name w:val="heading 4"/>
    <w:basedOn w:val="Normal"/>
    <w:next w:val="Normal"/>
    <w:link w:val="Balk4Char"/>
    <w:uiPriority w:val="9"/>
    <w:unhideWhenUsed/>
    <w:qFormat/>
    <w:rsid w:val="004C6912"/>
    <w:pPr>
      <w:keepNext/>
      <w:keepLines/>
      <w:spacing w:before="200" w:after="0"/>
      <w:outlineLvl w:val="3"/>
    </w:pPr>
    <w:rPr>
      <w:rFonts w:eastAsiaTheme="majorEastAsia" w:cstheme="majorBidi"/>
      <w:b/>
      <w:bCs/>
      <w:iCs/>
    </w:rPr>
  </w:style>
  <w:style w:type="paragraph" w:styleId="Balk5">
    <w:name w:val="heading 5"/>
    <w:basedOn w:val="Normal"/>
    <w:next w:val="Normal"/>
    <w:link w:val="Balk5Char"/>
    <w:uiPriority w:val="9"/>
    <w:unhideWhenUsed/>
    <w:qFormat/>
    <w:rsid w:val="00325959"/>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D43EF0"/>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D43EF0"/>
    <w:rPr>
      <w:rFonts w:ascii="Tahoma" w:hAnsi="Tahoma" w:cs="Tahoma"/>
      <w:sz w:val="16"/>
      <w:szCs w:val="16"/>
    </w:rPr>
  </w:style>
  <w:style w:type="character" w:customStyle="1" w:styleId="Balk1Char">
    <w:name w:val="Başlık 1 Char"/>
    <w:basedOn w:val="VarsaylanParagrafYazTipi"/>
    <w:link w:val="Balk1"/>
    <w:uiPriority w:val="9"/>
    <w:rsid w:val="004C6912"/>
    <w:rPr>
      <w:rFonts w:ascii="Times New Roman" w:eastAsiaTheme="majorEastAsia" w:hAnsi="Times New Roman" w:cstheme="majorBidi"/>
      <w:b/>
      <w:bCs/>
      <w:sz w:val="24"/>
      <w:szCs w:val="28"/>
    </w:rPr>
  </w:style>
  <w:style w:type="paragraph" w:styleId="TBal">
    <w:name w:val="TOC Heading"/>
    <w:basedOn w:val="Balk1"/>
    <w:next w:val="Normal"/>
    <w:uiPriority w:val="39"/>
    <w:unhideWhenUsed/>
    <w:qFormat/>
    <w:rsid w:val="00103F70"/>
    <w:pPr>
      <w:outlineLvl w:val="9"/>
    </w:pPr>
    <w:rPr>
      <w:lang w:eastAsia="tr-TR"/>
    </w:rPr>
  </w:style>
  <w:style w:type="paragraph" w:styleId="T2">
    <w:name w:val="toc 2"/>
    <w:basedOn w:val="Normal"/>
    <w:next w:val="Normal"/>
    <w:autoRedefine/>
    <w:uiPriority w:val="39"/>
    <w:unhideWhenUsed/>
    <w:qFormat/>
    <w:rsid w:val="00C47EA8"/>
    <w:pPr>
      <w:tabs>
        <w:tab w:val="right" w:leader="dot" w:pos="8494"/>
      </w:tabs>
      <w:spacing w:after="100" w:line="360" w:lineRule="auto"/>
      <w:ind w:left="220"/>
    </w:pPr>
    <w:rPr>
      <w:rFonts w:eastAsiaTheme="minorEastAsia" w:cs="Times New Roman"/>
      <w:b/>
      <w:noProof/>
      <w:szCs w:val="24"/>
      <w:lang w:eastAsia="tr-TR"/>
    </w:rPr>
  </w:style>
  <w:style w:type="paragraph" w:styleId="T1">
    <w:name w:val="toc 1"/>
    <w:basedOn w:val="Normal"/>
    <w:next w:val="Normal"/>
    <w:autoRedefine/>
    <w:uiPriority w:val="39"/>
    <w:unhideWhenUsed/>
    <w:qFormat/>
    <w:rsid w:val="00542496"/>
    <w:pPr>
      <w:tabs>
        <w:tab w:val="right" w:leader="dot" w:pos="8494"/>
      </w:tabs>
      <w:spacing w:after="0" w:line="360" w:lineRule="auto"/>
      <w:jc w:val="center"/>
    </w:pPr>
    <w:rPr>
      <w:rFonts w:eastAsiaTheme="minorEastAsia" w:cs="Times New Roman"/>
      <w:b/>
      <w:noProof/>
      <w:szCs w:val="24"/>
      <w:lang w:eastAsia="tr-TR"/>
    </w:rPr>
  </w:style>
  <w:style w:type="paragraph" w:styleId="T3">
    <w:name w:val="toc 3"/>
    <w:basedOn w:val="Normal"/>
    <w:next w:val="Normal"/>
    <w:autoRedefine/>
    <w:uiPriority w:val="39"/>
    <w:unhideWhenUsed/>
    <w:qFormat/>
    <w:rsid w:val="00103F70"/>
    <w:pPr>
      <w:spacing w:after="100"/>
      <w:ind w:left="440"/>
    </w:pPr>
    <w:rPr>
      <w:rFonts w:eastAsiaTheme="minorEastAsia"/>
      <w:lang w:eastAsia="tr-TR"/>
    </w:rPr>
  </w:style>
  <w:style w:type="paragraph" w:styleId="ListeParagraf">
    <w:name w:val="List Paragraph"/>
    <w:basedOn w:val="Normal"/>
    <w:uiPriority w:val="34"/>
    <w:qFormat/>
    <w:rsid w:val="00EB6405"/>
    <w:pPr>
      <w:ind w:left="720"/>
      <w:contextualSpacing/>
    </w:pPr>
  </w:style>
  <w:style w:type="paragraph" w:styleId="stBilgi">
    <w:name w:val="header"/>
    <w:basedOn w:val="Normal"/>
    <w:link w:val="stBilgiChar"/>
    <w:uiPriority w:val="99"/>
    <w:unhideWhenUsed/>
    <w:rsid w:val="00A57620"/>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A57620"/>
  </w:style>
  <w:style w:type="paragraph" w:styleId="AltBilgi">
    <w:name w:val="footer"/>
    <w:basedOn w:val="Normal"/>
    <w:link w:val="AltBilgiChar"/>
    <w:uiPriority w:val="99"/>
    <w:unhideWhenUsed/>
    <w:rsid w:val="00A57620"/>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A57620"/>
  </w:style>
  <w:style w:type="character" w:styleId="Kpr">
    <w:name w:val="Hyperlink"/>
    <w:basedOn w:val="VarsaylanParagrafYazTipi"/>
    <w:uiPriority w:val="99"/>
    <w:unhideWhenUsed/>
    <w:rsid w:val="00532249"/>
    <w:rPr>
      <w:color w:val="0000FF" w:themeColor="hyperlink"/>
      <w:u w:val="single"/>
    </w:rPr>
  </w:style>
  <w:style w:type="table" w:styleId="TabloKlavuzu">
    <w:name w:val="Table Grid"/>
    <w:basedOn w:val="NormalTablo"/>
    <w:uiPriority w:val="59"/>
    <w:rsid w:val="003573C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zlenenKpr">
    <w:name w:val="FollowedHyperlink"/>
    <w:basedOn w:val="VarsaylanParagrafYazTipi"/>
    <w:uiPriority w:val="99"/>
    <w:semiHidden/>
    <w:unhideWhenUsed/>
    <w:rsid w:val="00A74887"/>
    <w:rPr>
      <w:color w:val="800080" w:themeColor="followedHyperlink"/>
      <w:u w:val="single"/>
    </w:rPr>
  </w:style>
  <w:style w:type="table" w:customStyle="1" w:styleId="AkGlgeleme1">
    <w:name w:val="Açık Gölgeleme1"/>
    <w:basedOn w:val="NormalTablo"/>
    <w:uiPriority w:val="60"/>
    <w:rsid w:val="000071A6"/>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T4">
    <w:name w:val="toc 4"/>
    <w:basedOn w:val="Normal"/>
    <w:next w:val="Normal"/>
    <w:autoRedefine/>
    <w:uiPriority w:val="39"/>
    <w:unhideWhenUsed/>
    <w:rsid w:val="00821460"/>
    <w:pPr>
      <w:spacing w:after="100"/>
      <w:ind w:left="660"/>
    </w:pPr>
  </w:style>
  <w:style w:type="paragraph" w:styleId="T5">
    <w:name w:val="toc 5"/>
    <w:basedOn w:val="Normal"/>
    <w:next w:val="Normal"/>
    <w:autoRedefine/>
    <w:uiPriority w:val="39"/>
    <w:unhideWhenUsed/>
    <w:rsid w:val="00821460"/>
    <w:pPr>
      <w:spacing w:after="100"/>
      <w:ind w:left="880"/>
    </w:pPr>
  </w:style>
  <w:style w:type="table" w:customStyle="1" w:styleId="TabloKlavuzu22">
    <w:name w:val="Tablo Kılavuzu22"/>
    <w:basedOn w:val="NormalTablo"/>
    <w:next w:val="TabloKlavuzu"/>
    <w:uiPriority w:val="59"/>
    <w:rsid w:val="00AB3C34"/>
    <w:pPr>
      <w:spacing w:after="0" w:line="240" w:lineRule="auto"/>
      <w:ind w:firstLine="709"/>
      <w:jc w:val="center"/>
    </w:pPr>
    <w:rPr>
      <w:rFonts w:ascii="Times New Roman" w:hAnsi="Times New Roman"/>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k2Char">
    <w:name w:val="Başlık 2 Char"/>
    <w:basedOn w:val="VarsaylanParagrafYazTipi"/>
    <w:link w:val="Balk2"/>
    <w:uiPriority w:val="9"/>
    <w:rsid w:val="004C6912"/>
    <w:rPr>
      <w:rFonts w:ascii="Times New Roman" w:eastAsiaTheme="majorEastAsia" w:hAnsi="Times New Roman" w:cstheme="majorBidi"/>
      <w:b/>
      <w:bCs/>
      <w:sz w:val="24"/>
      <w:szCs w:val="26"/>
    </w:rPr>
  </w:style>
  <w:style w:type="character" w:customStyle="1" w:styleId="Balk3Char">
    <w:name w:val="Başlık 3 Char"/>
    <w:basedOn w:val="VarsaylanParagrafYazTipi"/>
    <w:link w:val="Balk3"/>
    <w:uiPriority w:val="9"/>
    <w:rsid w:val="004C6912"/>
    <w:rPr>
      <w:rFonts w:ascii="Times New Roman" w:eastAsiaTheme="majorEastAsia" w:hAnsi="Times New Roman" w:cstheme="majorBidi"/>
      <w:b/>
      <w:bCs/>
      <w:sz w:val="24"/>
      <w:szCs w:val="24"/>
    </w:rPr>
  </w:style>
  <w:style w:type="numbering" w:customStyle="1" w:styleId="ListeYok1">
    <w:name w:val="Liste Yok1"/>
    <w:next w:val="ListeYok"/>
    <w:uiPriority w:val="99"/>
    <w:semiHidden/>
    <w:unhideWhenUsed/>
    <w:rsid w:val="00642BAB"/>
  </w:style>
  <w:style w:type="paragraph" w:styleId="AralkYok">
    <w:name w:val="No Spacing"/>
    <w:link w:val="AralkYokChar"/>
    <w:uiPriority w:val="1"/>
    <w:qFormat/>
    <w:rsid w:val="00642BAB"/>
    <w:pPr>
      <w:spacing w:after="0" w:line="240" w:lineRule="auto"/>
    </w:pPr>
    <w:rPr>
      <w:rFonts w:eastAsiaTheme="minorEastAsia"/>
      <w:szCs w:val="24"/>
      <w:lang w:eastAsia="tr-TR"/>
    </w:rPr>
  </w:style>
  <w:style w:type="character" w:customStyle="1" w:styleId="AralkYokChar">
    <w:name w:val="Aralık Yok Char"/>
    <w:basedOn w:val="VarsaylanParagrafYazTipi"/>
    <w:link w:val="AralkYok"/>
    <w:uiPriority w:val="1"/>
    <w:rsid w:val="00642BAB"/>
    <w:rPr>
      <w:rFonts w:eastAsiaTheme="minorEastAsia"/>
      <w:szCs w:val="24"/>
      <w:lang w:eastAsia="tr-TR"/>
    </w:rPr>
  </w:style>
  <w:style w:type="table" w:customStyle="1" w:styleId="TabloKlavuzu1">
    <w:name w:val="Tablo Kılavuzu1"/>
    <w:basedOn w:val="NormalTablo"/>
    <w:next w:val="TabloKlavuzu"/>
    <w:uiPriority w:val="39"/>
    <w:rsid w:val="00642BAB"/>
    <w:pPr>
      <w:spacing w:after="0" w:line="240" w:lineRule="auto"/>
      <w:ind w:firstLine="709"/>
      <w:jc w:val="center"/>
    </w:pPr>
    <w:rPr>
      <w:rFonts w:ascii="Times New Roman"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kGlgeleme10">
    <w:name w:val="Açık Gölgeleme1"/>
    <w:basedOn w:val="NormalTablo"/>
    <w:next w:val="AkGlgeleme1"/>
    <w:uiPriority w:val="60"/>
    <w:rsid w:val="00642BAB"/>
    <w:pPr>
      <w:spacing w:after="0" w:line="240" w:lineRule="auto"/>
      <w:ind w:firstLine="709"/>
      <w:jc w:val="center"/>
    </w:pPr>
    <w:rPr>
      <w:rFonts w:ascii="Times New Roman" w:hAnsi="Times New Roman"/>
      <w:color w:val="000000" w:themeColor="text1" w:themeShade="BF"/>
      <w:sz w:val="24"/>
      <w:szCs w:val="24"/>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AkGlgeleme-Vurgu11">
    <w:name w:val="Açık Gölgeleme - Vurgu 11"/>
    <w:basedOn w:val="NormalTablo"/>
    <w:uiPriority w:val="60"/>
    <w:rsid w:val="00642BAB"/>
    <w:pPr>
      <w:spacing w:after="0" w:line="240" w:lineRule="auto"/>
      <w:ind w:firstLine="709"/>
      <w:jc w:val="center"/>
    </w:pPr>
    <w:rPr>
      <w:rFonts w:ascii="Times New Roman" w:hAnsi="Times New Roman"/>
      <w:color w:val="365F91" w:themeColor="accent1" w:themeShade="BF"/>
      <w:sz w:val="24"/>
      <w:szCs w:val="24"/>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AkGlgeleme-Vurgu2">
    <w:name w:val="Light Shading Accent 2"/>
    <w:basedOn w:val="NormalTablo"/>
    <w:uiPriority w:val="60"/>
    <w:rsid w:val="00642BAB"/>
    <w:pPr>
      <w:spacing w:after="0" w:line="240" w:lineRule="auto"/>
      <w:ind w:firstLine="709"/>
      <w:jc w:val="center"/>
    </w:pPr>
    <w:rPr>
      <w:rFonts w:ascii="Times New Roman" w:hAnsi="Times New Roman"/>
      <w:color w:val="943634" w:themeColor="accent2" w:themeShade="BF"/>
      <w:sz w:val="24"/>
      <w:szCs w:val="24"/>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AkGlgeleme-Vurgu3">
    <w:name w:val="Light Shading Accent 3"/>
    <w:basedOn w:val="NormalTablo"/>
    <w:uiPriority w:val="60"/>
    <w:rsid w:val="00642BAB"/>
    <w:pPr>
      <w:spacing w:after="0" w:line="240" w:lineRule="auto"/>
      <w:ind w:firstLine="709"/>
      <w:jc w:val="center"/>
    </w:pPr>
    <w:rPr>
      <w:rFonts w:ascii="Times New Roman" w:hAnsi="Times New Roman"/>
      <w:color w:val="76923C" w:themeColor="accent3" w:themeShade="BF"/>
      <w:sz w:val="24"/>
      <w:szCs w:val="24"/>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AkGlgeleme-Vurgu4">
    <w:name w:val="Light Shading Accent 4"/>
    <w:basedOn w:val="NormalTablo"/>
    <w:uiPriority w:val="60"/>
    <w:rsid w:val="00642BAB"/>
    <w:pPr>
      <w:spacing w:after="0" w:line="240" w:lineRule="auto"/>
      <w:ind w:firstLine="709"/>
      <w:jc w:val="center"/>
    </w:pPr>
    <w:rPr>
      <w:rFonts w:ascii="Times New Roman" w:hAnsi="Times New Roman"/>
      <w:color w:val="5F497A" w:themeColor="accent4" w:themeShade="BF"/>
      <w:sz w:val="24"/>
      <w:szCs w:val="24"/>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AkGlgeleme-Vurgu5">
    <w:name w:val="Light Shading Accent 5"/>
    <w:basedOn w:val="NormalTablo"/>
    <w:uiPriority w:val="60"/>
    <w:rsid w:val="00642BAB"/>
    <w:pPr>
      <w:spacing w:after="0" w:line="240" w:lineRule="auto"/>
      <w:ind w:firstLine="709"/>
      <w:jc w:val="center"/>
    </w:pPr>
    <w:rPr>
      <w:rFonts w:ascii="Times New Roman" w:hAnsi="Times New Roman"/>
      <w:color w:val="31849B" w:themeColor="accent5" w:themeShade="BF"/>
      <w:sz w:val="24"/>
      <w:szCs w:val="24"/>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OrtaListe1-Vurgu4">
    <w:name w:val="Medium List 1 Accent 4"/>
    <w:basedOn w:val="NormalTablo"/>
    <w:uiPriority w:val="65"/>
    <w:rsid w:val="00642BAB"/>
    <w:pPr>
      <w:spacing w:after="0" w:line="240" w:lineRule="auto"/>
      <w:ind w:firstLine="709"/>
      <w:jc w:val="center"/>
    </w:pPr>
    <w:rPr>
      <w:rFonts w:ascii="Times New Roman" w:hAnsi="Times New Roman"/>
      <w:color w:val="000000" w:themeColor="text1"/>
      <w:sz w:val="24"/>
      <w:szCs w:val="24"/>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OrtaGlgeleme2-Vurgu6">
    <w:name w:val="Medium Shading 2 Accent 6"/>
    <w:basedOn w:val="NormalTablo"/>
    <w:uiPriority w:val="64"/>
    <w:rsid w:val="00642BAB"/>
    <w:pPr>
      <w:spacing w:after="0" w:line="240" w:lineRule="auto"/>
      <w:ind w:firstLine="709"/>
      <w:jc w:val="center"/>
    </w:pPr>
    <w:rPr>
      <w:rFonts w:ascii="Times New Roman" w:hAnsi="Times New Roman"/>
      <w:sz w:val="24"/>
      <w:szCs w:val="24"/>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ResimYazs">
    <w:name w:val="caption"/>
    <w:basedOn w:val="Normal"/>
    <w:next w:val="Normal"/>
    <w:uiPriority w:val="35"/>
    <w:unhideWhenUsed/>
    <w:qFormat/>
    <w:rsid w:val="00642BAB"/>
    <w:pPr>
      <w:spacing w:line="240" w:lineRule="auto"/>
      <w:ind w:firstLine="709"/>
      <w:jc w:val="center"/>
    </w:pPr>
    <w:rPr>
      <w:b/>
      <w:bCs/>
      <w:color w:val="4F81BD" w:themeColor="accent1"/>
      <w:sz w:val="18"/>
      <w:szCs w:val="18"/>
    </w:rPr>
  </w:style>
  <w:style w:type="table" w:customStyle="1" w:styleId="AkListe1">
    <w:name w:val="Açık Liste1"/>
    <w:basedOn w:val="NormalTablo"/>
    <w:uiPriority w:val="61"/>
    <w:rsid w:val="00642BAB"/>
    <w:pPr>
      <w:spacing w:after="0" w:line="240" w:lineRule="auto"/>
      <w:ind w:firstLine="709"/>
      <w:jc w:val="center"/>
    </w:pPr>
    <w:rPr>
      <w:rFonts w:ascii="Times New Roman" w:hAnsi="Times New Roman"/>
      <w:sz w:val="24"/>
      <w:szCs w:val="24"/>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TabloKlavuzu11">
    <w:name w:val="Tablo Kılavuzu11"/>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
    <w:name w:val="Tablo Kılavuzu2"/>
    <w:basedOn w:val="NormalTablo"/>
    <w:uiPriority w:val="59"/>
    <w:rsid w:val="00642BAB"/>
    <w:pPr>
      <w:spacing w:after="0" w:line="240" w:lineRule="auto"/>
    </w:pPr>
    <w:rPr>
      <w:rFonts w:ascii="Calibri" w:eastAsia="Calibri" w:hAnsi="Calibri" w:cs="Times New Roman"/>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
    <w:name w:val="Tablo Kılavuzu3"/>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4">
    <w:name w:val="Tablo Kılavuzu4"/>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5">
    <w:name w:val="Tablo Kılavuzu5"/>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6">
    <w:name w:val="Tablo Kılavuzu6"/>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7">
    <w:name w:val="Tablo Kılavuzu7"/>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8">
    <w:name w:val="Tablo Kılavuzu8"/>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9">
    <w:name w:val="Tablo Kılavuzu9"/>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0">
    <w:name w:val="Tablo Kılavuzu10"/>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2">
    <w:name w:val="Tablo Kılavuzu12"/>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3">
    <w:name w:val="Tablo Kılavuzu13"/>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4">
    <w:name w:val="Tablo Kılavuzu14"/>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5">
    <w:name w:val="Tablo Kılavuzu15"/>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6">
    <w:name w:val="Tablo Kılavuzu16"/>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7">
    <w:name w:val="Tablo Kılavuzu17"/>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8">
    <w:name w:val="Tablo Kılavuzu18"/>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9">
    <w:name w:val="Tablo Kılavuzu19"/>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isteYok11">
    <w:name w:val="Liste Yok11"/>
    <w:next w:val="ListeYok"/>
    <w:uiPriority w:val="99"/>
    <w:semiHidden/>
    <w:unhideWhenUsed/>
    <w:rsid w:val="00642BAB"/>
  </w:style>
  <w:style w:type="table" w:customStyle="1" w:styleId="TabloKlavuzu20">
    <w:name w:val="Tablo Kılavuzu20"/>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kGlgeleme11">
    <w:name w:val="Açık Gölgeleme11"/>
    <w:basedOn w:val="NormalTablo"/>
    <w:next w:val="AkGlgeleme1"/>
    <w:uiPriority w:val="60"/>
    <w:rsid w:val="00642BAB"/>
    <w:pPr>
      <w:spacing w:after="0" w:line="240" w:lineRule="auto"/>
      <w:ind w:firstLine="709"/>
      <w:jc w:val="both"/>
    </w:pPr>
    <w:rPr>
      <w:rFonts w:ascii="Times New Roman" w:hAnsi="Times New Roman" w:cs="Times New Roman"/>
      <w:color w:val="000000" w:themeColor="text1" w:themeShade="BF"/>
      <w:sz w:val="24"/>
      <w:szCs w:val="24"/>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AkGlgeleme-Vurgu110">
    <w:name w:val="Açık Gölgeleme - Vurgu 11"/>
    <w:basedOn w:val="NormalTablo"/>
    <w:next w:val="AkGlgeleme-Vurgu11"/>
    <w:uiPriority w:val="60"/>
    <w:rsid w:val="00642BAB"/>
    <w:pPr>
      <w:spacing w:after="0" w:line="240" w:lineRule="auto"/>
      <w:ind w:firstLine="709"/>
      <w:jc w:val="both"/>
    </w:pPr>
    <w:rPr>
      <w:rFonts w:ascii="Times New Roman" w:hAnsi="Times New Roman" w:cs="Times New Roman"/>
      <w:color w:val="365F91" w:themeColor="accent1" w:themeShade="BF"/>
      <w:sz w:val="24"/>
      <w:szCs w:val="24"/>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AkGlgeleme-Vurgu21">
    <w:name w:val="Açık Gölgeleme - Vurgu 21"/>
    <w:basedOn w:val="NormalTablo"/>
    <w:next w:val="AkGlgeleme-Vurgu2"/>
    <w:uiPriority w:val="60"/>
    <w:rsid w:val="00642BAB"/>
    <w:pPr>
      <w:spacing w:after="0" w:line="240" w:lineRule="auto"/>
      <w:ind w:firstLine="709"/>
      <w:jc w:val="both"/>
    </w:pPr>
    <w:rPr>
      <w:rFonts w:ascii="Times New Roman" w:hAnsi="Times New Roman" w:cs="Times New Roman"/>
      <w:color w:val="943634" w:themeColor="accent2" w:themeShade="BF"/>
      <w:sz w:val="24"/>
      <w:szCs w:val="24"/>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AkGlgeleme-Vurgu31">
    <w:name w:val="Açık Gölgeleme - Vurgu 31"/>
    <w:basedOn w:val="NormalTablo"/>
    <w:next w:val="AkGlgeleme-Vurgu3"/>
    <w:uiPriority w:val="60"/>
    <w:rsid w:val="00642BAB"/>
    <w:pPr>
      <w:spacing w:after="0" w:line="240" w:lineRule="auto"/>
      <w:ind w:firstLine="709"/>
      <w:jc w:val="both"/>
    </w:pPr>
    <w:rPr>
      <w:rFonts w:ascii="Times New Roman" w:hAnsi="Times New Roman" w:cs="Times New Roman"/>
      <w:color w:val="76923C" w:themeColor="accent3" w:themeShade="BF"/>
      <w:sz w:val="24"/>
      <w:szCs w:val="24"/>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AkGlgeleme-Vurgu41">
    <w:name w:val="Açık Gölgeleme - Vurgu 41"/>
    <w:basedOn w:val="NormalTablo"/>
    <w:next w:val="AkGlgeleme-Vurgu4"/>
    <w:uiPriority w:val="60"/>
    <w:rsid w:val="00642BAB"/>
    <w:pPr>
      <w:spacing w:after="0" w:line="240" w:lineRule="auto"/>
      <w:ind w:firstLine="709"/>
      <w:jc w:val="both"/>
    </w:pPr>
    <w:rPr>
      <w:rFonts w:ascii="Times New Roman" w:hAnsi="Times New Roman" w:cs="Times New Roman"/>
      <w:color w:val="5F497A" w:themeColor="accent4" w:themeShade="BF"/>
      <w:sz w:val="24"/>
      <w:szCs w:val="24"/>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customStyle="1" w:styleId="AkGlgeleme-Vurgu51">
    <w:name w:val="Açık Gölgeleme - Vurgu 51"/>
    <w:basedOn w:val="NormalTablo"/>
    <w:next w:val="AkGlgeleme-Vurgu5"/>
    <w:uiPriority w:val="60"/>
    <w:rsid w:val="00642BAB"/>
    <w:pPr>
      <w:spacing w:after="0" w:line="240" w:lineRule="auto"/>
      <w:ind w:firstLine="709"/>
      <w:jc w:val="both"/>
    </w:pPr>
    <w:rPr>
      <w:rFonts w:ascii="Times New Roman" w:hAnsi="Times New Roman" w:cs="Times New Roman"/>
      <w:color w:val="31849B" w:themeColor="accent5" w:themeShade="BF"/>
      <w:sz w:val="24"/>
      <w:szCs w:val="24"/>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OrtaGlgeleme2-Vurgu3">
    <w:name w:val="Medium Shading 2 Accent 3"/>
    <w:basedOn w:val="NormalTablo"/>
    <w:uiPriority w:val="64"/>
    <w:rsid w:val="00642BAB"/>
    <w:pPr>
      <w:spacing w:after="0" w:line="240" w:lineRule="auto"/>
      <w:ind w:firstLine="709"/>
      <w:jc w:val="both"/>
    </w:pPr>
    <w:rPr>
      <w:rFonts w:ascii="Times New Roman" w:hAnsi="Times New Roman" w:cs="Times New Roman"/>
      <w:color w:val="000000" w:themeColor="text1"/>
      <w:sz w:val="24"/>
      <w:szCs w:val="24"/>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TabloKlavuzu21">
    <w:name w:val="Tablo Kılavuzu21"/>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a"/>
    <w:basedOn w:val="ListeParagraf"/>
    <w:qFormat/>
    <w:rsid w:val="004400F8"/>
    <w:pPr>
      <w:spacing w:after="0" w:line="480" w:lineRule="auto"/>
      <w:ind w:left="0"/>
      <w:jc w:val="center"/>
    </w:pPr>
    <w:rPr>
      <w:rFonts w:cs="Times New Roman"/>
      <w:b/>
      <w:szCs w:val="24"/>
    </w:rPr>
  </w:style>
  <w:style w:type="paragraph" w:customStyle="1" w:styleId="a1">
    <w:name w:val="a1"/>
    <w:basedOn w:val="ListeParagraf"/>
    <w:qFormat/>
    <w:rsid w:val="004400F8"/>
    <w:pPr>
      <w:spacing w:after="0" w:line="360" w:lineRule="auto"/>
      <w:ind w:left="708"/>
    </w:pPr>
    <w:rPr>
      <w:rFonts w:cs="Times New Roman"/>
      <w:b/>
      <w:szCs w:val="24"/>
    </w:rPr>
  </w:style>
  <w:style w:type="paragraph" w:customStyle="1" w:styleId="a2">
    <w:name w:val="a2"/>
    <w:basedOn w:val="a1"/>
    <w:qFormat/>
    <w:rsid w:val="004400F8"/>
  </w:style>
  <w:style w:type="paragraph" w:customStyle="1" w:styleId="a3">
    <w:name w:val="a3"/>
    <w:basedOn w:val="a2"/>
    <w:qFormat/>
    <w:rsid w:val="00CF512D"/>
  </w:style>
  <w:style w:type="paragraph" w:customStyle="1" w:styleId="a4">
    <w:name w:val="a4"/>
    <w:basedOn w:val="a3"/>
    <w:qFormat/>
    <w:rsid w:val="004400F8"/>
  </w:style>
  <w:style w:type="paragraph" w:styleId="T6">
    <w:name w:val="toc 6"/>
    <w:basedOn w:val="Normal"/>
    <w:next w:val="Normal"/>
    <w:autoRedefine/>
    <w:uiPriority w:val="39"/>
    <w:unhideWhenUsed/>
    <w:rsid w:val="00642BAB"/>
    <w:pPr>
      <w:spacing w:after="0" w:line="360" w:lineRule="auto"/>
      <w:ind w:left="1200" w:firstLine="709"/>
    </w:pPr>
    <w:rPr>
      <w:sz w:val="20"/>
      <w:szCs w:val="20"/>
    </w:rPr>
  </w:style>
  <w:style w:type="paragraph" w:styleId="T7">
    <w:name w:val="toc 7"/>
    <w:basedOn w:val="Normal"/>
    <w:next w:val="Normal"/>
    <w:autoRedefine/>
    <w:uiPriority w:val="39"/>
    <w:unhideWhenUsed/>
    <w:rsid w:val="00642BAB"/>
    <w:pPr>
      <w:spacing w:after="0" w:line="360" w:lineRule="auto"/>
      <w:ind w:left="1440" w:firstLine="709"/>
    </w:pPr>
    <w:rPr>
      <w:sz w:val="20"/>
      <w:szCs w:val="20"/>
    </w:rPr>
  </w:style>
  <w:style w:type="paragraph" w:styleId="T8">
    <w:name w:val="toc 8"/>
    <w:basedOn w:val="Normal"/>
    <w:next w:val="Normal"/>
    <w:autoRedefine/>
    <w:uiPriority w:val="39"/>
    <w:unhideWhenUsed/>
    <w:rsid w:val="00642BAB"/>
    <w:pPr>
      <w:spacing w:after="0" w:line="360" w:lineRule="auto"/>
      <w:ind w:left="1680" w:firstLine="709"/>
    </w:pPr>
    <w:rPr>
      <w:sz w:val="20"/>
      <w:szCs w:val="20"/>
    </w:rPr>
  </w:style>
  <w:style w:type="paragraph" w:styleId="T9">
    <w:name w:val="toc 9"/>
    <w:basedOn w:val="Normal"/>
    <w:next w:val="Normal"/>
    <w:autoRedefine/>
    <w:uiPriority w:val="39"/>
    <w:unhideWhenUsed/>
    <w:rsid w:val="00642BAB"/>
    <w:pPr>
      <w:spacing w:after="0" w:line="360" w:lineRule="auto"/>
      <w:ind w:left="1920" w:firstLine="709"/>
    </w:pPr>
    <w:rPr>
      <w:sz w:val="20"/>
      <w:szCs w:val="20"/>
    </w:rPr>
  </w:style>
  <w:style w:type="paragraph" w:styleId="ekillerTablosu">
    <w:name w:val="table of figures"/>
    <w:basedOn w:val="Normal"/>
    <w:next w:val="Normal"/>
    <w:uiPriority w:val="99"/>
    <w:unhideWhenUsed/>
    <w:rsid w:val="00C72221"/>
    <w:pPr>
      <w:spacing w:after="0" w:line="360" w:lineRule="auto"/>
    </w:pPr>
    <w:rPr>
      <w:iCs/>
      <w:szCs w:val="20"/>
    </w:rPr>
  </w:style>
  <w:style w:type="paragraph" w:styleId="HTMLncedenBiimlendirilmi">
    <w:name w:val="HTML Preformatted"/>
    <w:basedOn w:val="Normal"/>
    <w:link w:val="HTMLncedenBiimlendirilmiChar"/>
    <w:uiPriority w:val="99"/>
    <w:semiHidden/>
    <w:unhideWhenUsed/>
    <w:rsid w:val="00642BAB"/>
    <w:pPr>
      <w:spacing w:after="0" w:line="240" w:lineRule="auto"/>
      <w:ind w:firstLine="709"/>
      <w:jc w:val="center"/>
    </w:pPr>
    <w:rPr>
      <w:rFonts w:ascii="Consolas" w:hAnsi="Consolas" w:cs="Consolas"/>
      <w:sz w:val="20"/>
      <w:szCs w:val="20"/>
    </w:rPr>
  </w:style>
  <w:style w:type="character" w:customStyle="1" w:styleId="HTMLncedenBiimlendirilmiChar">
    <w:name w:val="HTML Önceden Biçimlendirilmiş Char"/>
    <w:basedOn w:val="VarsaylanParagrafYazTipi"/>
    <w:link w:val="HTMLncedenBiimlendirilmi"/>
    <w:uiPriority w:val="99"/>
    <w:semiHidden/>
    <w:rsid w:val="00642BAB"/>
    <w:rPr>
      <w:rFonts w:ascii="Consolas" w:hAnsi="Consolas" w:cs="Consolas"/>
      <w:sz w:val="20"/>
      <w:szCs w:val="20"/>
    </w:rPr>
  </w:style>
  <w:style w:type="character" w:styleId="AklamaBavurusu">
    <w:name w:val="annotation reference"/>
    <w:basedOn w:val="VarsaylanParagrafYazTipi"/>
    <w:uiPriority w:val="99"/>
    <w:semiHidden/>
    <w:unhideWhenUsed/>
    <w:rsid w:val="00642BAB"/>
    <w:rPr>
      <w:sz w:val="16"/>
      <w:szCs w:val="16"/>
    </w:rPr>
  </w:style>
  <w:style w:type="paragraph" w:styleId="AklamaMetni">
    <w:name w:val="annotation text"/>
    <w:basedOn w:val="Normal"/>
    <w:link w:val="AklamaMetniChar"/>
    <w:uiPriority w:val="99"/>
    <w:semiHidden/>
    <w:unhideWhenUsed/>
    <w:rsid w:val="00642BAB"/>
    <w:pPr>
      <w:spacing w:after="360" w:line="240" w:lineRule="auto"/>
      <w:ind w:firstLine="709"/>
      <w:jc w:val="center"/>
    </w:pPr>
    <w:rPr>
      <w:sz w:val="20"/>
      <w:szCs w:val="20"/>
    </w:rPr>
  </w:style>
  <w:style w:type="character" w:customStyle="1" w:styleId="AklamaMetniChar">
    <w:name w:val="Açıklama Metni Char"/>
    <w:basedOn w:val="VarsaylanParagrafYazTipi"/>
    <w:link w:val="AklamaMetni"/>
    <w:uiPriority w:val="99"/>
    <w:semiHidden/>
    <w:rsid w:val="00642BAB"/>
    <w:rPr>
      <w:rFonts w:ascii="Times New Roman" w:hAnsi="Times New Roman"/>
      <w:sz w:val="20"/>
      <w:szCs w:val="20"/>
    </w:rPr>
  </w:style>
  <w:style w:type="paragraph" w:styleId="AklamaKonusu">
    <w:name w:val="annotation subject"/>
    <w:basedOn w:val="AklamaMetni"/>
    <w:next w:val="AklamaMetni"/>
    <w:link w:val="AklamaKonusuChar"/>
    <w:uiPriority w:val="99"/>
    <w:semiHidden/>
    <w:unhideWhenUsed/>
    <w:rsid w:val="00642BAB"/>
    <w:rPr>
      <w:b/>
      <w:bCs/>
    </w:rPr>
  </w:style>
  <w:style w:type="character" w:customStyle="1" w:styleId="AklamaKonusuChar">
    <w:name w:val="Açıklama Konusu Char"/>
    <w:basedOn w:val="AklamaMetniChar"/>
    <w:link w:val="AklamaKonusu"/>
    <w:uiPriority w:val="99"/>
    <w:semiHidden/>
    <w:rsid w:val="00642BAB"/>
    <w:rPr>
      <w:rFonts w:ascii="Times New Roman" w:hAnsi="Times New Roman"/>
      <w:b/>
      <w:bCs/>
      <w:sz w:val="20"/>
      <w:szCs w:val="20"/>
    </w:rPr>
  </w:style>
  <w:style w:type="table" w:customStyle="1" w:styleId="TableNormal">
    <w:name w:val="Table Normal"/>
    <w:uiPriority w:val="2"/>
    <w:semiHidden/>
    <w:unhideWhenUsed/>
    <w:qFormat/>
    <w:rsid w:val="00642BAB"/>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642BAB"/>
    <w:pPr>
      <w:widowControl w:val="0"/>
      <w:spacing w:after="0" w:line="240" w:lineRule="auto"/>
    </w:pPr>
    <w:rPr>
      <w:rFonts w:eastAsia="Times New Roman" w:cs="Times New Roman"/>
      <w:lang w:val="en-US"/>
    </w:rPr>
  </w:style>
  <w:style w:type="paragraph" w:customStyle="1" w:styleId="metin">
    <w:name w:val="metin"/>
    <w:basedOn w:val="Normal"/>
    <w:rsid w:val="00642BAB"/>
    <w:pPr>
      <w:spacing w:before="100" w:beforeAutospacing="1" w:after="100" w:afterAutospacing="1" w:line="240" w:lineRule="auto"/>
    </w:pPr>
    <w:rPr>
      <w:rFonts w:eastAsia="Times New Roman" w:cs="Times New Roman"/>
      <w:szCs w:val="24"/>
      <w:lang w:eastAsia="tr-TR"/>
    </w:rPr>
  </w:style>
  <w:style w:type="character" w:customStyle="1" w:styleId="grame">
    <w:name w:val="grame"/>
    <w:basedOn w:val="VarsaylanParagrafYazTipi"/>
    <w:rsid w:val="00642BAB"/>
  </w:style>
  <w:style w:type="character" w:customStyle="1" w:styleId="spelle">
    <w:name w:val="spelle"/>
    <w:basedOn w:val="VarsaylanParagrafYazTipi"/>
    <w:rsid w:val="00642BAB"/>
  </w:style>
  <w:style w:type="table" w:customStyle="1" w:styleId="TabloKlavuzu23">
    <w:name w:val="Tablo Kılavuzu23"/>
    <w:basedOn w:val="NormalTablo"/>
    <w:next w:val="TabloKlavuzu"/>
    <w:uiPriority w:val="59"/>
    <w:rsid w:val="00642BAB"/>
    <w:pPr>
      <w:spacing w:after="0" w:line="240" w:lineRule="auto"/>
      <w:ind w:firstLine="709"/>
      <w:jc w:val="center"/>
    </w:pPr>
    <w:rPr>
      <w:rFonts w:ascii="Times New Roman" w:hAnsi="Times New Roman"/>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4">
    <w:name w:val="Tablo Kılavuzu24"/>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5">
    <w:name w:val="Tablo Kılavuzu25"/>
    <w:basedOn w:val="NormalTablo"/>
    <w:next w:val="TabloKlavuzu"/>
    <w:uiPriority w:val="59"/>
    <w:rsid w:val="00642BAB"/>
    <w:pPr>
      <w:spacing w:after="0" w:line="240" w:lineRule="auto"/>
      <w:ind w:firstLine="709"/>
      <w:jc w:val="center"/>
    </w:pPr>
    <w:rPr>
      <w:rFonts w:ascii="Times New Roman" w:hAnsi="Times New Roman"/>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42BAB"/>
    <w:pPr>
      <w:autoSpaceDE w:val="0"/>
      <w:autoSpaceDN w:val="0"/>
      <w:adjustRightInd w:val="0"/>
      <w:spacing w:after="0" w:line="240" w:lineRule="auto"/>
    </w:pPr>
    <w:rPr>
      <w:rFonts w:ascii="Times New Roman" w:hAnsi="Times New Roman" w:cs="Times New Roman"/>
      <w:color w:val="000000"/>
      <w:sz w:val="24"/>
      <w:szCs w:val="24"/>
    </w:rPr>
  </w:style>
  <w:style w:type="character" w:styleId="Gl">
    <w:name w:val="Strong"/>
    <w:basedOn w:val="VarsaylanParagrafYazTipi"/>
    <w:uiPriority w:val="22"/>
    <w:qFormat/>
    <w:rsid w:val="00642BAB"/>
    <w:rPr>
      <w:b/>
      <w:bCs/>
    </w:rPr>
  </w:style>
  <w:style w:type="table" w:customStyle="1" w:styleId="AkKlavuz1">
    <w:name w:val="Açık Kılavuz1"/>
    <w:basedOn w:val="NormalTablo"/>
    <w:uiPriority w:val="62"/>
    <w:rsid w:val="00642BAB"/>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oKlavuzu26">
    <w:name w:val="Tablo Kılavuzu26"/>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7">
    <w:name w:val="Tablo Kılavuzu27"/>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8">
    <w:name w:val="Tablo Kılavuzu28"/>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9">
    <w:name w:val="Tablo Kılavuzu29"/>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0">
    <w:name w:val="Tablo Kılavuzu30"/>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1">
    <w:name w:val="Tablo Kılavuzu31"/>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2">
    <w:name w:val="Tablo Kılavuzu32"/>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3">
    <w:name w:val="Tablo Kılavuzu33"/>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4">
    <w:name w:val="Tablo Kılavuzu34"/>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5">
    <w:name w:val="Tablo Kılavuzu35"/>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6">
    <w:name w:val="Tablo Kılavuzu36"/>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7">
    <w:name w:val="Tablo Kılavuzu37"/>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8">
    <w:name w:val="Tablo Kılavuzu38"/>
    <w:basedOn w:val="NormalTablo"/>
    <w:next w:val="TabloKlavuzu"/>
    <w:uiPriority w:val="39"/>
    <w:rsid w:val="00642BAB"/>
    <w:pPr>
      <w:spacing w:after="0" w:line="240" w:lineRule="auto"/>
      <w:ind w:firstLine="709"/>
      <w:jc w:val="center"/>
    </w:pPr>
    <w:rPr>
      <w:rFonts w:ascii="Times New Roman"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61">
    <w:name w:val="Tablo Kılavuzu261"/>
    <w:basedOn w:val="NormalTablo"/>
    <w:next w:val="TabloKlavuzu"/>
    <w:uiPriority w:val="39"/>
    <w:rsid w:val="00BE5C71"/>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71">
    <w:name w:val="Tablo Kılavuzu271"/>
    <w:basedOn w:val="NormalTablo"/>
    <w:next w:val="TabloKlavuzu"/>
    <w:uiPriority w:val="39"/>
    <w:rsid w:val="0016045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81">
    <w:name w:val="Tablo Kılavuzu281"/>
    <w:basedOn w:val="NormalTablo"/>
    <w:next w:val="TabloKlavuzu"/>
    <w:uiPriority w:val="39"/>
    <w:rsid w:val="0016045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91">
    <w:name w:val="Tablo Kılavuzu291"/>
    <w:basedOn w:val="NormalTablo"/>
    <w:next w:val="TabloKlavuzu"/>
    <w:uiPriority w:val="39"/>
    <w:rsid w:val="0016045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01">
    <w:name w:val="Tablo Kılavuzu301"/>
    <w:basedOn w:val="NormalTablo"/>
    <w:next w:val="TabloKlavuzu"/>
    <w:uiPriority w:val="39"/>
    <w:rsid w:val="0016045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11">
    <w:name w:val="Tablo Kılavuzu311"/>
    <w:basedOn w:val="NormalTablo"/>
    <w:next w:val="TabloKlavuzu"/>
    <w:uiPriority w:val="39"/>
    <w:rsid w:val="0016045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21">
    <w:name w:val="Tablo Kılavuzu321"/>
    <w:basedOn w:val="NormalTablo"/>
    <w:next w:val="TabloKlavuzu"/>
    <w:uiPriority w:val="39"/>
    <w:rsid w:val="0016045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31">
    <w:name w:val="Tablo Kılavuzu331"/>
    <w:basedOn w:val="NormalTablo"/>
    <w:next w:val="TabloKlavuzu"/>
    <w:uiPriority w:val="39"/>
    <w:rsid w:val="0016045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kGlgeleme2">
    <w:name w:val="Açık Gölgeleme2"/>
    <w:basedOn w:val="NormalTablo"/>
    <w:next w:val="AkGlgeleme1"/>
    <w:uiPriority w:val="60"/>
    <w:rsid w:val="007967F5"/>
    <w:pPr>
      <w:spacing w:after="0" w:line="240" w:lineRule="auto"/>
      <w:ind w:firstLine="709"/>
      <w:jc w:val="center"/>
    </w:pPr>
    <w:rPr>
      <w:rFonts w:ascii="Times New Roman" w:hAnsi="Times New Roman"/>
      <w:color w:val="000000" w:themeColor="text1" w:themeShade="BF"/>
      <w:sz w:val="24"/>
      <w:szCs w:val="24"/>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TabloKlavuzu341">
    <w:name w:val="Tablo Kılavuzu341"/>
    <w:basedOn w:val="NormalTablo"/>
    <w:next w:val="TabloKlavuzu"/>
    <w:uiPriority w:val="39"/>
    <w:rsid w:val="007967F5"/>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9">
    <w:name w:val="Tablo Kılavuzu39"/>
    <w:basedOn w:val="NormalTablo"/>
    <w:next w:val="TabloKlavuzu"/>
    <w:uiPriority w:val="39"/>
    <w:rsid w:val="00891B00"/>
    <w:pPr>
      <w:spacing w:after="0" w:line="240" w:lineRule="auto"/>
      <w:ind w:firstLine="709"/>
      <w:jc w:val="center"/>
    </w:pPr>
    <w:rPr>
      <w:rFonts w:ascii="Times New Roman"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40">
    <w:name w:val="Tablo Kılavuzu40"/>
    <w:basedOn w:val="NormalTablo"/>
    <w:next w:val="TabloKlavuzu"/>
    <w:uiPriority w:val="39"/>
    <w:rsid w:val="00891B00"/>
    <w:pPr>
      <w:spacing w:after="0" w:line="240" w:lineRule="auto"/>
      <w:ind w:firstLine="709"/>
      <w:jc w:val="center"/>
    </w:pPr>
    <w:rPr>
      <w:rFonts w:ascii="Times New Roman"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41">
    <w:name w:val="Tablo Kılavuzu41"/>
    <w:basedOn w:val="NormalTablo"/>
    <w:next w:val="TabloKlavuzu"/>
    <w:uiPriority w:val="39"/>
    <w:rsid w:val="00891B00"/>
    <w:pPr>
      <w:spacing w:after="0" w:line="240" w:lineRule="auto"/>
      <w:ind w:firstLine="709"/>
      <w:jc w:val="center"/>
    </w:pPr>
    <w:rPr>
      <w:rFonts w:ascii="Times New Roman"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42">
    <w:name w:val="Tablo Kılavuzu42"/>
    <w:basedOn w:val="NormalTablo"/>
    <w:next w:val="TabloKlavuzu"/>
    <w:uiPriority w:val="39"/>
    <w:rsid w:val="00891B00"/>
    <w:pPr>
      <w:spacing w:after="0" w:line="240" w:lineRule="auto"/>
      <w:ind w:firstLine="709"/>
      <w:jc w:val="center"/>
    </w:pPr>
    <w:rPr>
      <w:rFonts w:ascii="Times New Roman"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43">
    <w:name w:val="Tablo Kılavuzu43"/>
    <w:basedOn w:val="NormalTablo"/>
    <w:next w:val="TabloKlavuzu"/>
    <w:uiPriority w:val="39"/>
    <w:rsid w:val="00640D5E"/>
    <w:pPr>
      <w:spacing w:after="0" w:line="240" w:lineRule="auto"/>
      <w:ind w:firstLine="709"/>
      <w:jc w:val="center"/>
    </w:pPr>
    <w:rPr>
      <w:rFonts w:ascii="Times New Roman"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DzTablo21">
    <w:name w:val="Düz Tablo 21"/>
    <w:basedOn w:val="NormalTablo"/>
    <w:uiPriority w:val="42"/>
    <w:rsid w:val="00937514"/>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Altyaz">
    <w:name w:val="Subtitle"/>
    <w:aliases w:val="başlık 4"/>
    <w:basedOn w:val="Normal"/>
    <w:next w:val="Normal"/>
    <w:link w:val="AltyazChar"/>
    <w:uiPriority w:val="11"/>
    <w:qFormat/>
    <w:rsid w:val="004C6912"/>
    <w:pPr>
      <w:numPr>
        <w:ilvl w:val="1"/>
      </w:numPr>
    </w:pPr>
    <w:rPr>
      <w:rFonts w:eastAsiaTheme="majorEastAsia" w:cstheme="majorBidi"/>
      <w:iCs/>
      <w:spacing w:val="15"/>
      <w:szCs w:val="24"/>
    </w:rPr>
  </w:style>
  <w:style w:type="character" w:customStyle="1" w:styleId="AltyazChar">
    <w:name w:val="Altyazı Char"/>
    <w:aliases w:val="başlık 4 Char"/>
    <w:basedOn w:val="VarsaylanParagrafYazTipi"/>
    <w:link w:val="Altyaz"/>
    <w:uiPriority w:val="11"/>
    <w:rsid w:val="004C6912"/>
    <w:rPr>
      <w:rFonts w:ascii="Times New Roman" w:eastAsiaTheme="majorEastAsia" w:hAnsi="Times New Roman" w:cstheme="majorBidi"/>
      <w:iCs/>
      <w:spacing w:val="15"/>
      <w:sz w:val="24"/>
      <w:szCs w:val="24"/>
    </w:rPr>
  </w:style>
  <w:style w:type="character" w:customStyle="1" w:styleId="Balk4Char">
    <w:name w:val="Başlık 4 Char"/>
    <w:basedOn w:val="VarsaylanParagrafYazTipi"/>
    <w:link w:val="Balk4"/>
    <w:uiPriority w:val="9"/>
    <w:rsid w:val="004C6912"/>
    <w:rPr>
      <w:rFonts w:ascii="Times New Roman" w:eastAsiaTheme="majorEastAsia" w:hAnsi="Times New Roman" w:cstheme="majorBidi"/>
      <w:b/>
      <w:bCs/>
      <w:iCs/>
      <w:sz w:val="24"/>
    </w:rPr>
  </w:style>
  <w:style w:type="paragraph" w:styleId="Kaynaka">
    <w:name w:val="Bibliography"/>
    <w:basedOn w:val="Normal"/>
    <w:next w:val="Normal"/>
    <w:uiPriority w:val="37"/>
    <w:unhideWhenUsed/>
    <w:rsid w:val="009246C2"/>
    <w:pPr>
      <w:jc w:val="left"/>
    </w:pPr>
  </w:style>
  <w:style w:type="paragraph" w:customStyle="1" w:styleId="DecimalAligned">
    <w:name w:val="Decimal Aligned"/>
    <w:basedOn w:val="Normal"/>
    <w:uiPriority w:val="40"/>
    <w:qFormat/>
    <w:rsid w:val="00FE6420"/>
    <w:pPr>
      <w:tabs>
        <w:tab w:val="decimal" w:pos="360"/>
      </w:tabs>
      <w:jc w:val="left"/>
    </w:pPr>
    <w:rPr>
      <w:rFonts w:asciiTheme="minorHAnsi" w:hAnsiTheme="minorHAnsi"/>
      <w:sz w:val="22"/>
      <w:lang w:eastAsia="tr-TR"/>
    </w:rPr>
  </w:style>
  <w:style w:type="character" w:styleId="HafifVurgulama">
    <w:name w:val="Subtle Emphasis"/>
    <w:basedOn w:val="VarsaylanParagrafYazTipi"/>
    <w:uiPriority w:val="19"/>
    <w:qFormat/>
    <w:rsid w:val="00FE6420"/>
    <w:rPr>
      <w:i/>
      <w:iCs/>
      <w:color w:val="7F7F7F" w:themeColor="text1" w:themeTint="80"/>
    </w:rPr>
  </w:style>
  <w:style w:type="character" w:customStyle="1" w:styleId="Balk5Char">
    <w:name w:val="Başlık 5 Char"/>
    <w:basedOn w:val="VarsaylanParagrafYazTipi"/>
    <w:link w:val="Balk5"/>
    <w:uiPriority w:val="9"/>
    <w:rsid w:val="00325959"/>
    <w:rPr>
      <w:rFonts w:asciiTheme="majorHAnsi" w:eastAsiaTheme="majorEastAsia" w:hAnsiTheme="majorHAnsi" w:cstheme="majorBidi"/>
      <w:color w:val="243F60" w:themeColor="accent1" w:themeShade="7F"/>
      <w:sz w:val="24"/>
    </w:rPr>
  </w:style>
  <w:style w:type="numbering" w:customStyle="1" w:styleId="ListeYok2">
    <w:name w:val="Liste Yok2"/>
    <w:next w:val="ListeYok"/>
    <w:uiPriority w:val="99"/>
    <w:semiHidden/>
    <w:unhideWhenUsed/>
    <w:rsid w:val="009D093B"/>
  </w:style>
  <w:style w:type="table" w:customStyle="1" w:styleId="TabloKlavuzu44">
    <w:name w:val="Tablo Kılavuzu44"/>
    <w:basedOn w:val="NormalTablo"/>
    <w:next w:val="TabloKlavuzu"/>
    <w:uiPriority w:val="59"/>
    <w:rsid w:val="009D093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kGlgeleme3">
    <w:name w:val="Açık Gölgeleme3"/>
    <w:basedOn w:val="NormalTablo"/>
    <w:next w:val="AkGlgeleme1"/>
    <w:uiPriority w:val="60"/>
    <w:rsid w:val="009D093B"/>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TabloKlavuzu221">
    <w:name w:val="Tablo Kılavuzu221"/>
    <w:basedOn w:val="NormalTablo"/>
    <w:next w:val="TabloKlavuzu"/>
    <w:uiPriority w:val="59"/>
    <w:rsid w:val="009D093B"/>
    <w:pPr>
      <w:spacing w:after="0" w:line="240" w:lineRule="auto"/>
      <w:ind w:firstLine="709"/>
      <w:jc w:val="center"/>
    </w:pPr>
    <w:rPr>
      <w:rFonts w:ascii="Times New Roman" w:hAnsi="Times New Roman"/>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isteYok12">
    <w:name w:val="Liste Yok12"/>
    <w:next w:val="ListeYok"/>
    <w:uiPriority w:val="99"/>
    <w:semiHidden/>
    <w:unhideWhenUsed/>
    <w:rsid w:val="009D093B"/>
  </w:style>
  <w:style w:type="table" w:customStyle="1" w:styleId="TabloKlavuzu110">
    <w:name w:val="Tablo Kılavuzu110"/>
    <w:basedOn w:val="NormalTablo"/>
    <w:next w:val="TabloKlavuzu"/>
    <w:uiPriority w:val="39"/>
    <w:rsid w:val="009D093B"/>
    <w:pPr>
      <w:spacing w:after="0" w:line="240" w:lineRule="auto"/>
      <w:ind w:firstLine="709"/>
      <w:jc w:val="center"/>
    </w:pPr>
    <w:rPr>
      <w:rFonts w:ascii="Times New Roman"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kGlgeleme12">
    <w:name w:val="Açık Gölgeleme12"/>
    <w:basedOn w:val="NormalTablo"/>
    <w:next w:val="AkGlgeleme1"/>
    <w:uiPriority w:val="60"/>
    <w:rsid w:val="009D093B"/>
    <w:pPr>
      <w:spacing w:after="0" w:line="240" w:lineRule="auto"/>
      <w:ind w:firstLine="709"/>
      <w:jc w:val="center"/>
    </w:pPr>
    <w:rPr>
      <w:rFonts w:ascii="Times New Roman" w:hAnsi="Times New Roman"/>
      <w:color w:val="000000" w:themeColor="text1" w:themeShade="BF"/>
      <w:sz w:val="24"/>
      <w:szCs w:val="24"/>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AkGlgeleme-Vurgu12">
    <w:name w:val="Açık Gölgeleme - Vurgu 12"/>
    <w:basedOn w:val="NormalTablo"/>
    <w:next w:val="AkGlgeleme-Vurgu11"/>
    <w:uiPriority w:val="60"/>
    <w:rsid w:val="009D093B"/>
    <w:pPr>
      <w:spacing w:after="0" w:line="240" w:lineRule="auto"/>
      <w:ind w:firstLine="709"/>
      <w:jc w:val="center"/>
    </w:pPr>
    <w:rPr>
      <w:rFonts w:ascii="Times New Roman" w:hAnsi="Times New Roman"/>
      <w:color w:val="365F91" w:themeColor="accent1" w:themeShade="BF"/>
      <w:sz w:val="24"/>
      <w:szCs w:val="24"/>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AkGlgeleme-Vurgu22">
    <w:name w:val="Açık Gölgeleme - Vurgu 22"/>
    <w:basedOn w:val="NormalTablo"/>
    <w:next w:val="AkGlgeleme-Vurgu2"/>
    <w:uiPriority w:val="60"/>
    <w:rsid w:val="009D093B"/>
    <w:pPr>
      <w:spacing w:after="0" w:line="240" w:lineRule="auto"/>
      <w:ind w:firstLine="709"/>
      <w:jc w:val="center"/>
    </w:pPr>
    <w:rPr>
      <w:rFonts w:ascii="Times New Roman" w:hAnsi="Times New Roman"/>
      <w:color w:val="943634" w:themeColor="accent2" w:themeShade="BF"/>
      <w:sz w:val="24"/>
      <w:szCs w:val="24"/>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AkGlgeleme-Vurgu32">
    <w:name w:val="Açık Gölgeleme - Vurgu 32"/>
    <w:basedOn w:val="NormalTablo"/>
    <w:next w:val="AkGlgeleme-Vurgu3"/>
    <w:uiPriority w:val="60"/>
    <w:rsid w:val="009D093B"/>
    <w:pPr>
      <w:spacing w:after="0" w:line="240" w:lineRule="auto"/>
      <w:ind w:firstLine="709"/>
      <w:jc w:val="center"/>
    </w:pPr>
    <w:rPr>
      <w:rFonts w:ascii="Times New Roman" w:hAnsi="Times New Roman"/>
      <w:color w:val="76923C" w:themeColor="accent3" w:themeShade="BF"/>
      <w:sz w:val="24"/>
      <w:szCs w:val="24"/>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AkGlgeleme-Vurgu42">
    <w:name w:val="Açık Gölgeleme - Vurgu 42"/>
    <w:basedOn w:val="NormalTablo"/>
    <w:next w:val="AkGlgeleme-Vurgu4"/>
    <w:uiPriority w:val="60"/>
    <w:rsid w:val="009D093B"/>
    <w:pPr>
      <w:spacing w:after="0" w:line="240" w:lineRule="auto"/>
      <w:ind w:firstLine="709"/>
      <w:jc w:val="center"/>
    </w:pPr>
    <w:rPr>
      <w:rFonts w:ascii="Times New Roman" w:hAnsi="Times New Roman"/>
      <w:color w:val="5F497A" w:themeColor="accent4" w:themeShade="BF"/>
      <w:sz w:val="24"/>
      <w:szCs w:val="24"/>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customStyle="1" w:styleId="AkGlgeleme-Vurgu52">
    <w:name w:val="Açık Gölgeleme - Vurgu 52"/>
    <w:basedOn w:val="NormalTablo"/>
    <w:next w:val="AkGlgeleme-Vurgu5"/>
    <w:uiPriority w:val="60"/>
    <w:rsid w:val="009D093B"/>
    <w:pPr>
      <w:spacing w:after="0" w:line="240" w:lineRule="auto"/>
      <w:ind w:firstLine="709"/>
      <w:jc w:val="center"/>
    </w:pPr>
    <w:rPr>
      <w:rFonts w:ascii="Times New Roman" w:hAnsi="Times New Roman"/>
      <w:color w:val="31849B" w:themeColor="accent5" w:themeShade="BF"/>
      <w:sz w:val="24"/>
      <w:szCs w:val="24"/>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customStyle="1" w:styleId="OrtaListe1-Vurgu41">
    <w:name w:val="Orta Liste 1 - Vurgu 41"/>
    <w:basedOn w:val="NormalTablo"/>
    <w:next w:val="OrtaListe1-Vurgu4"/>
    <w:uiPriority w:val="65"/>
    <w:rsid w:val="009D093B"/>
    <w:pPr>
      <w:spacing w:after="0" w:line="240" w:lineRule="auto"/>
      <w:ind w:firstLine="709"/>
      <w:jc w:val="center"/>
    </w:pPr>
    <w:rPr>
      <w:rFonts w:ascii="Times New Roman" w:hAnsi="Times New Roman"/>
      <w:color w:val="000000" w:themeColor="text1"/>
      <w:sz w:val="24"/>
      <w:szCs w:val="24"/>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customStyle="1" w:styleId="OrtaGlgeleme2-Vurgu61">
    <w:name w:val="Orta Gölgeleme 2 - Vurgu 61"/>
    <w:basedOn w:val="NormalTablo"/>
    <w:next w:val="OrtaGlgeleme2-Vurgu6"/>
    <w:uiPriority w:val="64"/>
    <w:rsid w:val="009D093B"/>
    <w:pPr>
      <w:spacing w:after="0" w:line="240" w:lineRule="auto"/>
      <w:ind w:firstLine="709"/>
      <w:jc w:val="center"/>
    </w:pPr>
    <w:rPr>
      <w:rFonts w:ascii="Times New Roman" w:hAnsi="Times New Roman"/>
      <w:sz w:val="24"/>
      <w:szCs w:val="24"/>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AkListe10">
    <w:name w:val="Açık Liste1"/>
    <w:basedOn w:val="NormalTablo"/>
    <w:next w:val="AkListe1"/>
    <w:uiPriority w:val="61"/>
    <w:rsid w:val="009D093B"/>
    <w:pPr>
      <w:spacing w:after="0" w:line="240" w:lineRule="auto"/>
      <w:ind w:firstLine="709"/>
      <w:jc w:val="center"/>
    </w:pPr>
    <w:rPr>
      <w:rFonts w:ascii="Times New Roman" w:hAnsi="Times New Roman"/>
      <w:sz w:val="24"/>
      <w:szCs w:val="24"/>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TabloKlavuzu111">
    <w:name w:val="Tablo Kılavuzu111"/>
    <w:basedOn w:val="NormalTablo"/>
    <w:next w:val="TabloKlavuzu"/>
    <w:uiPriority w:val="59"/>
    <w:rsid w:val="009D093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10">
    <w:name w:val="Tablo Kılavuzu210"/>
    <w:basedOn w:val="NormalTablo"/>
    <w:uiPriority w:val="59"/>
    <w:rsid w:val="009D093B"/>
    <w:pPr>
      <w:spacing w:after="0" w:line="240" w:lineRule="auto"/>
    </w:pPr>
    <w:rPr>
      <w:rFonts w:ascii="Calibri" w:eastAsia="Calibri" w:hAnsi="Calibri" w:cs="Times New Roman"/>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10">
    <w:name w:val="Tablo Kılavuzu310"/>
    <w:basedOn w:val="NormalTablo"/>
    <w:next w:val="TabloKlavuzu"/>
    <w:uiPriority w:val="59"/>
    <w:rsid w:val="009D093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45">
    <w:name w:val="Tablo Kılavuzu45"/>
    <w:basedOn w:val="NormalTablo"/>
    <w:next w:val="TabloKlavuzu"/>
    <w:uiPriority w:val="59"/>
    <w:rsid w:val="009D093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51">
    <w:name w:val="Tablo Kılavuzu51"/>
    <w:basedOn w:val="NormalTablo"/>
    <w:next w:val="TabloKlavuzu"/>
    <w:uiPriority w:val="59"/>
    <w:rsid w:val="009D093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61">
    <w:name w:val="Tablo Kılavuzu61"/>
    <w:basedOn w:val="NormalTablo"/>
    <w:next w:val="TabloKlavuzu"/>
    <w:uiPriority w:val="59"/>
    <w:rsid w:val="009D093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71">
    <w:name w:val="Tablo Kılavuzu71"/>
    <w:basedOn w:val="NormalTablo"/>
    <w:next w:val="TabloKlavuzu"/>
    <w:uiPriority w:val="59"/>
    <w:rsid w:val="009D093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81">
    <w:name w:val="Tablo Kılavuzu81"/>
    <w:basedOn w:val="NormalTablo"/>
    <w:next w:val="TabloKlavuzu"/>
    <w:uiPriority w:val="59"/>
    <w:rsid w:val="009D093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91">
    <w:name w:val="Tablo Kılavuzu91"/>
    <w:basedOn w:val="NormalTablo"/>
    <w:next w:val="TabloKlavuzu"/>
    <w:uiPriority w:val="59"/>
    <w:rsid w:val="009D093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01">
    <w:name w:val="Tablo Kılavuzu101"/>
    <w:basedOn w:val="NormalTablo"/>
    <w:next w:val="TabloKlavuzu"/>
    <w:uiPriority w:val="59"/>
    <w:rsid w:val="009D093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21">
    <w:name w:val="Tablo Kılavuzu121"/>
    <w:basedOn w:val="NormalTablo"/>
    <w:next w:val="TabloKlavuzu"/>
    <w:uiPriority w:val="59"/>
    <w:rsid w:val="009D093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31">
    <w:name w:val="Tablo Kılavuzu131"/>
    <w:basedOn w:val="NormalTablo"/>
    <w:next w:val="TabloKlavuzu"/>
    <w:uiPriority w:val="59"/>
    <w:rsid w:val="009D093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41">
    <w:name w:val="Tablo Kılavuzu141"/>
    <w:basedOn w:val="NormalTablo"/>
    <w:next w:val="TabloKlavuzu"/>
    <w:uiPriority w:val="59"/>
    <w:rsid w:val="009D093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51">
    <w:name w:val="Tablo Kılavuzu151"/>
    <w:basedOn w:val="NormalTablo"/>
    <w:next w:val="TabloKlavuzu"/>
    <w:uiPriority w:val="59"/>
    <w:rsid w:val="009D093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61">
    <w:name w:val="Tablo Kılavuzu161"/>
    <w:basedOn w:val="NormalTablo"/>
    <w:next w:val="TabloKlavuzu"/>
    <w:uiPriority w:val="59"/>
    <w:rsid w:val="009D093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71">
    <w:name w:val="Tablo Kılavuzu171"/>
    <w:basedOn w:val="NormalTablo"/>
    <w:next w:val="TabloKlavuzu"/>
    <w:uiPriority w:val="59"/>
    <w:rsid w:val="009D093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81">
    <w:name w:val="Tablo Kılavuzu181"/>
    <w:basedOn w:val="NormalTablo"/>
    <w:next w:val="TabloKlavuzu"/>
    <w:uiPriority w:val="59"/>
    <w:rsid w:val="009D093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91">
    <w:name w:val="Tablo Kılavuzu191"/>
    <w:basedOn w:val="NormalTablo"/>
    <w:next w:val="TabloKlavuzu"/>
    <w:uiPriority w:val="59"/>
    <w:rsid w:val="009D093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isteYok111">
    <w:name w:val="Liste Yok111"/>
    <w:next w:val="ListeYok"/>
    <w:uiPriority w:val="99"/>
    <w:semiHidden/>
    <w:unhideWhenUsed/>
    <w:rsid w:val="009D093B"/>
  </w:style>
  <w:style w:type="table" w:customStyle="1" w:styleId="TabloKlavuzu201">
    <w:name w:val="Tablo Kılavuzu201"/>
    <w:basedOn w:val="NormalTablo"/>
    <w:next w:val="TabloKlavuzu"/>
    <w:uiPriority w:val="59"/>
    <w:rsid w:val="009D093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kGlgeleme111">
    <w:name w:val="Açık Gölgeleme111"/>
    <w:basedOn w:val="NormalTablo"/>
    <w:next w:val="AkGlgeleme1"/>
    <w:uiPriority w:val="60"/>
    <w:rsid w:val="009D093B"/>
    <w:pPr>
      <w:spacing w:after="0" w:line="240" w:lineRule="auto"/>
      <w:ind w:firstLine="709"/>
      <w:jc w:val="both"/>
    </w:pPr>
    <w:rPr>
      <w:rFonts w:ascii="Times New Roman" w:hAnsi="Times New Roman" w:cs="Times New Roman"/>
      <w:color w:val="000000" w:themeColor="text1" w:themeShade="BF"/>
      <w:sz w:val="24"/>
      <w:szCs w:val="24"/>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AkGlgeleme-Vurgu111">
    <w:name w:val="Açık Gölgeleme - Vurgu 111"/>
    <w:basedOn w:val="NormalTablo"/>
    <w:next w:val="AkGlgeleme-Vurgu11"/>
    <w:uiPriority w:val="60"/>
    <w:rsid w:val="009D093B"/>
    <w:pPr>
      <w:spacing w:after="0" w:line="240" w:lineRule="auto"/>
      <w:ind w:firstLine="709"/>
      <w:jc w:val="both"/>
    </w:pPr>
    <w:rPr>
      <w:rFonts w:ascii="Times New Roman" w:hAnsi="Times New Roman" w:cs="Times New Roman"/>
      <w:color w:val="365F91" w:themeColor="accent1" w:themeShade="BF"/>
      <w:sz w:val="24"/>
      <w:szCs w:val="24"/>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AkGlgeleme-Vurgu211">
    <w:name w:val="Açık Gölgeleme - Vurgu 211"/>
    <w:basedOn w:val="NormalTablo"/>
    <w:next w:val="AkGlgeleme-Vurgu2"/>
    <w:uiPriority w:val="60"/>
    <w:rsid w:val="009D093B"/>
    <w:pPr>
      <w:spacing w:after="0" w:line="240" w:lineRule="auto"/>
      <w:ind w:firstLine="709"/>
      <w:jc w:val="both"/>
    </w:pPr>
    <w:rPr>
      <w:rFonts w:ascii="Times New Roman" w:hAnsi="Times New Roman" w:cs="Times New Roman"/>
      <w:color w:val="943634" w:themeColor="accent2" w:themeShade="BF"/>
      <w:sz w:val="24"/>
      <w:szCs w:val="24"/>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AkGlgeleme-Vurgu311">
    <w:name w:val="Açık Gölgeleme - Vurgu 311"/>
    <w:basedOn w:val="NormalTablo"/>
    <w:next w:val="AkGlgeleme-Vurgu3"/>
    <w:uiPriority w:val="60"/>
    <w:rsid w:val="009D093B"/>
    <w:pPr>
      <w:spacing w:after="0" w:line="240" w:lineRule="auto"/>
      <w:ind w:firstLine="709"/>
      <w:jc w:val="both"/>
    </w:pPr>
    <w:rPr>
      <w:rFonts w:ascii="Times New Roman" w:hAnsi="Times New Roman" w:cs="Times New Roman"/>
      <w:color w:val="76923C" w:themeColor="accent3" w:themeShade="BF"/>
      <w:sz w:val="24"/>
      <w:szCs w:val="24"/>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AkGlgeleme-Vurgu411">
    <w:name w:val="Açık Gölgeleme - Vurgu 411"/>
    <w:basedOn w:val="NormalTablo"/>
    <w:next w:val="AkGlgeleme-Vurgu4"/>
    <w:uiPriority w:val="60"/>
    <w:rsid w:val="009D093B"/>
    <w:pPr>
      <w:spacing w:after="0" w:line="240" w:lineRule="auto"/>
      <w:ind w:firstLine="709"/>
      <w:jc w:val="both"/>
    </w:pPr>
    <w:rPr>
      <w:rFonts w:ascii="Times New Roman" w:hAnsi="Times New Roman" w:cs="Times New Roman"/>
      <w:color w:val="5F497A" w:themeColor="accent4" w:themeShade="BF"/>
      <w:sz w:val="24"/>
      <w:szCs w:val="24"/>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customStyle="1" w:styleId="AkGlgeleme-Vurgu511">
    <w:name w:val="Açık Gölgeleme - Vurgu 511"/>
    <w:basedOn w:val="NormalTablo"/>
    <w:next w:val="AkGlgeleme-Vurgu5"/>
    <w:uiPriority w:val="60"/>
    <w:rsid w:val="009D093B"/>
    <w:pPr>
      <w:spacing w:after="0" w:line="240" w:lineRule="auto"/>
      <w:ind w:firstLine="709"/>
      <w:jc w:val="both"/>
    </w:pPr>
    <w:rPr>
      <w:rFonts w:ascii="Times New Roman" w:hAnsi="Times New Roman" w:cs="Times New Roman"/>
      <w:color w:val="31849B" w:themeColor="accent5" w:themeShade="BF"/>
      <w:sz w:val="24"/>
      <w:szCs w:val="24"/>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customStyle="1" w:styleId="OrtaGlgeleme2-Vurgu31">
    <w:name w:val="Orta Gölgeleme 2 -  Vurgu 31"/>
    <w:basedOn w:val="NormalTablo"/>
    <w:next w:val="OrtaGlgeleme2-Vurgu3"/>
    <w:uiPriority w:val="64"/>
    <w:rsid w:val="009D093B"/>
    <w:pPr>
      <w:spacing w:after="0" w:line="240" w:lineRule="auto"/>
      <w:ind w:firstLine="709"/>
      <w:jc w:val="both"/>
    </w:pPr>
    <w:rPr>
      <w:rFonts w:ascii="Times New Roman" w:hAnsi="Times New Roman" w:cs="Times New Roman"/>
      <w:color w:val="000000" w:themeColor="text1"/>
      <w:sz w:val="24"/>
      <w:szCs w:val="24"/>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TabloKlavuzu211">
    <w:name w:val="Tablo Kılavuzu211"/>
    <w:basedOn w:val="NormalTablo"/>
    <w:next w:val="TabloKlavuzu"/>
    <w:uiPriority w:val="59"/>
    <w:rsid w:val="009D093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9D093B"/>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oKlavuzu231">
    <w:name w:val="Tablo Kılavuzu231"/>
    <w:basedOn w:val="NormalTablo"/>
    <w:next w:val="TabloKlavuzu"/>
    <w:uiPriority w:val="59"/>
    <w:rsid w:val="009D093B"/>
    <w:pPr>
      <w:spacing w:after="0" w:line="240" w:lineRule="auto"/>
      <w:ind w:firstLine="709"/>
      <w:jc w:val="center"/>
    </w:pPr>
    <w:rPr>
      <w:rFonts w:ascii="Times New Roman" w:hAnsi="Times New Roman"/>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41">
    <w:name w:val="Tablo Kılavuzu241"/>
    <w:basedOn w:val="NormalTablo"/>
    <w:next w:val="TabloKlavuzu"/>
    <w:uiPriority w:val="39"/>
    <w:rsid w:val="009D093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51">
    <w:name w:val="Tablo Kılavuzu251"/>
    <w:basedOn w:val="NormalTablo"/>
    <w:next w:val="TabloKlavuzu"/>
    <w:uiPriority w:val="59"/>
    <w:rsid w:val="009D093B"/>
    <w:pPr>
      <w:spacing w:after="0" w:line="240" w:lineRule="auto"/>
      <w:ind w:firstLine="709"/>
      <w:jc w:val="center"/>
    </w:pPr>
    <w:rPr>
      <w:rFonts w:ascii="Times New Roman" w:hAnsi="Times New Roman"/>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kKlavuz10">
    <w:name w:val="Açık Kılavuz1"/>
    <w:basedOn w:val="NormalTablo"/>
    <w:next w:val="AkKlavuz1"/>
    <w:uiPriority w:val="62"/>
    <w:rsid w:val="009D093B"/>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oKlavuzu262">
    <w:name w:val="Tablo Kılavuzu262"/>
    <w:basedOn w:val="NormalTablo"/>
    <w:next w:val="TabloKlavuzu"/>
    <w:uiPriority w:val="39"/>
    <w:rsid w:val="009D093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72">
    <w:name w:val="Tablo Kılavuzu272"/>
    <w:basedOn w:val="NormalTablo"/>
    <w:next w:val="TabloKlavuzu"/>
    <w:uiPriority w:val="39"/>
    <w:rsid w:val="009D093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82">
    <w:name w:val="Tablo Kılavuzu282"/>
    <w:basedOn w:val="NormalTablo"/>
    <w:next w:val="TabloKlavuzu"/>
    <w:uiPriority w:val="39"/>
    <w:rsid w:val="009D093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92">
    <w:name w:val="Tablo Kılavuzu292"/>
    <w:basedOn w:val="NormalTablo"/>
    <w:next w:val="TabloKlavuzu"/>
    <w:uiPriority w:val="39"/>
    <w:rsid w:val="009D093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02">
    <w:name w:val="Tablo Kılavuzu302"/>
    <w:basedOn w:val="NormalTablo"/>
    <w:next w:val="TabloKlavuzu"/>
    <w:uiPriority w:val="39"/>
    <w:rsid w:val="009D093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12">
    <w:name w:val="Tablo Kılavuzu312"/>
    <w:basedOn w:val="NormalTablo"/>
    <w:next w:val="TabloKlavuzu"/>
    <w:uiPriority w:val="39"/>
    <w:rsid w:val="009D093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22">
    <w:name w:val="Tablo Kılavuzu322"/>
    <w:basedOn w:val="NormalTablo"/>
    <w:next w:val="TabloKlavuzu"/>
    <w:uiPriority w:val="39"/>
    <w:rsid w:val="009D093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32">
    <w:name w:val="Tablo Kılavuzu332"/>
    <w:basedOn w:val="NormalTablo"/>
    <w:next w:val="TabloKlavuzu"/>
    <w:uiPriority w:val="39"/>
    <w:rsid w:val="009D093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42">
    <w:name w:val="Tablo Kılavuzu342"/>
    <w:basedOn w:val="NormalTablo"/>
    <w:next w:val="TabloKlavuzu"/>
    <w:uiPriority w:val="39"/>
    <w:rsid w:val="009D093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51">
    <w:name w:val="Tablo Kılavuzu351"/>
    <w:basedOn w:val="NormalTablo"/>
    <w:next w:val="TabloKlavuzu"/>
    <w:uiPriority w:val="39"/>
    <w:rsid w:val="009D093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61">
    <w:name w:val="Tablo Kılavuzu361"/>
    <w:basedOn w:val="NormalTablo"/>
    <w:next w:val="TabloKlavuzu"/>
    <w:uiPriority w:val="39"/>
    <w:rsid w:val="009D093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71">
    <w:name w:val="Tablo Kılavuzu371"/>
    <w:basedOn w:val="NormalTablo"/>
    <w:next w:val="TabloKlavuzu"/>
    <w:uiPriority w:val="39"/>
    <w:rsid w:val="009D093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81">
    <w:name w:val="Tablo Kılavuzu381"/>
    <w:basedOn w:val="NormalTablo"/>
    <w:next w:val="TabloKlavuzu"/>
    <w:uiPriority w:val="39"/>
    <w:rsid w:val="009D093B"/>
    <w:pPr>
      <w:spacing w:after="0" w:line="240" w:lineRule="auto"/>
      <w:ind w:firstLine="709"/>
      <w:jc w:val="center"/>
    </w:pPr>
    <w:rPr>
      <w:rFonts w:ascii="Times New Roman"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611">
    <w:name w:val="Tablo Kılavuzu2611"/>
    <w:basedOn w:val="NormalTablo"/>
    <w:next w:val="TabloKlavuzu"/>
    <w:uiPriority w:val="39"/>
    <w:rsid w:val="009D093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711">
    <w:name w:val="Tablo Kılavuzu2711"/>
    <w:basedOn w:val="NormalTablo"/>
    <w:next w:val="TabloKlavuzu"/>
    <w:uiPriority w:val="39"/>
    <w:rsid w:val="009D093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811">
    <w:name w:val="Tablo Kılavuzu2811"/>
    <w:basedOn w:val="NormalTablo"/>
    <w:next w:val="TabloKlavuzu"/>
    <w:uiPriority w:val="39"/>
    <w:rsid w:val="009D093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911">
    <w:name w:val="Tablo Kılavuzu2911"/>
    <w:basedOn w:val="NormalTablo"/>
    <w:next w:val="TabloKlavuzu"/>
    <w:uiPriority w:val="39"/>
    <w:rsid w:val="009D093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011">
    <w:name w:val="Tablo Kılavuzu3011"/>
    <w:basedOn w:val="NormalTablo"/>
    <w:next w:val="TabloKlavuzu"/>
    <w:uiPriority w:val="39"/>
    <w:rsid w:val="009D093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111">
    <w:name w:val="Tablo Kılavuzu3111"/>
    <w:basedOn w:val="NormalTablo"/>
    <w:next w:val="TabloKlavuzu"/>
    <w:uiPriority w:val="39"/>
    <w:rsid w:val="009D093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211">
    <w:name w:val="Tablo Kılavuzu3211"/>
    <w:basedOn w:val="NormalTablo"/>
    <w:next w:val="TabloKlavuzu"/>
    <w:uiPriority w:val="39"/>
    <w:rsid w:val="009D093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311">
    <w:name w:val="Tablo Kılavuzu3311"/>
    <w:basedOn w:val="NormalTablo"/>
    <w:next w:val="TabloKlavuzu"/>
    <w:uiPriority w:val="39"/>
    <w:rsid w:val="009D093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kGlgeleme21">
    <w:name w:val="Açık Gölgeleme21"/>
    <w:basedOn w:val="NormalTablo"/>
    <w:next w:val="AkGlgeleme1"/>
    <w:uiPriority w:val="60"/>
    <w:rsid w:val="009D093B"/>
    <w:pPr>
      <w:spacing w:after="0" w:line="240" w:lineRule="auto"/>
      <w:ind w:firstLine="709"/>
      <w:jc w:val="center"/>
    </w:pPr>
    <w:rPr>
      <w:rFonts w:ascii="Times New Roman" w:hAnsi="Times New Roman"/>
      <w:color w:val="000000" w:themeColor="text1" w:themeShade="BF"/>
      <w:sz w:val="24"/>
      <w:szCs w:val="24"/>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TabloKlavuzu3411">
    <w:name w:val="Tablo Kılavuzu3411"/>
    <w:basedOn w:val="NormalTablo"/>
    <w:next w:val="TabloKlavuzu"/>
    <w:uiPriority w:val="39"/>
    <w:rsid w:val="009D093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91">
    <w:name w:val="Tablo Kılavuzu391"/>
    <w:basedOn w:val="NormalTablo"/>
    <w:next w:val="TabloKlavuzu"/>
    <w:uiPriority w:val="39"/>
    <w:rsid w:val="009D093B"/>
    <w:pPr>
      <w:spacing w:after="0" w:line="240" w:lineRule="auto"/>
      <w:ind w:firstLine="709"/>
      <w:jc w:val="center"/>
    </w:pPr>
    <w:rPr>
      <w:rFonts w:ascii="Times New Roman"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401">
    <w:name w:val="Tablo Kılavuzu401"/>
    <w:basedOn w:val="NormalTablo"/>
    <w:next w:val="TabloKlavuzu"/>
    <w:uiPriority w:val="39"/>
    <w:rsid w:val="009D093B"/>
    <w:pPr>
      <w:spacing w:after="0" w:line="240" w:lineRule="auto"/>
      <w:ind w:firstLine="709"/>
      <w:jc w:val="center"/>
    </w:pPr>
    <w:rPr>
      <w:rFonts w:ascii="Times New Roman"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411">
    <w:name w:val="Tablo Kılavuzu411"/>
    <w:basedOn w:val="NormalTablo"/>
    <w:next w:val="TabloKlavuzu"/>
    <w:uiPriority w:val="39"/>
    <w:rsid w:val="009D093B"/>
    <w:pPr>
      <w:spacing w:after="0" w:line="240" w:lineRule="auto"/>
      <w:ind w:firstLine="709"/>
      <w:jc w:val="center"/>
    </w:pPr>
    <w:rPr>
      <w:rFonts w:ascii="Times New Roman"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421">
    <w:name w:val="Tablo Kılavuzu421"/>
    <w:basedOn w:val="NormalTablo"/>
    <w:next w:val="TabloKlavuzu"/>
    <w:uiPriority w:val="39"/>
    <w:rsid w:val="009D093B"/>
    <w:pPr>
      <w:spacing w:after="0" w:line="240" w:lineRule="auto"/>
      <w:ind w:firstLine="709"/>
      <w:jc w:val="center"/>
    </w:pPr>
    <w:rPr>
      <w:rFonts w:ascii="Times New Roman"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431">
    <w:name w:val="Tablo Kılavuzu431"/>
    <w:basedOn w:val="NormalTablo"/>
    <w:next w:val="TabloKlavuzu"/>
    <w:uiPriority w:val="39"/>
    <w:rsid w:val="009D093B"/>
    <w:pPr>
      <w:spacing w:after="0" w:line="240" w:lineRule="auto"/>
      <w:ind w:firstLine="709"/>
      <w:jc w:val="center"/>
    </w:pPr>
    <w:rPr>
      <w:rFonts w:ascii="Times New Roman"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isteYok3">
    <w:name w:val="Liste Yok3"/>
    <w:next w:val="ListeYok"/>
    <w:uiPriority w:val="99"/>
    <w:semiHidden/>
    <w:unhideWhenUsed/>
    <w:rsid w:val="00630B77"/>
  </w:style>
  <w:style w:type="numbering" w:customStyle="1" w:styleId="ListeYok13">
    <w:name w:val="Liste Yok13"/>
    <w:next w:val="ListeYok"/>
    <w:uiPriority w:val="99"/>
    <w:semiHidden/>
    <w:unhideWhenUsed/>
    <w:rsid w:val="00630B77"/>
  </w:style>
  <w:style w:type="numbering" w:customStyle="1" w:styleId="ListeYok112">
    <w:name w:val="Liste Yok112"/>
    <w:next w:val="ListeYok"/>
    <w:uiPriority w:val="99"/>
    <w:semiHidden/>
    <w:unhideWhenUsed/>
    <w:rsid w:val="00630B77"/>
  </w:style>
  <w:style w:type="numbering" w:customStyle="1" w:styleId="ListeYok4">
    <w:name w:val="Liste Yok4"/>
    <w:next w:val="ListeYok"/>
    <w:uiPriority w:val="99"/>
    <w:semiHidden/>
    <w:unhideWhenUsed/>
    <w:rsid w:val="00293E2A"/>
  </w:style>
  <w:style w:type="table" w:customStyle="1" w:styleId="AkGlgeleme4">
    <w:name w:val="Açık Gölgeleme4"/>
    <w:basedOn w:val="NormalTablo"/>
    <w:uiPriority w:val="60"/>
    <w:rsid w:val="00293E2A"/>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ListeYok14">
    <w:name w:val="Liste Yok14"/>
    <w:next w:val="ListeYok"/>
    <w:uiPriority w:val="99"/>
    <w:semiHidden/>
    <w:unhideWhenUsed/>
    <w:rsid w:val="00293E2A"/>
  </w:style>
  <w:style w:type="table" w:customStyle="1" w:styleId="AkGlgeleme-Vurgu13">
    <w:name w:val="Açık Gölgeleme - Vurgu 13"/>
    <w:basedOn w:val="NormalTablo"/>
    <w:uiPriority w:val="60"/>
    <w:rsid w:val="00293E2A"/>
    <w:pPr>
      <w:spacing w:after="0" w:line="240" w:lineRule="auto"/>
      <w:ind w:firstLine="709"/>
      <w:jc w:val="center"/>
    </w:pPr>
    <w:rPr>
      <w:rFonts w:ascii="Times New Roman" w:hAnsi="Times New Roman"/>
      <w:color w:val="365F91" w:themeColor="accent1" w:themeShade="BF"/>
      <w:sz w:val="24"/>
      <w:szCs w:val="24"/>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AkListe2">
    <w:name w:val="Açık Liste2"/>
    <w:basedOn w:val="NormalTablo"/>
    <w:uiPriority w:val="61"/>
    <w:rsid w:val="00293E2A"/>
    <w:pPr>
      <w:spacing w:after="0" w:line="240" w:lineRule="auto"/>
      <w:ind w:firstLine="709"/>
      <w:jc w:val="center"/>
    </w:pPr>
    <w:rPr>
      <w:rFonts w:ascii="Times New Roman" w:hAnsi="Times New Roman"/>
      <w:sz w:val="24"/>
      <w:szCs w:val="24"/>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ListeYok113">
    <w:name w:val="Liste Yok113"/>
    <w:next w:val="ListeYok"/>
    <w:uiPriority w:val="99"/>
    <w:semiHidden/>
    <w:unhideWhenUsed/>
    <w:rsid w:val="00293E2A"/>
  </w:style>
  <w:style w:type="table" w:customStyle="1" w:styleId="AkKlavuz2">
    <w:name w:val="Açık Kılavuz2"/>
    <w:basedOn w:val="NormalTablo"/>
    <w:uiPriority w:val="62"/>
    <w:rsid w:val="00293E2A"/>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paragraph" w:styleId="Dizin6">
    <w:name w:val="index 6"/>
    <w:basedOn w:val="Normal"/>
    <w:next w:val="Normal"/>
    <w:autoRedefine/>
    <w:uiPriority w:val="99"/>
    <w:semiHidden/>
    <w:unhideWhenUsed/>
    <w:rsid w:val="00F353B9"/>
    <w:pPr>
      <w:spacing w:after="0" w:line="240" w:lineRule="auto"/>
      <w:ind w:left="1440" w:hanging="2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72531634">
      <w:bodyDiv w:val="1"/>
      <w:marLeft w:val="0"/>
      <w:marRight w:val="0"/>
      <w:marTop w:val="0"/>
      <w:marBottom w:val="0"/>
      <w:divBdr>
        <w:top w:val="none" w:sz="0" w:space="0" w:color="auto"/>
        <w:left w:val="none" w:sz="0" w:space="0" w:color="auto"/>
        <w:bottom w:val="none" w:sz="0" w:space="0" w:color="auto"/>
        <w:right w:val="none" w:sz="0" w:space="0" w:color="auto"/>
      </w:divBdr>
      <w:divsChild>
        <w:div w:id="1422994950">
          <w:marLeft w:val="0"/>
          <w:marRight w:val="0"/>
          <w:marTop w:val="0"/>
          <w:marBottom w:val="0"/>
          <w:divBdr>
            <w:top w:val="none" w:sz="0" w:space="0" w:color="auto"/>
            <w:left w:val="none" w:sz="0" w:space="0" w:color="auto"/>
            <w:bottom w:val="none" w:sz="0" w:space="0" w:color="auto"/>
            <w:right w:val="none" w:sz="0" w:space="0" w:color="auto"/>
          </w:divBdr>
        </w:div>
      </w:divsChild>
    </w:div>
    <w:div w:id="1786997813">
      <w:bodyDiv w:val="1"/>
      <w:marLeft w:val="0"/>
      <w:marRight w:val="0"/>
      <w:marTop w:val="0"/>
      <w:marBottom w:val="0"/>
      <w:divBdr>
        <w:top w:val="none" w:sz="0" w:space="0" w:color="auto"/>
        <w:left w:val="none" w:sz="0" w:space="0" w:color="auto"/>
        <w:bottom w:val="none" w:sz="0" w:space="0" w:color="auto"/>
        <w:right w:val="none" w:sz="0" w:space="0" w:color="auto"/>
      </w:divBdr>
      <w:divsChild>
        <w:div w:id="438794655">
          <w:marLeft w:val="0"/>
          <w:marRight w:val="0"/>
          <w:marTop w:val="0"/>
          <w:marBottom w:val="0"/>
          <w:divBdr>
            <w:top w:val="none" w:sz="0" w:space="0" w:color="auto"/>
            <w:left w:val="none" w:sz="0" w:space="0" w:color="auto"/>
            <w:bottom w:val="none" w:sz="0" w:space="0" w:color="auto"/>
            <w:right w:val="none" w:sz="0" w:space="0" w:color="auto"/>
          </w:divBdr>
        </w:div>
        <w:div w:id="211697612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diagramQuickStyle" Target="diagrams/quickStyle1.xml"/><Relationship Id="rId18" Type="http://schemas.openxmlformats.org/officeDocument/2006/relationships/diagramQuickStyle" Target="diagrams/quickStyle2.xml"/><Relationship Id="rId26" Type="http://schemas.microsoft.com/office/2007/relationships/diagramDrawing" Target="diagrams/drawing3.xml"/><Relationship Id="rId39" Type="http://schemas.openxmlformats.org/officeDocument/2006/relationships/diagramLayout" Target="diagrams/layout6.xml"/><Relationship Id="rId21" Type="http://schemas.openxmlformats.org/officeDocument/2006/relationships/image" Target="media/image3.emf"/><Relationship Id="rId34" Type="http://schemas.openxmlformats.org/officeDocument/2006/relationships/diagramLayout" Target="diagrams/layout5.xml"/><Relationship Id="rId42" Type="http://schemas.microsoft.com/office/2007/relationships/diagramDrawing" Target="diagrams/drawing6.xml"/><Relationship Id="rId47" Type="http://schemas.openxmlformats.org/officeDocument/2006/relationships/chart" Target="charts/chart6.xml"/><Relationship Id="rId50" Type="http://schemas.openxmlformats.org/officeDocument/2006/relationships/diagramLayout" Target="diagrams/layout7.xml"/><Relationship Id="rId55" Type="http://schemas.openxmlformats.org/officeDocument/2006/relationships/hyperlink" Target="https://www.sciencedirect.com/science/article/pii/S1877042811012080" TargetMode="External"/><Relationship Id="rId63" Type="http://schemas.openxmlformats.org/officeDocument/2006/relationships/image" Target="media/image9.png"/><Relationship Id="rId68" Type="http://schemas.openxmlformats.org/officeDocument/2006/relationships/image" Target="media/image14.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diagramData" Target="diagrams/data2.xml"/><Relationship Id="rId29" Type="http://schemas.openxmlformats.org/officeDocument/2006/relationships/diagramQuickStyle" Target="diagrams/quickStyle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diagramData" Target="diagrams/data1.xml"/><Relationship Id="rId24" Type="http://schemas.openxmlformats.org/officeDocument/2006/relationships/diagramQuickStyle" Target="diagrams/quickStyle3.xml"/><Relationship Id="rId32" Type="http://schemas.openxmlformats.org/officeDocument/2006/relationships/chart" Target="charts/chart1.xml"/><Relationship Id="rId37" Type="http://schemas.microsoft.com/office/2007/relationships/diagramDrawing" Target="diagrams/drawing5.xml"/><Relationship Id="rId40" Type="http://schemas.openxmlformats.org/officeDocument/2006/relationships/diagramQuickStyle" Target="diagrams/quickStyle6.xml"/><Relationship Id="rId45" Type="http://schemas.openxmlformats.org/officeDocument/2006/relationships/chart" Target="charts/chart4.xml"/><Relationship Id="rId53" Type="http://schemas.microsoft.com/office/2007/relationships/diagramDrawing" Target="diagrams/drawing7.xml"/><Relationship Id="rId58" Type="http://schemas.openxmlformats.org/officeDocument/2006/relationships/image" Target="media/image4.png"/><Relationship Id="rId66" Type="http://schemas.openxmlformats.org/officeDocument/2006/relationships/image" Target="media/image12.png"/><Relationship Id="rId5" Type="http://schemas.openxmlformats.org/officeDocument/2006/relationships/webSettings" Target="webSettings.xml"/><Relationship Id="rId15" Type="http://schemas.microsoft.com/office/2007/relationships/diagramDrawing" Target="diagrams/drawing1.xml"/><Relationship Id="rId23" Type="http://schemas.openxmlformats.org/officeDocument/2006/relationships/diagramLayout" Target="diagrams/layout3.xml"/><Relationship Id="rId28" Type="http://schemas.openxmlformats.org/officeDocument/2006/relationships/diagramLayout" Target="diagrams/layout4.xml"/><Relationship Id="rId36" Type="http://schemas.openxmlformats.org/officeDocument/2006/relationships/diagramColors" Target="diagrams/colors5.xml"/><Relationship Id="rId49" Type="http://schemas.openxmlformats.org/officeDocument/2006/relationships/diagramData" Target="diagrams/data7.xml"/><Relationship Id="rId57" Type="http://schemas.openxmlformats.org/officeDocument/2006/relationships/hyperlink" Target="https://www.afad.gov.tr/tr/23792/Aciklamali-Afet-Yonetimi-Terimleri-Sozlugu" TargetMode="External"/><Relationship Id="rId61"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diagramColors" Target="diagrams/colors2.xml"/><Relationship Id="rId31" Type="http://schemas.microsoft.com/office/2007/relationships/diagramDrawing" Target="diagrams/drawing4.xml"/><Relationship Id="rId44" Type="http://schemas.openxmlformats.org/officeDocument/2006/relationships/chart" Target="charts/chart3.xml"/><Relationship Id="rId52" Type="http://schemas.openxmlformats.org/officeDocument/2006/relationships/diagramColors" Target="diagrams/colors7.xml"/><Relationship Id="rId60" Type="http://schemas.openxmlformats.org/officeDocument/2006/relationships/image" Target="media/image6.png"/><Relationship Id="rId65"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1.emf"/><Relationship Id="rId14" Type="http://schemas.openxmlformats.org/officeDocument/2006/relationships/diagramColors" Target="diagrams/colors1.xml"/><Relationship Id="rId22" Type="http://schemas.openxmlformats.org/officeDocument/2006/relationships/diagramData" Target="diagrams/data3.xml"/><Relationship Id="rId27" Type="http://schemas.openxmlformats.org/officeDocument/2006/relationships/diagramData" Target="diagrams/data4.xml"/><Relationship Id="rId30" Type="http://schemas.openxmlformats.org/officeDocument/2006/relationships/diagramColors" Target="diagrams/colors4.xml"/><Relationship Id="rId35" Type="http://schemas.openxmlformats.org/officeDocument/2006/relationships/diagramQuickStyle" Target="diagrams/quickStyle5.xml"/><Relationship Id="rId43" Type="http://schemas.openxmlformats.org/officeDocument/2006/relationships/chart" Target="charts/chart2.xml"/><Relationship Id="rId48" Type="http://schemas.openxmlformats.org/officeDocument/2006/relationships/chart" Target="charts/chart7.xml"/><Relationship Id="rId56" Type="http://schemas.openxmlformats.org/officeDocument/2006/relationships/hyperlink" Target="https://www.sciencedirect.com/science/article/pii/S1877042811012080" TargetMode="External"/><Relationship Id="rId64" Type="http://schemas.openxmlformats.org/officeDocument/2006/relationships/image" Target="media/image10.png"/><Relationship Id="rId69" Type="http://schemas.openxmlformats.org/officeDocument/2006/relationships/fontTable" Target="fontTable.xml"/><Relationship Id="rId8" Type="http://schemas.openxmlformats.org/officeDocument/2006/relationships/footer" Target="footer1.xml"/><Relationship Id="rId51" Type="http://schemas.openxmlformats.org/officeDocument/2006/relationships/diagramQuickStyle" Target="diagrams/quickStyle7.xml"/><Relationship Id="rId3" Type="http://schemas.openxmlformats.org/officeDocument/2006/relationships/styles" Target="styles.xml"/><Relationship Id="rId12" Type="http://schemas.openxmlformats.org/officeDocument/2006/relationships/diagramLayout" Target="diagrams/layout1.xml"/><Relationship Id="rId17" Type="http://schemas.openxmlformats.org/officeDocument/2006/relationships/diagramLayout" Target="diagrams/layout2.xml"/><Relationship Id="rId25" Type="http://schemas.openxmlformats.org/officeDocument/2006/relationships/diagramColors" Target="diagrams/colors3.xml"/><Relationship Id="rId33" Type="http://schemas.openxmlformats.org/officeDocument/2006/relationships/diagramData" Target="diagrams/data5.xml"/><Relationship Id="rId38" Type="http://schemas.openxmlformats.org/officeDocument/2006/relationships/diagramData" Target="diagrams/data6.xml"/><Relationship Id="rId46" Type="http://schemas.openxmlformats.org/officeDocument/2006/relationships/chart" Target="charts/chart5.xml"/><Relationship Id="rId59" Type="http://schemas.openxmlformats.org/officeDocument/2006/relationships/image" Target="media/image5.png"/><Relationship Id="rId67" Type="http://schemas.openxmlformats.org/officeDocument/2006/relationships/image" Target="media/image13.png"/><Relationship Id="rId20" Type="http://schemas.microsoft.com/office/2007/relationships/diagramDrawing" Target="diagrams/drawing2.xml"/><Relationship Id="rId41" Type="http://schemas.openxmlformats.org/officeDocument/2006/relationships/diagramColors" Target="diagrams/colors6.xml"/><Relationship Id="rId54" Type="http://schemas.openxmlformats.org/officeDocument/2006/relationships/hyperlink" Target="https://www.sciencedirect.com/science/article/pii/S1877042811012080" TargetMode="External"/><Relationship Id="rId62" Type="http://schemas.openxmlformats.org/officeDocument/2006/relationships/image" Target="media/image8.png"/><Relationship Id="rId70"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Sayfa1!$B$1</c:f>
              <c:strCache>
                <c:ptCount val="1"/>
                <c:pt idx="0">
                  <c:v>Satışlar</c:v>
                </c:pt>
              </c:strCache>
            </c:strRef>
          </c:tx>
          <c:dLbls>
            <c:dLbl>
              <c:idx val="0"/>
              <c:tx>
                <c:rich>
                  <a:bodyPr/>
                  <a:lstStyle/>
                  <a:p>
                    <a:r>
                      <a:rPr lang="en-US">
                        <a:latin typeface="Times New Roman" pitchFamily="18" charset="0"/>
                        <a:cs typeface="Times New Roman" pitchFamily="18" charset="0"/>
                      </a:rPr>
                      <a:t>%85</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AAB-4E0F-B2B5-CA92BFCDE221}"/>
                </c:ext>
              </c:extLst>
            </c:dLbl>
            <c:dLbl>
              <c:idx val="1"/>
              <c:tx>
                <c:rich>
                  <a:bodyPr/>
                  <a:lstStyle/>
                  <a:p>
                    <a:r>
                      <a:rPr lang="en-US">
                        <a:latin typeface="Times New Roman" pitchFamily="18" charset="0"/>
                        <a:cs typeface="Times New Roman" pitchFamily="18" charset="0"/>
                      </a:rPr>
                      <a:t>%15</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AAB-4E0F-B2B5-CA92BFCDE221}"/>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extLst>
          </c:dLbls>
          <c:cat>
            <c:strRef>
              <c:f>Sayfa1!$A$2:$A$3</c:f>
              <c:strCache>
                <c:ptCount val="2"/>
                <c:pt idx="0">
                  <c:v>Tehlikeli Olmayan</c:v>
                </c:pt>
                <c:pt idx="1">
                  <c:v>Diğer (Bulaşıcı, Toksik, Patolojik)</c:v>
                </c:pt>
              </c:strCache>
            </c:strRef>
          </c:cat>
          <c:val>
            <c:numRef>
              <c:f>Sayfa1!$B$2:$B$3</c:f>
              <c:numCache>
                <c:formatCode>General</c:formatCode>
                <c:ptCount val="2"/>
                <c:pt idx="0">
                  <c:v>85</c:v>
                </c:pt>
                <c:pt idx="1">
                  <c:v>15</c:v>
                </c:pt>
              </c:numCache>
            </c:numRef>
          </c:val>
          <c:extLst>
            <c:ext xmlns:c16="http://schemas.microsoft.com/office/drawing/2014/chart" uri="{C3380CC4-5D6E-409C-BE32-E72D297353CC}">
              <c16:uniqueId val="{00000002-6AAB-4E0F-B2B5-CA92BFCDE221}"/>
            </c:ext>
          </c:extLst>
        </c:ser>
        <c:dLbls>
          <c:showLegendKey val="0"/>
          <c:showVal val="0"/>
          <c:showCatName val="0"/>
          <c:showSerName val="0"/>
          <c:showPercent val="0"/>
          <c:showBubbleSize val="0"/>
          <c:showLeaderLines val="1"/>
        </c:dLbls>
        <c:firstSliceAng val="0"/>
      </c:pieChart>
    </c:plotArea>
    <c:legend>
      <c:legendPos val="r"/>
      <c:legendEntry>
        <c:idx val="0"/>
        <c:txPr>
          <a:bodyPr/>
          <a:lstStyle/>
          <a:p>
            <a:pPr>
              <a:defRPr sz="1200" baseline="0">
                <a:latin typeface="Times New Roman" pitchFamily="18" charset="0"/>
              </a:defRPr>
            </a:pPr>
            <a:endParaRPr lang="tr-TR"/>
          </a:p>
        </c:txPr>
      </c:legendEntry>
      <c:legendEntry>
        <c:idx val="1"/>
        <c:txPr>
          <a:bodyPr/>
          <a:lstStyle/>
          <a:p>
            <a:pPr>
              <a:defRPr sz="1200" baseline="0">
                <a:latin typeface="Times New Roman" pitchFamily="18" charset="0"/>
              </a:defRPr>
            </a:pPr>
            <a:endParaRPr lang="tr-TR"/>
          </a:p>
        </c:txPr>
      </c:legendEntry>
      <c:overlay val="0"/>
    </c:legend>
    <c:plotVisOnly val="1"/>
    <c:dispBlanksAs val="zero"/>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1"/>
    </mc:Choice>
    <mc:Fallback>
      <c:style val="1"/>
    </mc:Fallback>
  </mc:AlternateContent>
  <c:chart>
    <c:title>
      <c:tx>
        <c:rich>
          <a:bodyPr/>
          <a:lstStyle/>
          <a:p>
            <a:pPr>
              <a:defRPr>
                <a:latin typeface="Times New Roman" pitchFamily="18" charset="0"/>
                <a:cs typeface="Times New Roman" pitchFamily="18" charset="0"/>
              </a:defRPr>
            </a:pPr>
            <a:r>
              <a:rPr lang="tr-TR" sz="1100"/>
              <a:t>Atık Miktarı Kg</a:t>
            </a:r>
          </a:p>
        </c:rich>
      </c:tx>
      <c:overlay val="0"/>
    </c:title>
    <c:autoTitleDeleted val="0"/>
    <c:plotArea>
      <c:layout/>
      <c:barChart>
        <c:barDir val="col"/>
        <c:grouping val="clustered"/>
        <c:varyColors val="0"/>
        <c:ser>
          <c:idx val="0"/>
          <c:order val="0"/>
          <c:tx>
            <c:strRef>
              <c:f>Sayfa1!$B$1</c:f>
              <c:strCache>
                <c:ptCount val="1"/>
                <c:pt idx="0">
                  <c:v>Atık Miktarı Kg</c:v>
                </c:pt>
              </c:strCache>
            </c:strRef>
          </c:tx>
          <c:spPr>
            <a:ln>
              <a:gradFill flip="none" rotWithShape="1">
                <a:gsLst>
                  <a:gs pos="34000">
                    <a:schemeClr val="accent1">
                      <a:tint val="66000"/>
                      <a:satMod val="160000"/>
                    </a:schemeClr>
                  </a:gs>
                  <a:gs pos="50000">
                    <a:schemeClr val="accent1">
                      <a:tint val="44500"/>
                      <a:satMod val="160000"/>
                    </a:schemeClr>
                  </a:gs>
                  <a:gs pos="100000">
                    <a:schemeClr val="accent1">
                      <a:tint val="23500"/>
                      <a:satMod val="160000"/>
                    </a:schemeClr>
                  </a:gs>
                </a:gsLst>
                <a:path path="rect">
                  <a:fillToRect l="100000" t="100000"/>
                </a:path>
                <a:tileRect r="-100000" b="-100000"/>
              </a:gradFill>
            </a:ln>
          </c:spPr>
          <c:invertIfNegative val="0"/>
          <c:dLbls>
            <c:spPr>
              <a:noFill/>
              <a:ln>
                <a:noFill/>
              </a:ln>
              <a:effectLst/>
            </c:spPr>
            <c:txPr>
              <a:bodyPr/>
              <a:lstStyle/>
              <a:p>
                <a:pPr>
                  <a:defRPr sz="1200" baseline="0">
                    <a:latin typeface="Times New Roman" pitchFamily="18" charset="0"/>
                  </a:defRPr>
                </a:pPr>
                <a:endParaRPr lang="tr-TR"/>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Sayfa1!$A$2:$A$4</c:f>
              <c:numCache>
                <c:formatCode>General</c:formatCode>
                <c:ptCount val="3"/>
                <c:pt idx="0">
                  <c:v>2015</c:v>
                </c:pt>
                <c:pt idx="1">
                  <c:v>2016</c:v>
                </c:pt>
                <c:pt idx="2">
                  <c:v>2017</c:v>
                </c:pt>
              </c:numCache>
            </c:numRef>
          </c:cat>
          <c:val>
            <c:numRef>
              <c:f>Sayfa1!$B$2:$B$4</c:f>
              <c:numCache>
                <c:formatCode>General</c:formatCode>
                <c:ptCount val="3"/>
                <c:pt idx="0">
                  <c:v>59795</c:v>
                </c:pt>
                <c:pt idx="1">
                  <c:v>48438</c:v>
                </c:pt>
                <c:pt idx="2">
                  <c:v>42430</c:v>
                </c:pt>
              </c:numCache>
            </c:numRef>
          </c:val>
          <c:extLst>
            <c:ext xmlns:c16="http://schemas.microsoft.com/office/drawing/2014/chart" uri="{C3380CC4-5D6E-409C-BE32-E72D297353CC}">
              <c16:uniqueId val="{00000000-2C72-435D-AA22-B7E1D25B5652}"/>
            </c:ext>
          </c:extLst>
        </c:ser>
        <c:dLbls>
          <c:showLegendKey val="0"/>
          <c:showVal val="1"/>
          <c:showCatName val="0"/>
          <c:showSerName val="0"/>
          <c:showPercent val="0"/>
          <c:showBubbleSize val="0"/>
        </c:dLbls>
        <c:gapWidth val="150"/>
        <c:overlap val="-25"/>
        <c:axId val="202649984"/>
        <c:axId val="202652672"/>
      </c:barChart>
      <c:catAx>
        <c:axId val="202649984"/>
        <c:scaling>
          <c:orientation val="minMax"/>
        </c:scaling>
        <c:delete val="0"/>
        <c:axPos val="b"/>
        <c:numFmt formatCode="General" sourceLinked="1"/>
        <c:majorTickMark val="none"/>
        <c:minorTickMark val="none"/>
        <c:tickLblPos val="nextTo"/>
        <c:txPr>
          <a:bodyPr/>
          <a:lstStyle/>
          <a:p>
            <a:pPr>
              <a:defRPr sz="1200" baseline="0">
                <a:latin typeface="Times New Roman" pitchFamily="18" charset="0"/>
              </a:defRPr>
            </a:pPr>
            <a:endParaRPr lang="tr-TR"/>
          </a:p>
        </c:txPr>
        <c:crossAx val="202652672"/>
        <c:crosses val="autoZero"/>
        <c:auto val="1"/>
        <c:lblAlgn val="ctr"/>
        <c:lblOffset val="100"/>
        <c:noMultiLvlLbl val="0"/>
      </c:catAx>
      <c:valAx>
        <c:axId val="202652672"/>
        <c:scaling>
          <c:orientation val="minMax"/>
        </c:scaling>
        <c:delete val="1"/>
        <c:axPos val="l"/>
        <c:numFmt formatCode="General" sourceLinked="1"/>
        <c:majorTickMark val="none"/>
        <c:minorTickMark val="none"/>
        <c:tickLblPos val="none"/>
        <c:crossAx val="202649984"/>
        <c:crosses val="autoZero"/>
        <c:crossBetween val="between"/>
      </c:valAx>
    </c:plotArea>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1"/>
    </mc:Choice>
    <mc:Fallback>
      <c:style val="1"/>
    </mc:Fallback>
  </mc:AlternateContent>
  <c:chart>
    <c:title>
      <c:tx>
        <c:rich>
          <a:bodyPr/>
          <a:lstStyle/>
          <a:p>
            <a:pPr>
              <a:defRPr/>
            </a:pPr>
            <a:r>
              <a:rPr lang="tr-TR" sz="1200">
                <a:latin typeface="Times New Roman" pitchFamily="18" charset="0"/>
                <a:cs typeface="Times New Roman" pitchFamily="18" charset="0"/>
              </a:rPr>
              <a:t>Atık Miktarı Kg</a:t>
            </a:r>
          </a:p>
        </c:rich>
      </c:tx>
      <c:overlay val="0"/>
    </c:title>
    <c:autoTitleDeleted val="0"/>
    <c:plotArea>
      <c:layout/>
      <c:barChart>
        <c:barDir val="col"/>
        <c:grouping val="clustered"/>
        <c:varyColors val="0"/>
        <c:ser>
          <c:idx val="0"/>
          <c:order val="0"/>
          <c:tx>
            <c:strRef>
              <c:f>Sayfa1!$B$1</c:f>
              <c:strCache>
                <c:ptCount val="1"/>
                <c:pt idx="0">
                  <c:v>Atık Miktarı Kg</c:v>
                </c:pt>
              </c:strCache>
            </c:strRef>
          </c:tx>
          <c:invertIfNegative val="0"/>
          <c:dLbls>
            <c:spPr>
              <a:noFill/>
              <a:ln>
                <a:noFill/>
              </a:ln>
              <a:effectLst/>
            </c:spPr>
            <c:txPr>
              <a:bodyPr/>
              <a:lstStyle/>
              <a:p>
                <a:pPr>
                  <a:defRPr sz="1200" baseline="0">
                    <a:latin typeface="Times New Roman" pitchFamily="18" charset="0"/>
                  </a:defRPr>
                </a:pPr>
                <a:endParaRPr lang="tr-TR"/>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Sayfa1!$A$2:$A$4</c:f>
              <c:numCache>
                <c:formatCode>General</c:formatCode>
                <c:ptCount val="3"/>
                <c:pt idx="0">
                  <c:v>2015</c:v>
                </c:pt>
                <c:pt idx="1">
                  <c:v>2016</c:v>
                </c:pt>
                <c:pt idx="2">
                  <c:v>2017</c:v>
                </c:pt>
              </c:numCache>
            </c:numRef>
          </c:cat>
          <c:val>
            <c:numRef>
              <c:f>Sayfa1!$B$2:$B$4</c:f>
              <c:numCache>
                <c:formatCode>General</c:formatCode>
                <c:ptCount val="3"/>
                <c:pt idx="0">
                  <c:v>24551</c:v>
                </c:pt>
                <c:pt idx="1">
                  <c:v>23974</c:v>
                </c:pt>
                <c:pt idx="2">
                  <c:v>26033</c:v>
                </c:pt>
              </c:numCache>
            </c:numRef>
          </c:val>
          <c:extLst>
            <c:ext xmlns:c16="http://schemas.microsoft.com/office/drawing/2014/chart" uri="{C3380CC4-5D6E-409C-BE32-E72D297353CC}">
              <c16:uniqueId val="{00000000-2BCA-4B4E-8CDC-4463BAB2A1BD}"/>
            </c:ext>
          </c:extLst>
        </c:ser>
        <c:dLbls>
          <c:showLegendKey val="0"/>
          <c:showVal val="1"/>
          <c:showCatName val="0"/>
          <c:showSerName val="0"/>
          <c:showPercent val="0"/>
          <c:showBubbleSize val="0"/>
        </c:dLbls>
        <c:gapWidth val="150"/>
        <c:overlap val="-25"/>
        <c:axId val="202680192"/>
        <c:axId val="202683136"/>
      </c:barChart>
      <c:catAx>
        <c:axId val="202680192"/>
        <c:scaling>
          <c:orientation val="minMax"/>
        </c:scaling>
        <c:delete val="0"/>
        <c:axPos val="b"/>
        <c:numFmt formatCode="General" sourceLinked="1"/>
        <c:majorTickMark val="none"/>
        <c:minorTickMark val="none"/>
        <c:tickLblPos val="nextTo"/>
        <c:txPr>
          <a:bodyPr/>
          <a:lstStyle/>
          <a:p>
            <a:pPr>
              <a:defRPr sz="1200" baseline="0">
                <a:latin typeface="Times New Roman" pitchFamily="18" charset="0"/>
              </a:defRPr>
            </a:pPr>
            <a:endParaRPr lang="tr-TR"/>
          </a:p>
        </c:txPr>
        <c:crossAx val="202683136"/>
        <c:crosses val="autoZero"/>
        <c:auto val="1"/>
        <c:lblAlgn val="ctr"/>
        <c:lblOffset val="100"/>
        <c:noMultiLvlLbl val="0"/>
      </c:catAx>
      <c:valAx>
        <c:axId val="202683136"/>
        <c:scaling>
          <c:orientation val="minMax"/>
        </c:scaling>
        <c:delete val="1"/>
        <c:axPos val="l"/>
        <c:numFmt formatCode="General" sourceLinked="1"/>
        <c:majorTickMark val="out"/>
        <c:minorTickMark val="none"/>
        <c:tickLblPos val="none"/>
        <c:crossAx val="202680192"/>
        <c:crosses val="autoZero"/>
        <c:crossBetween val="between"/>
      </c:valAx>
    </c:plotArea>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1"/>
    </mc:Choice>
    <mc:Fallback>
      <c:style val="1"/>
    </mc:Fallback>
  </mc:AlternateContent>
  <c:chart>
    <c:title>
      <c:tx>
        <c:rich>
          <a:bodyPr/>
          <a:lstStyle/>
          <a:p>
            <a:pPr>
              <a:defRPr/>
            </a:pPr>
            <a:r>
              <a:rPr lang="tr-TR" sz="1100">
                <a:latin typeface="Times New Roman" pitchFamily="18" charset="0"/>
                <a:cs typeface="Times New Roman" pitchFamily="18" charset="0"/>
              </a:rPr>
              <a:t>Atık Miktarı Kg</a:t>
            </a:r>
          </a:p>
        </c:rich>
      </c:tx>
      <c:overlay val="0"/>
    </c:title>
    <c:autoTitleDeleted val="0"/>
    <c:plotArea>
      <c:layout/>
      <c:barChart>
        <c:barDir val="col"/>
        <c:grouping val="clustered"/>
        <c:varyColors val="0"/>
        <c:ser>
          <c:idx val="0"/>
          <c:order val="0"/>
          <c:tx>
            <c:strRef>
              <c:f>Sayfa1!$B$1</c:f>
              <c:strCache>
                <c:ptCount val="1"/>
                <c:pt idx="0">
                  <c:v>Atık Miktarı Kg</c:v>
                </c:pt>
              </c:strCache>
            </c:strRef>
          </c:tx>
          <c:invertIfNegative val="0"/>
          <c:dLbls>
            <c:spPr>
              <a:noFill/>
              <a:ln>
                <a:noFill/>
              </a:ln>
              <a:effectLst/>
            </c:spPr>
            <c:txPr>
              <a:bodyPr/>
              <a:lstStyle/>
              <a:p>
                <a:pPr>
                  <a:defRPr sz="1200" baseline="0">
                    <a:latin typeface="Times New Roman" pitchFamily="18" charset="0"/>
                  </a:defRPr>
                </a:pPr>
                <a:endParaRPr lang="tr-TR"/>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Sayfa1!$A$2:$A$4</c:f>
              <c:numCache>
                <c:formatCode>General</c:formatCode>
                <c:ptCount val="3"/>
                <c:pt idx="0">
                  <c:v>2015</c:v>
                </c:pt>
                <c:pt idx="1">
                  <c:v>2016</c:v>
                </c:pt>
                <c:pt idx="2">
                  <c:v>2017</c:v>
                </c:pt>
              </c:numCache>
            </c:numRef>
          </c:cat>
          <c:val>
            <c:numRef>
              <c:f>Sayfa1!$B$2:$B$4</c:f>
              <c:numCache>
                <c:formatCode>General</c:formatCode>
                <c:ptCount val="3"/>
                <c:pt idx="0">
                  <c:v>7751</c:v>
                </c:pt>
                <c:pt idx="1">
                  <c:v>7808</c:v>
                </c:pt>
                <c:pt idx="2">
                  <c:v>8021</c:v>
                </c:pt>
              </c:numCache>
            </c:numRef>
          </c:val>
          <c:extLst>
            <c:ext xmlns:c16="http://schemas.microsoft.com/office/drawing/2014/chart" uri="{C3380CC4-5D6E-409C-BE32-E72D297353CC}">
              <c16:uniqueId val="{00000000-3311-45F3-81FD-F8F2352AC63C}"/>
            </c:ext>
          </c:extLst>
        </c:ser>
        <c:dLbls>
          <c:showLegendKey val="0"/>
          <c:showVal val="1"/>
          <c:showCatName val="0"/>
          <c:showSerName val="0"/>
          <c:showPercent val="0"/>
          <c:showBubbleSize val="0"/>
        </c:dLbls>
        <c:gapWidth val="150"/>
        <c:overlap val="-25"/>
        <c:axId val="202702208"/>
        <c:axId val="201955584"/>
      </c:barChart>
      <c:catAx>
        <c:axId val="202702208"/>
        <c:scaling>
          <c:orientation val="minMax"/>
        </c:scaling>
        <c:delete val="0"/>
        <c:axPos val="b"/>
        <c:numFmt formatCode="General" sourceLinked="1"/>
        <c:majorTickMark val="none"/>
        <c:minorTickMark val="none"/>
        <c:tickLblPos val="nextTo"/>
        <c:txPr>
          <a:bodyPr/>
          <a:lstStyle/>
          <a:p>
            <a:pPr>
              <a:defRPr sz="1200" baseline="0">
                <a:latin typeface="Times New Roman" pitchFamily="18" charset="0"/>
              </a:defRPr>
            </a:pPr>
            <a:endParaRPr lang="tr-TR"/>
          </a:p>
        </c:txPr>
        <c:crossAx val="201955584"/>
        <c:crosses val="autoZero"/>
        <c:auto val="1"/>
        <c:lblAlgn val="ctr"/>
        <c:lblOffset val="100"/>
        <c:noMultiLvlLbl val="0"/>
      </c:catAx>
      <c:valAx>
        <c:axId val="201955584"/>
        <c:scaling>
          <c:orientation val="minMax"/>
        </c:scaling>
        <c:delete val="1"/>
        <c:axPos val="l"/>
        <c:numFmt formatCode="General" sourceLinked="1"/>
        <c:majorTickMark val="out"/>
        <c:minorTickMark val="none"/>
        <c:tickLblPos val="none"/>
        <c:crossAx val="202702208"/>
        <c:crosses val="autoZero"/>
        <c:crossBetween val="between"/>
      </c:valAx>
    </c:plotArea>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1"/>
    </mc:Choice>
    <mc:Fallback>
      <c:style val="1"/>
    </mc:Fallback>
  </mc:AlternateContent>
  <c:chart>
    <c:title>
      <c:tx>
        <c:rich>
          <a:bodyPr/>
          <a:lstStyle/>
          <a:p>
            <a:pPr>
              <a:defRPr/>
            </a:pPr>
            <a:r>
              <a:rPr lang="en-US" sz="1100">
                <a:latin typeface="Times New Roman" pitchFamily="18" charset="0"/>
                <a:cs typeface="Times New Roman" pitchFamily="18" charset="0"/>
              </a:rPr>
              <a:t>Atık M</a:t>
            </a:r>
            <a:r>
              <a:rPr lang="tr-TR" sz="1100">
                <a:latin typeface="Times New Roman" pitchFamily="18" charset="0"/>
                <a:cs typeface="Times New Roman" pitchFamily="18" charset="0"/>
              </a:rPr>
              <a:t>i</a:t>
            </a:r>
            <a:r>
              <a:rPr lang="en-US" sz="1100">
                <a:latin typeface="Times New Roman" pitchFamily="18" charset="0"/>
                <a:cs typeface="Times New Roman" pitchFamily="18" charset="0"/>
              </a:rPr>
              <a:t>ktarı Kg</a:t>
            </a:r>
          </a:p>
        </c:rich>
      </c:tx>
      <c:overlay val="0"/>
    </c:title>
    <c:autoTitleDeleted val="0"/>
    <c:plotArea>
      <c:layout/>
      <c:barChart>
        <c:barDir val="col"/>
        <c:grouping val="clustered"/>
        <c:varyColors val="0"/>
        <c:ser>
          <c:idx val="0"/>
          <c:order val="0"/>
          <c:tx>
            <c:strRef>
              <c:f>Sayfa1!$B$1</c:f>
              <c:strCache>
                <c:ptCount val="1"/>
                <c:pt idx="0">
                  <c:v>Atık Mktarı Kg</c:v>
                </c:pt>
              </c:strCache>
            </c:strRef>
          </c:tx>
          <c:invertIfNegative val="0"/>
          <c:dLbls>
            <c:spPr>
              <a:noFill/>
              <a:ln>
                <a:noFill/>
              </a:ln>
              <a:effectLst/>
            </c:spPr>
            <c:txPr>
              <a:bodyPr/>
              <a:lstStyle/>
              <a:p>
                <a:pPr>
                  <a:defRPr sz="1200" baseline="0">
                    <a:latin typeface="Times New Roman" pitchFamily="18" charset="0"/>
                  </a:defRPr>
                </a:pPr>
                <a:endParaRPr lang="tr-TR"/>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Sayfa1!$A$2:$A$4</c:f>
              <c:numCache>
                <c:formatCode>General</c:formatCode>
                <c:ptCount val="3"/>
                <c:pt idx="0">
                  <c:v>2015</c:v>
                </c:pt>
                <c:pt idx="1">
                  <c:v>2016</c:v>
                </c:pt>
                <c:pt idx="2">
                  <c:v>2017</c:v>
                </c:pt>
              </c:numCache>
            </c:numRef>
          </c:cat>
          <c:val>
            <c:numRef>
              <c:f>Sayfa1!$B$2:$B$4</c:f>
              <c:numCache>
                <c:formatCode>General</c:formatCode>
                <c:ptCount val="3"/>
                <c:pt idx="0">
                  <c:v>1633</c:v>
                </c:pt>
                <c:pt idx="1">
                  <c:v>1563</c:v>
                </c:pt>
                <c:pt idx="2">
                  <c:v>1398</c:v>
                </c:pt>
              </c:numCache>
            </c:numRef>
          </c:val>
          <c:extLst>
            <c:ext xmlns:c16="http://schemas.microsoft.com/office/drawing/2014/chart" uri="{C3380CC4-5D6E-409C-BE32-E72D297353CC}">
              <c16:uniqueId val="{00000000-A84A-4322-959B-E4016DAD0203}"/>
            </c:ext>
          </c:extLst>
        </c:ser>
        <c:dLbls>
          <c:showLegendKey val="0"/>
          <c:showVal val="0"/>
          <c:showCatName val="0"/>
          <c:showSerName val="0"/>
          <c:showPercent val="0"/>
          <c:showBubbleSize val="0"/>
        </c:dLbls>
        <c:gapWidth val="150"/>
        <c:axId val="202414336"/>
        <c:axId val="202579968"/>
      </c:barChart>
      <c:catAx>
        <c:axId val="202414336"/>
        <c:scaling>
          <c:orientation val="minMax"/>
        </c:scaling>
        <c:delete val="0"/>
        <c:axPos val="b"/>
        <c:numFmt formatCode="General" sourceLinked="1"/>
        <c:majorTickMark val="out"/>
        <c:minorTickMark val="none"/>
        <c:tickLblPos val="nextTo"/>
        <c:txPr>
          <a:bodyPr/>
          <a:lstStyle/>
          <a:p>
            <a:pPr>
              <a:defRPr sz="1200" baseline="0">
                <a:latin typeface="Times New Roman" pitchFamily="18" charset="0"/>
              </a:defRPr>
            </a:pPr>
            <a:endParaRPr lang="tr-TR"/>
          </a:p>
        </c:txPr>
        <c:crossAx val="202579968"/>
        <c:crosses val="autoZero"/>
        <c:auto val="1"/>
        <c:lblAlgn val="ctr"/>
        <c:lblOffset val="100"/>
        <c:noMultiLvlLbl val="0"/>
      </c:catAx>
      <c:valAx>
        <c:axId val="202579968"/>
        <c:scaling>
          <c:orientation val="minMax"/>
        </c:scaling>
        <c:delete val="1"/>
        <c:axPos val="l"/>
        <c:majorGridlines>
          <c:spPr>
            <a:ln>
              <a:noFill/>
            </a:ln>
          </c:spPr>
        </c:majorGridlines>
        <c:numFmt formatCode="General" sourceLinked="1"/>
        <c:majorTickMark val="out"/>
        <c:minorTickMark val="none"/>
        <c:tickLblPos val="none"/>
        <c:crossAx val="202414336"/>
        <c:crosses val="autoZero"/>
        <c:crossBetween val="between"/>
      </c:valAx>
      <c:spPr>
        <a:noFill/>
        <a:ln w="25400">
          <a:noFill/>
        </a:ln>
      </c:spPr>
    </c:plotArea>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1"/>
    </mc:Choice>
    <mc:Fallback>
      <c:style val="1"/>
    </mc:Fallback>
  </mc:AlternateContent>
  <c:chart>
    <c:title>
      <c:tx>
        <c:rich>
          <a:bodyPr/>
          <a:lstStyle/>
          <a:p>
            <a:pPr>
              <a:defRPr/>
            </a:pPr>
            <a:r>
              <a:rPr lang="en-US" sz="1100">
                <a:latin typeface="Times New Roman" pitchFamily="18" charset="0"/>
                <a:cs typeface="Times New Roman" pitchFamily="18" charset="0"/>
              </a:rPr>
              <a:t>Atık Miktarı Kg</a:t>
            </a:r>
          </a:p>
        </c:rich>
      </c:tx>
      <c:overlay val="0"/>
    </c:title>
    <c:autoTitleDeleted val="0"/>
    <c:plotArea>
      <c:layout/>
      <c:barChart>
        <c:barDir val="col"/>
        <c:grouping val="clustered"/>
        <c:varyColors val="0"/>
        <c:ser>
          <c:idx val="0"/>
          <c:order val="0"/>
          <c:tx>
            <c:strRef>
              <c:f>Sayfa1!$B$1</c:f>
              <c:strCache>
                <c:ptCount val="1"/>
                <c:pt idx="0">
                  <c:v>Atık Miktarı Kg</c:v>
                </c:pt>
              </c:strCache>
            </c:strRef>
          </c:tx>
          <c:invertIfNegative val="0"/>
          <c:dLbls>
            <c:spPr>
              <a:noFill/>
              <a:ln>
                <a:noFill/>
              </a:ln>
              <a:effectLst/>
            </c:spPr>
            <c:txPr>
              <a:bodyPr/>
              <a:lstStyle/>
              <a:p>
                <a:pPr>
                  <a:defRPr sz="1200" baseline="0">
                    <a:latin typeface="Times New Roman" pitchFamily="18" charset="0"/>
                  </a:defRPr>
                </a:pPr>
                <a:endParaRPr lang="tr-TR"/>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Sayfa1!$A$2:$A$4</c:f>
              <c:numCache>
                <c:formatCode>General</c:formatCode>
                <c:ptCount val="3"/>
                <c:pt idx="0">
                  <c:v>2015</c:v>
                </c:pt>
                <c:pt idx="1">
                  <c:v>2016</c:v>
                </c:pt>
                <c:pt idx="2">
                  <c:v>2017</c:v>
                </c:pt>
              </c:numCache>
            </c:numRef>
          </c:cat>
          <c:val>
            <c:numRef>
              <c:f>Sayfa1!$B$2:$B$4</c:f>
              <c:numCache>
                <c:formatCode>General</c:formatCode>
                <c:ptCount val="3"/>
                <c:pt idx="0">
                  <c:v>2230</c:v>
                </c:pt>
                <c:pt idx="1">
                  <c:v>2730</c:v>
                </c:pt>
                <c:pt idx="2">
                  <c:v>2120</c:v>
                </c:pt>
              </c:numCache>
            </c:numRef>
          </c:val>
          <c:extLst>
            <c:ext xmlns:c16="http://schemas.microsoft.com/office/drawing/2014/chart" uri="{C3380CC4-5D6E-409C-BE32-E72D297353CC}">
              <c16:uniqueId val="{00000000-0A8F-4D66-946D-5D6E3D8AEFCC}"/>
            </c:ext>
          </c:extLst>
        </c:ser>
        <c:dLbls>
          <c:showLegendKey val="0"/>
          <c:showVal val="0"/>
          <c:showCatName val="0"/>
          <c:showSerName val="0"/>
          <c:showPercent val="0"/>
          <c:showBubbleSize val="0"/>
        </c:dLbls>
        <c:gapWidth val="150"/>
        <c:axId val="202600832"/>
        <c:axId val="202602368"/>
      </c:barChart>
      <c:catAx>
        <c:axId val="202600832"/>
        <c:scaling>
          <c:orientation val="minMax"/>
        </c:scaling>
        <c:delete val="0"/>
        <c:axPos val="b"/>
        <c:numFmt formatCode="General" sourceLinked="1"/>
        <c:majorTickMark val="out"/>
        <c:minorTickMark val="none"/>
        <c:tickLblPos val="nextTo"/>
        <c:txPr>
          <a:bodyPr/>
          <a:lstStyle/>
          <a:p>
            <a:pPr>
              <a:defRPr sz="1200" baseline="0">
                <a:latin typeface="Times New Roman" pitchFamily="18" charset="0"/>
              </a:defRPr>
            </a:pPr>
            <a:endParaRPr lang="tr-TR"/>
          </a:p>
        </c:txPr>
        <c:crossAx val="202602368"/>
        <c:crosses val="autoZero"/>
        <c:auto val="1"/>
        <c:lblAlgn val="ctr"/>
        <c:lblOffset val="100"/>
        <c:noMultiLvlLbl val="0"/>
      </c:catAx>
      <c:valAx>
        <c:axId val="202602368"/>
        <c:scaling>
          <c:orientation val="minMax"/>
        </c:scaling>
        <c:delete val="1"/>
        <c:axPos val="l"/>
        <c:majorGridlines>
          <c:spPr>
            <a:ln>
              <a:noFill/>
            </a:ln>
          </c:spPr>
        </c:majorGridlines>
        <c:numFmt formatCode="General" sourceLinked="1"/>
        <c:majorTickMark val="out"/>
        <c:minorTickMark val="none"/>
        <c:tickLblPos val="none"/>
        <c:crossAx val="202600832"/>
        <c:crosses val="autoZero"/>
        <c:crossBetween val="between"/>
      </c:valAx>
    </c:plotArea>
    <c:plotVisOnly val="1"/>
    <c:dispBlanksAs val="gap"/>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1"/>
    </mc:Choice>
    <mc:Fallback>
      <c:style val="1"/>
    </mc:Fallback>
  </mc:AlternateContent>
  <c:chart>
    <c:title>
      <c:tx>
        <c:rich>
          <a:bodyPr/>
          <a:lstStyle/>
          <a:p>
            <a:pPr>
              <a:defRPr/>
            </a:pPr>
            <a:r>
              <a:rPr lang="tr-TR" sz="1100">
                <a:latin typeface="Times New Roman" pitchFamily="18" charset="0"/>
                <a:cs typeface="Times New Roman" pitchFamily="18" charset="0"/>
              </a:rPr>
              <a:t>Atık Miktarı Kg</a:t>
            </a:r>
          </a:p>
        </c:rich>
      </c:tx>
      <c:overlay val="0"/>
    </c:title>
    <c:autoTitleDeleted val="0"/>
    <c:plotArea>
      <c:layout/>
      <c:barChart>
        <c:barDir val="col"/>
        <c:grouping val="clustered"/>
        <c:varyColors val="0"/>
        <c:ser>
          <c:idx val="0"/>
          <c:order val="0"/>
          <c:tx>
            <c:strRef>
              <c:f>Sayfa1!$B$1</c:f>
              <c:strCache>
                <c:ptCount val="1"/>
                <c:pt idx="0">
                  <c:v>Atık Miktarı Kg</c:v>
                </c:pt>
              </c:strCache>
            </c:strRef>
          </c:tx>
          <c:invertIfNegative val="0"/>
          <c:dLbls>
            <c:spPr>
              <a:noFill/>
              <a:ln>
                <a:noFill/>
              </a:ln>
              <a:effectLst/>
            </c:spPr>
            <c:txPr>
              <a:bodyPr/>
              <a:lstStyle/>
              <a:p>
                <a:pPr>
                  <a:defRPr sz="1200" baseline="0">
                    <a:latin typeface="Times New Roman" pitchFamily="18" charset="0"/>
                  </a:defRPr>
                </a:pPr>
                <a:endParaRPr lang="tr-TR"/>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Sayfa1!$A$2:$A$4</c:f>
              <c:numCache>
                <c:formatCode>General</c:formatCode>
                <c:ptCount val="3"/>
                <c:pt idx="0">
                  <c:v>2015</c:v>
                </c:pt>
                <c:pt idx="1">
                  <c:v>2016</c:v>
                </c:pt>
                <c:pt idx="2">
                  <c:v>2017</c:v>
                </c:pt>
              </c:numCache>
            </c:numRef>
          </c:cat>
          <c:val>
            <c:numRef>
              <c:f>Sayfa1!$B$2:$B$4</c:f>
              <c:numCache>
                <c:formatCode>General</c:formatCode>
                <c:ptCount val="3"/>
                <c:pt idx="0">
                  <c:v>3641</c:v>
                </c:pt>
                <c:pt idx="1">
                  <c:v>4205</c:v>
                </c:pt>
                <c:pt idx="2">
                  <c:v>4371</c:v>
                </c:pt>
              </c:numCache>
            </c:numRef>
          </c:val>
          <c:extLst>
            <c:ext xmlns:c16="http://schemas.microsoft.com/office/drawing/2014/chart" uri="{C3380CC4-5D6E-409C-BE32-E72D297353CC}">
              <c16:uniqueId val="{00000000-B528-471E-BA42-011BDCECA731}"/>
            </c:ext>
          </c:extLst>
        </c:ser>
        <c:dLbls>
          <c:showLegendKey val="0"/>
          <c:showVal val="0"/>
          <c:showCatName val="0"/>
          <c:showSerName val="0"/>
          <c:showPercent val="0"/>
          <c:showBubbleSize val="0"/>
        </c:dLbls>
        <c:gapWidth val="150"/>
        <c:axId val="203114368"/>
        <c:axId val="203115904"/>
      </c:barChart>
      <c:catAx>
        <c:axId val="203114368"/>
        <c:scaling>
          <c:orientation val="minMax"/>
        </c:scaling>
        <c:delete val="0"/>
        <c:axPos val="b"/>
        <c:numFmt formatCode="General" sourceLinked="1"/>
        <c:majorTickMark val="out"/>
        <c:minorTickMark val="none"/>
        <c:tickLblPos val="nextTo"/>
        <c:txPr>
          <a:bodyPr/>
          <a:lstStyle/>
          <a:p>
            <a:pPr>
              <a:defRPr sz="1200" baseline="0">
                <a:latin typeface="Times New Roman" pitchFamily="18" charset="0"/>
              </a:defRPr>
            </a:pPr>
            <a:endParaRPr lang="tr-TR"/>
          </a:p>
        </c:txPr>
        <c:crossAx val="203115904"/>
        <c:crosses val="autoZero"/>
        <c:auto val="1"/>
        <c:lblAlgn val="ctr"/>
        <c:lblOffset val="100"/>
        <c:noMultiLvlLbl val="0"/>
      </c:catAx>
      <c:valAx>
        <c:axId val="203115904"/>
        <c:scaling>
          <c:orientation val="minMax"/>
        </c:scaling>
        <c:delete val="1"/>
        <c:axPos val="l"/>
        <c:majorGridlines>
          <c:spPr>
            <a:ln>
              <a:noFill/>
            </a:ln>
          </c:spPr>
        </c:majorGridlines>
        <c:numFmt formatCode="General" sourceLinked="1"/>
        <c:majorTickMark val="out"/>
        <c:minorTickMark val="none"/>
        <c:tickLblPos val="none"/>
        <c:crossAx val="203114368"/>
        <c:crosses val="autoZero"/>
        <c:crossBetween val="between"/>
      </c:valAx>
    </c:plotArea>
    <c:plotVisOnly val="1"/>
    <c:dispBlanksAs val="gap"/>
    <c:showDLblsOverMax val="0"/>
  </c:chart>
  <c:externalData r:id="rId1">
    <c:autoUpdate val="0"/>
  </c:externalData>
</c:chartSpace>
</file>

<file path=word/diagrams/colors1.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4_3">
  <dgm:title val=""/>
  <dgm:desc val=""/>
  <dgm:catLst>
    <dgm:cat type="accent4" pri="11300"/>
  </dgm:catLst>
  <dgm:styleLbl name="node0">
    <dgm:fillClrLst meth="repeat">
      <a:schemeClr val="accent4">
        <a:shade val="80000"/>
      </a:schemeClr>
    </dgm:fillClrLst>
    <dgm:linClrLst meth="repeat">
      <a:schemeClr val="lt1"/>
    </dgm:linClrLst>
    <dgm:effectClrLst/>
    <dgm:txLinClrLst/>
    <dgm:txFillClrLst/>
    <dgm:txEffectClrLst/>
  </dgm:styleLbl>
  <dgm:styleLbl name="node1">
    <dgm:fillClrLst>
      <a:schemeClr val="accent4">
        <a:shade val="80000"/>
      </a:schemeClr>
      <a:schemeClr val="accent4">
        <a:tint val="70000"/>
      </a:schemeClr>
    </dgm:fillClrLst>
    <dgm:linClrLst meth="repeat">
      <a:schemeClr val="lt1"/>
    </dgm:linClrLst>
    <dgm:effectClrLst/>
    <dgm:txLinClrLst/>
    <dgm:txFillClrLst/>
    <dgm:txEffectClrLst/>
  </dgm:styleLbl>
  <dgm:styleLbl name="alignNode1">
    <dgm:fillClrLst>
      <a:schemeClr val="accent4">
        <a:shade val="80000"/>
      </a:schemeClr>
      <a:schemeClr val="accent4">
        <a:tint val="70000"/>
      </a:schemeClr>
    </dgm:fillClrLst>
    <dgm:linClrLst>
      <a:schemeClr val="accent4">
        <a:shade val="80000"/>
      </a:schemeClr>
      <a:schemeClr val="accent4">
        <a:tint val="70000"/>
      </a:schemeClr>
    </dgm:linClrLst>
    <dgm:effectClrLst/>
    <dgm:txLinClrLst/>
    <dgm:txFillClrLst/>
    <dgm:txEffectClrLst/>
  </dgm:styleLbl>
  <dgm:styleLbl name="lnNode1">
    <dgm:fillClrLst>
      <a:schemeClr val="accent4">
        <a:shade val="80000"/>
      </a:schemeClr>
      <a:schemeClr val="accent4">
        <a:tint val="70000"/>
      </a:schemeClr>
    </dgm:fillClrLst>
    <dgm:linClrLst meth="repeat">
      <a:schemeClr val="lt1"/>
    </dgm:linClrLst>
    <dgm:effectClrLst/>
    <dgm:txLinClrLst/>
    <dgm:txFillClrLst/>
    <dgm:txEffectClrLst/>
  </dgm:styleLbl>
  <dgm:styleLbl name="vennNode1">
    <dgm:fillClrLst>
      <a:schemeClr val="accent4">
        <a:shade val="80000"/>
        <a:alpha val="50000"/>
      </a:schemeClr>
      <a:schemeClr val="accent4">
        <a:tint val="70000"/>
        <a:alpha val="50000"/>
      </a:schemeClr>
    </dgm:fillClrLst>
    <dgm:linClrLst meth="repeat">
      <a:schemeClr val="lt1"/>
    </dgm:linClrLst>
    <dgm:effectClrLst/>
    <dgm:txLinClrLst/>
    <dgm:txFillClrLst/>
    <dgm:txEffectClrLst/>
  </dgm:styleLbl>
  <dgm:styleLbl name="node2">
    <dgm:fillClrLst>
      <a:schemeClr val="accent4">
        <a:tint val="99000"/>
      </a:schemeClr>
    </dgm:fillClrLst>
    <dgm:linClrLst meth="repeat">
      <a:schemeClr val="lt1"/>
    </dgm:linClrLst>
    <dgm:effectClrLst/>
    <dgm:txLinClrLst/>
    <dgm:txFillClrLst/>
    <dgm:txEffectClrLst/>
  </dgm:styleLbl>
  <dgm:styleLbl name="node3">
    <dgm:fillClrLst>
      <a:schemeClr val="accent4">
        <a:tint val="80000"/>
      </a:schemeClr>
    </dgm:fillClrLst>
    <dgm:linClrLst meth="repeat">
      <a:schemeClr val="lt1"/>
    </dgm:linClrLst>
    <dgm:effectClrLst/>
    <dgm:txLinClrLst/>
    <dgm:txFillClrLst/>
    <dgm:txEffectClrLst/>
  </dgm:styleLbl>
  <dgm:styleLbl name="node4">
    <dgm:fillClrLst>
      <a:schemeClr val="accent4">
        <a:tint val="70000"/>
      </a:schemeClr>
    </dgm:fillClrLst>
    <dgm:linClrLst meth="repeat">
      <a:schemeClr val="lt1"/>
    </dgm:linClrLst>
    <dgm:effectClrLst/>
    <dgm:txLinClrLst/>
    <dgm:txFillClrLst/>
    <dgm:txEffectClrLst/>
  </dgm:styleLbl>
  <dgm:styleLbl name="fgImgPlace1">
    <dgm:fillClrLst>
      <a:schemeClr val="accent4">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hade val="90000"/>
      </a:schemeClr>
      <a:schemeClr val="accent4">
        <a:tint val="70000"/>
      </a:schemeClr>
    </dgm:fillClrLst>
    <dgm:linClrLst>
      <a:schemeClr val="accent4">
        <a:shade val="90000"/>
      </a:schemeClr>
      <a:schemeClr val="accent4">
        <a:tint val="70000"/>
      </a:schemeClr>
    </dgm:linClrLst>
    <dgm:effectClrLst/>
    <dgm:txLinClrLst/>
    <dgm:txFillClrLst/>
    <dgm:txEffectClrLst/>
  </dgm:styleLbl>
  <dgm:styleLbl name="fgSibTrans2D1">
    <dgm:fillClrLst>
      <a:schemeClr val="accent4">
        <a:shade val="90000"/>
      </a:schemeClr>
      <a:schemeClr val="accent4">
        <a:tint val="70000"/>
      </a:schemeClr>
    </dgm:fillClrLst>
    <dgm:linClrLst>
      <a:schemeClr val="accent4">
        <a:shade val="90000"/>
      </a:schemeClr>
      <a:schemeClr val="accent4">
        <a:tint val="70000"/>
      </a:schemeClr>
    </dgm:linClrLst>
    <dgm:effectClrLst/>
    <dgm:txLinClrLst/>
    <dgm:txFillClrLst meth="repeat">
      <a:schemeClr val="lt1"/>
    </dgm:txFillClrLst>
    <dgm:txEffectClrLst/>
  </dgm:styleLbl>
  <dgm:styleLbl name="bgSibTrans2D1">
    <dgm:fillClrLst>
      <a:schemeClr val="accent4">
        <a:shade val="90000"/>
      </a:schemeClr>
      <a:schemeClr val="accent4">
        <a:tint val="70000"/>
      </a:schemeClr>
    </dgm:fillClrLst>
    <dgm:linClrLst>
      <a:schemeClr val="accent4">
        <a:shade val="90000"/>
      </a:schemeClr>
      <a:schemeClr val="accent4">
        <a:tint val="70000"/>
      </a:schemeClr>
    </dgm:linClrLst>
    <dgm:effectClrLst/>
    <dgm:txLinClrLst/>
    <dgm:txFillClrLst meth="repeat">
      <a:schemeClr val="lt1"/>
    </dgm:txFillClrLst>
    <dgm:txEffectClrLst/>
  </dgm:styleLbl>
  <dgm:styleLbl name="sibTrans1D1">
    <dgm:fillClrLst>
      <a:schemeClr val="accent4">
        <a:shade val="90000"/>
      </a:schemeClr>
      <a:schemeClr val="accent4">
        <a:tint val="70000"/>
      </a:schemeClr>
    </dgm:fillClrLst>
    <dgm:linClrLst>
      <a:schemeClr val="accent4">
        <a:shade val="90000"/>
      </a:schemeClr>
      <a:schemeClr val="accent4">
        <a:tint val="70000"/>
      </a:schemeClr>
    </dgm:linClrLst>
    <dgm:effectClrLst/>
    <dgm:txLinClrLst/>
    <dgm:txFillClrLst meth="repeat">
      <a:schemeClr val="tx1"/>
    </dgm:txFillClrLst>
    <dgm:txEffectClrLst/>
  </dgm:styleLbl>
  <dgm:styleLbl name="callout">
    <dgm:fillClrLst meth="repeat">
      <a:schemeClr val="accent4"/>
    </dgm:fillClrLst>
    <dgm:linClrLst meth="repeat">
      <a:schemeClr val="accent4"/>
    </dgm:linClrLst>
    <dgm:effectClrLst/>
    <dgm:txLinClrLst/>
    <dgm:txFillClrLst meth="repeat">
      <a:schemeClr val="tx1"/>
    </dgm:txFillClrLst>
    <dgm:txEffectClrLst/>
  </dgm:styleLbl>
  <dgm:styleLbl name="asst0">
    <dgm:fillClrLst meth="repeat">
      <a:schemeClr val="accent4">
        <a:shade val="80000"/>
      </a:schemeClr>
    </dgm:fillClrLst>
    <dgm:linClrLst meth="repeat">
      <a:schemeClr val="lt1"/>
    </dgm:linClrLst>
    <dgm:effectClrLst/>
    <dgm:txLinClrLst/>
    <dgm:txFillClrLst/>
    <dgm:txEffectClrLst/>
  </dgm:styleLbl>
  <dgm:styleLbl name="asst1">
    <dgm:fillClrLst meth="repeat">
      <a:schemeClr val="accent4">
        <a:shade val="80000"/>
      </a:schemeClr>
    </dgm:fillClrLst>
    <dgm:linClrLst meth="repeat">
      <a:schemeClr val="lt1"/>
    </dgm:linClrLst>
    <dgm:effectClrLst/>
    <dgm:txLinClrLst/>
    <dgm:txFillClrLst/>
    <dgm:txEffectClrLst/>
  </dgm:styleLbl>
  <dgm:styleLbl name="asst2">
    <dgm:fillClrLst>
      <a:schemeClr val="accent4">
        <a:tint val="99000"/>
      </a:schemeClr>
    </dgm:fillClrLst>
    <dgm:linClrLst meth="repeat">
      <a:schemeClr val="lt1"/>
    </dgm:linClrLst>
    <dgm:effectClrLst/>
    <dgm:txLinClrLst/>
    <dgm:txFillClrLst/>
    <dgm:txEffectClrLst/>
  </dgm:styleLbl>
  <dgm:styleLbl name="asst3">
    <dgm:fillClrLst>
      <a:schemeClr val="accent4">
        <a:tint val="80000"/>
      </a:schemeClr>
    </dgm:fillClrLst>
    <dgm:linClrLst meth="repeat">
      <a:schemeClr val="lt1"/>
    </dgm:linClrLst>
    <dgm:effectClrLst/>
    <dgm:txLinClrLst/>
    <dgm:txFillClrLst/>
    <dgm:txEffectClrLst/>
  </dgm:styleLbl>
  <dgm:styleLbl name="asst4">
    <dgm:fillClrLst>
      <a:schemeClr val="accent4">
        <a:tint val="70000"/>
      </a:schemeClr>
    </dgm:fillClrLst>
    <dgm:linClrLst meth="repeat">
      <a:schemeClr val="lt1"/>
    </dgm:linClrLst>
    <dgm:effectClrLst/>
    <dgm:txLinClrLst/>
    <dgm:txFillClrLst/>
    <dgm:txEffectClrLst/>
  </dgm:styleLbl>
  <dgm:styleLbl name="parChTrans2D1">
    <dgm:fillClrLst meth="repeat">
      <a:schemeClr val="accent4">
        <a:tint val="60000"/>
      </a:schemeClr>
    </dgm:fillClrLst>
    <dgm:linClrLst meth="repeat">
      <a:schemeClr val="accent4">
        <a:tint val="60000"/>
      </a:schemeClr>
    </dgm:linClrLst>
    <dgm:effectClrLst/>
    <dgm:txLinClrLst/>
    <dgm:txFillClrLst meth="repeat">
      <a:schemeClr val="lt1"/>
    </dgm:txFillClrLst>
    <dgm:txEffectClrLst/>
  </dgm:styleLbl>
  <dgm:styleLbl name="parChTrans2D2">
    <dgm:fillClrLst meth="repeat">
      <a:schemeClr val="accent4">
        <a:tint val="90000"/>
      </a:schemeClr>
    </dgm:fillClrLst>
    <dgm:linClrLst meth="repeat">
      <a:schemeClr val="accent4">
        <a:tint val="90000"/>
      </a:schemeClr>
    </dgm:linClrLst>
    <dgm:effectClrLst/>
    <dgm:txLinClrLst/>
    <dgm:txFillClrLst/>
    <dgm:txEffectClrLst/>
  </dgm:styleLbl>
  <dgm:styleLbl name="parChTrans2D3">
    <dgm:fillClrLst meth="repeat">
      <a:schemeClr val="accent4">
        <a:tint val="70000"/>
      </a:schemeClr>
    </dgm:fillClrLst>
    <dgm:linClrLst meth="repeat">
      <a:schemeClr val="accent4">
        <a:tint val="70000"/>
      </a:schemeClr>
    </dgm:linClrLst>
    <dgm:effectClrLst/>
    <dgm:txLinClrLst/>
    <dgm:txFillClrLst/>
    <dgm:txEffectClrLst/>
  </dgm:styleLbl>
  <dgm:styleLbl name="parChTrans2D4">
    <dgm:fillClrLst meth="repeat">
      <a:schemeClr val="accent4">
        <a:tint val="50000"/>
      </a:schemeClr>
    </dgm:fillClrLst>
    <dgm:linClrLst meth="repeat">
      <a:schemeClr val="accent4">
        <a:tint val="50000"/>
      </a:schemeClr>
    </dgm:linClrLst>
    <dgm:effectClrLst/>
    <dgm:txLinClrLst/>
    <dgm:txFillClrLst meth="repeat">
      <a:schemeClr val="lt1"/>
    </dgm:txFillClrLst>
    <dgm:txEffectClrLst/>
  </dgm:styleLbl>
  <dgm:styleLbl name="parChTrans1D1">
    <dgm:fillClrLst meth="repeat">
      <a:schemeClr val="accent4">
        <a:shade val="80000"/>
      </a:schemeClr>
    </dgm:fillClrLst>
    <dgm:linClrLst meth="repeat">
      <a:schemeClr val="accent4">
        <a:shade val="80000"/>
      </a:schemeClr>
    </dgm:linClrLst>
    <dgm:effectClrLst/>
    <dgm:txLinClrLst/>
    <dgm:txFillClrLst meth="repeat">
      <a:schemeClr val="tx1"/>
    </dgm:txFillClrLst>
    <dgm:txEffectClrLst/>
  </dgm:styleLbl>
  <dgm:styleLbl name="parChTrans1D2">
    <dgm:fillClrLst meth="repeat">
      <a:schemeClr val="accent4">
        <a:tint val="99000"/>
      </a:schemeClr>
    </dgm:fillClrLst>
    <dgm:linClrLst meth="repeat">
      <a:schemeClr val="accent4">
        <a:tint val="99000"/>
      </a:schemeClr>
    </dgm:linClrLst>
    <dgm:effectClrLst/>
    <dgm:txLinClrLst/>
    <dgm:txFillClrLst meth="repeat">
      <a:schemeClr val="tx1"/>
    </dgm:txFillClrLst>
    <dgm:txEffectClrLst/>
  </dgm:styleLbl>
  <dgm:styleLbl name="parChTrans1D3">
    <dgm:fillClrLst meth="repeat">
      <a:schemeClr val="accent4">
        <a:tint val="80000"/>
      </a:schemeClr>
    </dgm:fillClrLst>
    <dgm:linClrLst meth="repeat">
      <a:schemeClr val="accent4">
        <a:tint val="80000"/>
      </a:schemeClr>
    </dgm:linClrLst>
    <dgm:effectClrLst/>
    <dgm:txLinClrLst/>
    <dgm:txFillClrLst meth="repeat">
      <a:schemeClr val="tx1"/>
    </dgm:txFillClrLst>
    <dgm:txEffectClrLst/>
  </dgm:styleLbl>
  <dgm:styleLbl name="parChTrans1D4">
    <dgm:fillClrLst meth="repeat">
      <a:schemeClr val="accent4">
        <a:tint val="70000"/>
      </a:schemeClr>
    </dgm:fillClrLst>
    <dgm:linClrLst meth="repeat">
      <a:schemeClr val="accent4">
        <a:tint val="7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hade val="80000"/>
      </a:schemeClr>
      <a:schemeClr val="accent4">
        <a:tint val="7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hade val="80000"/>
      </a:schemeClr>
      <a:schemeClr val="accent4">
        <a:tint val="7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hade val="80000"/>
      </a:schemeClr>
      <a:schemeClr val="accent4">
        <a:tint val="70000"/>
      </a:schemeClr>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hade val="80000"/>
      </a:schemeClr>
      <a:schemeClr val="accent4">
        <a:tint val="70000"/>
      </a:schemeClr>
    </dgm:linClrLst>
    <dgm:effectClrLst/>
    <dgm:txLinClrLst/>
    <dgm:txFillClrLst meth="repeat">
      <a:schemeClr val="dk1"/>
    </dgm:txFillClrLst>
    <dgm:txEffectClrLst/>
  </dgm:styleLbl>
  <dgm:styleLbl name="solidFgAcc1">
    <dgm:fillClrLst meth="repeat">
      <a:schemeClr val="lt1"/>
    </dgm:fillClrLst>
    <dgm:linClrLst>
      <a:schemeClr val="accent4">
        <a:shade val="80000"/>
      </a:schemeClr>
      <a:schemeClr val="accent4">
        <a:tint val="7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4"/>
    </dgm:linClrLst>
    <dgm:effectClrLst/>
    <dgm:txLinClrLst/>
    <dgm:txFillClrLst meth="repeat">
      <a:schemeClr val="dk1"/>
    </dgm:txFillClrLst>
    <dgm:txEffectClrLst/>
  </dgm:styleLbl>
  <dgm:styleLbl name="solidBgAcc1">
    <dgm:fillClrLst meth="repeat">
      <a:schemeClr val="lt1"/>
    </dgm:fillClrLst>
    <dgm:linClrLst meth="repeat">
      <a:schemeClr val="accent4"/>
    </dgm:linClrLst>
    <dgm:effectClrLst/>
    <dgm:txLinClrLst/>
    <dgm:txFillClrLst meth="repeat">
      <a:schemeClr val="dk1"/>
    </dgm:txFillClrLst>
    <dgm:txEffectClrLst/>
  </dgm:styleLbl>
  <dgm:styleLbl name="fgAccFollowNode1">
    <dgm:fillClrLst meth="repeat">
      <a:schemeClr val="accent4">
        <a:alpha val="90000"/>
        <a:tint val="40000"/>
      </a:schemeClr>
    </dgm:fillClrLst>
    <dgm:linClrLst meth="repeat">
      <a:schemeClr val="accent4">
        <a:alpha val="90000"/>
        <a:tint val="40000"/>
      </a:schemeClr>
    </dgm:linClrLst>
    <dgm:effectClrLst/>
    <dgm:txLinClrLst/>
    <dgm:txFillClrLst meth="repeat">
      <a:schemeClr val="dk1"/>
    </dgm:txFillClrLst>
    <dgm:txEffectClrLst/>
  </dgm:styleLbl>
  <dgm:styleLbl name="alignAccFollowNode1">
    <dgm:fillClrLst meth="repeat">
      <a:schemeClr val="accent4">
        <a:alpha val="90000"/>
        <a:tint val="40000"/>
      </a:schemeClr>
    </dgm:fillClrLst>
    <dgm:linClrLst meth="repeat">
      <a:schemeClr val="accent4">
        <a:alpha val="90000"/>
        <a:tint val="40000"/>
      </a:schemeClr>
    </dgm:linClrLst>
    <dgm:effectClrLst/>
    <dgm:txLinClrLst/>
    <dgm:txFillClrLst meth="repeat">
      <a:schemeClr val="dk1"/>
    </dgm:txFillClrLst>
    <dgm:txEffectClrLst/>
  </dgm:styleLbl>
  <dgm:styleLbl name="bgAccFollowNode1">
    <dgm:fillClrLst meth="repeat">
      <a:schemeClr val="accent4">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4">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4">
        <a:tint val="99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4">
        <a:tint val="8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4">
        <a:tint val="70000"/>
      </a:schemeClr>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7.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28675E11-3255-4D27-8F43-525A6E226705}" type="doc">
      <dgm:prSet loTypeId="urn:microsoft.com/office/officeart/2008/layout/HorizontalMultiLevelHierarchy" loCatId="hierarchy" qsTypeId="urn:microsoft.com/office/officeart/2005/8/quickstyle/3d4" qsCatId="3D" csTypeId="urn:microsoft.com/office/officeart/2005/8/colors/accent0_1" csCatId="mainScheme" phldr="1"/>
      <dgm:spPr/>
      <dgm:t>
        <a:bodyPr/>
        <a:lstStyle/>
        <a:p>
          <a:endParaRPr lang="tr-TR"/>
        </a:p>
      </dgm:t>
    </dgm:pt>
    <dgm:pt modelId="{D989A3DD-37BB-4C83-8E94-B972E6E36FC2}">
      <dgm:prSet phldrT="[Metin]"/>
      <dgm:spPr/>
      <dgm:t>
        <a:bodyPr/>
        <a:lstStyle/>
        <a:p>
          <a:r>
            <a:rPr lang="tr-TR">
              <a:latin typeface="Times New Roman" panose="02020603050405020304" pitchFamily="18" charset="0"/>
              <a:cs typeface="Times New Roman" panose="02020603050405020304" pitchFamily="18" charset="0"/>
            </a:rPr>
            <a:t>AFETLER</a:t>
          </a:r>
        </a:p>
      </dgm:t>
    </dgm:pt>
    <dgm:pt modelId="{B05D9AFA-7B2F-451A-8D7D-D8028CCBD019}" type="parTrans" cxnId="{CC19C01D-819F-4151-9C0D-E74DE4F2D2A3}">
      <dgm:prSet/>
      <dgm:spPr/>
      <dgm:t>
        <a:bodyPr/>
        <a:lstStyle/>
        <a:p>
          <a:endParaRPr lang="tr-TR">
            <a:latin typeface="Times New Roman" panose="02020603050405020304" pitchFamily="18" charset="0"/>
            <a:cs typeface="Times New Roman" panose="02020603050405020304" pitchFamily="18" charset="0"/>
          </a:endParaRPr>
        </a:p>
      </dgm:t>
    </dgm:pt>
    <dgm:pt modelId="{4B21AA86-9C66-4A9B-BBE4-F138E27D909F}" type="sibTrans" cxnId="{CC19C01D-819F-4151-9C0D-E74DE4F2D2A3}">
      <dgm:prSet/>
      <dgm:spPr/>
      <dgm:t>
        <a:bodyPr/>
        <a:lstStyle/>
        <a:p>
          <a:endParaRPr lang="tr-TR">
            <a:latin typeface="Times New Roman" panose="02020603050405020304" pitchFamily="18" charset="0"/>
            <a:cs typeface="Times New Roman" panose="02020603050405020304" pitchFamily="18" charset="0"/>
          </a:endParaRPr>
        </a:p>
      </dgm:t>
    </dgm:pt>
    <dgm:pt modelId="{45631DCA-D32E-4A51-BACE-5CB85BB49415}">
      <dgm:prSet phldrT="[Metin]"/>
      <dgm:spPr/>
      <dgm:t>
        <a:bodyPr/>
        <a:lstStyle/>
        <a:p>
          <a:r>
            <a:rPr lang="tr-TR">
              <a:latin typeface="Times New Roman" panose="02020603050405020304" pitchFamily="18" charset="0"/>
              <a:cs typeface="Times New Roman" panose="02020603050405020304" pitchFamily="18" charset="0"/>
            </a:rPr>
            <a:t>DOĞAL</a:t>
          </a:r>
        </a:p>
      </dgm:t>
    </dgm:pt>
    <dgm:pt modelId="{AC9431E1-10EB-46B3-802B-DF1188FAAF6B}" type="parTrans" cxnId="{B9D577DA-DA8D-497B-83EE-51A8E8B0E4AB}">
      <dgm:prSet/>
      <dgm:spPr/>
      <dgm:t>
        <a:bodyPr/>
        <a:lstStyle/>
        <a:p>
          <a:endParaRPr lang="tr-TR">
            <a:latin typeface="Times New Roman" panose="02020603050405020304" pitchFamily="18" charset="0"/>
            <a:cs typeface="Times New Roman" panose="02020603050405020304" pitchFamily="18" charset="0"/>
          </a:endParaRPr>
        </a:p>
      </dgm:t>
    </dgm:pt>
    <dgm:pt modelId="{5C00A93D-DB2F-48E0-BBFF-2B1ECC427550}" type="sibTrans" cxnId="{B9D577DA-DA8D-497B-83EE-51A8E8B0E4AB}">
      <dgm:prSet/>
      <dgm:spPr/>
      <dgm:t>
        <a:bodyPr/>
        <a:lstStyle/>
        <a:p>
          <a:endParaRPr lang="tr-TR">
            <a:latin typeface="Times New Roman" panose="02020603050405020304" pitchFamily="18" charset="0"/>
            <a:cs typeface="Times New Roman" panose="02020603050405020304" pitchFamily="18" charset="0"/>
          </a:endParaRPr>
        </a:p>
      </dgm:t>
    </dgm:pt>
    <dgm:pt modelId="{A290EC69-DD90-4A64-A7F7-283232AC9A87}">
      <dgm:prSet phldrT="[Metin]"/>
      <dgm:spPr/>
      <dgm:t>
        <a:bodyPr/>
        <a:lstStyle/>
        <a:p>
          <a:r>
            <a:rPr lang="tr-TR">
              <a:latin typeface="Times New Roman" panose="02020603050405020304" pitchFamily="18" charset="0"/>
              <a:cs typeface="Times New Roman" panose="02020603050405020304" pitchFamily="18" charset="0"/>
            </a:rPr>
            <a:t>TEKNOLOJİK</a:t>
          </a:r>
        </a:p>
      </dgm:t>
    </dgm:pt>
    <dgm:pt modelId="{7D2FACBB-CF16-43A6-A1ED-C72C676210F9}" type="parTrans" cxnId="{19857E91-11E9-4A72-93E7-73DB436EC562}">
      <dgm:prSet/>
      <dgm:spPr/>
      <dgm:t>
        <a:bodyPr/>
        <a:lstStyle/>
        <a:p>
          <a:endParaRPr lang="tr-TR">
            <a:latin typeface="Times New Roman" panose="02020603050405020304" pitchFamily="18" charset="0"/>
            <a:cs typeface="Times New Roman" panose="02020603050405020304" pitchFamily="18" charset="0"/>
          </a:endParaRPr>
        </a:p>
      </dgm:t>
    </dgm:pt>
    <dgm:pt modelId="{0D4B7E71-3FDE-4DA2-85AB-C7471D29F540}" type="sibTrans" cxnId="{19857E91-11E9-4A72-93E7-73DB436EC562}">
      <dgm:prSet/>
      <dgm:spPr/>
      <dgm:t>
        <a:bodyPr/>
        <a:lstStyle/>
        <a:p>
          <a:endParaRPr lang="tr-TR">
            <a:latin typeface="Times New Roman" panose="02020603050405020304" pitchFamily="18" charset="0"/>
            <a:cs typeface="Times New Roman" panose="02020603050405020304" pitchFamily="18" charset="0"/>
          </a:endParaRPr>
        </a:p>
      </dgm:t>
    </dgm:pt>
    <dgm:pt modelId="{8B1963B1-C852-47A4-9C33-62C5B3A81D2D}">
      <dgm:prSet/>
      <dgm:spPr/>
      <dgm:t>
        <a:bodyPr/>
        <a:lstStyle/>
        <a:p>
          <a:r>
            <a:rPr lang="tr-TR">
              <a:latin typeface="Times New Roman" panose="02020603050405020304" pitchFamily="18" charset="0"/>
              <a:cs typeface="Times New Roman" panose="02020603050405020304" pitchFamily="18" charset="0"/>
            </a:rPr>
            <a:t>TEKNOLOJİK</a:t>
          </a:r>
        </a:p>
      </dgm:t>
    </dgm:pt>
    <dgm:pt modelId="{491200C4-6517-450F-ABC0-4EC9A1E383EC}" type="parTrans" cxnId="{28374762-2D38-49A4-A057-CD1E316F2B94}">
      <dgm:prSet/>
      <dgm:spPr/>
      <dgm:t>
        <a:bodyPr/>
        <a:lstStyle/>
        <a:p>
          <a:endParaRPr lang="tr-TR">
            <a:latin typeface="Times New Roman" panose="02020603050405020304" pitchFamily="18" charset="0"/>
            <a:cs typeface="Times New Roman" panose="02020603050405020304" pitchFamily="18" charset="0"/>
          </a:endParaRPr>
        </a:p>
      </dgm:t>
    </dgm:pt>
    <dgm:pt modelId="{CC6387F6-B4B9-4D86-8945-B2E2214E2642}" type="sibTrans" cxnId="{28374762-2D38-49A4-A057-CD1E316F2B94}">
      <dgm:prSet/>
      <dgm:spPr/>
      <dgm:t>
        <a:bodyPr/>
        <a:lstStyle/>
        <a:p>
          <a:endParaRPr lang="tr-TR">
            <a:latin typeface="Times New Roman" panose="02020603050405020304" pitchFamily="18" charset="0"/>
            <a:cs typeface="Times New Roman" panose="02020603050405020304" pitchFamily="18" charset="0"/>
          </a:endParaRPr>
        </a:p>
      </dgm:t>
    </dgm:pt>
    <dgm:pt modelId="{8D766EEF-14FF-4376-B7DD-BE1B8B101CE1}">
      <dgm:prSet/>
      <dgm:spPr/>
      <dgm:t>
        <a:bodyPr/>
        <a:lstStyle/>
        <a:p>
          <a:r>
            <a:rPr lang="tr-TR">
              <a:latin typeface="Times New Roman" panose="02020603050405020304" pitchFamily="18" charset="0"/>
              <a:cs typeface="Times New Roman" panose="02020603050405020304" pitchFamily="18" charset="0"/>
            </a:rPr>
            <a:t>JEOFİZİK</a:t>
          </a:r>
        </a:p>
      </dgm:t>
    </dgm:pt>
    <dgm:pt modelId="{5BFD7845-D2C1-4976-9836-24B5B8140D5E}" type="parTrans" cxnId="{B62AB122-E9CD-45AB-A049-1C1C9FAB20DD}">
      <dgm:prSet/>
      <dgm:spPr/>
      <dgm:t>
        <a:bodyPr/>
        <a:lstStyle/>
        <a:p>
          <a:endParaRPr lang="tr-TR">
            <a:latin typeface="Times New Roman" panose="02020603050405020304" pitchFamily="18" charset="0"/>
            <a:cs typeface="Times New Roman" panose="02020603050405020304" pitchFamily="18" charset="0"/>
          </a:endParaRPr>
        </a:p>
      </dgm:t>
    </dgm:pt>
    <dgm:pt modelId="{6AE109FE-B503-4AE3-A6EF-FAAC29F9FED8}" type="sibTrans" cxnId="{B62AB122-E9CD-45AB-A049-1C1C9FAB20DD}">
      <dgm:prSet/>
      <dgm:spPr/>
      <dgm:t>
        <a:bodyPr/>
        <a:lstStyle/>
        <a:p>
          <a:endParaRPr lang="tr-TR">
            <a:latin typeface="Times New Roman" panose="02020603050405020304" pitchFamily="18" charset="0"/>
            <a:cs typeface="Times New Roman" panose="02020603050405020304" pitchFamily="18" charset="0"/>
          </a:endParaRPr>
        </a:p>
      </dgm:t>
    </dgm:pt>
    <dgm:pt modelId="{36CF04E6-5604-4DD2-B5E7-7EF5F9F4E61E}">
      <dgm:prSet/>
      <dgm:spPr/>
      <dgm:t>
        <a:bodyPr/>
        <a:lstStyle/>
        <a:p>
          <a:r>
            <a:rPr lang="tr-TR">
              <a:latin typeface="Times New Roman" panose="02020603050405020304" pitchFamily="18" charset="0"/>
              <a:cs typeface="Times New Roman" panose="02020603050405020304" pitchFamily="18" charset="0"/>
            </a:rPr>
            <a:t>DÜNYA DIŞI</a:t>
          </a:r>
        </a:p>
      </dgm:t>
    </dgm:pt>
    <dgm:pt modelId="{77A9BBCE-FCE7-4CA9-9668-D11CA5628113}" type="parTrans" cxnId="{B4EA4F0D-EC00-4736-98DB-AD3E5B943205}">
      <dgm:prSet/>
      <dgm:spPr/>
      <dgm:t>
        <a:bodyPr/>
        <a:lstStyle/>
        <a:p>
          <a:endParaRPr lang="tr-TR">
            <a:latin typeface="Times New Roman" panose="02020603050405020304" pitchFamily="18" charset="0"/>
            <a:cs typeface="Times New Roman" panose="02020603050405020304" pitchFamily="18" charset="0"/>
          </a:endParaRPr>
        </a:p>
      </dgm:t>
    </dgm:pt>
    <dgm:pt modelId="{57B85713-9410-481D-809A-DE2C521F8E61}" type="sibTrans" cxnId="{B4EA4F0D-EC00-4736-98DB-AD3E5B943205}">
      <dgm:prSet/>
      <dgm:spPr/>
      <dgm:t>
        <a:bodyPr/>
        <a:lstStyle/>
        <a:p>
          <a:endParaRPr lang="tr-TR">
            <a:latin typeface="Times New Roman" panose="02020603050405020304" pitchFamily="18" charset="0"/>
            <a:cs typeface="Times New Roman" panose="02020603050405020304" pitchFamily="18" charset="0"/>
          </a:endParaRPr>
        </a:p>
      </dgm:t>
    </dgm:pt>
    <dgm:pt modelId="{31AC7DD5-8196-4894-9877-E8ECA85B48CE}">
      <dgm:prSet/>
      <dgm:spPr/>
      <dgm:t>
        <a:bodyPr/>
        <a:lstStyle/>
        <a:p>
          <a:r>
            <a:rPr lang="tr-TR">
              <a:latin typeface="Times New Roman" panose="02020603050405020304" pitchFamily="18" charset="0"/>
              <a:cs typeface="Times New Roman" panose="02020603050405020304" pitchFamily="18" charset="0"/>
            </a:rPr>
            <a:t>HİDROLOJİK</a:t>
          </a:r>
        </a:p>
      </dgm:t>
    </dgm:pt>
    <dgm:pt modelId="{293DE352-0489-4F7D-8339-2CE67F270DC4}" type="parTrans" cxnId="{4A5D076E-9699-4173-BA25-D5EB5CB4904A}">
      <dgm:prSet/>
      <dgm:spPr/>
      <dgm:t>
        <a:bodyPr/>
        <a:lstStyle/>
        <a:p>
          <a:endParaRPr lang="tr-TR">
            <a:latin typeface="Times New Roman" panose="02020603050405020304" pitchFamily="18" charset="0"/>
            <a:cs typeface="Times New Roman" panose="02020603050405020304" pitchFamily="18" charset="0"/>
          </a:endParaRPr>
        </a:p>
      </dgm:t>
    </dgm:pt>
    <dgm:pt modelId="{F9C1BDEE-DF6B-443A-8148-FC1C46E50237}" type="sibTrans" cxnId="{4A5D076E-9699-4173-BA25-D5EB5CB4904A}">
      <dgm:prSet/>
      <dgm:spPr/>
      <dgm:t>
        <a:bodyPr/>
        <a:lstStyle/>
        <a:p>
          <a:endParaRPr lang="tr-TR">
            <a:latin typeface="Times New Roman" panose="02020603050405020304" pitchFamily="18" charset="0"/>
            <a:cs typeface="Times New Roman" panose="02020603050405020304" pitchFamily="18" charset="0"/>
          </a:endParaRPr>
        </a:p>
      </dgm:t>
    </dgm:pt>
    <dgm:pt modelId="{CB04D0B1-88D3-49D1-A182-D06684F0D6BB}">
      <dgm:prSet/>
      <dgm:spPr/>
      <dgm:t>
        <a:bodyPr/>
        <a:lstStyle/>
        <a:p>
          <a:r>
            <a:rPr lang="tr-TR">
              <a:latin typeface="Times New Roman" panose="02020603050405020304" pitchFamily="18" charset="0"/>
              <a:cs typeface="Times New Roman" panose="02020603050405020304" pitchFamily="18" charset="0"/>
            </a:rPr>
            <a:t>KLİMATOLOJİK</a:t>
          </a:r>
        </a:p>
      </dgm:t>
    </dgm:pt>
    <dgm:pt modelId="{372B811B-C4C4-4FB9-84CF-9C2133B26E2A}" type="parTrans" cxnId="{C004E9DB-0BD8-4C25-9D6F-65233E673F6B}">
      <dgm:prSet/>
      <dgm:spPr/>
      <dgm:t>
        <a:bodyPr/>
        <a:lstStyle/>
        <a:p>
          <a:endParaRPr lang="tr-TR">
            <a:latin typeface="Times New Roman" panose="02020603050405020304" pitchFamily="18" charset="0"/>
            <a:cs typeface="Times New Roman" panose="02020603050405020304" pitchFamily="18" charset="0"/>
          </a:endParaRPr>
        </a:p>
      </dgm:t>
    </dgm:pt>
    <dgm:pt modelId="{08CC155A-A46D-4351-BA6D-6EA5BE6142DC}" type="sibTrans" cxnId="{C004E9DB-0BD8-4C25-9D6F-65233E673F6B}">
      <dgm:prSet/>
      <dgm:spPr/>
      <dgm:t>
        <a:bodyPr/>
        <a:lstStyle/>
        <a:p>
          <a:endParaRPr lang="tr-TR">
            <a:latin typeface="Times New Roman" panose="02020603050405020304" pitchFamily="18" charset="0"/>
            <a:cs typeface="Times New Roman" panose="02020603050405020304" pitchFamily="18" charset="0"/>
          </a:endParaRPr>
        </a:p>
      </dgm:t>
    </dgm:pt>
    <dgm:pt modelId="{3A479E27-CAF8-4521-AE81-6EE9A3BE341B}">
      <dgm:prSet/>
      <dgm:spPr/>
      <dgm:t>
        <a:bodyPr/>
        <a:lstStyle/>
        <a:p>
          <a:r>
            <a:rPr lang="tr-TR">
              <a:latin typeface="Times New Roman" panose="02020603050405020304" pitchFamily="18" charset="0"/>
              <a:cs typeface="Times New Roman" panose="02020603050405020304" pitchFamily="18" charset="0"/>
            </a:rPr>
            <a:t>BİYOLOJİK</a:t>
          </a:r>
        </a:p>
      </dgm:t>
    </dgm:pt>
    <dgm:pt modelId="{08829165-8ABD-47F2-B158-FD47EE725F4A}" type="parTrans" cxnId="{05C092A2-8BAF-415B-B7D8-27AED5C26A59}">
      <dgm:prSet/>
      <dgm:spPr/>
      <dgm:t>
        <a:bodyPr/>
        <a:lstStyle/>
        <a:p>
          <a:endParaRPr lang="tr-TR">
            <a:latin typeface="Times New Roman" panose="02020603050405020304" pitchFamily="18" charset="0"/>
            <a:cs typeface="Times New Roman" panose="02020603050405020304" pitchFamily="18" charset="0"/>
          </a:endParaRPr>
        </a:p>
      </dgm:t>
    </dgm:pt>
    <dgm:pt modelId="{3B5755BD-2A66-4740-BE3A-1836DF55FC9B}" type="sibTrans" cxnId="{05C092A2-8BAF-415B-B7D8-27AED5C26A59}">
      <dgm:prSet/>
      <dgm:spPr/>
      <dgm:t>
        <a:bodyPr/>
        <a:lstStyle/>
        <a:p>
          <a:endParaRPr lang="tr-TR">
            <a:latin typeface="Times New Roman" panose="02020603050405020304" pitchFamily="18" charset="0"/>
            <a:cs typeface="Times New Roman" panose="02020603050405020304" pitchFamily="18" charset="0"/>
          </a:endParaRPr>
        </a:p>
      </dgm:t>
    </dgm:pt>
    <dgm:pt modelId="{2B7866E9-6E97-41CA-9040-07DD78CF5411}">
      <dgm:prSet/>
      <dgm:spPr/>
      <dgm:t>
        <a:bodyPr/>
        <a:lstStyle/>
        <a:p>
          <a:r>
            <a:rPr lang="tr-TR">
              <a:latin typeface="Times New Roman" panose="02020603050405020304" pitchFamily="18" charset="0"/>
              <a:cs typeface="Times New Roman" panose="02020603050405020304" pitchFamily="18" charset="0"/>
            </a:rPr>
            <a:t>ÇEŞİTLİ KAZA</a:t>
          </a:r>
        </a:p>
      </dgm:t>
    </dgm:pt>
    <dgm:pt modelId="{27A09632-0FB4-4F7D-B910-ABDCF4E6C328}" type="parTrans" cxnId="{FF73780C-8B85-4A3C-9CE8-350F624DA1DF}">
      <dgm:prSet/>
      <dgm:spPr/>
      <dgm:t>
        <a:bodyPr/>
        <a:lstStyle/>
        <a:p>
          <a:endParaRPr lang="tr-TR">
            <a:latin typeface="Times New Roman" panose="02020603050405020304" pitchFamily="18" charset="0"/>
            <a:cs typeface="Times New Roman" panose="02020603050405020304" pitchFamily="18" charset="0"/>
          </a:endParaRPr>
        </a:p>
      </dgm:t>
    </dgm:pt>
    <dgm:pt modelId="{A12D6612-EE7B-4A9B-B34F-C6B532A2F908}" type="sibTrans" cxnId="{FF73780C-8B85-4A3C-9CE8-350F624DA1DF}">
      <dgm:prSet/>
      <dgm:spPr/>
      <dgm:t>
        <a:bodyPr/>
        <a:lstStyle/>
        <a:p>
          <a:endParaRPr lang="tr-TR">
            <a:latin typeface="Times New Roman" panose="02020603050405020304" pitchFamily="18" charset="0"/>
            <a:cs typeface="Times New Roman" panose="02020603050405020304" pitchFamily="18" charset="0"/>
          </a:endParaRPr>
        </a:p>
      </dgm:t>
    </dgm:pt>
    <dgm:pt modelId="{CE9635E0-F9ED-4725-855A-D5817CBD9619}">
      <dgm:prSet/>
      <dgm:spPr/>
      <dgm:t>
        <a:bodyPr/>
        <a:lstStyle/>
        <a:p>
          <a:r>
            <a:rPr lang="tr-TR">
              <a:latin typeface="Times New Roman" panose="02020603050405020304" pitchFamily="18" charset="0"/>
              <a:cs typeface="Times New Roman" panose="02020603050405020304" pitchFamily="18" charset="0"/>
            </a:rPr>
            <a:t>ENDÜSTRİYEL KAZA</a:t>
          </a:r>
        </a:p>
      </dgm:t>
    </dgm:pt>
    <dgm:pt modelId="{C84234E6-77FD-4C07-B7B1-42320B676E5D}" type="parTrans" cxnId="{2D61FCCE-1EFB-4B75-8FA7-3508F8FFB806}">
      <dgm:prSet/>
      <dgm:spPr/>
      <dgm:t>
        <a:bodyPr/>
        <a:lstStyle/>
        <a:p>
          <a:endParaRPr lang="tr-TR">
            <a:latin typeface="Times New Roman" panose="02020603050405020304" pitchFamily="18" charset="0"/>
            <a:cs typeface="Times New Roman" panose="02020603050405020304" pitchFamily="18" charset="0"/>
          </a:endParaRPr>
        </a:p>
      </dgm:t>
    </dgm:pt>
    <dgm:pt modelId="{D6AADE17-8127-4079-93E4-20FF76E3D5C1}" type="sibTrans" cxnId="{2D61FCCE-1EFB-4B75-8FA7-3508F8FFB806}">
      <dgm:prSet/>
      <dgm:spPr/>
      <dgm:t>
        <a:bodyPr/>
        <a:lstStyle/>
        <a:p>
          <a:endParaRPr lang="tr-TR">
            <a:latin typeface="Times New Roman" panose="02020603050405020304" pitchFamily="18" charset="0"/>
            <a:cs typeface="Times New Roman" panose="02020603050405020304" pitchFamily="18" charset="0"/>
          </a:endParaRPr>
        </a:p>
      </dgm:t>
    </dgm:pt>
    <dgm:pt modelId="{F2C58788-3381-4F1D-A9F5-FBA6B6D7611A}">
      <dgm:prSet/>
      <dgm:spPr/>
      <dgm:t>
        <a:bodyPr/>
        <a:lstStyle/>
        <a:p>
          <a:r>
            <a:rPr lang="tr-TR">
              <a:latin typeface="Times New Roman" panose="02020603050405020304" pitchFamily="18" charset="0"/>
              <a:cs typeface="Times New Roman" panose="02020603050405020304" pitchFamily="18" charset="0"/>
            </a:rPr>
            <a:t>TAŞIMA KAZASI</a:t>
          </a:r>
        </a:p>
      </dgm:t>
    </dgm:pt>
    <dgm:pt modelId="{71EDACF9-DCDD-40AD-946F-5123E8984AFD}" type="parTrans" cxnId="{E7E04DC4-DB87-4396-BE00-6851C926003C}">
      <dgm:prSet/>
      <dgm:spPr/>
      <dgm:t>
        <a:bodyPr/>
        <a:lstStyle/>
        <a:p>
          <a:endParaRPr lang="tr-TR">
            <a:latin typeface="Times New Roman" panose="02020603050405020304" pitchFamily="18" charset="0"/>
            <a:cs typeface="Times New Roman" panose="02020603050405020304" pitchFamily="18" charset="0"/>
          </a:endParaRPr>
        </a:p>
      </dgm:t>
    </dgm:pt>
    <dgm:pt modelId="{AE82711D-C544-4641-9BA7-C625E1C3F6B8}" type="sibTrans" cxnId="{E7E04DC4-DB87-4396-BE00-6851C926003C}">
      <dgm:prSet/>
      <dgm:spPr/>
      <dgm:t>
        <a:bodyPr/>
        <a:lstStyle/>
        <a:p>
          <a:endParaRPr lang="tr-TR">
            <a:latin typeface="Times New Roman" panose="02020603050405020304" pitchFamily="18" charset="0"/>
            <a:cs typeface="Times New Roman" panose="02020603050405020304" pitchFamily="18" charset="0"/>
          </a:endParaRPr>
        </a:p>
      </dgm:t>
    </dgm:pt>
    <dgm:pt modelId="{9E117394-7832-49CD-B06D-068FA60E2466}">
      <dgm:prSet/>
      <dgm:spPr/>
      <dgm:t>
        <a:bodyPr/>
        <a:lstStyle/>
        <a:p>
          <a:r>
            <a:rPr lang="tr-TR">
              <a:latin typeface="Times New Roman" panose="02020603050405020304" pitchFamily="18" charset="0"/>
              <a:cs typeface="Times New Roman" panose="02020603050405020304" pitchFamily="18" charset="0"/>
            </a:rPr>
            <a:t>DEPREM</a:t>
          </a:r>
        </a:p>
      </dgm:t>
    </dgm:pt>
    <dgm:pt modelId="{F75C4A5B-8D30-44A9-9193-E7938AEF517A}" type="parTrans" cxnId="{F1EB1EBD-4E82-4D6E-BA71-ADE14A2C1A05}">
      <dgm:prSet/>
      <dgm:spPr/>
      <dgm:t>
        <a:bodyPr/>
        <a:lstStyle/>
        <a:p>
          <a:endParaRPr lang="tr-TR">
            <a:latin typeface="Times New Roman" panose="02020603050405020304" pitchFamily="18" charset="0"/>
            <a:cs typeface="Times New Roman" panose="02020603050405020304" pitchFamily="18" charset="0"/>
          </a:endParaRPr>
        </a:p>
      </dgm:t>
    </dgm:pt>
    <dgm:pt modelId="{D199B3CA-2804-4C94-B9BA-C8CE65D194FE}" type="sibTrans" cxnId="{F1EB1EBD-4E82-4D6E-BA71-ADE14A2C1A05}">
      <dgm:prSet/>
      <dgm:spPr/>
      <dgm:t>
        <a:bodyPr/>
        <a:lstStyle/>
        <a:p>
          <a:endParaRPr lang="tr-TR">
            <a:latin typeface="Times New Roman" panose="02020603050405020304" pitchFamily="18" charset="0"/>
            <a:cs typeface="Times New Roman" panose="02020603050405020304" pitchFamily="18" charset="0"/>
          </a:endParaRPr>
        </a:p>
      </dgm:t>
    </dgm:pt>
    <dgm:pt modelId="{526ADC54-1960-4B37-BE9F-855B46FC10C7}">
      <dgm:prSet/>
      <dgm:spPr/>
      <dgm:t>
        <a:bodyPr/>
        <a:lstStyle/>
        <a:p>
          <a:r>
            <a:rPr lang="tr-TR">
              <a:latin typeface="Times New Roman" panose="02020603050405020304" pitchFamily="18" charset="0"/>
              <a:cs typeface="Times New Roman" panose="02020603050405020304" pitchFamily="18" charset="0"/>
            </a:rPr>
            <a:t>VOLKANİK FAALİYET</a:t>
          </a:r>
        </a:p>
      </dgm:t>
    </dgm:pt>
    <dgm:pt modelId="{BFABAA9E-64A4-406C-8749-08648DA050A1}" type="parTrans" cxnId="{00960B9E-E40A-4D96-9EA5-51854DF5C69B}">
      <dgm:prSet/>
      <dgm:spPr/>
      <dgm:t>
        <a:bodyPr/>
        <a:lstStyle/>
        <a:p>
          <a:endParaRPr lang="tr-TR">
            <a:latin typeface="Times New Roman" panose="02020603050405020304" pitchFamily="18" charset="0"/>
            <a:cs typeface="Times New Roman" panose="02020603050405020304" pitchFamily="18" charset="0"/>
          </a:endParaRPr>
        </a:p>
      </dgm:t>
    </dgm:pt>
    <dgm:pt modelId="{779BCAAE-7695-42AB-8628-E4FED9E03D7F}" type="sibTrans" cxnId="{00960B9E-E40A-4D96-9EA5-51854DF5C69B}">
      <dgm:prSet/>
      <dgm:spPr/>
      <dgm:t>
        <a:bodyPr/>
        <a:lstStyle/>
        <a:p>
          <a:endParaRPr lang="tr-TR">
            <a:latin typeface="Times New Roman" panose="02020603050405020304" pitchFamily="18" charset="0"/>
            <a:cs typeface="Times New Roman" panose="02020603050405020304" pitchFamily="18" charset="0"/>
          </a:endParaRPr>
        </a:p>
      </dgm:t>
    </dgm:pt>
    <dgm:pt modelId="{61FAD58A-9B1E-49C2-9E6C-B310B56BEF54}">
      <dgm:prSet/>
      <dgm:spPr/>
      <dgm:t>
        <a:bodyPr/>
        <a:lstStyle/>
        <a:p>
          <a:r>
            <a:rPr lang="tr-TR">
              <a:latin typeface="Times New Roman" panose="02020603050405020304" pitchFamily="18" charset="0"/>
              <a:cs typeface="Times New Roman" panose="02020603050405020304" pitchFamily="18" charset="0"/>
            </a:rPr>
            <a:t>KİTLE HAREKETİ</a:t>
          </a:r>
        </a:p>
      </dgm:t>
    </dgm:pt>
    <dgm:pt modelId="{50147E73-E7F6-481E-BD38-8696FE97C857}" type="parTrans" cxnId="{5DA845A9-FDC7-445F-B064-BD28F49517AC}">
      <dgm:prSet/>
      <dgm:spPr/>
      <dgm:t>
        <a:bodyPr/>
        <a:lstStyle/>
        <a:p>
          <a:endParaRPr lang="tr-TR">
            <a:latin typeface="Times New Roman" panose="02020603050405020304" pitchFamily="18" charset="0"/>
            <a:cs typeface="Times New Roman" panose="02020603050405020304" pitchFamily="18" charset="0"/>
          </a:endParaRPr>
        </a:p>
      </dgm:t>
    </dgm:pt>
    <dgm:pt modelId="{9FE4936C-5598-4203-8145-5ED5A429E010}" type="sibTrans" cxnId="{5DA845A9-FDC7-445F-B064-BD28F49517AC}">
      <dgm:prSet/>
      <dgm:spPr/>
      <dgm:t>
        <a:bodyPr/>
        <a:lstStyle/>
        <a:p>
          <a:endParaRPr lang="tr-TR">
            <a:latin typeface="Times New Roman" panose="02020603050405020304" pitchFamily="18" charset="0"/>
            <a:cs typeface="Times New Roman" panose="02020603050405020304" pitchFamily="18" charset="0"/>
          </a:endParaRPr>
        </a:p>
      </dgm:t>
    </dgm:pt>
    <dgm:pt modelId="{E56EA673-D856-48E6-A03F-19ED3089107A}">
      <dgm:prSet/>
      <dgm:spPr/>
      <dgm:t>
        <a:bodyPr/>
        <a:lstStyle/>
        <a:p>
          <a:r>
            <a:rPr lang="tr-TR">
              <a:latin typeface="Times New Roman" panose="02020603050405020304" pitchFamily="18" charset="0"/>
              <a:cs typeface="Times New Roman" panose="02020603050405020304" pitchFamily="18" charset="0"/>
            </a:rPr>
            <a:t>SEL</a:t>
          </a:r>
        </a:p>
      </dgm:t>
    </dgm:pt>
    <dgm:pt modelId="{F9CE1B86-0386-422C-B10C-9CC0906A1863}" type="parTrans" cxnId="{75B46335-A833-434A-929C-6CB8B006D3D7}">
      <dgm:prSet/>
      <dgm:spPr/>
      <dgm:t>
        <a:bodyPr/>
        <a:lstStyle/>
        <a:p>
          <a:endParaRPr lang="tr-TR">
            <a:latin typeface="Times New Roman" panose="02020603050405020304" pitchFamily="18" charset="0"/>
            <a:cs typeface="Times New Roman" panose="02020603050405020304" pitchFamily="18" charset="0"/>
          </a:endParaRPr>
        </a:p>
      </dgm:t>
    </dgm:pt>
    <dgm:pt modelId="{1C0372EC-20C1-4C6B-A582-9E7DEEF6DF0E}" type="sibTrans" cxnId="{75B46335-A833-434A-929C-6CB8B006D3D7}">
      <dgm:prSet/>
      <dgm:spPr/>
      <dgm:t>
        <a:bodyPr/>
        <a:lstStyle/>
        <a:p>
          <a:endParaRPr lang="tr-TR">
            <a:latin typeface="Times New Roman" panose="02020603050405020304" pitchFamily="18" charset="0"/>
            <a:cs typeface="Times New Roman" panose="02020603050405020304" pitchFamily="18" charset="0"/>
          </a:endParaRPr>
        </a:p>
      </dgm:t>
    </dgm:pt>
    <dgm:pt modelId="{C53E9E5E-8F8E-41AD-B30D-515B41EC8CF1}">
      <dgm:prSet/>
      <dgm:spPr/>
      <dgm:t>
        <a:bodyPr/>
        <a:lstStyle/>
        <a:p>
          <a:r>
            <a:rPr lang="tr-TR">
              <a:latin typeface="Times New Roman" panose="02020603050405020304" pitchFamily="18" charset="0"/>
              <a:cs typeface="Times New Roman" panose="02020603050405020304" pitchFamily="18" charset="0"/>
            </a:rPr>
            <a:t>METEOROLOJİK</a:t>
          </a:r>
        </a:p>
      </dgm:t>
    </dgm:pt>
    <dgm:pt modelId="{D5591C72-7181-4514-892B-637193703A60}" type="parTrans" cxnId="{B66B803C-6D66-4D90-8CFE-CC58F8AF8D71}">
      <dgm:prSet/>
      <dgm:spPr/>
      <dgm:t>
        <a:bodyPr/>
        <a:lstStyle/>
        <a:p>
          <a:endParaRPr lang="tr-TR">
            <a:latin typeface="Times New Roman" panose="02020603050405020304" pitchFamily="18" charset="0"/>
            <a:cs typeface="Times New Roman" panose="02020603050405020304" pitchFamily="18" charset="0"/>
          </a:endParaRPr>
        </a:p>
      </dgm:t>
    </dgm:pt>
    <dgm:pt modelId="{C262AD4B-C5DA-4975-B0E0-7116AC41252D}" type="sibTrans" cxnId="{B66B803C-6D66-4D90-8CFE-CC58F8AF8D71}">
      <dgm:prSet/>
      <dgm:spPr/>
      <dgm:t>
        <a:bodyPr/>
        <a:lstStyle/>
        <a:p>
          <a:endParaRPr lang="tr-TR">
            <a:latin typeface="Times New Roman" panose="02020603050405020304" pitchFamily="18" charset="0"/>
            <a:cs typeface="Times New Roman" panose="02020603050405020304" pitchFamily="18" charset="0"/>
          </a:endParaRPr>
        </a:p>
      </dgm:t>
    </dgm:pt>
    <dgm:pt modelId="{6A64EF72-0136-498C-A4C7-940330D9677E}">
      <dgm:prSet/>
      <dgm:spPr/>
      <dgm:t>
        <a:bodyPr/>
        <a:lstStyle/>
        <a:p>
          <a:r>
            <a:rPr lang="tr-TR">
              <a:latin typeface="Times New Roman" panose="02020603050405020304" pitchFamily="18" charset="0"/>
              <a:cs typeface="Times New Roman" panose="02020603050405020304" pitchFamily="18" charset="0"/>
            </a:rPr>
            <a:t>SİS</a:t>
          </a:r>
        </a:p>
      </dgm:t>
    </dgm:pt>
    <dgm:pt modelId="{D66F5820-01C8-40A1-9C42-F43657576C79}" type="parTrans" cxnId="{C4C9ACB6-3071-4E68-A1F0-1485A52F8F37}">
      <dgm:prSet/>
      <dgm:spPr/>
      <dgm:t>
        <a:bodyPr/>
        <a:lstStyle/>
        <a:p>
          <a:endParaRPr lang="tr-TR">
            <a:latin typeface="Times New Roman" panose="02020603050405020304" pitchFamily="18" charset="0"/>
            <a:cs typeface="Times New Roman" panose="02020603050405020304" pitchFamily="18" charset="0"/>
          </a:endParaRPr>
        </a:p>
      </dgm:t>
    </dgm:pt>
    <dgm:pt modelId="{39A9D6E0-027A-4C17-AF0E-500813B1A45F}" type="sibTrans" cxnId="{C4C9ACB6-3071-4E68-A1F0-1485A52F8F37}">
      <dgm:prSet/>
      <dgm:spPr/>
      <dgm:t>
        <a:bodyPr/>
        <a:lstStyle/>
        <a:p>
          <a:endParaRPr lang="tr-TR">
            <a:latin typeface="Times New Roman" panose="02020603050405020304" pitchFamily="18" charset="0"/>
            <a:cs typeface="Times New Roman" panose="02020603050405020304" pitchFamily="18" charset="0"/>
          </a:endParaRPr>
        </a:p>
      </dgm:t>
    </dgm:pt>
    <dgm:pt modelId="{98409E43-221F-4E6A-9C00-A5423D53707D}">
      <dgm:prSet/>
      <dgm:spPr/>
      <dgm:t>
        <a:bodyPr/>
        <a:lstStyle/>
        <a:p>
          <a:r>
            <a:rPr lang="tr-TR">
              <a:latin typeface="Times New Roman" panose="02020603050405020304" pitchFamily="18" charset="0"/>
              <a:cs typeface="Times New Roman" panose="02020603050405020304" pitchFamily="18" charset="0"/>
            </a:rPr>
            <a:t>FIRTINA</a:t>
          </a:r>
        </a:p>
      </dgm:t>
    </dgm:pt>
    <dgm:pt modelId="{E2E59D64-DB0B-4A78-9E13-8A8054E2B213}" type="parTrans" cxnId="{6BA29CE6-8436-4230-B75E-A02EF1EBA337}">
      <dgm:prSet/>
      <dgm:spPr/>
      <dgm:t>
        <a:bodyPr/>
        <a:lstStyle/>
        <a:p>
          <a:endParaRPr lang="tr-TR">
            <a:latin typeface="Times New Roman" panose="02020603050405020304" pitchFamily="18" charset="0"/>
            <a:cs typeface="Times New Roman" panose="02020603050405020304" pitchFamily="18" charset="0"/>
          </a:endParaRPr>
        </a:p>
      </dgm:t>
    </dgm:pt>
    <dgm:pt modelId="{CD6DE05E-4934-4AC1-830C-048A4FAA1B70}" type="sibTrans" cxnId="{6BA29CE6-8436-4230-B75E-A02EF1EBA337}">
      <dgm:prSet/>
      <dgm:spPr/>
      <dgm:t>
        <a:bodyPr/>
        <a:lstStyle/>
        <a:p>
          <a:endParaRPr lang="tr-TR">
            <a:latin typeface="Times New Roman" panose="02020603050405020304" pitchFamily="18" charset="0"/>
            <a:cs typeface="Times New Roman" panose="02020603050405020304" pitchFamily="18" charset="0"/>
          </a:endParaRPr>
        </a:p>
      </dgm:t>
    </dgm:pt>
    <dgm:pt modelId="{F380915A-8D3F-47D2-BE56-0C01B7412E56}">
      <dgm:prSet/>
      <dgm:spPr/>
      <dgm:t>
        <a:bodyPr/>
        <a:lstStyle/>
        <a:p>
          <a:r>
            <a:rPr lang="tr-TR">
              <a:latin typeface="Times New Roman" panose="02020603050405020304" pitchFamily="18" charset="0"/>
              <a:cs typeface="Times New Roman" panose="02020603050405020304" pitchFamily="18" charset="0"/>
            </a:rPr>
            <a:t>AŞIRI SICAKLIK</a:t>
          </a:r>
        </a:p>
      </dgm:t>
    </dgm:pt>
    <dgm:pt modelId="{88F3CC89-F830-489F-8910-6D1BAE4B9729}" type="parTrans" cxnId="{E91BD724-0002-43B6-B103-F670FEEC09A1}">
      <dgm:prSet/>
      <dgm:spPr/>
      <dgm:t>
        <a:bodyPr/>
        <a:lstStyle/>
        <a:p>
          <a:endParaRPr lang="tr-TR">
            <a:latin typeface="Times New Roman" panose="02020603050405020304" pitchFamily="18" charset="0"/>
            <a:cs typeface="Times New Roman" panose="02020603050405020304" pitchFamily="18" charset="0"/>
          </a:endParaRPr>
        </a:p>
      </dgm:t>
    </dgm:pt>
    <dgm:pt modelId="{66CF6DAD-40FD-4233-AA26-FD46D915FB68}" type="sibTrans" cxnId="{E91BD724-0002-43B6-B103-F670FEEC09A1}">
      <dgm:prSet/>
      <dgm:spPr/>
      <dgm:t>
        <a:bodyPr/>
        <a:lstStyle/>
        <a:p>
          <a:endParaRPr lang="tr-TR">
            <a:latin typeface="Times New Roman" panose="02020603050405020304" pitchFamily="18" charset="0"/>
            <a:cs typeface="Times New Roman" panose="02020603050405020304" pitchFamily="18" charset="0"/>
          </a:endParaRPr>
        </a:p>
      </dgm:t>
    </dgm:pt>
    <dgm:pt modelId="{76EB79FE-9553-42F8-BC78-BC11ADACDE2D}">
      <dgm:prSet/>
      <dgm:spPr/>
      <dgm:t>
        <a:bodyPr/>
        <a:lstStyle/>
        <a:p>
          <a:r>
            <a:rPr lang="tr-TR">
              <a:latin typeface="Times New Roman" panose="02020603050405020304" pitchFamily="18" charset="0"/>
              <a:cs typeface="Times New Roman" panose="02020603050405020304" pitchFamily="18" charset="0"/>
            </a:rPr>
            <a:t>HEYELAN</a:t>
          </a:r>
        </a:p>
      </dgm:t>
    </dgm:pt>
    <dgm:pt modelId="{75B7F416-0379-45C4-8B9C-2EFE78D43422}" type="parTrans" cxnId="{A348B734-68CC-480F-91BD-006403CD411A}">
      <dgm:prSet/>
      <dgm:spPr/>
      <dgm:t>
        <a:bodyPr/>
        <a:lstStyle/>
        <a:p>
          <a:endParaRPr lang="tr-TR">
            <a:latin typeface="Times New Roman" panose="02020603050405020304" pitchFamily="18" charset="0"/>
            <a:cs typeface="Times New Roman" panose="02020603050405020304" pitchFamily="18" charset="0"/>
          </a:endParaRPr>
        </a:p>
      </dgm:t>
    </dgm:pt>
    <dgm:pt modelId="{D0AD5C80-011D-438D-873B-D806C47CCC6E}" type="sibTrans" cxnId="{A348B734-68CC-480F-91BD-006403CD411A}">
      <dgm:prSet/>
      <dgm:spPr/>
      <dgm:t>
        <a:bodyPr/>
        <a:lstStyle/>
        <a:p>
          <a:endParaRPr lang="tr-TR">
            <a:latin typeface="Times New Roman" panose="02020603050405020304" pitchFamily="18" charset="0"/>
            <a:cs typeface="Times New Roman" panose="02020603050405020304" pitchFamily="18" charset="0"/>
          </a:endParaRPr>
        </a:p>
      </dgm:t>
    </dgm:pt>
    <dgm:pt modelId="{E3CD9718-9B98-4311-84A1-81942A423D4D}">
      <dgm:prSet/>
      <dgm:spPr/>
      <dgm:t>
        <a:bodyPr/>
        <a:lstStyle/>
        <a:p>
          <a:r>
            <a:rPr lang="tr-TR">
              <a:latin typeface="Times New Roman" panose="02020603050405020304" pitchFamily="18" charset="0"/>
              <a:cs typeface="Times New Roman" panose="02020603050405020304" pitchFamily="18" charset="0"/>
            </a:rPr>
            <a:t>DALGA EYLEM</a:t>
          </a:r>
        </a:p>
      </dgm:t>
    </dgm:pt>
    <dgm:pt modelId="{1469BDC8-62C9-4308-B2E5-8E1FAE570630}" type="parTrans" cxnId="{C1FC9416-1A86-4E50-8207-CA2CA3CFC9C1}">
      <dgm:prSet/>
      <dgm:spPr/>
      <dgm:t>
        <a:bodyPr/>
        <a:lstStyle/>
        <a:p>
          <a:endParaRPr lang="tr-TR">
            <a:latin typeface="Times New Roman" panose="02020603050405020304" pitchFamily="18" charset="0"/>
            <a:cs typeface="Times New Roman" panose="02020603050405020304" pitchFamily="18" charset="0"/>
          </a:endParaRPr>
        </a:p>
      </dgm:t>
    </dgm:pt>
    <dgm:pt modelId="{5E2E7EB3-9C12-44E5-94C4-39AD38F1C4C7}" type="sibTrans" cxnId="{C1FC9416-1A86-4E50-8207-CA2CA3CFC9C1}">
      <dgm:prSet/>
      <dgm:spPr/>
      <dgm:t>
        <a:bodyPr/>
        <a:lstStyle/>
        <a:p>
          <a:endParaRPr lang="tr-TR">
            <a:latin typeface="Times New Roman" panose="02020603050405020304" pitchFamily="18" charset="0"/>
            <a:cs typeface="Times New Roman" panose="02020603050405020304" pitchFamily="18" charset="0"/>
          </a:endParaRPr>
        </a:p>
      </dgm:t>
    </dgm:pt>
    <dgm:pt modelId="{29B34D20-537C-44C7-84C0-6E1E48C518BC}">
      <dgm:prSet/>
      <dgm:spPr/>
      <dgm:t>
        <a:bodyPr/>
        <a:lstStyle/>
        <a:p>
          <a:r>
            <a:rPr lang="tr-TR">
              <a:latin typeface="Times New Roman" panose="02020603050405020304" pitchFamily="18" charset="0"/>
              <a:cs typeface="Times New Roman" panose="02020603050405020304" pitchFamily="18" charset="0"/>
            </a:rPr>
            <a:t>KURAKLIK</a:t>
          </a:r>
        </a:p>
      </dgm:t>
    </dgm:pt>
    <dgm:pt modelId="{A6FE9572-85AD-4955-A7E3-501E87B994C7}" type="parTrans" cxnId="{E51CEAF2-15FF-4632-B419-538F8FB45AC5}">
      <dgm:prSet/>
      <dgm:spPr/>
      <dgm:t>
        <a:bodyPr/>
        <a:lstStyle/>
        <a:p>
          <a:endParaRPr lang="tr-TR">
            <a:latin typeface="Times New Roman" panose="02020603050405020304" pitchFamily="18" charset="0"/>
            <a:cs typeface="Times New Roman" panose="02020603050405020304" pitchFamily="18" charset="0"/>
          </a:endParaRPr>
        </a:p>
      </dgm:t>
    </dgm:pt>
    <dgm:pt modelId="{63CA9498-FFAD-4AE0-89A6-8E5529872A23}" type="sibTrans" cxnId="{E51CEAF2-15FF-4632-B419-538F8FB45AC5}">
      <dgm:prSet/>
      <dgm:spPr/>
      <dgm:t>
        <a:bodyPr/>
        <a:lstStyle/>
        <a:p>
          <a:endParaRPr lang="tr-TR">
            <a:latin typeface="Times New Roman" panose="02020603050405020304" pitchFamily="18" charset="0"/>
            <a:cs typeface="Times New Roman" panose="02020603050405020304" pitchFamily="18" charset="0"/>
          </a:endParaRPr>
        </a:p>
      </dgm:t>
    </dgm:pt>
    <dgm:pt modelId="{7562E819-A90E-4168-B512-B75270C57FC5}">
      <dgm:prSet/>
      <dgm:spPr/>
      <dgm:t>
        <a:bodyPr/>
        <a:lstStyle/>
        <a:p>
          <a:r>
            <a:rPr lang="tr-TR">
              <a:latin typeface="Times New Roman" panose="02020603050405020304" pitchFamily="18" charset="0"/>
              <a:cs typeface="Times New Roman" panose="02020603050405020304" pitchFamily="18" charset="0"/>
            </a:rPr>
            <a:t>BUZUL GÖLÜ PATLAMALARI</a:t>
          </a:r>
        </a:p>
      </dgm:t>
    </dgm:pt>
    <dgm:pt modelId="{532A0249-674C-4303-A402-EB5B23E1E263}" type="parTrans" cxnId="{946AB46B-CB06-41C5-8E48-04B97116038B}">
      <dgm:prSet/>
      <dgm:spPr/>
      <dgm:t>
        <a:bodyPr/>
        <a:lstStyle/>
        <a:p>
          <a:endParaRPr lang="tr-TR">
            <a:latin typeface="Times New Roman" panose="02020603050405020304" pitchFamily="18" charset="0"/>
            <a:cs typeface="Times New Roman" panose="02020603050405020304" pitchFamily="18" charset="0"/>
          </a:endParaRPr>
        </a:p>
      </dgm:t>
    </dgm:pt>
    <dgm:pt modelId="{AED74AFB-4A22-460A-AC52-5C6670825FD0}" type="sibTrans" cxnId="{946AB46B-CB06-41C5-8E48-04B97116038B}">
      <dgm:prSet/>
      <dgm:spPr/>
      <dgm:t>
        <a:bodyPr/>
        <a:lstStyle/>
        <a:p>
          <a:endParaRPr lang="tr-TR">
            <a:latin typeface="Times New Roman" panose="02020603050405020304" pitchFamily="18" charset="0"/>
            <a:cs typeface="Times New Roman" panose="02020603050405020304" pitchFamily="18" charset="0"/>
          </a:endParaRPr>
        </a:p>
      </dgm:t>
    </dgm:pt>
    <dgm:pt modelId="{8AA93C82-B76D-4AF6-9212-AA96001F6A39}">
      <dgm:prSet/>
      <dgm:spPr/>
      <dgm:t>
        <a:bodyPr/>
        <a:lstStyle/>
        <a:p>
          <a:r>
            <a:rPr lang="tr-TR">
              <a:latin typeface="Times New Roman" panose="02020603050405020304" pitchFamily="18" charset="0"/>
              <a:cs typeface="Times New Roman" panose="02020603050405020304" pitchFamily="18" charset="0"/>
            </a:rPr>
            <a:t>SÖNDÜRÜLMESİ GÜÇ ATEŞ</a:t>
          </a:r>
        </a:p>
      </dgm:t>
    </dgm:pt>
    <dgm:pt modelId="{594669F5-51A2-44C3-8D4E-B3F853DDE06A}" type="parTrans" cxnId="{DA84C882-E9A4-4A98-8B93-F29F043F0609}">
      <dgm:prSet/>
      <dgm:spPr/>
      <dgm:t>
        <a:bodyPr/>
        <a:lstStyle/>
        <a:p>
          <a:endParaRPr lang="tr-TR">
            <a:latin typeface="Times New Roman" panose="02020603050405020304" pitchFamily="18" charset="0"/>
            <a:cs typeface="Times New Roman" panose="02020603050405020304" pitchFamily="18" charset="0"/>
          </a:endParaRPr>
        </a:p>
      </dgm:t>
    </dgm:pt>
    <dgm:pt modelId="{E1302D50-C557-4492-8829-6C4E686986DE}" type="sibTrans" cxnId="{DA84C882-E9A4-4A98-8B93-F29F043F0609}">
      <dgm:prSet/>
      <dgm:spPr/>
      <dgm:t>
        <a:bodyPr/>
        <a:lstStyle/>
        <a:p>
          <a:endParaRPr lang="tr-TR">
            <a:latin typeface="Times New Roman" panose="02020603050405020304" pitchFamily="18" charset="0"/>
            <a:cs typeface="Times New Roman" panose="02020603050405020304" pitchFamily="18" charset="0"/>
          </a:endParaRPr>
        </a:p>
      </dgm:t>
    </dgm:pt>
    <dgm:pt modelId="{98765501-67A0-40F8-9F63-34ABD2DE2275}">
      <dgm:prSet/>
      <dgm:spPr/>
      <dgm:t>
        <a:bodyPr/>
        <a:lstStyle/>
        <a:p>
          <a:r>
            <a:rPr lang="tr-TR">
              <a:latin typeface="Times New Roman" panose="02020603050405020304" pitchFamily="18" charset="0"/>
              <a:cs typeface="Times New Roman" panose="02020603050405020304" pitchFamily="18" charset="0"/>
            </a:rPr>
            <a:t>HAYVAN KAZASI</a:t>
          </a:r>
        </a:p>
      </dgm:t>
    </dgm:pt>
    <dgm:pt modelId="{6D8E15E8-5E32-459A-A82A-DB6346C78B21}" type="parTrans" cxnId="{05FA9DCA-4F78-40AB-B69C-46F0049CFA3D}">
      <dgm:prSet/>
      <dgm:spPr/>
      <dgm:t>
        <a:bodyPr/>
        <a:lstStyle/>
        <a:p>
          <a:endParaRPr lang="tr-TR">
            <a:latin typeface="Times New Roman" panose="02020603050405020304" pitchFamily="18" charset="0"/>
            <a:cs typeface="Times New Roman" panose="02020603050405020304" pitchFamily="18" charset="0"/>
          </a:endParaRPr>
        </a:p>
      </dgm:t>
    </dgm:pt>
    <dgm:pt modelId="{90DB3B71-2D8F-405E-9C28-BF2EBA5292E1}" type="sibTrans" cxnId="{05FA9DCA-4F78-40AB-B69C-46F0049CFA3D}">
      <dgm:prSet/>
      <dgm:spPr/>
      <dgm:t>
        <a:bodyPr/>
        <a:lstStyle/>
        <a:p>
          <a:endParaRPr lang="tr-TR">
            <a:latin typeface="Times New Roman" panose="02020603050405020304" pitchFamily="18" charset="0"/>
            <a:cs typeface="Times New Roman" panose="02020603050405020304" pitchFamily="18" charset="0"/>
          </a:endParaRPr>
        </a:p>
      </dgm:t>
    </dgm:pt>
    <dgm:pt modelId="{DE945FD5-145A-412A-AB95-F51813857BB2}">
      <dgm:prSet/>
      <dgm:spPr/>
      <dgm:t>
        <a:bodyPr/>
        <a:lstStyle/>
        <a:p>
          <a:r>
            <a:rPr lang="tr-TR">
              <a:latin typeface="Times New Roman" panose="02020603050405020304" pitchFamily="18" charset="0"/>
              <a:cs typeface="Times New Roman" panose="02020603050405020304" pitchFamily="18" charset="0"/>
            </a:rPr>
            <a:t>SALGIN</a:t>
          </a:r>
        </a:p>
      </dgm:t>
    </dgm:pt>
    <dgm:pt modelId="{167DA440-8F98-4493-B8E0-06E3F49B9927}" type="parTrans" cxnId="{DFC0F1C6-F729-4D44-B817-2116B1E12E7D}">
      <dgm:prSet/>
      <dgm:spPr/>
      <dgm:t>
        <a:bodyPr/>
        <a:lstStyle/>
        <a:p>
          <a:endParaRPr lang="tr-TR">
            <a:latin typeface="Times New Roman" panose="02020603050405020304" pitchFamily="18" charset="0"/>
            <a:cs typeface="Times New Roman" panose="02020603050405020304" pitchFamily="18" charset="0"/>
          </a:endParaRPr>
        </a:p>
      </dgm:t>
    </dgm:pt>
    <dgm:pt modelId="{A4A25D29-1F76-41BB-843E-40F3650E538C}" type="sibTrans" cxnId="{DFC0F1C6-F729-4D44-B817-2116B1E12E7D}">
      <dgm:prSet/>
      <dgm:spPr/>
      <dgm:t>
        <a:bodyPr/>
        <a:lstStyle/>
        <a:p>
          <a:endParaRPr lang="tr-TR">
            <a:latin typeface="Times New Roman" panose="02020603050405020304" pitchFamily="18" charset="0"/>
            <a:cs typeface="Times New Roman" panose="02020603050405020304" pitchFamily="18" charset="0"/>
          </a:endParaRPr>
        </a:p>
      </dgm:t>
    </dgm:pt>
    <dgm:pt modelId="{9327F557-A021-42EC-8DEC-1E8D6940B417}">
      <dgm:prSet/>
      <dgm:spPr/>
      <dgm:t>
        <a:bodyPr/>
        <a:lstStyle/>
        <a:p>
          <a:r>
            <a:rPr lang="tr-TR">
              <a:latin typeface="Times New Roman" panose="02020603050405020304" pitchFamily="18" charset="0"/>
              <a:cs typeface="Times New Roman" panose="02020603050405020304" pitchFamily="18" charset="0"/>
            </a:rPr>
            <a:t>BÖCEK İSTİLASI</a:t>
          </a:r>
        </a:p>
      </dgm:t>
    </dgm:pt>
    <dgm:pt modelId="{D8037EAF-0E84-4996-BB3F-08BBC138E316}" type="parTrans" cxnId="{76EC15E7-8E57-4E37-86F2-2FC1D81B5A95}">
      <dgm:prSet/>
      <dgm:spPr/>
      <dgm:t>
        <a:bodyPr/>
        <a:lstStyle/>
        <a:p>
          <a:endParaRPr lang="tr-TR">
            <a:latin typeface="Times New Roman" panose="02020603050405020304" pitchFamily="18" charset="0"/>
            <a:cs typeface="Times New Roman" panose="02020603050405020304" pitchFamily="18" charset="0"/>
          </a:endParaRPr>
        </a:p>
      </dgm:t>
    </dgm:pt>
    <dgm:pt modelId="{EAC383C5-DF8E-45B4-A53F-B2FB4CEF2865}" type="sibTrans" cxnId="{76EC15E7-8E57-4E37-86F2-2FC1D81B5A95}">
      <dgm:prSet/>
      <dgm:spPr/>
      <dgm:t>
        <a:bodyPr/>
        <a:lstStyle/>
        <a:p>
          <a:endParaRPr lang="tr-TR">
            <a:latin typeface="Times New Roman" panose="02020603050405020304" pitchFamily="18" charset="0"/>
            <a:cs typeface="Times New Roman" panose="02020603050405020304" pitchFamily="18" charset="0"/>
          </a:endParaRPr>
        </a:p>
      </dgm:t>
    </dgm:pt>
    <dgm:pt modelId="{540CD750-A9CB-42F9-8751-976AA3133D7E}">
      <dgm:prSet/>
      <dgm:spPr/>
      <dgm:t>
        <a:bodyPr/>
        <a:lstStyle/>
        <a:p>
          <a:r>
            <a:rPr lang="tr-TR">
              <a:latin typeface="Times New Roman" panose="02020603050405020304" pitchFamily="18" charset="0"/>
              <a:cs typeface="Times New Roman" panose="02020603050405020304" pitchFamily="18" charset="0"/>
            </a:rPr>
            <a:t>HAVA KOŞULLARI</a:t>
          </a:r>
        </a:p>
      </dgm:t>
    </dgm:pt>
    <dgm:pt modelId="{F30CE5CB-5A46-4DFC-82D8-2E4EA0FA5A7A}" type="parTrans" cxnId="{6AC3B175-44C1-4FAB-99E9-F064E3C4E3A2}">
      <dgm:prSet/>
      <dgm:spPr/>
      <dgm:t>
        <a:bodyPr/>
        <a:lstStyle/>
        <a:p>
          <a:endParaRPr lang="tr-TR">
            <a:latin typeface="Times New Roman" panose="02020603050405020304" pitchFamily="18" charset="0"/>
            <a:cs typeface="Times New Roman" panose="02020603050405020304" pitchFamily="18" charset="0"/>
          </a:endParaRPr>
        </a:p>
      </dgm:t>
    </dgm:pt>
    <dgm:pt modelId="{F159589F-CA4D-409B-A5DE-FB4F09BD2A8F}" type="sibTrans" cxnId="{6AC3B175-44C1-4FAB-99E9-F064E3C4E3A2}">
      <dgm:prSet/>
      <dgm:spPr/>
      <dgm:t>
        <a:bodyPr/>
        <a:lstStyle/>
        <a:p>
          <a:endParaRPr lang="tr-TR">
            <a:latin typeface="Times New Roman" panose="02020603050405020304" pitchFamily="18" charset="0"/>
            <a:cs typeface="Times New Roman" panose="02020603050405020304" pitchFamily="18" charset="0"/>
          </a:endParaRPr>
        </a:p>
      </dgm:t>
    </dgm:pt>
    <dgm:pt modelId="{9F5CAA31-923B-4677-90E6-08E96AE20142}">
      <dgm:prSet/>
      <dgm:spPr/>
      <dgm:t>
        <a:bodyPr/>
        <a:lstStyle/>
        <a:p>
          <a:r>
            <a:rPr lang="tr-TR">
              <a:latin typeface="Times New Roman" panose="02020603050405020304" pitchFamily="18" charset="0"/>
              <a:cs typeface="Times New Roman" panose="02020603050405020304" pitchFamily="18" charset="0"/>
            </a:rPr>
            <a:t>ÇARPMA</a:t>
          </a:r>
        </a:p>
      </dgm:t>
    </dgm:pt>
    <dgm:pt modelId="{E564EEC0-4F3B-4A15-AAAE-47AAF7F93361}" type="parTrans" cxnId="{75966C7C-8E0D-499A-A356-52EEEAF5560B}">
      <dgm:prSet/>
      <dgm:spPr/>
      <dgm:t>
        <a:bodyPr/>
        <a:lstStyle/>
        <a:p>
          <a:endParaRPr lang="tr-TR">
            <a:latin typeface="Times New Roman" panose="02020603050405020304" pitchFamily="18" charset="0"/>
            <a:cs typeface="Times New Roman" panose="02020603050405020304" pitchFamily="18" charset="0"/>
          </a:endParaRPr>
        </a:p>
      </dgm:t>
    </dgm:pt>
    <dgm:pt modelId="{B733EB31-D36D-4B9C-9D08-3E4331A23D46}" type="sibTrans" cxnId="{75966C7C-8E0D-499A-A356-52EEEAF5560B}">
      <dgm:prSet/>
      <dgm:spPr/>
      <dgm:t>
        <a:bodyPr/>
        <a:lstStyle/>
        <a:p>
          <a:endParaRPr lang="tr-TR">
            <a:latin typeface="Times New Roman" panose="02020603050405020304" pitchFamily="18" charset="0"/>
            <a:cs typeface="Times New Roman" panose="02020603050405020304" pitchFamily="18" charset="0"/>
          </a:endParaRPr>
        </a:p>
      </dgm:t>
    </dgm:pt>
    <dgm:pt modelId="{F70C9C29-DD60-47E8-88A8-51578BB1406B}" type="pres">
      <dgm:prSet presAssocID="{28675E11-3255-4D27-8F43-525A6E226705}" presName="Name0" presStyleCnt="0">
        <dgm:presLayoutVars>
          <dgm:chPref val="1"/>
          <dgm:dir/>
          <dgm:animOne val="branch"/>
          <dgm:animLvl val="lvl"/>
          <dgm:resizeHandles val="exact"/>
        </dgm:presLayoutVars>
      </dgm:prSet>
      <dgm:spPr/>
    </dgm:pt>
    <dgm:pt modelId="{37A899BD-A9D0-4546-84F9-E2FFE577003D}" type="pres">
      <dgm:prSet presAssocID="{D989A3DD-37BB-4C83-8E94-B972E6E36FC2}" presName="root1" presStyleCnt="0"/>
      <dgm:spPr/>
    </dgm:pt>
    <dgm:pt modelId="{E31023C0-2B84-47FA-A90C-3CD18517D72E}" type="pres">
      <dgm:prSet presAssocID="{D989A3DD-37BB-4C83-8E94-B972E6E36FC2}" presName="LevelOneTextNode" presStyleLbl="node0" presStyleIdx="0" presStyleCnt="1">
        <dgm:presLayoutVars>
          <dgm:chPref val="3"/>
        </dgm:presLayoutVars>
      </dgm:prSet>
      <dgm:spPr/>
    </dgm:pt>
    <dgm:pt modelId="{17D7F28A-AEF6-4939-9EF3-4534758E095C}" type="pres">
      <dgm:prSet presAssocID="{D989A3DD-37BB-4C83-8E94-B972E6E36FC2}" presName="level2hierChild" presStyleCnt="0"/>
      <dgm:spPr/>
    </dgm:pt>
    <dgm:pt modelId="{D625F89B-8C77-481A-BAF1-22BFFDA15C35}" type="pres">
      <dgm:prSet presAssocID="{AC9431E1-10EB-46B3-802B-DF1188FAAF6B}" presName="conn2-1" presStyleLbl="parChTrans1D2" presStyleIdx="0" presStyleCnt="2"/>
      <dgm:spPr/>
    </dgm:pt>
    <dgm:pt modelId="{208A073E-14C7-4875-BED6-19C27877B804}" type="pres">
      <dgm:prSet presAssocID="{AC9431E1-10EB-46B3-802B-DF1188FAAF6B}" presName="connTx" presStyleLbl="parChTrans1D2" presStyleIdx="0" presStyleCnt="2"/>
      <dgm:spPr/>
    </dgm:pt>
    <dgm:pt modelId="{A4AF3332-7416-49D3-A061-9385AE44892D}" type="pres">
      <dgm:prSet presAssocID="{45631DCA-D32E-4A51-BACE-5CB85BB49415}" presName="root2" presStyleCnt="0"/>
      <dgm:spPr/>
    </dgm:pt>
    <dgm:pt modelId="{CD2BB1EA-F823-4108-9133-3DE150D27A71}" type="pres">
      <dgm:prSet presAssocID="{45631DCA-D32E-4A51-BACE-5CB85BB49415}" presName="LevelTwoTextNode" presStyleLbl="node2" presStyleIdx="0" presStyleCnt="2">
        <dgm:presLayoutVars>
          <dgm:chPref val="3"/>
        </dgm:presLayoutVars>
      </dgm:prSet>
      <dgm:spPr/>
    </dgm:pt>
    <dgm:pt modelId="{A390BF87-343C-4E92-9989-3FDB573BDC91}" type="pres">
      <dgm:prSet presAssocID="{45631DCA-D32E-4A51-BACE-5CB85BB49415}" presName="level3hierChild" presStyleCnt="0"/>
      <dgm:spPr/>
    </dgm:pt>
    <dgm:pt modelId="{247A4D7D-783C-47E2-B6A7-EB9670E65B5F}" type="pres">
      <dgm:prSet presAssocID="{5BFD7845-D2C1-4976-9836-24B5B8140D5E}" presName="conn2-1" presStyleLbl="parChTrans1D3" presStyleIdx="0" presStyleCnt="7"/>
      <dgm:spPr/>
    </dgm:pt>
    <dgm:pt modelId="{B5656267-8EF1-4F49-B749-1C33207C9AD6}" type="pres">
      <dgm:prSet presAssocID="{5BFD7845-D2C1-4976-9836-24B5B8140D5E}" presName="connTx" presStyleLbl="parChTrans1D3" presStyleIdx="0" presStyleCnt="7"/>
      <dgm:spPr/>
    </dgm:pt>
    <dgm:pt modelId="{6A18E9BD-CE60-49C4-B004-C1EAD68A57FF}" type="pres">
      <dgm:prSet presAssocID="{8D766EEF-14FF-4376-B7DD-BE1B8B101CE1}" presName="root2" presStyleCnt="0"/>
      <dgm:spPr/>
    </dgm:pt>
    <dgm:pt modelId="{74294784-0DB6-40E6-ACCA-642D1172DC83}" type="pres">
      <dgm:prSet presAssocID="{8D766EEF-14FF-4376-B7DD-BE1B8B101CE1}" presName="LevelTwoTextNode" presStyleLbl="node3" presStyleIdx="0" presStyleCnt="7">
        <dgm:presLayoutVars>
          <dgm:chPref val="3"/>
        </dgm:presLayoutVars>
      </dgm:prSet>
      <dgm:spPr/>
    </dgm:pt>
    <dgm:pt modelId="{5A998B9E-0290-4F33-B993-68A7F9439CB3}" type="pres">
      <dgm:prSet presAssocID="{8D766EEF-14FF-4376-B7DD-BE1B8B101CE1}" presName="level3hierChild" presStyleCnt="0"/>
      <dgm:spPr/>
    </dgm:pt>
    <dgm:pt modelId="{B09AB0D2-B123-4197-BEB5-9256FF54B037}" type="pres">
      <dgm:prSet presAssocID="{F75C4A5B-8D30-44A9-9193-E7938AEF517A}" presName="conn2-1" presStyleLbl="parChTrans1D4" presStyleIdx="0" presStyleCnt="20"/>
      <dgm:spPr/>
    </dgm:pt>
    <dgm:pt modelId="{81957170-776C-4497-81A6-5D3E584D3DEE}" type="pres">
      <dgm:prSet presAssocID="{F75C4A5B-8D30-44A9-9193-E7938AEF517A}" presName="connTx" presStyleLbl="parChTrans1D4" presStyleIdx="0" presStyleCnt="20"/>
      <dgm:spPr/>
    </dgm:pt>
    <dgm:pt modelId="{3A033330-59E4-43D8-BF6A-898063C7534A}" type="pres">
      <dgm:prSet presAssocID="{9E117394-7832-49CD-B06D-068FA60E2466}" presName="root2" presStyleCnt="0"/>
      <dgm:spPr/>
    </dgm:pt>
    <dgm:pt modelId="{A0C24306-6325-4115-B6CB-31A8F470827D}" type="pres">
      <dgm:prSet presAssocID="{9E117394-7832-49CD-B06D-068FA60E2466}" presName="LevelTwoTextNode" presStyleLbl="node4" presStyleIdx="0" presStyleCnt="20">
        <dgm:presLayoutVars>
          <dgm:chPref val="3"/>
        </dgm:presLayoutVars>
      </dgm:prSet>
      <dgm:spPr/>
    </dgm:pt>
    <dgm:pt modelId="{BA7C4586-FB58-4992-BDD8-B24B263C5D6D}" type="pres">
      <dgm:prSet presAssocID="{9E117394-7832-49CD-B06D-068FA60E2466}" presName="level3hierChild" presStyleCnt="0"/>
      <dgm:spPr/>
    </dgm:pt>
    <dgm:pt modelId="{3E981244-2E39-47AC-8402-F6BF3CF3473C}" type="pres">
      <dgm:prSet presAssocID="{BFABAA9E-64A4-406C-8749-08648DA050A1}" presName="conn2-1" presStyleLbl="parChTrans1D4" presStyleIdx="1" presStyleCnt="20"/>
      <dgm:spPr/>
    </dgm:pt>
    <dgm:pt modelId="{76ADFF66-434B-457F-8540-28EEF3A04396}" type="pres">
      <dgm:prSet presAssocID="{BFABAA9E-64A4-406C-8749-08648DA050A1}" presName="connTx" presStyleLbl="parChTrans1D4" presStyleIdx="1" presStyleCnt="20"/>
      <dgm:spPr/>
    </dgm:pt>
    <dgm:pt modelId="{742183E3-89A4-4756-9FDB-F8243E0293F7}" type="pres">
      <dgm:prSet presAssocID="{526ADC54-1960-4B37-BE9F-855B46FC10C7}" presName="root2" presStyleCnt="0"/>
      <dgm:spPr/>
    </dgm:pt>
    <dgm:pt modelId="{E935FD77-5841-4A0C-A6D3-53E7E2312E4C}" type="pres">
      <dgm:prSet presAssocID="{526ADC54-1960-4B37-BE9F-855B46FC10C7}" presName="LevelTwoTextNode" presStyleLbl="node4" presStyleIdx="1" presStyleCnt="20">
        <dgm:presLayoutVars>
          <dgm:chPref val="3"/>
        </dgm:presLayoutVars>
      </dgm:prSet>
      <dgm:spPr/>
    </dgm:pt>
    <dgm:pt modelId="{5018A159-B1F3-45E7-B3DA-F55234FB85D1}" type="pres">
      <dgm:prSet presAssocID="{526ADC54-1960-4B37-BE9F-855B46FC10C7}" presName="level3hierChild" presStyleCnt="0"/>
      <dgm:spPr/>
    </dgm:pt>
    <dgm:pt modelId="{D5C004E5-7700-40D4-A1D6-42346CEE19CD}" type="pres">
      <dgm:prSet presAssocID="{50147E73-E7F6-481E-BD38-8696FE97C857}" presName="conn2-1" presStyleLbl="parChTrans1D4" presStyleIdx="2" presStyleCnt="20"/>
      <dgm:spPr/>
    </dgm:pt>
    <dgm:pt modelId="{195CE65F-6292-44B3-96A8-D2EDFDB98441}" type="pres">
      <dgm:prSet presAssocID="{50147E73-E7F6-481E-BD38-8696FE97C857}" presName="connTx" presStyleLbl="parChTrans1D4" presStyleIdx="2" presStyleCnt="20"/>
      <dgm:spPr/>
    </dgm:pt>
    <dgm:pt modelId="{D86F8071-A0EA-44C8-B59A-F0F81929193A}" type="pres">
      <dgm:prSet presAssocID="{61FAD58A-9B1E-49C2-9E6C-B310B56BEF54}" presName="root2" presStyleCnt="0"/>
      <dgm:spPr/>
    </dgm:pt>
    <dgm:pt modelId="{8B073DE0-E3CA-45B2-A233-112EAA510983}" type="pres">
      <dgm:prSet presAssocID="{61FAD58A-9B1E-49C2-9E6C-B310B56BEF54}" presName="LevelTwoTextNode" presStyleLbl="node4" presStyleIdx="2" presStyleCnt="20">
        <dgm:presLayoutVars>
          <dgm:chPref val="3"/>
        </dgm:presLayoutVars>
      </dgm:prSet>
      <dgm:spPr/>
    </dgm:pt>
    <dgm:pt modelId="{E3B05FEF-7A14-45A7-85FE-EB162359F8E5}" type="pres">
      <dgm:prSet presAssocID="{61FAD58A-9B1E-49C2-9E6C-B310B56BEF54}" presName="level3hierChild" presStyleCnt="0"/>
      <dgm:spPr/>
    </dgm:pt>
    <dgm:pt modelId="{6BFC700E-1964-4705-A35E-64687D862A1A}" type="pres">
      <dgm:prSet presAssocID="{D5591C72-7181-4514-892B-637193703A60}" presName="conn2-1" presStyleLbl="parChTrans1D3" presStyleIdx="1" presStyleCnt="7"/>
      <dgm:spPr/>
    </dgm:pt>
    <dgm:pt modelId="{7468B9EB-4B49-43F2-9BB9-D436633A0EB2}" type="pres">
      <dgm:prSet presAssocID="{D5591C72-7181-4514-892B-637193703A60}" presName="connTx" presStyleLbl="parChTrans1D3" presStyleIdx="1" presStyleCnt="7"/>
      <dgm:spPr/>
    </dgm:pt>
    <dgm:pt modelId="{5337CF37-3410-4FC4-A9A5-10E742C6BF09}" type="pres">
      <dgm:prSet presAssocID="{C53E9E5E-8F8E-41AD-B30D-515B41EC8CF1}" presName="root2" presStyleCnt="0"/>
      <dgm:spPr/>
    </dgm:pt>
    <dgm:pt modelId="{1FB8204D-01C6-4A49-8D57-86801E958555}" type="pres">
      <dgm:prSet presAssocID="{C53E9E5E-8F8E-41AD-B30D-515B41EC8CF1}" presName="LevelTwoTextNode" presStyleLbl="node3" presStyleIdx="1" presStyleCnt="7">
        <dgm:presLayoutVars>
          <dgm:chPref val="3"/>
        </dgm:presLayoutVars>
      </dgm:prSet>
      <dgm:spPr/>
    </dgm:pt>
    <dgm:pt modelId="{BB5256EC-6F78-4E3A-9470-314A0FDFD8F8}" type="pres">
      <dgm:prSet presAssocID="{C53E9E5E-8F8E-41AD-B30D-515B41EC8CF1}" presName="level3hierChild" presStyleCnt="0"/>
      <dgm:spPr/>
    </dgm:pt>
    <dgm:pt modelId="{C1168262-6264-4963-B376-234E424A298A}" type="pres">
      <dgm:prSet presAssocID="{E2E59D64-DB0B-4A78-9E13-8A8054E2B213}" presName="conn2-1" presStyleLbl="parChTrans1D4" presStyleIdx="3" presStyleCnt="20"/>
      <dgm:spPr/>
    </dgm:pt>
    <dgm:pt modelId="{81D58AA2-B654-4440-965F-82202CDA1D0C}" type="pres">
      <dgm:prSet presAssocID="{E2E59D64-DB0B-4A78-9E13-8A8054E2B213}" presName="connTx" presStyleLbl="parChTrans1D4" presStyleIdx="3" presStyleCnt="20"/>
      <dgm:spPr/>
    </dgm:pt>
    <dgm:pt modelId="{C3B6E417-3740-41A6-BC77-F46DD634FA26}" type="pres">
      <dgm:prSet presAssocID="{98409E43-221F-4E6A-9C00-A5423D53707D}" presName="root2" presStyleCnt="0"/>
      <dgm:spPr/>
    </dgm:pt>
    <dgm:pt modelId="{A97507C7-EC55-421A-8965-8D3E50DE24C2}" type="pres">
      <dgm:prSet presAssocID="{98409E43-221F-4E6A-9C00-A5423D53707D}" presName="LevelTwoTextNode" presStyleLbl="node4" presStyleIdx="3" presStyleCnt="20">
        <dgm:presLayoutVars>
          <dgm:chPref val="3"/>
        </dgm:presLayoutVars>
      </dgm:prSet>
      <dgm:spPr/>
    </dgm:pt>
    <dgm:pt modelId="{B889114C-1A02-4C30-AA18-697973713CC5}" type="pres">
      <dgm:prSet presAssocID="{98409E43-221F-4E6A-9C00-A5423D53707D}" presName="level3hierChild" presStyleCnt="0"/>
      <dgm:spPr/>
    </dgm:pt>
    <dgm:pt modelId="{894806D1-F081-40F0-ABA0-36A69DC9CBCD}" type="pres">
      <dgm:prSet presAssocID="{88F3CC89-F830-489F-8910-6D1BAE4B9729}" presName="conn2-1" presStyleLbl="parChTrans1D4" presStyleIdx="4" presStyleCnt="20"/>
      <dgm:spPr/>
    </dgm:pt>
    <dgm:pt modelId="{DB7EFE86-B610-41C8-83DB-DCB8874A2AE7}" type="pres">
      <dgm:prSet presAssocID="{88F3CC89-F830-489F-8910-6D1BAE4B9729}" presName="connTx" presStyleLbl="parChTrans1D4" presStyleIdx="4" presStyleCnt="20"/>
      <dgm:spPr/>
    </dgm:pt>
    <dgm:pt modelId="{C56DEDC9-5D78-4588-BF55-BDDA8406AA9B}" type="pres">
      <dgm:prSet presAssocID="{F380915A-8D3F-47D2-BE56-0C01B7412E56}" presName="root2" presStyleCnt="0"/>
      <dgm:spPr/>
    </dgm:pt>
    <dgm:pt modelId="{B33737B2-2DAB-4C06-B245-529422E07ABC}" type="pres">
      <dgm:prSet presAssocID="{F380915A-8D3F-47D2-BE56-0C01B7412E56}" presName="LevelTwoTextNode" presStyleLbl="node4" presStyleIdx="4" presStyleCnt="20">
        <dgm:presLayoutVars>
          <dgm:chPref val="3"/>
        </dgm:presLayoutVars>
      </dgm:prSet>
      <dgm:spPr/>
    </dgm:pt>
    <dgm:pt modelId="{8E4C442F-9DE2-4C0A-9757-12C0A1F25657}" type="pres">
      <dgm:prSet presAssocID="{F380915A-8D3F-47D2-BE56-0C01B7412E56}" presName="level3hierChild" presStyleCnt="0"/>
      <dgm:spPr/>
    </dgm:pt>
    <dgm:pt modelId="{6BBACD5A-9A59-44CD-9414-59D877C5AF49}" type="pres">
      <dgm:prSet presAssocID="{D66F5820-01C8-40A1-9C42-F43657576C79}" presName="conn2-1" presStyleLbl="parChTrans1D4" presStyleIdx="5" presStyleCnt="20"/>
      <dgm:spPr/>
    </dgm:pt>
    <dgm:pt modelId="{E278F53C-6F01-4E64-8988-135F94F48CC9}" type="pres">
      <dgm:prSet presAssocID="{D66F5820-01C8-40A1-9C42-F43657576C79}" presName="connTx" presStyleLbl="parChTrans1D4" presStyleIdx="5" presStyleCnt="20"/>
      <dgm:spPr/>
    </dgm:pt>
    <dgm:pt modelId="{5EBD2EF2-4359-4EAB-B96F-E9CBAFCE8E73}" type="pres">
      <dgm:prSet presAssocID="{6A64EF72-0136-498C-A4C7-940330D9677E}" presName="root2" presStyleCnt="0"/>
      <dgm:spPr/>
    </dgm:pt>
    <dgm:pt modelId="{8E55E975-4DCF-4B64-BB77-3CC71ECDEA2E}" type="pres">
      <dgm:prSet presAssocID="{6A64EF72-0136-498C-A4C7-940330D9677E}" presName="LevelTwoTextNode" presStyleLbl="node4" presStyleIdx="5" presStyleCnt="20">
        <dgm:presLayoutVars>
          <dgm:chPref val="3"/>
        </dgm:presLayoutVars>
      </dgm:prSet>
      <dgm:spPr/>
    </dgm:pt>
    <dgm:pt modelId="{31F4A623-1951-45AA-BDB9-5ABB6AEA09FE}" type="pres">
      <dgm:prSet presAssocID="{6A64EF72-0136-498C-A4C7-940330D9677E}" presName="level3hierChild" presStyleCnt="0"/>
      <dgm:spPr/>
    </dgm:pt>
    <dgm:pt modelId="{141C8EE5-E9E9-49DA-8C4F-283B57223E26}" type="pres">
      <dgm:prSet presAssocID="{293DE352-0489-4F7D-8339-2CE67F270DC4}" presName="conn2-1" presStyleLbl="parChTrans1D3" presStyleIdx="2" presStyleCnt="7"/>
      <dgm:spPr/>
    </dgm:pt>
    <dgm:pt modelId="{64F762DF-0E34-4977-BCA4-79A4ABD58B40}" type="pres">
      <dgm:prSet presAssocID="{293DE352-0489-4F7D-8339-2CE67F270DC4}" presName="connTx" presStyleLbl="parChTrans1D3" presStyleIdx="2" presStyleCnt="7"/>
      <dgm:spPr/>
    </dgm:pt>
    <dgm:pt modelId="{47A74C45-7434-48A3-97F6-73D2E2942894}" type="pres">
      <dgm:prSet presAssocID="{31AC7DD5-8196-4894-9877-E8ECA85B48CE}" presName="root2" presStyleCnt="0"/>
      <dgm:spPr/>
    </dgm:pt>
    <dgm:pt modelId="{0EB98C3B-B3AF-4F40-B98C-09167B934995}" type="pres">
      <dgm:prSet presAssocID="{31AC7DD5-8196-4894-9877-E8ECA85B48CE}" presName="LevelTwoTextNode" presStyleLbl="node3" presStyleIdx="2" presStyleCnt="7">
        <dgm:presLayoutVars>
          <dgm:chPref val="3"/>
        </dgm:presLayoutVars>
      </dgm:prSet>
      <dgm:spPr/>
    </dgm:pt>
    <dgm:pt modelId="{D895183B-3C22-4A48-82FA-6AFB20174C51}" type="pres">
      <dgm:prSet presAssocID="{31AC7DD5-8196-4894-9877-E8ECA85B48CE}" presName="level3hierChild" presStyleCnt="0"/>
      <dgm:spPr/>
    </dgm:pt>
    <dgm:pt modelId="{8AE5B2E5-00CD-4B0D-ACA1-05D50B10BF4E}" type="pres">
      <dgm:prSet presAssocID="{F9CE1B86-0386-422C-B10C-9CC0906A1863}" presName="conn2-1" presStyleLbl="parChTrans1D4" presStyleIdx="6" presStyleCnt="20"/>
      <dgm:spPr/>
    </dgm:pt>
    <dgm:pt modelId="{53244D45-D1B8-49F4-8228-D6F5BC978C8C}" type="pres">
      <dgm:prSet presAssocID="{F9CE1B86-0386-422C-B10C-9CC0906A1863}" presName="connTx" presStyleLbl="parChTrans1D4" presStyleIdx="6" presStyleCnt="20"/>
      <dgm:spPr/>
    </dgm:pt>
    <dgm:pt modelId="{04A60920-CD1F-4CBB-8BF0-6D08E62C1900}" type="pres">
      <dgm:prSet presAssocID="{E56EA673-D856-48E6-A03F-19ED3089107A}" presName="root2" presStyleCnt="0"/>
      <dgm:spPr/>
    </dgm:pt>
    <dgm:pt modelId="{F699CF95-A4E1-415E-A153-4AE4AEBFE440}" type="pres">
      <dgm:prSet presAssocID="{E56EA673-D856-48E6-A03F-19ED3089107A}" presName="LevelTwoTextNode" presStyleLbl="node4" presStyleIdx="6" presStyleCnt="20">
        <dgm:presLayoutVars>
          <dgm:chPref val="3"/>
        </dgm:presLayoutVars>
      </dgm:prSet>
      <dgm:spPr/>
    </dgm:pt>
    <dgm:pt modelId="{51826191-F511-4C23-82F6-07F9238ABE1C}" type="pres">
      <dgm:prSet presAssocID="{E56EA673-D856-48E6-A03F-19ED3089107A}" presName="level3hierChild" presStyleCnt="0"/>
      <dgm:spPr/>
    </dgm:pt>
    <dgm:pt modelId="{C5CC27EE-5065-4206-8851-0CFF7EEE1C6D}" type="pres">
      <dgm:prSet presAssocID="{75B7F416-0379-45C4-8B9C-2EFE78D43422}" presName="conn2-1" presStyleLbl="parChTrans1D4" presStyleIdx="7" presStyleCnt="20"/>
      <dgm:spPr/>
    </dgm:pt>
    <dgm:pt modelId="{DDA3BDA2-01CE-4B1E-88FE-D66431DA9898}" type="pres">
      <dgm:prSet presAssocID="{75B7F416-0379-45C4-8B9C-2EFE78D43422}" presName="connTx" presStyleLbl="parChTrans1D4" presStyleIdx="7" presStyleCnt="20"/>
      <dgm:spPr/>
    </dgm:pt>
    <dgm:pt modelId="{D12559FF-9CCF-4447-8A0E-A27A91EEBF3D}" type="pres">
      <dgm:prSet presAssocID="{76EB79FE-9553-42F8-BC78-BC11ADACDE2D}" presName="root2" presStyleCnt="0"/>
      <dgm:spPr/>
    </dgm:pt>
    <dgm:pt modelId="{C1CE07A6-3155-4663-A51E-720C5F981FA9}" type="pres">
      <dgm:prSet presAssocID="{76EB79FE-9553-42F8-BC78-BC11ADACDE2D}" presName="LevelTwoTextNode" presStyleLbl="node4" presStyleIdx="7" presStyleCnt="20">
        <dgm:presLayoutVars>
          <dgm:chPref val="3"/>
        </dgm:presLayoutVars>
      </dgm:prSet>
      <dgm:spPr/>
    </dgm:pt>
    <dgm:pt modelId="{7B1C6538-3646-4D73-9D1E-1D999015DC9C}" type="pres">
      <dgm:prSet presAssocID="{76EB79FE-9553-42F8-BC78-BC11ADACDE2D}" presName="level3hierChild" presStyleCnt="0"/>
      <dgm:spPr/>
    </dgm:pt>
    <dgm:pt modelId="{5BE5D6F8-AD22-4D98-91FC-C37CCFE5A638}" type="pres">
      <dgm:prSet presAssocID="{1469BDC8-62C9-4308-B2E5-8E1FAE570630}" presName="conn2-1" presStyleLbl="parChTrans1D4" presStyleIdx="8" presStyleCnt="20"/>
      <dgm:spPr/>
    </dgm:pt>
    <dgm:pt modelId="{585577A4-1FAE-4129-BDDE-DB427EA7F8BA}" type="pres">
      <dgm:prSet presAssocID="{1469BDC8-62C9-4308-B2E5-8E1FAE570630}" presName="connTx" presStyleLbl="parChTrans1D4" presStyleIdx="8" presStyleCnt="20"/>
      <dgm:spPr/>
    </dgm:pt>
    <dgm:pt modelId="{71876BA9-2A8F-4F1F-B174-CFB502375EBE}" type="pres">
      <dgm:prSet presAssocID="{E3CD9718-9B98-4311-84A1-81942A423D4D}" presName="root2" presStyleCnt="0"/>
      <dgm:spPr/>
    </dgm:pt>
    <dgm:pt modelId="{4C7483BF-E203-4235-A5AC-9871E40593E9}" type="pres">
      <dgm:prSet presAssocID="{E3CD9718-9B98-4311-84A1-81942A423D4D}" presName="LevelTwoTextNode" presStyleLbl="node4" presStyleIdx="8" presStyleCnt="20">
        <dgm:presLayoutVars>
          <dgm:chPref val="3"/>
        </dgm:presLayoutVars>
      </dgm:prSet>
      <dgm:spPr/>
    </dgm:pt>
    <dgm:pt modelId="{12313D6F-B361-409A-B6DB-D5AC270B4B42}" type="pres">
      <dgm:prSet presAssocID="{E3CD9718-9B98-4311-84A1-81942A423D4D}" presName="level3hierChild" presStyleCnt="0"/>
      <dgm:spPr/>
    </dgm:pt>
    <dgm:pt modelId="{7AB39AC9-EE06-4399-94FD-AA4284745931}" type="pres">
      <dgm:prSet presAssocID="{372B811B-C4C4-4FB9-84CF-9C2133B26E2A}" presName="conn2-1" presStyleLbl="parChTrans1D3" presStyleIdx="3" presStyleCnt="7"/>
      <dgm:spPr/>
    </dgm:pt>
    <dgm:pt modelId="{0518107B-462A-4C88-A008-2771729D1139}" type="pres">
      <dgm:prSet presAssocID="{372B811B-C4C4-4FB9-84CF-9C2133B26E2A}" presName="connTx" presStyleLbl="parChTrans1D3" presStyleIdx="3" presStyleCnt="7"/>
      <dgm:spPr/>
    </dgm:pt>
    <dgm:pt modelId="{48803CE9-CBF3-436D-AFF4-C47DACE92B86}" type="pres">
      <dgm:prSet presAssocID="{CB04D0B1-88D3-49D1-A182-D06684F0D6BB}" presName="root2" presStyleCnt="0"/>
      <dgm:spPr/>
    </dgm:pt>
    <dgm:pt modelId="{F8BC0D91-AAD9-491F-8CF7-D97D9AADC05A}" type="pres">
      <dgm:prSet presAssocID="{CB04D0B1-88D3-49D1-A182-D06684F0D6BB}" presName="LevelTwoTextNode" presStyleLbl="node3" presStyleIdx="3" presStyleCnt="7">
        <dgm:presLayoutVars>
          <dgm:chPref val="3"/>
        </dgm:presLayoutVars>
      </dgm:prSet>
      <dgm:spPr/>
    </dgm:pt>
    <dgm:pt modelId="{CF77E79E-D5A0-4652-BDD6-2585B5CED990}" type="pres">
      <dgm:prSet presAssocID="{CB04D0B1-88D3-49D1-A182-D06684F0D6BB}" presName="level3hierChild" presStyleCnt="0"/>
      <dgm:spPr/>
    </dgm:pt>
    <dgm:pt modelId="{E844D2BE-ABBA-436C-BE82-1669291EA791}" type="pres">
      <dgm:prSet presAssocID="{A6FE9572-85AD-4955-A7E3-501E87B994C7}" presName="conn2-1" presStyleLbl="parChTrans1D4" presStyleIdx="9" presStyleCnt="20"/>
      <dgm:spPr/>
    </dgm:pt>
    <dgm:pt modelId="{4325A22B-32D7-4D77-9E30-71A692532870}" type="pres">
      <dgm:prSet presAssocID="{A6FE9572-85AD-4955-A7E3-501E87B994C7}" presName="connTx" presStyleLbl="parChTrans1D4" presStyleIdx="9" presStyleCnt="20"/>
      <dgm:spPr/>
    </dgm:pt>
    <dgm:pt modelId="{03D69215-CF36-477B-9281-A8FE50BF9AC1}" type="pres">
      <dgm:prSet presAssocID="{29B34D20-537C-44C7-84C0-6E1E48C518BC}" presName="root2" presStyleCnt="0"/>
      <dgm:spPr/>
    </dgm:pt>
    <dgm:pt modelId="{8DF3A388-B31A-4D4D-82CD-B7DD00E16D06}" type="pres">
      <dgm:prSet presAssocID="{29B34D20-537C-44C7-84C0-6E1E48C518BC}" presName="LevelTwoTextNode" presStyleLbl="node4" presStyleIdx="9" presStyleCnt="20">
        <dgm:presLayoutVars>
          <dgm:chPref val="3"/>
        </dgm:presLayoutVars>
      </dgm:prSet>
      <dgm:spPr/>
    </dgm:pt>
    <dgm:pt modelId="{BB756825-2C63-4D84-8978-15D33D7C12A4}" type="pres">
      <dgm:prSet presAssocID="{29B34D20-537C-44C7-84C0-6E1E48C518BC}" presName="level3hierChild" presStyleCnt="0"/>
      <dgm:spPr/>
    </dgm:pt>
    <dgm:pt modelId="{E4859429-0E44-4277-A033-F2E4DAF25EE7}" type="pres">
      <dgm:prSet presAssocID="{532A0249-674C-4303-A402-EB5B23E1E263}" presName="conn2-1" presStyleLbl="parChTrans1D4" presStyleIdx="10" presStyleCnt="20"/>
      <dgm:spPr/>
    </dgm:pt>
    <dgm:pt modelId="{EBCBB390-419F-40C7-A1EB-4109F3EFF185}" type="pres">
      <dgm:prSet presAssocID="{532A0249-674C-4303-A402-EB5B23E1E263}" presName="connTx" presStyleLbl="parChTrans1D4" presStyleIdx="10" presStyleCnt="20"/>
      <dgm:spPr/>
    </dgm:pt>
    <dgm:pt modelId="{66B215A1-9CCC-41BA-9D13-42AA0A28C4DE}" type="pres">
      <dgm:prSet presAssocID="{7562E819-A90E-4168-B512-B75270C57FC5}" presName="root2" presStyleCnt="0"/>
      <dgm:spPr/>
    </dgm:pt>
    <dgm:pt modelId="{9DCC3A81-A967-4066-A314-7B287C3927AA}" type="pres">
      <dgm:prSet presAssocID="{7562E819-A90E-4168-B512-B75270C57FC5}" presName="LevelTwoTextNode" presStyleLbl="node4" presStyleIdx="10" presStyleCnt="20">
        <dgm:presLayoutVars>
          <dgm:chPref val="3"/>
        </dgm:presLayoutVars>
      </dgm:prSet>
      <dgm:spPr/>
    </dgm:pt>
    <dgm:pt modelId="{0322D15C-CEAF-49B0-A8F9-56C1DCABA56E}" type="pres">
      <dgm:prSet presAssocID="{7562E819-A90E-4168-B512-B75270C57FC5}" presName="level3hierChild" presStyleCnt="0"/>
      <dgm:spPr/>
    </dgm:pt>
    <dgm:pt modelId="{59B31694-29A4-4364-BE07-8706518495E1}" type="pres">
      <dgm:prSet presAssocID="{594669F5-51A2-44C3-8D4E-B3F853DDE06A}" presName="conn2-1" presStyleLbl="parChTrans1D4" presStyleIdx="11" presStyleCnt="20"/>
      <dgm:spPr/>
    </dgm:pt>
    <dgm:pt modelId="{EC7115B2-D6AC-42FA-8FB8-EE5C23DD1311}" type="pres">
      <dgm:prSet presAssocID="{594669F5-51A2-44C3-8D4E-B3F853DDE06A}" presName="connTx" presStyleLbl="parChTrans1D4" presStyleIdx="11" presStyleCnt="20"/>
      <dgm:spPr/>
    </dgm:pt>
    <dgm:pt modelId="{F5A6783C-C236-479A-97DD-62EBC9ACBD90}" type="pres">
      <dgm:prSet presAssocID="{8AA93C82-B76D-4AF6-9212-AA96001F6A39}" presName="root2" presStyleCnt="0"/>
      <dgm:spPr/>
    </dgm:pt>
    <dgm:pt modelId="{9CADA343-5627-452A-9276-5CE5ECD19738}" type="pres">
      <dgm:prSet presAssocID="{8AA93C82-B76D-4AF6-9212-AA96001F6A39}" presName="LevelTwoTextNode" presStyleLbl="node4" presStyleIdx="11" presStyleCnt="20">
        <dgm:presLayoutVars>
          <dgm:chPref val="3"/>
        </dgm:presLayoutVars>
      </dgm:prSet>
      <dgm:spPr/>
    </dgm:pt>
    <dgm:pt modelId="{CB89D632-4ACC-4BD8-8D64-2E22A3DFB4A7}" type="pres">
      <dgm:prSet presAssocID="{8AA93C82-B76D-4AF6-9212-AA96001F6A39}" presName="level3hierChild" presStyleCnt="0"/>
      <dgm:spPr/>
    </dgm:pt>
    <dgm:pt modelId="{D2EBE450-FAEB-4C0C-A5D6-19CAD2C16F8D}" type="pres">
      <dgm:prSet presAssocID="{08829165-8ABD-47F2-B158-FD47EE725F4A}" presName="conn2-1" presStyleLbl="parChTrans1D3" presStyleIdx="4" presStyleCnt="7"/>
      <dgm:spPr/>
    </dgm:pt>
    <dgm:pt modelId="{BCE73F26-AF76-4FC6-90DF-7EF522D83E75}" type="pres">
      <dgm:prSet presAssocID="{08829165-8ABD-47F2-B158-FD47EE725F4A}" presName="connTx" presStyleLbl="parChTrans1D3" presStyleIdx="4" presStyleCnt="7"/>
      <dgm:spPr/>
    </dgm:pt>
    <dgm:pt modelId="{0907C649-4606-4877-9FBE-5DB292A9D3BF}" type="pres">
      <dgm:prSet presAssocID="{3A479E27-CAF8-4521-AE81-6EE9A3BE341B}" presName="root2" presStyleCnt="0"/>
      <dgm:spPr/>
    </dgm:pt>
    <dgm:pt modelId="{6F33E0C7-1551-4918-8A7B-CC6F1BDB7B55}" type="pres">
      <dgm:prSet presAssocID="{3A479E27-CAF8-4521-AE81-6EE9A3BE341B}" presName="LevelTwoTextNode" presStyleLbl="node3" presStyleIdx="4" presStyleCnt="7">
        <dgm:presLayoutVars>
          <dgm:chPref val="3"/>
        </dgm:presLayoutVars>
      </dgm:prSet>
      <dgm:spPr/>
    </dgm:pt>
    <dgm:pt modelId="{E7AFF995-7A5E-44FC-B23E-AADD0FADE0C0}" type="pres">
      <dgm:prSet presAssocID="{3A479E27-CAF8-4521-AE81-6EE9A3BE341B}" presName="level3hierChild" presStyleCnt="0"/>
      <dgm:spPr/>
    </dgm:pt>
    <dgm:pt modelId="{47A33F61-AC46-4BC3-89C7-8E79161AE92E}" type="pres">
      <dgm:prSet presAssocID="{167DA440-8F98-4493-B8E0-06E3F49B9927}" presName="conn2-1" presStyleLbl="parChTrans1D4" presStyleIdx="12" presStyleCnt="20"/>
      <dgm:spPr/>
    </dgm:pt>
    <dgm:pt modelId="{FEC777C5-40DE-47BC-AC44-C2D528EC3601}" type="pres">
      <dgm:prSet presAssocID="{167DA440-8F98-4493-B8E0-06E3F49B9927}" presName="connTx" presStyleLbl="parChTrans1D4" presStyleIdx="12" presStyleCnt="20"/>
      <dgm:spPr/>
    </dgm:pt>
    <dgm:pt modelId="{20B510A6-9538-402E-9CAF-C0C8C647E2D2}" type="pres">
      <dgm:prSet presAssocID="{DE945FD5-145A-412A-AB95-F51813857BB2}" presName="root2" presStyleCnt="0"/>
      <dgm:spPr/>
    </dgm:pt>
    <dgm:pt modelId="{3ACDC595-8B37-4730-B59A-522C7997226A}" type="pres">
      <dgm:prSet presAssocID="{DE945FD5-145A-412A-AB95-F51813857BB2}" presName="LevelTwoTextNode" presStyleLbl="node4" presStyleIdx="12" presStyleCnt="20">
        <dgm:presLayoutVars>
          <dgm:chPref val="3"/>
        </dgm:presLayoutVars>
      </dgm:prSet>
      <dgm:spPr/>
    </dgm:pt>
    <dgm:pt modelId="{ED80E07D-85CA-4E38-A8D5-D58138B64D7C}" type="pres">
      <dgm:prSet presAssocID="{DE945FD5-145A-412A-AB95-F51813857BB2}" presName="level3hierChild" presStyleCnt="0"/>
      <dgm:spPr/>
    </dgm:pt>
    <dgm:pt modelId="{98083238-53CA-49B0-8871-644265CC45C2}" type="pres">
      <dgm:prSet presAssocID="{D8037EAF-0E84-4996-BB3F-08BBC138E316}" presName="conn2-1" presStyleLbl="parChTrans1D4" presStyleIdx="13" presStyleCnt="20"/>
      <dgm:spPr/>
    </dgm:pt>
    <dgm:pt modelId="{25FA71D1-1F2B-49B9-A888-B3AAB08A38BE}" type="pres">
      <dgm:prSet presAssocID="{D8037EAF-0E84-4996-BB3F-08BBC138E316}" presName="connTx" presStyleLbl="parChTrans1D4" presStyleIdx="13" presStyleCnt="20"/>
      <dgm:spPr/>
    </dgm:pt>
    <dgm:pt modelId="{8C80E78D-5051-437A-8515-1C023451BA13}" type="pres">
      <dgm:prSet presAssocID="{9327F557-A021-42EC-8DEC-1E8D6940B417}" presName="root2" presStyleCnt="0"/>
      <dgm:spPr/>
    </dgm:pt>
    <dgm:pt modelId="{E153B1AD-5686-4515-AB44-599EF2FDA808}" type="pres">
      <dgm:prSet presAssocID="{9327F557-A021-42EC-8DEC-1E8D6940B417}" presName="LevelTwoTextNode" presStyleLbl="node4" presStyleIdx="13" presStyleCnt="20">
        <dgm:presLayoutVars>
          <dgm:chPref val="3"/>
        </dgm:presLayoutVars>
      </dgm:prSet>
      <dgm:spPr/>
    </dgm:pt>
    <dgm:pt modelId="{B2C9A868-7DE7-4785-9D2E-59FFB681E566}" type="pres">
      <dgm:prSet presAssocID="{9327F557-A021-42EC-8DEC-1E8D6940B417}" presName="level3hierChild" presStyleCnt="0"/>
      <dgm:spPr/>
    </dgm:pt>
    <dgm:pt modelId="{7AD2E745-0DC9-4500-8E02-0E868CA654CE}" type="pres">
      <dgm:prSet presAssocID="{6D8E15E8-5E32-459A-A82A-DB6346C78B21}" presName="conn2-1" presStyleLbl="parChTrans1D4" presStyleIdx="14" presStyleCnt="20"/>
      <dgm:spPr/>
    </dgm:pt>
    <dgm:pt modelId="{8DBD85CD-756E-411A-BF62-FC7804044C44}" type="pres">
      <dgm:prSet presAssocID="{6D8E15E8-5E32-459A-A82A-DB6346C78B21}" presName="connTx" presStyleLbl="parChTrans1D4" presStyleIdx="14" presStyleCnt="20"/>
      <dgm:spPr/>
    </dgm:pt>
    <dgm:pt modelId="{3F2C40AE-1432-4230-A347-8A2C7392FCCC}" type="pres">
      <dgm:prSet presAssocID="{98765501-67A0-40F8-9F63-34ABD2DE2275}" presName="root2" presStyleCnt="0"/>
      <dgm:spPr/>
    </dgm:pt>
    <dgm:pt modelId="{05DDFFB3-52ED-48DF-AE51-429CA224A86E}" type="pres">
      <dgm:prSet presAssocID="{98765501-67A0-40F8-9F63-34ABD2DE2275}" presName="LevelTwoTextNode" presStyleLbl="node4" presStyleIdx="14" presStyleCnt="20">
        <dgm:presLayoutVars>
          <dgm:chPref val="3"/>
        </dgm:presLayoutVars>
      </dgm:prSet>
      <dgm:spPr/>
    </dgm:pt>
    <dgm:pt modelId="{712E8CB5-8A91-4DDF-BFC0-4176C4ED87C1}" type="pres">
      <dgm:prSet presAssocID="{98765501-67A0-40F8-9F63-34ABD2DE2275}" presName="level3hierChild" presStyleCnt="0"/>
      <dgm:spPr/>
    </dgm:pt>
    <dgm:pt modelId="{6A28C5BF-C6D5-40AA-9E19-282D7BAAC151}" type="pres">
      <dgm:prSet presAssocID="{77A9BBCE-FCE7-4CA9-9668-D11CA5628113}" presName="conn2-1" presStyleLbl="parChTrans1D3" presStyleIdx="5" presStyleCnt="7"/>
      <dgm:spPr/>
    </dgm:pt>
    <dgm:pt modelId="{11399C5C-B17D-4772-BF1C-5EC09AA5F396}" type="pres">
      <dgm:prSet presAssocID="{77A9BBCE-FCE7-4CA9-9668-D11CA5628113}" presName="connTx" presStyleLbl="parChTrans1D3" presStyleIdx="5" presStyleCnt="7"/>
      <dgm:spPr/>
    </dgm:pt>
    <dgm:pt modelId="{AB3A0B51-6B00-4E90-A608-E54839A5DB79}" type="pres">
      <dgm:prSet presAssocID="{36CF04E6-5604-4DD2-B5E7-7EF5F9F4E61E}" presName="root2" presStyleCnt="0"/>
      <dgm:spPr/>
    </dgm:pt>
    <dgm:pt modelId="{41B5D6F1-3875-4112-A56C-0A1DCE798C4F}" type="pres">
      <dgm:prSet presAssocID="{36CF04E6-5604-4DD2-B5E7-7EF5F9F4E61E}" presName="LevelTwoTextNode" presStyleLbl="node3" presStyleIdx="5" presStyleCnt="7">
        <dgm:presLayoutVars>
          <dgm:chPref val="3"/>
        </dgm:presLayoutVars>
      </dgm:prSet>
      <dgm:spPr/>
    </dgm:pt>
    <dgm:pt modelId="{E57F0BF4-8943-46B0-929A-22B67842F270}" type="pres">
      <dgm:prSet presAssocID="{36CF04E6-5604-4DD2-B5E7-7EF5F9F4E61E}" presName="level3hierChild" presStyleCnt="0"/>
      <dgm:spPr/>
    </dgm:pt>
    <dgm:pt modelId="{CD16E6E9-7828-4CE8-AB4C-BC84DF005732}" type="pres">
      <dgm:prSet presAssocID="{E564EEC0-4F3B-4A15-AAAE-47AAF7F93361}" presName="conn2-1" presStyleLbl="parChTrans1D4" presStyleIdx="15" presStyleCnt="20"/>
      <dgm:spPr/>
    </dgm:pt>
    <dgm:pt modelId="{47CA1E4A-47E4-42B5-9524-621B55F6ACFD}" type="pres">
      <dgm:prSet presAssocID="{E564EEC0-4F3B-4A15-AAAE-47AAF7F93361}" presName="connTx" presStyleLbl="parChTrans1D4" presStyleIdx="15" presStyleCnt="20"/>
      <dgm:spPr/>
    </dgm:pt>
    <dgm:pt modelId="{DD372547-B8CC-4B81-8DC0-669D3C1ABB25}" type="pres">
      <dgm:prSet presAssocID="{9F5CAA31-923B-4677-90E6-08E96AE20142}" presName="root2" presStyleCnt="0"/>
      <dgm:spPr/>
    </dgm:pt>
    <dgm:pt modelId="{E39808DE-C22A-42E7-9F37-8A9E82EF6382}" type="pres">
      <dgm:prSet presAssocID="{9F5CAA31-923B-4677-90E6-08E96AE20142}" presName="LevelTwoTextNode" presStyleLbl="node4" presStyleIdx="15" presStyleCnt="20">
        <dgm:presLayoutVars>
          <dgm:chPref val="3"/>
        </dgm:presLayoutVars>
      </dgm:prSet>
      <dgm:spPr/>
    </dgm:pt>
    <dgm:pt modelId="{AA850138-5383-4BA4-BDF3-990B8695CB77}" type="pres">
      <dgm:prSet presAssocID="{9F5CAA31-923B-4677-90E6-08E96AE20142}" presName="level3hierChild" presStyleCnt="0"/>
      <dgm:spPr/>
    </dgm:pt>
    <dgm:pt modelId="{E027C52A-DE3C-42D5-8A16-9DBB289A0DE2}" type="pres">
      <dgm:prSet presAssocID="{F30CE5CB-5A46-4DFC-82D8-2E4EA0FA5A7A}" presName="conn2-1" presStyleLbl="parChTrans1D4" presStyleIdx="16" presStyleCnt="20"/>
      <dgm:spPr/>
    </dgm:pt>
    <dgm:pt modelId="{95EA9647-2026-4878-AC6E-5D3229D5E9F4}" type="pres">
      <dgm:prSet presAssocID="{F30CE5CB-5A46-4DFC-82D8-2E4EA0FA5A7A}" presName="connTx" presStyleLbl="parChTrans1D4" presStyleIdx="16" presStyleCnt="20"/>
      <dgm:spPr/>
    </dgm:pt>
    <dgm:pt modelId="{992B970B-A9C9-45D2-875C-979A52BCA5EB}" type="pres">
      <dgm:prSet presAssocID="{540CD750-A9CB-42F9-8751-976AA3133D7E}" presName="root2" presStyleCnt="0"/>
      <dgm:spPr/>
    </dgm:pt>
    <dgm:pt modelId="{DA4CA6A1-D099-4586-8C38-1B4E1703B0C9}" type="pres">
      <dgm:prSet presAssocID="{540CD750-A9CB-42F9-8751-976AA3133D7E}" presName="LevelTwoTextNode" presStyleLbl="node4" presStyleIdx="16" presStyleCnt="20">
        <dgm:presLayoutVars>
          <dgm:chPref val="3"/>
        </dgm:presLayoutVars>
      </dgm:prSet>
      <dgm:spPr/>
    </dgm:pt>
    <dgm:pt modelId="{90C8C1B4-7741-4684-8B4F-D70AAD128DD9}" type="pres">
      <dgm:prSet presAssocID="{540CD750-A9CB-42F9-8751-976AA3133D7E}" presName="level3hierChild" presStyleCnt="0"/>
      <dgm:spPr/>
    </dgm:pt>
    <dgm:pt modelId="{920CAE54-5B72-4379-95ED-048184880B1A}" type="pres">
      <dgm:prSet presAssocID="{7D2FACBB-CF16-43A6-A1ED-C72C676210F9}" presName="conn2-1" presStyleLbl="parChTrans1D2" presStyleIdx="1" presStyleCnt="2"/>
      <dgm:spPr/>
    </dgm:pt>
    <dgm:pt modelId="{DDDB774F-2AAD-448F-83AB-B425D466F8DB}" type="pres">
      <dgm:prSet presAssocID="{7D2FACBB-CF16-43A6-A1ED-C72C676210F9}" presName="connTx" presStyleLbl="parChTrans1D2" presStyleIdx="1" presStyleCnt="2"/>
      <dgm:spPr/>
    </dgm:pt>
    <dgm:pt modelId="{00E91407-A152-4F82-9993-1061A7D4CA9F}" type="pres">
      <dgm:prSet presAssocID="{A290EC69-DD90-4A64-A7F7-283232AC9A87}" presName="root2" presStyleCnt="0"/>
      <dgm:spPr/>
    </dgm:pt>
    <dgm:pt modelId="{08287620-735E-4EAB-99EC-77A392D14571}" type="pres">
      <dgm:prSet presAssocID="{A290EC69-DD90-4A64-A7F7-283232AC9A87}" presName="LevelTwoTextNode" presStyleLbl="node2" presStyleIdx="1" presStyleCnt="2">
        <dgm:presLayoutVars>
          <dgm:chPref val="3"/>
        </dgm:presLayoutVars>
      </dgm:prSet>
      <dgm:spPr/>
    </dgm:pt>
    <dgm:pt modelId="{E980A011-B9C2-46B7-B91E-2C562D8B7D7C}" type="pres">
      <dgm:prSet presAssocID="{A290EC69-DD90-4A64-A7F7-283232AC9A87}" presName="level3hierChild" presStyleCnt="0"/>
      <dgm:spPr/>
    </dgm:pt>
    <dgm:pt modelId="{D97C14CD-63E2-4390-B6C2-8C57D036996B}" type="pres">
      <dgm:prSet presAssocID="{491200C4-6517-450F-ABC0-4EC9A1E383EC}" presName="conn2-1" presStyleLbl="parChTrans1D3" presStyleIdx="6" presStyleCnt="7"/>
      <dgm:spPr/>
    </dgm:pt>
    <dgm:pt modelId="{5C1E07D8-0F34-4939-ACA0-739FBB7C850D}" type="pres">
      <dgm:prSet presAssocID="{491200C4-6517-450F-ABC0-4EC9A1E383EC}" presName="connTx" presStyleLbl="parChTrans1D3" presStyleIdx="6" presStyleCnt="7"/>
      <dgm:spPr/>
    </dgm:pt>
    <dgm:pt modelId="{8CC808A0-40C5-4EF4-B153-964794931229}" type="pres">
      <dgm:prSet presAssocID="{8B1963B1-C852-47A4-9C33-62C5B3A81D2D}" presName="root2" presStyleCnt="0"/>
      <dgm:spPr/>
    </dgm:pt>
    <dgm:pt modelId="{6C1CA4ED-1495-41C2-A328-33EB95CA09E7}" type="pres">
      <dgm:prSet presAssocID="{8B1963B1-C852-47A4-9C33-62C5B3A81D2D}" presName="LevelTwoTextNode" presStyleLbl="node3" presStyleIdx="6" presStyleCnt="7">
        <dgm:presLayoutVars>
          <dgm:chPref val="3"/>
        </dgm:presLayoutVars>
      </dgm:prSet>
      <dgm:spPr/>
    </dgm:pt>
    <dgm:pt modelId="{EDCBDDA5-CE6B-4791-AE03-31CA05E20182}" type="pres">
      <dgm:prSet presAssocID="{8B1963B1-C852-47A4-9C33-62C5B3A81D2D}" presName="level3hierChild" presStyleCnt="0"/>
      <dgm:spPr/>
    </dgm:pt>
    <dgm:pt modelId="{2FE71372-FA66-43BC-AAD0-72E2826D8361}" type="pres">
      <dgm:prSet presAssocID="{C84234E6-77FD-4C07-B7B1-42320B676E5D}" presName="conn2-1" presStyleLbl="parChTrans1D4" presStyleIdx="17" presStyleCnt="20"/>
      <dgm:spPr/>
    </dgm:pt>
    <dgm:pt modelId="{41A0E44C-9DC0-43C1-91A6-CDE1DBAA8408}" type="pres">
      <dgm:prSet presAssocID="{C84234E6-77FD-4C07-B7B1-42320B676E5D}" presName="connTx" presStyleLbl="parChTrans1D4" presStyleIdx="17" presStyleCnt="20"/>
      <dgm:spPr/>
    </dgm:pt>
    <dgm:pt modelId="{B43ADB40-04DE-4AD8-B37D-5798454C36ED}" type="pres">
      <dgm:prSet presAssocID="{CE9635E0-F9ED-4725-855A-D5817CBD9619}" presName="root2" presStyleCnt="0"/>
      <dgm:spPr/>
    </dgm:pt>
    <dgm:pt modelId="{127229D5-1067-4DE4-8CFF-3BA2CB297A94}" type="pres">
      <dgm:prSet presAssocID="{CE9635E0-F9ED-4725-855A-D5817CBD9619}" presName="LevelTwoTextNode" presStyleLbl="node4" presStyleIdx="17" presStyleCnt="20">
        <dgm:presLayoutVars>
          <dgm:chPref val="3"/>
        </dgm:presLayoutVars>
      </dgm:prSet>
      <dgm:spPr/>
    </dgm:pt>
    <dgm:pt modelId="{94DD8B7B-ABA2-4BB5-A892-5612A30225D1}" type="pres">
      <dgm:prSet presAssocID="{CE9635E0-F9ED-4725-855A-D5817CBD9619}" presName="level3hierChild" presStyleCnt="0"/>
      <dgm:spPr/>
    </dgm:pt>
    <dgm:pt modelId="{59FF0430-4209-47AA-8C26-5BDD7FFE3A9E}" type="pres">
      <dgm:prSet presAssocID="{27A09632-0FB4-4F7D-B910-ABDCF4E6C328}" presName="conn2-1" presStyleLbl="parChTrans1D4" presStyleIdx="18" presStyleCnt="20"/>
      <dgm:spPr/>
    </dgm:pt>
    <dgm:pt modelId="{53A462E8-FEA0-4E02-9595-0281D6AB5702}" type="pres">
      <dgm:prSet presAssocID="{27A09632-0FB4-4F7D-B910-ABDCF4E6C328}" presName="connTx" presStyleLbl="parChTrans1D4" presStyleIdx="18" presStyleCnt="20"/>
      <dgm:spPr/>
    </dgm:pt>
    <dgm:pt modelId="{D83A7F17-09CC-4382-93E7-58C75391BD19}" type="pres">
      <dgm:prSet presAssocID="{2B7866E9-6E97-41CA-9040-07DD78CF5411}" presName="root2" presStyleCnt="0"/>
      <dgm:spPr/>
    </dgm:pt>
    <dgm:pt modelId="{4FDB95CE-3D55-49F7-A2CF-A81B35A9BF8F}" type="pres">
      <dgm:prSet presAssocID="{2B7866E9-6E97-41CA-9040-07DD78CF5411}" presName="LevelTwoTextNode" presStyleLbl="node4" presStyleIdx="18" presStyleCnt="20">
        <dgm:presLayoutVars>
          <dgm:chPref val="3"/>
        </dgm:presLayoutVars>
      </dgm:prSet>
      <dgm:spPr/>
    </dgm:pt>
    <dgm:pt modelId="{68F8A1B8-8C14-4562-B4DC-77FE1B98D945}" type="pres">
      <dgm:prSet presAssocID="{2B7866E9-6E97-41CA-9040-07DD78CF5411}" presName="level3hierChild" presStyleCnt="0"/>
      <dgm:spPr/>
    </dgm:pt>
    <dgm:pt modelId="{D5226061-F1C7-44B1-868C-58EC45CF2A7E}" type="pres">
      <dgm:prSet presAssocID="{71EDACF9-DCDD-40AD-946F-5123E8984AFD}" presName="conn2-1" presStyleLbl="parChTrans1D4" presStyleIdx="19" presStyleCnt="20"/>
      <dgm:spPr/>
    </dgm:pt>
    <dgm:pt modelId="{0B9632A2-4824-4D49-A738-2427794F5A62}" type="pres">
      <dgm:prSet presAssocID="{71EDACF9-DCDD-40AD-946F-5123E8984AFD}" presName="connTx" presStyleLbl="parChTrans1D4" presStyleIdx="19" presStyleCnt="20"/>
      <dgm:spPr/>
    </dgm:pt>
    <dgm:pt modelId="{6167FB6B-8B83-40AB-90E8-E06302CA3B77}" type="pres">
      <dgm:prSet presAssocID="{F2C58788-3381-4F1D-A9F5-FBA6B6D7611A}" presName="root2" presStyleCnt="0"/>
      <dgm:spPr/>
    </dgm:pt>
    <dgm:pt modelId="{452B4DCD-A07A-4241-99DA-FC31C6752D61}" type="pres">
      <dgm:prSet presAssocID="{F2C58788-3381-4F1D-A9F5-FBA6B6D7611A}" presName="LevelTwoTextNode" presStyleLbl="node4" presStyleIdx="19" presStyleCnt="20">
        <dgm:presLayoutVars>
          <dgm:chPref val="3"/>
        </dgm:presLayoutVars>
      </dgm:prSet>
      <dgm:spPr/>
    </dgm:pt>
    <dgm:pt modelId="{05ADDAF5-EF40-4E72-B331-2834BA3A3F7C}" type="pres">
      <dgm:prSet presAssocID="{F2C58788-3381-4F1D-A9F5-FBA6B6D7611A}" presName="level3hierChild" presStyleCnt="0"/>
      <dgm:spPr/>
    </dgm:pt>
  </dgm:ptLst>
  <dgm:cxnLst>
    <dgm:cxn modelId="{36898501-9E7C-4CF1-9E47-45F062171B34}" type="presOf" srcId="{D8037EAF-0E84-4996-BB3F-08BBC138E316}" destId="{25FA71D1-1F2B-49B9-A888-B3AAB08A38BE}" srcOrd="1" destOrd="0" presId="urn:microsoft.com/office/officeart/2008/layout/HorizontalMultiLevelHierarchy"/>
    <dgm:cxn modelId="{A07D8903-4182-4774-A594-0EEFAF0647BC}" type="presOf" srcId="{E2E59D64-DB0B-4A78-9E13-8A8054E2B213}" destId="{81D58AA2-B654-4440-965F-82202CDA1D0C}" srcOrd="1" destOrd="0" presId="urn:microsoft.com/office/officeart/2008/layout/HorizontalMultiLevelHierarchy"/>
    <dgm:cxn modelId="{B65A8705-00DE-49FD-9097-1B08BB75815D}" type="presOf" srcId="{D66F5820-01C8-40A1-9C42-F43657576C79}" destId="{E278F53C-6F01-4E64-8988-135F94F48CC9}" srcOrd="1" destOrd="0" presId="urn:microsoft.com/office/officeart/2008/layout/HorizontalMultiLevelHierarchy"/>
    <dgm:cxn modelId="{4A858F05-2E85-42E2-BA52-08CCD5A51DAD}" type="presOf" srcId="{E56EA673-D856-48E6-A03F-19ED3089107A}" destId="{F699CF95-A4E1-415E-A153-4AE4AEBFE440}" srcOrd="0" destOrd="0" presId="urn:microsoft.com/office/officeart/2008/layout/HorizontalMultiLevelHierarchy"/>
    <dgm:cxn modelId="{45F2A406-2114-4DB7-A13D-A635650D87DD}" type="presOf" srcId="{E564EEC0-4F3B-4A15-AAAE-47AAF7F93361}" destId="{CD16E6E9-7828-4CE8-AB4C-BC84DF005732}" srcOrd="0" destOrd="0" presId="urn:microsoft.com/office/officeart/2008/layout/HorizontalMultiLevelHierarchy"/>
    <dgm:cxn modelId="{F3C87F08-6D55-45F2-A873-586174900A60}" type="presOf" srcId="{71EDACF9-DCDD-40AD-946F-5123E8984AFD}" destId="{0B9632A2-4824-4D49-A738-2427794F5A62}" srcOrd="1" destOrd="0" presId="urn:microsoft.com/office/officeart/2008/layout/HorizontalMultiLevelHierarchy"/>
    <dgm:cxn modelId="{6C208909-C034-4D5C-B302-B3A5846532C5}" type="presOf" srcId="{61FAD58A-9B1E-49C2-9E6C-B310B56BEF54}" destId="{8B073DE0-E3CA-45B2-A233-112EAA510983}" srcOrd="0" destOrd="0" presId="urn:microsoft.com/office/officeart/2008/layout/HorizontalMultiLevelHierarchy"/>
    <dgm:cxn modelId="{FF73780C-8B85-4A3C-9CE8-350F624DA1DF}" srcId="{8B1963B1-C852-47A4-9C33-62C5B3A81D2D}" destId="{2B7866E9-6E97-41CA-9040-07DD78CF5411}" srcOrd="1" destOrd="0" parTransId="{27A09632-0FB4-4F7D-B910-ABDCF4E6C328}" sibTransId="{A12D6612-EE7B-4A9B-B34F-C6B532A2F908}"/>
    <dgm:cxn modelId="{B4EA4F0D-EC00-4736-98DB-AD3E5B943205}" srcId="{45631DCA-D32E-4A51-BACE-5CB85BB49415}" destId="{36CF04E6-5604-4DD2-B5E7-7EF5F9F4E61E}" srcOrd="5" destOrd="0" parTransId="{77A9BBCE-FCE7-4CA9-9668-D11CA5628113}" sibTransId="{57B85713-9410-481D-809A-DE2C521F8E61}"/>
    <dgm:cxn modelId="{270EA411-C258-4A4A-A557-6A293BD3D16E}" type="presOf" srcId="{6D8E15E8-5E32-459A-A82A-DB6346C78B21}" destId="{8DBD85CD-756E-411A-BF62-FC7804044C44}" srcOrd="1" destOrd="0" presId="urn:microsoft.com/office/officeart/2008/layout/HorizontalMultiLevelHierarchy"/>
    <dgm:cxn modelId="{C1FC9416-1A86-4E50-8207-CA2CA3CFC9C1}" srcId="{31AC7DD5-8196-4894-9877-E8ECA85B48CE}" destId="{E3CD9718-9B98-4311-84A1-81942A423D4D}" srcOrd="2" destOrd="0" parTransId="{1469BDC8-62C9-4308-B2E5-8E1FAE570630}" sibTransId="{5E2E7EB3-9C12-44E5-94C4-39AD38F1C4C7}"/>
    <dgm:cxn modelId="{91623B1D-A3E1-4276-B1EE-252C8F511C6C}" type="presOf" srcId="{77A9BBCE-FCE7-4CA9-9668-D11CA5628113}" destId="{6A28C5BF-C6D5-40AA-9E19-282D7BAAC151}" srcOrd="0" destOrd="0" presId="urn:microsoft.com/office/officeart/2008/layout/HorizontalMultiLevelHierarchy"/>
    <dgm:cxn modelId="{2B505E1D-BFD4-4004-9606-9277CE4798F7}" type="presOf" srcId="{9F5CAA31-923B-4677-90E6-08E96AE20142}" destId="{E39808DE-C22A-42E7-9F37-8A9E82EF6382}" srcOrd="0" destOrd="0" presId="urn:microsoft.com/office/officeart/2008/layout/HorizontalMultiLevelHierarchy"/>
    <dgm:cxn modelId="{CC19C01D-819F-4151-9C0D-E74DE4F2D2A3}" srcId="{28675E11-3255-4D27-8F43-525A6E226705}" destId="{D989A3DD-37BB-4C83-8E94-B972E6E36FC2}" srcOrd="0" destOrd="0" parTransId="{B05D9AFA-7B2F-451A-8D7D-D8028CCBD019}" sibTransId="{4B21AA86-9C66-4A9B-BBE4-F138E27D909F}"/>
    <dgm:cxn modelId="{EDA6321E-1877-4783-92BD-1B6FF4D391A4}" type="presOf" srcId="{88F3CC89-F830-489F-8910-6D1BAE4B9729}" destId="{894806D1-F081-40F0-ABA0-36A69DC9CBCD}" srcOrd="0" destOrd="0" presId="urn:microsoft.com/office/officeart/2008/layout/HorizontalMultiLevelHierarchy"/>
    <dgm:cxn modelId="{35825C1E-AE16-492B-AD1D-B974CC4B2FE1}" type="presOf" srcId="{36CF04E6-5604-4DD2-B5E7-7EF5F9F4E61E}" destId="{41B5D6F1-3875-4112-A56C-0A1DCE798C4F}" srcOrd="0" destOrd="0" presId="urn:microsoft.com/office/officeart/2008/layout/HorizontalMultiLevelHierarchy"/>
    <dgm:cxn modelId="{16457322-F940-47A2-B5F3-E44761B4F76C}" type="presOf" srcId="{1469BDC8-62C9-4308-B2E5-8E1FAE570630}" destId="{5BE5D6F8-AD22-4D98-91FC-C37CCFE5A638}" srcOrd="0" destOrd="0" presId="urn:microsoft.com/office/officeart/2008/layout/HorizontalMultiLevelHierarchy"/>
    <dgm:cxn modelId="{B62AB122-E9CD-45AB-A049-1C1C9FAB20DD}" srcId="{45631DCA-D32E-4A51-BACE-5CB85BB49415}" destId="{8D766EEF-14FF-4376-B7DD-BE1B8B101CE1}" srcOrd="0" destOrd="0" parTransId="{5BFD7845-D2C1-4976-9836-24B5B8140D5E}" sibTransId="{6AE109FE-B503-4AE3-A6EF-FAAC29F9FED8}"/>
    <dgm:cxn modelId="{92FF1B24-5ADD-4C70-A70D-B38D0A6F5520}" type="presOf" srcId="{532A0249-674C-4303-A402-EB5B23E1E263}" destId="{EBCBB390-419F-40C7-A1EB-4109F3EFF185}" srcOrd="1" destOrd="0" presId="urn:microsoft.com/office/officeart/2008/layout/HorizontalMultiLevelHierarchy"/>
    <dgm:cxn modelId="{E91BD724-0002-43B6-B103-F670FEEC09A1}" srcId="{C53E9E5E-8F8E-41AD-B30D-515B41EC8CF1}" destId="{F380915A-8D3F-47D2-BE56-0C01B7412E56}" srcOrd="1" destOrd="0" parTransId="{88F3CC89-F830-489F-8910-6D1BAE4B9729}" sibTransId="{66CF6DAD-40FD-4233-AA26-FD46D915FB68}"/>
    <dgm:cxn modelId="{AC122E25-584A-4B49-A6BD-25F87B5220CC}" type="presOf" srcId="{88F3CC89-F830-489F-8910-6D1BAE4B9729}" destId="{DB7EFE86-B610-41C8-83DB-DCB8874A2AE7}" srcOrd="1" destOrd="0" presId="urn:microsoft.com/office/officeart/2008/layout/HorizontalMultiLevelHierarchy"/>
    <dgm:cxn modelId="{142BF12A-A6DB-4D9F-8F44-3ED6371384D3}" type="presOf" srcId="{D66F5820-01C8-40A1-9C42-F43657576C79}" destId="{6BBACD5A-9A59-44CD-9414-59D877C5AF49}" srcOrd="0" destOrd="0" presId="urn:microsoft.com/office/officeart/2008/layout/HorizontalMultiLevelHierarchy"/>
    <dgm:cxn modelId="{F27A202C-BA82-427C-8467-B502C1B56B84}" type="presOf" srcId="{98409E43-221F-4E6A-9C00-A5423D53707D}" destId="{A97507C7-EC55-421A-8965-8D3E50DE24C2}" srcOrd="0" destOrd="0" presId="urn:microsoft.com/office/officeart/2008/layout/HorizontalMultiLevelHierarchy"/>
    <dgm:cxn modelId="{00DE222F-F373-42E0-BF53-06CF4B69409D}" type="presOf" srcId="{E3CD9718-9B98-4311-84A1-81942A423D4D}" destId="{4C7483BF-E203-4235-A5AC-9871E40593E9}" srcOrd="0" destOrd="0" presId="urn:microsoft.com/office/officeart/2008/layout/HorizontalMultiLevelHierarchy"/>
    <dgm:cxn modelId="{0D595831-EB18-4086-BE8B-DFDDA4FB39A0}" type="presOf" srcId="{F9CE1B86-0386-422C-B10C-9CC0906A1863}" destId="{53244D45-D1B8-49F4-8228-D6F5BC978C8C}" srcOrd="1" destOrd="0" presId="urn:microsoft.com/office/officeart/2008/layout/HorizontalMultiLevelHierarchy"/>
    <dgm:cxn modelId="{E557D831-D872-4294-890F-BFAC60D436CB}" type="presOf" srcId="{E2E59D64-DB0B-4A78-9E13-8A8054E2B213}" destId="{C1168262-6264-4963-B376-234E424A298A}" srcOrd="0" destOrd="0" presId="urn:microsoft.com/office/officeart/2008/layout/HorizontalMultiLevelHierarchy"/>
    <dgm:cxn modelId="{19B13532-0185-4337-AD08-47789C9B5FAB}" type="presOf" srcId="{27A09632-0FB4-4F7D-B910-ABDCF4E6C328}" destId="{59FF0430-4209-47AA-8C26-5BDD7FFE3A9E}" srcOrd="0" destOrd="0" presId="urn:microsoft.com/office/officeart/2008/layout/HorizontalMultiLevelHierarchy"/>
    <dgm:cxn modelId="{A348B734-68CC-480F-91BD-006403CD411A}" srcId="{31AC7DD5-8196-4894-9877-E8ECA85B48CE}" destId="{76EB79FE-9553-42F8-BC78-BC11ADACDE2D}" srcOrd="1" destOrd="0" parTransId="{75B7F416-0379-45C4-8B9C-2EFE78D43422}" sibTransId="{D0AD5C80-011D-438D-873B-D806C47CCC6E}"/>
    <dgm:cxn modelId="{75B46335-A833-434A-929C-6CB8B006D3D7}" srcId="{31AC7DD5-8196-4894-9877-E8ECA85B48CE}" destId="{E56EA673-D856-48E6-A03F-19ED3089107A}" srcOrd="0" destOrd="0" parTransId="{F9CE1B86-0386-422C-B10C-9CC0906A1863}" sibTransId="{1C0372EC-20C1-4C6B-A582-9E7DEEF6DF0E}"/>
    <dgm:cxn modelId="{E0179C37-C9A8-46BC-8F56-C0F4EEC348D3}" type="presOf" srcId="{5BFD7845-D2C1-4976-9836-24B5B8140D5E}" destId="{247A4D7D-783C-47E2-B6A7-EB9670E65B5F}" srcOrd="0" destOrd="0" presId="urn:microsoft.com/office/officeart/2008/layout/HorizontalMultiLevelHierarchy"/>
    <dgm:cxn modelId="{D4C7E437-AD5F-4843-BF42-1DBF1A9AF4BB}" type="presOf" srcId="{491200C4-6517-450F-ABC0-4EC9A1E383EC}" destId="{D97C14CD-63E2-4390-B6C2-8C57D036996B}" srcOrd="0" destOrd="0" presId="urn:microsoft.com/office/officeart/2008/layout/HorizontalMultiLevelHierarchy"/>
    <dgm:cxn modelId="{B66B803C-6D66-4D90-8CFE-CC58F8AF8D71}" srcId="{45631DCA-D32E-4A51-BACE-5CB85BB49415}" destId="{C53E9E5E-8F8E-41AD-B30D-515B41EC8CF1}" srcOrd="1" destOrd="0" parTransId="{D5591C72-7181-4514-892B-637193703A60}" sibTransId="{C262AD4B-C5DA-4975-B0E0-7116AC41252D}"/>
    <dgm:cxn modelId="{80244040-0FD6-418D-B5AC-F0115F47625A}" type="presOf" srcId="{372B811B-C4C4-4FB9-84CF-9C2133B26E2A}" destId="{0518107B-462A-4C88-A008-2771729D1139}" srcOrd="1" destOrd="0" presId="urn:microsoft.com/office/officeart/2008/layout/HorizontalMultiLevelHierarchy"/>
    <dgm:cxn modelId="{97396E5D-78EA-4B58-A3A9-A587259CA96C}" type="presOf" srcId="{08829165-8ABD-47F2-B158-FD47EE725F4A}" destId="{D2EBE450-FAEB-4C0C-A5D6-19CAD2C16F8D}" srcOrd="0" destOrd="0" presId="urn:microsoft.com/office/officeart/2008/layout/HorizontalMultiLevelHierarchy"/>
    <dgm:cxn modelId="{95232A42-9CDB-43D6-837E-585322945895}" type="presOf" srcId="{C84234E6-77FD-4C07-B7B1-42320B676E5D}" destId="{41A0E44C-9DC0-43C1-91A6-CDE1DBAA8408}" srcOrd="1" destOrd="0" presId="urn:microsoft.com/office/officeart/2008/layout/HorizontalMultiLevelHierarchy"/>
    <dgm:cxn modelId="{28374762-2D38-49A4-A057-CD1E316F2B94}" srcId="{A290EC69-DD90-4A64-A7F7-283232AC9A87}" destId="{8B1963B1-C852-47A4-9C33-62C5B3A81D2D}" srcOrd="0" destOrd="0" parTransId="{491200C4-6517-450F-ABC0-4EC9A1E383EC}" sibTransId="{CC6387F6-B4B9-4D86-8945-B2E2214E2642}"/>
    <dgm:cxn modelId="{07045762-81B9-4FCA-A8FF-665D37D31F71}" type="presOf" srcId="{6A64EF72-0136-498C-A4C7-940330D9677E}" destId="{8E55E975-4DCF-4B64-BB77-3CC71ECDEA2E}" srcOrd="0" destOrd="0" presId="urn:microsoft.com/office/officeart/2008/layout/HorizontalMultiLevelHierarchy"/>
    <dgm:cxn modelId="{C587C542-221D-4B19-AA3F-D685931E2C62}" type="presOf" srcId="{526ADC54-1960-4B37-BE9F-855B46FC10C7}" destId="{E935FD77-5841-4A0C-A6D3-53E7E2312E4C}" srcOrd="0" destOrd="0" presId="urn:microsoft.com/office/officeart/2008/layout/HorizontalMultiLevelHierarchy"/>
    <dgm:cxn modelId="{99A73144-D849-4E47-860A-AA990587207E}" type="presOf" srcId="{98765501-67A0-40F8-9F63-34ABD2DE2275}" destId="{05DDFFB3-52ED-48DF-AE51-429CA224A86E}" srcOrd="0" destOrd="0" presId="urn:microsoft.com/office/officeart/2008/layout/HorizontalMultiLevelHierarchy"/>
    <dgm:cxn modelId="{88226644-C2C6-4BE3-86A6-77243008DA4A}" type="presOf" srcId="{7562E819-A90E-4168-B512-B75270C57FC5}" destId="{9DCC3A81-A967-4066-A314-7B287C3927AA}" srcOrd="0" destOrd="0" presId="urn:microsoft.com/office/officeart/2008/layout/HorizontalMultiLevelHierarchy"/>
    <dgm:cxn modelId="{22686F64-93CE-42FE-937C-ABFA35CF166C}" type="presOf" srcId="{27A09632-0FB4-4F7D-B910-ABDCF4E6C328}" destId="{53A462E8-FEA0-4E02-9595-0281D6AB5702}" srcOrd="1" destOrd="0" presId="urn:microsoft.com/office/officeart/2008/layout/HorizontalMultiLevelHierarchy"/>
    <dgm:cxn modelId="{114C566A-4A8B-4062-9711-B772A4176653}" type="presOf" srcId="{F75C4A5B-8D30-44A9-9193-E7938AEF517A}" destId="{B09AB0D2-B123-4197-BEB5-9256FF54B037}" srcOrd="0" destOrd="0" presId="urn:microsoft.com/office/officeart/2008/layout/HorizontalMultiLevelHierarchy"/>
    <dgm:cxn modelId="{946AB46B-CB06-41C5-8E48-04B97116038B}" srcId="{CB04D0B1-88D3-49D1-A182-D06684F0D6BB}" destId="{7562E819-A90E-4168-B512-B75270C57FC5}" srcOrd="1" destOrd="0" parTransId="{532A0249-674C-4303-A402-EB5B23E1E263}" sibTransId="{AED74AFB-4A22-460A-AC52-5C6670825FD0}"/>
    <dgm:cxn modelId="{65D0FE4B-2ADF-46FA-A271-28456C6A7F32}" type="presOf" srcId="{08829165-8ABD-47F2-B158-FD47EE725F4A}" destId="{BCE73F26-AF76-4FC6-90DF-7EF522D83E75}" srcOrd="1" destOrd="0" presId="urn:microsoft.com/office/officeart/2008/layout/HorizontalMultiLevelHierarchy"/>
    <dgm:cxn modelId="{2249166C-FC6C-4041-BD4B-B3451B76B3F8}" type="presOf" srcId="{F2C58788-3381-4F1D-A9F5-FBA6B6D7611A}" destId="{452B4DCD-A07A-4241-99DA-FC31C6752D61}" srcOrd="0" destOrd="0" presId="urn:microsoft.com/office/officeart/2008/layout/HorizontalMultiLevelHierarchy"/>
    <dgm:cxn modelId="{508B714D-019F-4CC2-ADB8-5A2F7E07A9DC}" type="presOf" srcId="{7D2FACBB-CF16-43A6-A1ED-C72C676210F9}" destId="{920CAE54-5B72-4379-95ED-048184880B1A}" srcOrd="0" destOrd="0" presId="urn:microsoft.com/office/officeart/2008/layout/HorizontalMultiLevelHierarchy"/>
    <dgm:cxn modelId="{B9FBBF6D-1A67-45A7-BF19-C684D5C63AC3}" type="presOf" srcId="{7D2FACBB-CF16-43A6-A1ED-C72C676210F9}" destId="{DDDB774F-2AAD-448F-83AB-B425D466F8DB}" srcOrd="1" destOrd="0" presId="urn:microsoft.com/office/officeart/2008/layout/HorizontalMultiLevelHierarchy"/>
    <dgm:cxn modelId="{4A5D076E-9699-4173-BA25-D5EB5CB4904A}" srcId="{45631DCA-D32E-4A51-BACE-5CB85BB49415}" destId="{31AC7DD5-8196-4894-9877-E8ECA85B48CE}" srcOrd="2" destOrd="0" parTransId="{293DE352-0489-4F7D-8339-2CE67F270DC4}" sibTransId="{F9C1BDEE-DF6B-443A-8148-FC1C46E50237}"/>
    <dgm:cxn modelId="{E8D5206E-ABD5-41FB-B531-EC5A36383ABC}" type="presOf" srcId="{D989A3DD-37BB-4C83-8E94-B972E6E36FC2}" destId="{E31023C0-2B84-47FA-A90C-3CD18517D72E}" srcOrd="0" destOrd="0" presId="urn:microsoft.com/office/officeart/2008/layout/HorizontalMultiLevelHierarchy"/>
    <dgm:cxn modelId="{C9EEE051-DC2A-4DE1-ADED-6F1E9C943CC5}" type="presOf" srcId="{8D766EEF-14FF-4376-B7DD-BE1B8B101CE1}" destId="{74294784-0DB6-40E6-ACCA-642D1172DC83}" srcOrd="0" destOrd="0" presId="urn:microsoft.com/office/officeart/2008/layout/HorizontalMultiLevelHierarchy"/>
    <dgm:cxn modelId="{95F3BE52-B457-4F4A-A649-575CB99F579D}" type="presOf" srcId="{31AC7DD5-8196-4894-9877-E8ECA85B48CE}" destId="{0EB98C3B-B3AF-4F40-B98C-09167B934995}" srcOrd="0" destOrd="0" presId="urn:microsoft.com/office/officeart/2008/layout/HorizontalMultiLevelHierarchy"/>
    <dgm:cxn modelId="{22CAE654-C4D0-4D7E-9BB8-09F210EF2EB6}" type="presOf" srcId="{594669F5-51A2-44C3-8D4E-B3F853DDE06A}" destId="{59B31694-29A4-4364-BE07-8706518495E1}" srcOrd="0" destOrd="0" presId="urn:microsoft.com/office/officeart/2008/layout/HorizontalMultiLevelHierarchy"/>
    <dgm:cxn modelId="{6AC3B175-44C1-4FAB-99E9-F064E3C4E3A2}" srcId="{36CF04E6-5604-4DD2-B5E7-7EF5F9F4E61E}" destId="{540CD750-A9CB-42F9-8751-976AA3133D7E}" srcOrd="1" destOrd="0" parTransId="{F30CE5CB-5A46-4DFC-82D8-2E4EA0FA5A7A}" sibTransId="{F159589F-CA4D-409B-A5DE-FB4F09BD2A8F}"/>
    <dgm:cxn modelId="{B661E875-E314-480F-AFF5-2B6ABE7E2415}" type="presOf" srcId="{BFABAA9E-64A4-406C-8749-08648DA050A1}" destId="{3E981244-2E39-47AC-8402-F6BF3CF3473C}" srcOrd="0" destOrd="0" presId="urn:microsoft.com/office/officeart/2008/layout/HorizontalMultiLevelHierarchy"/>
    <dgm:cxn modelId="{6F14ED75-2AFF-4A72-82BE-5E56096CBDD3}" type="presOf" srcId="{5BFD7845-D2C1-4976-9836-24B5B8140D5E}" destId="{B5656267-8EF1-4F49-B749-1C33207C9AD6}" srcOrd="1" destOrd="0" presId="urn:microsoft.com/office/officeart/2008/layout/HorizontalMultiLevelHierarchy"/>
    <dgm:cxn modelId="{5FE6EF56-D5FE-4F80-A119-723446BBC40A}" type="presOf" srcId="{75B7F416-0379-45C4-8B9C-2EFE78D43422}" destId="{C5CC27EE-5065-4206-8851-0CFF7EEE1C6D}" srcOrd="0" destOrd="0" presId="urn:microsoft.com/office/officeart/2008/layout/HorizontalMultiLevelHierarchy"/>
    <dgm:cxn modelId="{78FDF578-6484-48B5-9D4F-60E9CC7F9878}" type="presOf" srcId="{50147E73-E7F6-481E-BD38-8696FE97C857}" destId="{195CE65F-6292-44B3-96A8-D2EDFDB98441}" srcOrd="1" destOrd="0" presId="urn:microsoft.com/office/officeart/2008/layout/HorizontalMultiLevelHierarchy"/>
    <dgm:cxn modelId="{D72A1B5A-FDA1-4B87-A094-8DCAC19CB8FB}" type="presOf" srcId="{1469BDC8-62C9-4308-B2E5-8E1FAE570630}" destId="{585577A4-1FAE-4129-BDDE-DB427EA7F8BA}" srcOrd="1" destOrd="0" presId="urn:microsoft.com/office/officeart/2008/layout/HorizontalMultiLevelHierarchy"/>
    <dgm:cxn modelId="{351B525A-1B55-4FFE-82E8-BFCE3B2D4526}" type="presOf" srcId="{AC9431E1-10EB-46B3-802B-DF1188FAAF6B}" destId="{D625F89B-8C77-481A-BAF1-22BFFDA15C35}" srcOrd="0" destOrd="0" presId="urn:microsoft.com/office/officeart/2008/layout/HorizontalMultiLevelHierarchy"/>
    <dgm:cxn modelId="{4A76557B-6DC8-4765-8DD5-6DED98E5E69C}" type="presOf" srcId="{DE945FD5-145A-412A-AB95-F51813857BB2}" destId="{3ACDC595-8B37-4730-B59A-522C7997226A}" srcOrd="0" destOrd="0" presId="urn:microsoft.com/office/officeart/2008/layout/HorizontalMultiLevelHierarchy"/>
    <dgm:cxn modelId="{75966C7C-8E0D-499A-A356-52EEEAF5560B}" srcId="{36CF04E6-5604-4DD2-B5E7-7EF5F9F4E61E}" destId="{9F5CAA31-923B-4677-90E6-08E96AE20142}" srcOrd="0" destOrd="0" parTransId="{E564EEC0-4F3B-4A15-AAAE-47AAF7F93361}" sibTransId="{B733EB31-D36D-4B9C-9D08-3E4331A23D46}"/>
    <dgm:cxn modelId="{87D1C67D-E1A8-4C80-9CFE-AB6D927DBD55}" type="presOf" srcId="{3A479E27-CAF8-4521-AE81-6EE9A3BE341B}" destId="{6F33E0C7-1551-4918-8A7B-CC6F1BDB7B55}" srcOrd="0" destOrd="0" presId="urn:microsoft.com/office/officeart/2008/layout/HorizontalMultiLevelHierarchy"/>
    <dgm:cxn modelId="{DA84C882-E9A4-4A98-8B93-F29F043F0609}" srcId="{CB04D0B1-88D3-49D1-A182-D06684F0D6BB}" destId="{8AA93C82-B76D-4AF6-9212-AA96001F6A39}" srcOrd="2" destOrd="0" parTransId="{594669F5-51A2-44C3-8D4E-B3F853DDE06A}" sibTransId="{E1302D50-C557-4492-8829-6C4E686986DE}"/>
    <dgm:cxn modelId="{1FC36889-CCE0-4784-B014-E8ADEEFA1A86}" type="presOf" srcId="{372B811B-C4C4-4FB9-84CF-9C2133B26E2A}" destId="{7AB39AC9-EE06-4399-94FD-AA4284745931}" srcOrd="0" destOrd="0" presId="urn:microsoft.com/office/officeart/2008/layout/HorizontalMultiLevelHierarchy"/>
    <dgm:cxn modelId="{7D21538C-A1BF-4F30-A67A-1F47B66D1B1D}" type="presOf" srcId="{293DE352-0489-4F7D-8339-2CE67F270DC4}" destId="{64F762DF-0E34-4977-BCA4-79A4ABD58B40}" srcOrd="1" destOrd="0" presId="urn:microsoft.com/office/officeart/2008/layout/HorizontalMultiLevelHierarchy"/>
    <dgm:cxn modelId="{19857E91-11E9-4A72-93E7-73DB436EC562}" srcId="{D989A3DD-37BB-4C83-8E94-B972E6E36FC2}" destId="{A290EC69-DD90-4A64-A7F7-283232AC9A87}" srcOrd="1" destOrd="0" parTransId="{7D2FACBB-CF16-43A6-A1ED-C72C676210F9}" sibTransId="{0D4B7E71-3FDE-4DA2-85AB-C7471D29F540}"/>
    <dgm:cxn modelId="{C0CC7E91-ACDE-402B-9394-E2D68FDAC1B6}" type="presOf" srcId="{BFABAA9E-64A4-406C-8749-08648DA050A1}" destId="{76ADFF66-434B-457F-8540-28EEF3A04396}" srcOrd="1" destOrd="0" presId="urn:microsoft.com/office/officeart/2008/layout/HorizontalMultiLevelHierarchy"/>
    <dgm:cxn modelId="{C21EBB99-20B9-44BA-9511-9F2C93ABFCA0}" type="presOf" srcId="{29B34D20-537C-44C7-84C0-6E1E48C518BC}" destId="{8DF3A388-B31A-4D4D-82CD-B7DD00E16D06}" srcOrd="0" destOrd="0" presId="urn:microsoft.com/office/officeart/2008/layout/HorizontalMultiLevelHierarchy"/>
    <dgm:cxn modelId="{670FF69B-3F60-4C03-B48D-F9CADEB98B41}" type="presOf" srcId="{77A9BBCE-FCE7-4CA9-9668-D11CA5628113}" destId="{11399C5C-B17D-4772-BF1C-5EC09AA5F396}" srcOrd="1" destOrd="0" presId="urn:microsoft.com/office/officeart/2008/layout/HorizontalMultiLevelHierarchy"/>
    <dgm:cxn modelId="{97637E9C-D768-4300-A180-10F7E2C01D66}" type="presOf" srcId="{9E117394-7832-49CD-B06D-068FA60E2466}" destId="{A0C24306-6325-4115-B6CB-31A8F470827D}" srcOrd="0" destOrd="0" presId="urn:microsoft.com/office/officeart/2008/layout/HorizontalMultiLevelHierarchy"/>
    <dgm:cxn modelId="{7A72459D-BE21-4195-8D44-05BB0EB0DEBD}" type="presOf" srcId="{9327F557-A021-42EC-8DEC-1E8D6940B417}" destId="{E153B1AD-5686-4515-AB44-599EF2FDA808}" srcOrd="0" destOrd="0" presId="urn:microsoft.com/office/officeart/2008/layout/HorizontalMultiLevelHierarchy"/>
    <dgm:cxn modelId="{00960B9E-E40A-4D96-9EA5-51854DF5C69B}" srcId="{8D766EEF-14FF-4376-B7DD-BE1B8B101CE1}" destId="{526ADC54-1960-4B37-BE9F-855B46FC10C7}" srcOrd="1" destOrd="0" parTransId="{BFABAA9E-64A4-406C-8749-08648DA050A1}" sibTransId="{779BCAAE-7695-42AB-8628-E4FED9E03D7F}"/>
    <dgm:cxn modelId="{B8B9839F-66EA-4A11-ADBB-DCD18B84AC30}" type="presOf" srcId="{45631DCA-D32E-4A51-BACE-5CB85BB49415}" destId="{CD2BB1EA-F823-4108-9133-3DE150D27A71}" srcOrd="0" destOrd="0" presId="urn:microsoft.com/office/officeart/2008/layout/HorizontalMultiLevelHierarchy"/>
    <dgm:cxn modelId="{3107D59F-D303-4524-9AD9-DF08366BD20D}" type="presOf" srcId="{8B1963B1-C852-47A4-9C33-62C5B3A81D2D}" destId="{6C1CA4ED-1495-41C2-A328-33EB95CA09E7}" srcOrd="0" destOrd="0" presId="urn:microsoft.com/office/officeart/2008/layout/HorizontalMultiLevelHierarchy"/>
    <dgm:cxn modelId="{05C092A2-8BAF-415B-B7D8-27AED5C26A59}" srcId="{45631DCA-D32E-4A51-BACE-5CB85BB49415}" destId="{3A479E27-CAF8-4521-AE81-6EE9A3BE341B}" srcOrd="4" destOrd="0" parTransId="{08829165-8ABD-47F2-B158-FD47EE725F4A}" sibTransId="{3B5755BD-2A66-4740-BE3A-1836DF55FC9B}"/>
    <dgm:cxn modelId="{9A491DA3-6195-4281-8EA5-052180E33B4A}" type="presOf" srcId="{28675E11-3255-4D27-8F43-525A6E226705}" destId="{F70C9C29-DD60-47E8-88A8-51578BB1406B}" srcOrd="0" destOrd="0" presId="urn:microsoft.com/office/officeart/2008/layout/HorizontalMultiLevelHierarchy"/>
    <dgm:cxn modelId="{6491E4A4-9178-4138-B469-C773305F289A}" type="presOf" srcId="{167DA440-8F98-4493-B8E0-06E3F49B9927}" destId="{FEC777C5-40DE-47BC-AC44-C2D528EC3601}" srcOrd="1" destOrd="0" presId="urn:microsoft.com/office/officeart/2008/layout/HorizontalMultiLevelHierarchy"/>
    <dgm:cxn modelId="{5DA845A9-FDC7-445F-B064-BD28F49517AC}" srcId="{8D766EEF-14FF-4376-B7DD-BE1B8B101CE1}" destId="{61FAD58A-9B1E-49C2-9E6C-B310B56BEF54}" srcOrd="2" destOrd="0" parTransId="{50147E73-E7F6-481E-BD38-8696FE97C857}" sibTransId="{9FE4936C-5598-4203-8145-5ED5A429E010}"/>
    <dgm:cxn modelId="{1EEE7AA9-F490-451D-92CD-1CA80E619B61}" type="presOf" srcId="{E564EEC0-4F3B-4A15-AAAE-47AAF7F93361}" destId="{47CA1E4A-47E4-42B5-9524-621B55F6ACFD}" srcOrd="1" destOrd="0" presId="urn:microsoft.com/office/officeart/2008/layout/HorizontalMultiLevelHierarchy"/>
    <dgm:cxn modelId="{A3AAC5A9-2CD1-4D7F-9352-BA44A756BEB3}" type="presOf" srcId="{C53E9E5E-8F8E-41AD-B30D-515B41EC8CF1}" destId="{1FB8204D-01C6-4A49-8D57-86801E958555}" srcOrd="0" destOrd="0" presId="urn:microsoft.com/office/officeart/2008/layout/HorizontalMultiLevelHierarchy"/>
    <dgm:cxn modelId="{089AF2B1-C909-4ADD-9E42-14E36C7CA907}" type="presOf" srcId="{532A0249-674C-4303-A402-EB5B23E1E263}" destId="{E4859429-0E44-4277-A033-F2E4DAF25EE7}" srcOrd="0" destOrd="0" presId="urn:microsoft.com/office/officeart/2008/layout/HorizontalMultiLevelHierarchy"/>
    <dgm:cxn modelId="{C6B885B3-A421-4047-A0F2-E2DF6C433017}" type="presOf" srcId="{8AA93C82-B76D-4AF6-9212-AA96001F6A39}" destId="{9CADA343-5627-452A-9276-5CE5ECD19738}" srcOrd="0" destOrd="0" presId="urn:microsoft.com/office/officeart/2008/layout/HorizontalMultiLevelHierarchy"/>
    <dgm:cxn modelId="{91DE66B4-4194-4E59-9E96-76F3AB25E802}" type="presOf" srcId="{F9CE1B86-0386-422C-B10C-9CC0906A1863}" destId="{8AE5B2E5-00CD-4B0D-ACA1-05D50B10BF4E}" srcOrd="0" destOrd="0" presId="urn:microsoft.com/office/officeart/2008/layout/HorizontalMultiLevelHierarchy"/>
    <dgm:cxn modelId="{ED3468B4-8011-45ED-BC34-A3BE337D0194}" type="presOf" srcId="{71EDACF9-DCDD-40AD-946F-5123E8984AFD}" destId="{D5226061-F1C7-44B1-868C-58EC45CF2A7E}" srcOrd="0" destOrd="0" presId="urn:microsoft.com/office/officeart/2008/layout/HorizontalMultiLevelHierarchy"/>
    <dgm:cxn modelId="{C4C9ACB6-3071-4E68-A1F0-1485A52F8F37}" srcId="{C53E9E5E-8F8E-41AD-B30D-515B41EC8CF1}" destId="{6A64EF72-0136-498C-A4C7-940330D9677E}" srcOrd="2" destOrd="0" parTransId="{D66F5820-01C8-40A1-9C42-F43657576C79}" sibTransId="{39A9D6E0-027A-4C17-AF0E-500813B1A45F}"/>
    <dgm:cxn modelId="{17A149B8-8BB5-4058-9CE4-45A53F80F355}" type="presOf" srcId="{A290EC69-DD90-4A64-A7F7-283232AC9A87}" destId="{08287620-735E-4EAB-99EC-77A392D14571}" srcOrd="0" destOrd="0" presId="urn:microsoft.com/office/officeart/2008/layout/HorizontalMultiLevelHierarchy"/>
    <dgm:cxn modelId="{D909A1B8-808B-40AB-B904-C46845418E4C}" type="presOf" srcId="{6D8E15E8-5E32-459A-A82A-DB6346C78B21}" destId="{7AD2E745-0DC9-4500-8E02-0E868CA654CE}" srcOrd="0" destOrd="0" presId="urn:microsoft.com/office/officeart/2008/layout/HorizontalMultiLevelHierarchy"/>
    <dgm:cxn modelId="{13B94CBA-DB96-4D5D-9473-C7184D01532A}" type="presOf" srcId="{293DE352-0489-4F7D-8339-2CE67F270DC4}" destId="{141C8EE5-E9E9-49DA-8C4F-283B57223E26}" srcOrd="0" destOrd="0" presId="urn:microsoft.com/office/officeart/2008/layout/HorizontalMultiLevelHierarchy"/>
    <dgm:cxn modelId="{69D47BBC-F085-44AB-90C4-43E1C816A125}" type="presOf" srcId="{AC9431E1-10EB-46B3-802B-DF1188FAAF6B}" destId="{208A073E-14C7-4875-BED6-19C27877B804}" srcOrd="1" destOrd="0" presId="urn:microsoft.com/office/officeart/2008/layout/HorizontalMultiLevelHierarchy"/>
    <dgm:cxn modelId="{F1EB1EBD-4E82-4D6E-BA71-ADE14A2C1A05}" srcId="{8D766EEF-14FF-4376-B7DD-BE1B8B101CE1}" destId="{9E117394-7832-49CD-B06D-068FA60E2466}" srcOrd="0" destOrd="0" parTransId="{F75C4A5B-8D30-44A9-9193-E7938AEF517A}" sibTransId="{D199B3CA-2804-4C94-B9BA-C8CE65D194FE}"/>
    <dgm:cxn modelId="{E7E04DC4-DB87-4396-BE00-6851C926003C}" srcId="{8B1963B1-C852-47A4-9C33-62C5B3A81D2D}" destId="{F2C58788-3381-4F1D-A9F5-FBA6B6D7611A}" srcOrd="2" destOrd="0" parTransId="{71EDACF9-DCDD-40AD-946F-5123E8984AFD}" sibTransId="{AE82711D-C544-4641-9BA7-C625E1C3F6B8}"/>
    <dgm:cxn modelId="{7C0985C4-A925-4D6E-9251-B8089D698D16}" type="presOf" srcId="{CB04D0B1-88D3-49D1-A182-D06684F0D6BB}" destId="{F8BC0D91-AAD9-491F-8CF7-D97D9AADC05A}" srcOrd="0" destOrd="0" presId="urn:microsoft.com/office/officeart/2008/layout/HorizontalMultiLevelHierarchy"/>
    <dgm:cxn modelId="{DFC0F1C6-F729-4D44-B817-2116B1E12E7D}" srcId="{3A479E27-CAF8-4521-AE81-6EE9A3BE341B}" destId="{DE945FD5-145A-412A-AB95-F51813857BB2}" srcOrd="0" destOrd="0" parTransId="{167DA440-8F98-4493-B8E0-06E3F49B9927}" sibTransId="{A4A25D29-1F76-41BB-843E-40F3650E538C}"/>
    <dgm:cxn modelId="{05FA9DCA-4F78-40AB-B69C-46F0049CFA3D}" srcId="{3A479E27-CAF8-4521-AE81-6EE9A3BE341B}" destId="{98765501-67A0-40F8-9F63-34ABD2DE2275}" srcOrd="2" destOrd="0" parTransId="{6D8E15E8-5E32-459A-A82A-DB6346C78B21}" sibTransId="{90DB3B71-2D8F-405E-9C28-BF2EBA5292E1}"/>
    <dgm:cxn modelId="{7272C1CD-85BE-4C09-8D6D-E40593DDF62D}" type="presOf" srcId="{2B7866E9-6E97-41CA-9040-07DD78CF5411}" destId="{4FDB95CE-3D55-49F7-A2CF-A81B35A9BF8F}" srcOrd="0" destOrd="0" presId="urn:microsoft.com/office/officeart/2008/layout/HorizontalMultiLevelHierarchy"/>
    <dgm:cxn modelId="{EED4DDCD-5140-4945-81C5-676558DEC3F9}" type="presOf" srcId="{A6FE9572-85AD-4955-A7E3-501E87B994C7}" destId="{4325A22B-32D7-4D77-9E30-71A692532870}" srcOrd="1" destOrd="0" presId="urn:microsoft.com/office/officeart/2008/layout/HorizontalMultiLevelHierarchy"/>
    <dgm:cxn modelId="{8DF96ECE-1F0E-4516-AC3F-124A45405878}" type="presOf" srcId="{76EB79FE-9553-42F8-BC78-BC11ADACDE2D}" destId="{C1CE07A6-3155-4663-A51E-720C5F981FA9}" srcOrd="0" destOrd="0" presId="urn:microsoft.com/office/officeart/2008/layout/HorizontalMultiLevelHierarchy"/>
    <dgm:cxn modelId="{2D61FCCE-1EFB-4B75-8FA7-3508F8FFB806}" srcId="{8B1963B1-C852-47A4-9C33-62C5B3A81D2D}" destId="{CE9635E0-F9ED-4725-855A-D5817CBD9619}" srcOrd="0" destOrd="0" parTransId="{C84234E6-77FD-4C07-B7B1-42320B676E5D}" sibTransId="{D6AADE17-8127-4079-93E4-20FF76E3D5C1}"/>
    <dgm:cxn modelId="{FF2588D7-D0D6-469A-A54E-CA0E57102A2A}" type="presOf" srcId="{F30CE5CB-5A46-4DFC-82D8-2E4EA0FA5A7A}" destId="{E027C52A-DE3C-42D5-8A16-9DBB289A0DE2}" srcOrd="0" destOrd="0" presId="urn:microsoft.com/office/officeart/2008/layout/HorizontalMultiLevelHierarchy"/>
    <dgm:cxn modelId="{511A76D8-7969-4C4D-9753-A5464B152E18}" type="presOf" srcId="{D5591C72-7181-4514-892B-637193703A60}" destId="{7468B9EB-4B49-43F2-9BB9-D436633A0EB2}" srcOrd="1" destOrd="0" presId="urn:microsoft.com/office/officeart/2008/layout/HorizontalMultiLevelHierarchy"/>
    <dgm:cxn modelId="{543A61D9-64A8-4710-96B3-C7C3CE23E046}" type="presOf" srcId="{D8037EAF-0E84-4996-BB3F-08BBC138E316}" destId="{98083238-53CA-49B0-8871-644265CC45C2}" srcOrd="0" destOrd="0" presId="urn:microsoft.com/office/officeart/2008/layout/HorizontalMultiLevelHierarchy"/>
    <dgm:cxn modelId="{B9D577DA-DA8D-497B-83EE-51A8E8B0E4AB}" srcId="{D989A3DD-37BB-4C83-8E94-B972E6E36FC2}" destId="{45631DCA-D32E-4A51-BACE-5CB85BB49415}" srcOrd="0" destOrd="0" parTransId="{AC9431E1-10EB-46B3-802B-DF1188FAAF6B}" sibTransId="{5C00A93D-DB2F-48E0-BBFF-2B1ECC427550}"/>
    <dgm:cxn modelId="{02EB27DB-A818-413A-87DD-20EF319376D2}" type="presOf" srcId="{167DA440-8F98-4493-B8E0-06E3F49B9927}" destId="{47A33F61-AC46-4BC3-89C7-8E79161AE92E}" srcOrd="0" destOrd="0" presId="urn:microsoft.com/office/officeart/2008/layout/HorizontalMultiLevelHierarchy"/>
    <dgm:cxn modelId="{2A659CDB-A12C-49FE-9FEB-BE78DC2F369D}" type="presOf" srcId="{D5591C72-7181-4514-892B-637193703A60}" destId="{6BFC700E-1964-4705-A35E-64687D862A1A}" srcOrd="0" destOrd="0" presId="urn:microsoft.com/office/officeart/2008/layout/HorizontalMultiLevelHierarchy"/>
    <dgm:cxn modelId="{C004E9DB-0BD8-4C25-9D6F-65233E673F6B}" srcId="{45631DCA-D32E-4A51-BACE-5CB85BB49415}" destId="{CB04D0B1-88D3-49D1-A182-D06684F0D6BB}" srcOrd="3" destOrd="0" parTransId="{372B811B-C4C4-4FB9-84CF-9C2133B26E2A}" sibTransId="{08CC155A-A46D-4351-BA6D-6EA5BE6142DC}"/>
    <dgm:cxn modelId="{EE3C3CDE-101F-4C49-9B27-6BEF39A068B4}" type="presOf" srcId="{F75C4A5B-8D30-44A9-9193-E7938AEF517A}" destId="{81957170-776C-4497-81A6-5D3E584D3DEE}" srcOrd="1" destOrd="0" presId="urn:microsoft.com/office/officeart/2008/layout/HorizontalMultiLevelHierarchy"/>
    <dgm:cxn modelId="{D7DBBEE0-1111-4504-A283-6CF2A2BF2FB1}" type="presOf" srcId="{CE9635E0-F9ED-4725-855A-D5817CBD9619}" destId="{127229D5-1067-4DE4-8CFF-3BA2CB297A94}" srcOrd="0" destOrd="0" presId="urn:microsoft.com/office/officeart/2008/layout/HorizontalMultiLevelHierarchy"/>
    <dgm:cxn modelId="{D3D85EE4-F219-4E49-AE48-1B87C151ECE1}" type="presOf" srcId="{540CD750-A9CB-42F9-8751-976AA3133D7E}" destId="{DA4CA6A1-D099-4586-8C38-1B4E1703B0C9}" srcOrd="0" destOrd="0" presId="urn:microsoft.com/office/officeart/2008/layout/HorizontalMultiLevelHierarchy"/>
    <dgm:cxn modelId="{6BA29CE6-8436-4230-B75E-A02EF1EBA337}" srcId="{C53E9E5E-8F8E-41AD-B30D-515B41EC8CF1}" destId="{98409E43-221F-4E6A-9C00-A5423D53707D}" srcOrd="0" destOrd="0" parTransId="{E2E59D64-DB0B-4A78-9E13-8A8054E2B213}" sibTransId="{CD6DE05E-4934-4AC1-830C-048A4FAA1B70}"/>
    <dgm:cxn modelId="{76EC15E7-8E57-4E37-86F2-2FC1D81B5A95}" srcId="{3A479E27-CAF8-4521-AE81-6EE9A3BE341B}" destId="{9327F557-A021-42EC-8DEC-1E8D6940B417}" srcOrd="1" destOrd="0" parTransId="{D8037EAF-0E84-4996-BB3F-08BBC138E316}" sibTransId="{EAC383C5-DF8E-45B4-A53F-B2FB4CEF2865}"/>
    <dgm:cxn modelId="{7CEDBBE8-0055-421F-9BB0-E2A4871AB3F7}" type="presOf" srcId="{A6FE9572-85AD-4955-A7E3-501E87B994C7}" destId="{E844D2BE-ABBA-436C-BE82-1669291EA791}" srcOrd="0" destOrd="0" presId="urn:microsoft.com/office/officeart/2008/layout/HorizontalMultiLevelHierarchy"/>
    <dgm:cxn modelId="{0CA559ED-C2F5-4F61-AD08-7A2BC1276BC5}" type="presOf" srcId="{F380915A-8D3F-47D2-BE56-0C01B7412E56}" destId="{B33737B2-2DAB-4C06-B245-529422E07ABC}" srcOrd="0" destOrd="0" presId="urn:microsoft.com/office/officeart/2008/layout/HorizontalMultiLevelHierarchy"/>
    <dgm:cxn modelId="{F9FAECED-431D-4E4E-9F6E-60D0E02C204E}" type="presOf" srcId="{50147E73-E7F6-481E-BD38-8696FE97C857}" destId="{D5C004E5-7700-40D4-A1D6-42346CEE19CD}" srcOrd="0" destOrd="0" presId="urn:microsoft.com/office/officeart/2008/layout/HorizontalMultiLevelHierarchy"/>
    <dgm:cxn modelId="{E51CEAF2-15FF-4632-B419-538F8FB45AC5}" srcId="{CB04D0B1-88D3-49D1-A182-D06684F0D6BB}" destId="{29B34D20-537C-44C7-84C0-6E1E48C518BC}" srcOrd="0" destOrd="0" parTransId="{A6FE9572-85AD-4955-A7E3-501E87B994C7}" sibTransId="{63CA9498-FFAD-4AE0-89A6-8E5529872A23}"/>
    <dgm:cxn modelId="{63D5C6F3-9269-43DD-A1DB-6E4882E6CB0D}" type="presOf" srcId="{C84234E6-77FD-4C07-B7B1-42320B676E5D}" destId="{2FE71372-FA66-43BC-AAD0-72E2826D8361}" srcOrd="0" destOrd="0" presId="urn:microsoft.com/office/officeart/2008/layout/HorizontalMultiLevelHierarchy"/>
    <dgm:cxn modelId="{71B7E2F4-30BA-41A3-8F80-7A30D8697051}" type="presOf" srcId="{491200C4-6517-450F-ABC0-4EC9A1E383EC}" destId="{5C1E07D8-0F34-4939-ACA0-739FBB7C850D}" srcOrd="1" destOrd="0" presId="urn:microsoft.com/office/officeart/2008/layout/HorizontalMultiLevelHierarchy"/>
    <dgm:cxn modelId="{AA1628FA-4685-49CD-A73B-39AC15E5DDAC}" type="presOf" srcId="{F30CE5CB-5A46-4DFC-82D8-2E4EA0FA5A7A}" destId="{95EA9647-2026-4878-AC6E-5D3229D5E9F4}" srcOrd="1" destOrd="0" presId="urn:microsoft.com/office/officeart/2008/layout/HorizontalMultiLevelHierarchy"/>
    <dgm:cxn modelId="{ECE529FD-7253-4093-B240-3C721B32E431}" type="presOf" srcId="{594669F5-51A2-44C3-8D4E-B3F853DDE06A}" destId="{EC7115B2-D6AC-42FA-8FB8-EE5C23DD1311}" srcOrd="1" destOrd="0" presId="urn:microsoft.com/office/officeart/2008/layout/HorizontalMultiLevelHierarchy"/>
    <dgm:cxn modelId="{47476AFD-52CF-4A83-BED2-C15ACF5DA686}" type="presOf" srcId="{75B7F416-0379-45C4-8B9C-2EFE78D43422}" destId="{DDA3BDA2-01CE-4B1E-88FE-D66431DA9898}" srcOrd="1" destOrd="0" presId="urn:microsoft.com/office/officeart/2008/layout/HorizontalMultiLevelHierarchy"/>
    <dgm:cxn modelId="{ECE11FDB-0CE2-456D-AF90-97EAFB805A45}" type="presParOf" srcId="{F70C9C29-DD60-47E8-88A8-51578BB1406B}" destId="{37A899BD-A9D0-4546-84F9-E2FFE577003D}" srcOrd="0" destOrd="0" presId="urn:microsoft.com/office/officeart/2008/layout/HorizontalMultiLevelHierarchy"/>
    <dgm:cxn modelId="{D6E37ECC-82DE-4ED5-BFBD-05F0D0B428E6}" type="presParOf" srcId="{37A899BD-A9D0-4546-84F9-E2FFE577003D}" destId="{E31023C0-2B84-47FA-A90C-3CD18517D72E}" srcOrd="0" destOrd="0" presId="urn:microsoft.com/office/officeart/2008/layout/HorizontalMultiLevelHierarchy"/>
    <dgm:cxn modelId="{C0C265E0-8B68-42DC-A09A-1148A3242EBE}" type="presParOf" srcId="{37A899BD-A9D0-4546-84F9-E2FFE577003D}" destId="{17D7F28A-AEF6-4939-9EF3-4534758E095C}" srcOrd="1" destOrd="0" presId="urn:microsoft.com/office/officeart/2008/layout/HorizontalMultiLevelHierarchy"/>
    <dgm:cxn modelId="{5BB24E33-D101-462B-95E5-FE9B2D52A7F2}" type="presParOf" srcId="{17D7F28A-AEF6-4939-9EF3-4534758E095C}" destId="{D625F89B-8C77-481A-BAF1-22BFFDA15C35}" srcOrd="0" destOrd="0" presId="urn:microsoft.com/office/officeart/2008/layout/HorizontalMultiLevelHierarchy"/>
    <dgm:cxn modelId="{C9BB2173-2538-47E6-80DD-6B3119F91419}" type="presParOf" srcId="{D625F89B-8C77-481A-BAF1-22BFFDA15C35}" destId="{208A073E-14C7-4875-BED6-19C27877B804}" srcOrd="0" destOrd="0" presId="urn:microsoft.com/office/officeart/2008/layout/HorizontalMultiLevelHierarchy"/>
    <dgm:cxn modelId="{AAC3BC3E-3DB5-489A-A58D-F2615416C55C}" type="presParOf" srcId="{17D7F28A-AEF6-4939-9EF3-4534758E095C}" destId="{A4AF3332-7416-49D3-A061-9385AE44892D}" srcOrd="1" destOrd="0" presId="urn:microsoft.com/office/officeart/2008/layout/HorizontalMultiLevelHierarchy"/>
    <dgm:cxn modelId="{00433FCC-43E4-49C2-A6E9-91675BB5F63A}" type="presParOf" srcId="{A4AF3332-7416-49D3-A061-9385AE44892D}" destId="{CD2BB1EA-F823-4108-9133-3DE150D27A71}" srcOrd="0" destOrd="0" presId="urn:microsoft.com/office/officeart/2008/layout/HorizontalMultiLevelHierarchy"/>
    <dgm:cxn modelId="{738F6744-DCEE-4CB6-AD0D-53FA771E0D05}" type="presParOf" srcId="{A4AF3332-7416-49D3-A061-9385AE44892D}" destId="{A390BF87-343C-4E92-9989-3FDB573BDC91}" srcOrd="1" destOrd="0" presId="urn:microsoft.com/office/officeart/2008/layout/HorizontalMultiLevelHierarchy"/>
    <dgm:cxn modelId="{148AE9CF-7EED-4969-AA7D-7DA62CBB7F4F}" type="presParOf" srcId="{A390BF87-343C-4E92-9989-3FDB573BDC91}" destId="{247A4D7D-783C-47E2-B6A7-EB9670E65B5F}" srcOrd="0" destOrd="0" presId="urn:microsoft.com/office/officeart/2008/layout/HorizontalMultiLevelHierarchy"/>
    <dgm:cxn modelId="{22BEE68F-2F0E-4891-8937-B56FC1014A33}" type="presParOf" srcId="{247A4D7D-783C-47E2-B6A7-EB9670E65B5F}" destId="{B5656267-8EF1-4F49-B749-1C33207C9AD6}" srcOrd="0" destOrd="0" presId="urn:microsoft.com/office/officeart/2008/layout/HorizontalMultiLevelHierarchy"/>
    <dgm:cxn modelId="{A3C07607-3306-4205-89F7-05BB16570A98}" type="presParOf" srcId="{A390BF87-343C-4E92-9989-3FDB573BDC91}" destId="{6A18E9BD-CE60-49C4-B004-C1EAD68A57FF}" srcOrd="1" destOrd="0" presId="urn:microsoft.com/office/officeart/2008/layout/HorizontalMultiLevelHierarchy"/>
    <dgm:cxn modelId="{4DB7A1F3-5994-438A-9CE5-6A02D58AC467}" type="presParOf" srcId="{6A18E9BD-CE60-49C4-B004-C1EAD68A57FF}" destId="{74294784-0DB6-40E6-ACCA-642D1172DC83}" srcOrd="0" destOrd="0" presId="urn:microsoft.com/office/officeart/2008/layout/HorizontalMultiLevelHierarchy"/>
    <dgm:cxn modelId="{902CB0FA-5483-46F5-8FCA-AD2255ADAE7E}" type="presParOf" srcId="{6A18E9BD-CE60-49C4-B004-C1EAD68A57FF}" destId="{5A998B9E-0290-4F33-B993-68A7F9439CB3}" srcOrd="1" destOrd="0" presId="urn:microsoft.com/office/officeart/2008/layout/HorizontalMultiLevelHierarchy"/>
    <dgm:cxn modelId="{88FCAB23-BCE5-49AE-A1F8-E87F7F3584AA}" type="presParOf" srcId="{5A998B9E-0290-4F33-B993-68A7F9439CB3}" destId="{B09AB0D2-B123-4197-BEB5-9256FF54B037}" srcOrd="0" destOrd="0" presId="urn:microsoft.com/office/officeart/2008/layout/HorizontalMultiLevelHierarchy"/>
    <dgm:cxn modelId="{AAEF2673-0211-4C45-8AC4-137FE07E3AFE}" type="presParOf" srcId="{B09AB0D2-B123-4197-BEB5-9256FF54B037}" destId="{81957170-776C-4497-81A6-5D3E584D3DEE}" srcOrd="0" destOrd="0" presId="urn:microsoft.com/office/officeart/2008/layout/HorizontalMultiLevelHierarchy"/>
    <dgm:cxn modelId="{D7DC3C37-79E3-45F1-B87C-F4BD67C87DE9}" type="presParOf" srcId="{5A998B9E-0290-4F33-B993-68A7F9439CB3}" destId="{3A033330-59E4-43D8-BF6A-898063C7534A}" srcOrd="1" destOrd="0" presId="urn:microsoft.com/office/officeart/2008/layout/HorizontalMultiLevelHierarchy"/>
    <dgm:cxn modelId="{1895FA69-0514-43CE-B7C3-71DD8764BCAC}" type="presParOf" srcId="{3A033330-59E4-43D8-BF6A-898063C7534A}" destId="{A0C24306-6325-4115-B6CB-31A8F470827D}" srcOrd="0" destOrd="0" presId="urn:microsoft.com/office/officeart/2008/layout/HorizontalMultiLevelHierarchy"/>
    <dgm:cxn modelId="{BD78DA03-7EE2-4260-9F9C-A1F960918FB8}" type="presParOf" srcId="{3A033330-59E4-43D8-BF6A-898063C7534A}" destId="{BA7C4586-FB58-4992-BDD8-B24B263C5D6D}" srcOrd="1" destOrd="0" presId="urn:microsoft.com/office/officeart/2008/layout/HorizontalMultiLevelHierarchy"/>
    <dgm:cxn modelId="{57865025-490C-40CB-A795-8F7BF289D99A}" type="presParOf" srcId="{5A998B9E-0290-4F33-B993-68A7F9439CB3}" destId="{3E981244-2E39-47AC-8402-F6BF3CF3473C}" srcOrd="2" destOrd="0" presId="urn:microsoft.com/office/officeart/2008/layout/HorizontalMultiLevelHierarchy"/>
    <dgm:cxn modelId="{84291D52-F94D-4E19-913B-7A70E6A65C86}" type="presParOf" srcId="{3E981244-2E39-47AC-8402-F6BF3CF3473C}" destId="{76ADFF66-434B-457F-8540-28EEF3A04396}" srcOrd="0" destOrd="0" presId="urn:microsoft.com/office/officeart/2008/layout/HorizontalMultiLevelHierarchy"/>
    <dgm:cxn modelId="{27A3B934-9DE6-4FDF-84B0-06B6601D580C}" type="presParOf" srcId="{5A998B9E-0290-4F33-B993-68A7F9439CB3}" destId="{742183E3-89A4-4756-9FDB-F8243E0293F7}" srcOrd="3" destOrd="0" presId="urn:microsoft.com/office/officeart/2008/layout/HorizontalMultiLevelHierarchy"/>
    <dgm:cxn modelId="{0717B10D-F34D-4FF6-9856-843DDD964BA9}" type="presParOf" srcId="{742183E3-89A4-4756-9FDB-F8243E0293F7}" destId="{E935FD77-5841-4A0C-A6D3-53E7E2312E4C}" srcOrd="0" destOrd="0" presId="urn:microsoft.com/office/officeart/2008/layout/HorizontalMultiLevelHierarchy"/>
    <dgm:cxn modelId="{C0880684-36DD-49D9-B896-77DB47243C50}" type="presParOf" srcId="{742183E3-89A4-4756-9FDB-F8243E0293F7}" destId="{5018A159-B1F3-45E7-B3DA-F55234FB85D1}" srcOrd="1" destOrd="0" presId="urn:microsoft.com/office/officeart/2008/layout/HorizontalMultiLevelHierarchy"/>
    <dgm:cxn modelId="{8BC6C435-DA3E-4719-A56A-486598276D30}" type="presParOf" srcId="{5A998B9E-0290-4F33-B993-68A7F9439CB3}" destId="{D5C004E5-7700-40D4-A1D6-42346CEE19CD}" srcOrd="4" destOrd="0" presId="urn:microsoft.com/office/officeart/2008/layout/HorizontalMultiLevelHierarchy"/>
    <dgm:cxn modelId="{D11C875C-44F9-4031-A7D2-EAAB790A8BBC}" type="presParOf" srcId="{D5C004E5-7700-40D4-A1D6-42346CEE19CD}" destId="{195CE65F-6292-44B3-96A8-D2EDFDB98441}" srcOrd="0" destOrd="0" presId="urn:microsoft.com/office/officeart/2008/layout/HorizontalMultiLevelHierarchy"/>
    <dgm:cxn modelId="{20992284-4A46-4C87-AEE1-52553C61D485}" type="presParOf" srcId="{5A998B9E-0290-4F33-B993-68A7F9439CB3}" destId="{D86F8071-A0EA-44C8-B59A-F0F81929193A}" srcOrd="5" destOrd="0" presId="urn:microsoft.com/office/officeart/2008/layout/HorizontalMultiLevelHierarchy"/>
    <dgm:cxn modelId="{0406C2B9-A2BE-46BF-8578-6D664D8D2C05}" type="presParOf" srcId="{D86F8071-A0EA-44C8-B59A-F0F81929193A}" destId="{8B073DE0-E3CA-45B2-A233-112EAA510983}" srcOrd="0" destOrd="0" presId="urn:microsoft.com/office/officeart/2008/layout/HorizontalMultiLevelHierarchy"/>
    <dgm:cxn modelId="{1EFDB6FB-78D7-4200-A236-752E57AB4BDA}" type="presParOf" srcId="{D86F8071-A0EA-44C8-B59A-F0F81929193A}" destId="{E3B05FEF-7A14-45A7-85FE-EB162359F8E5}" srcOrd="1" destOrd="0" presId="urn:microsoft.com/office/officeart/2008/layout/HorizontalMultiLevelHierarchy"/>
    <dgm:cxn modelId="{138C2A1D-21AC-4F21-BC0F-8792C0F52E6A}" type="presParOf" srcId="{A390BF87-343C-4E92-9989-3FDB573BDC91}" destId="{6BFC700E-1964-4705-A35E-64687D862A1A}" srcOrd="2" destOrd="0" presId="urn:microsoft.com/office/officeart/2008/layout/HorizontalMultiLevelHierarchy"/>
    <dgm:cxn modelId="{2FBF1B30-4B6B-4F8B-B973-D39011CCBC64}" type="presParOf" srcId="{6BFC700E-1964-4705-A35E-64687D862A1A}" destId="{7468B9EB-4B49-43F2-9BB9-D436633A0EB2}" srcOrd="0" destOrd="0" presId="urn:microsoft.com/office/officeart/2008/layout/HorizontalMultiLevelHierarchy"/>
    <dgm:cxn modelId="{89B3FF0D-485A-460B-82ED-7051006A8F37}" type="presParOf" srcId="{A390BF87-343C-4E92-9989-3FDB573BDC91}" destId="{5337CF37-3410-4FC4-A9A5-10E742C6BF09}" srcOrd="3" destOrd="0" presId="urn:microsoft.com/office/officeart/2008/layout/HorizontalMultiLevelHierarchy"/>
    <dgm:cxn modelId="{B034883E-CE6D-400C-B1A7-ACADAED1EFBE}" type="presParOf" srcId="{5337CF37-3410-4FC4-A9A5-10E742C6BF09}" destId="{1FB8204D-01C6-4A49-8D57-86801E958555}" srcOrd="0" destOrd="0" presId="urn:microsoft.com/office/officeart/2008/layout/HorizontalMultiLevelHierarchy"/>
    <dgm:cxn modelId="{900D89BD-D85D-453A-A46D-0A30FE912437}" type="presParOf" srcId="{5337CF37-3410-4FC4-A9A5-10E742C6BF09}" destId="{BB5256EC-6F78-4E3A-9470-314A0FDFD8F8}" srcOrd="1" destOrd="0" presId="urn:microsoft.com/office/officeart/2008/layout/HorizontalMultiLevelHierarchy"/>
    <dgm:cxn modelId="{D972825E-1E2D-4CC3-978F-1571F96223D8}" type="presParOf" srcId="{BB5256EC-6F78-4E3A-9470-314A0FDFD8F8}" destId="{C1168262-6264-4963-B376-234E424A298A}" srcOrd="0" destOrd="0" presId="urn:microsoft.com/office/officeart/2008/layout/HorizontalMultiLevelHierarchy"/>
    <dgm:cxn modelId="{EB4733FE-07D8-41D8-8C2F-108AEBF81C0D}" type="presParOf" srcId="{C1168262-6264-4963-B376-234E424A298A}" destId="{81D58AA2-B654-4440-965F-82202CDA1D0C}" srcOrd="0" destOrd="0" presId="urn:microsoft.com/office/officeart/2008/layout/HorizontalMultiLevelHierarchy"/>
    <dgm:cxn modelId="{3AE0FDA4-5698-4688-9C92-BCA60C34F891}" type="presParOf" srcId="{BB5256EC-6F78-4E3A-9470-314A0FDFD8F8}" destId="{C3B6E417-3740-41A6-BC77-F46DD634FA26}" srcOrd="1" destOrd="0" presId="urn:microsoft.com/office/officeart/2008/layout/HorizontalMultiLevelHierarchy"/>
    <dgm:cxn modelId="{634BFE33-EE4F-48EC-85EA-294F82699A08}" type="presParOf" srcId="{C3B6E417-3740-41A6-BC77-F46DD634FA26}" destId="{A97507C7-EC55-421A-8965-8D3E50DE24C2}" srcOrd="0" destOrd="0" presId="urn:microsoft.com/office/officeart/2008/layout/HorizontalMultiLevelHierarchy"/>
    <dgm:cxn modelId="{6CC72508-49D0-4684-A1F1-EB989ADF7F83}" type="presParOf" srcId="{C3B6E417-3740-41A6-BC77-F46DD634FA26}" destId="{B889114C-1A02-4C30-AA18-697973713CC5}" srcOrd="1" destOrd="0" presId="urn:microsoft.com/office/officeart/2008/layout/HorizontalMultiLevelHierarchy"/>
    <dgm:cxn modelId="{7C5A4378-18ED-4938-9B6A-CDD3F2B09B6C}" type="presParOf" srcId="{BB5256EC-6F78-4E3A-9470-314A0FDFD8F8}" destId="{894806D1-F081-40F0-ABA0-36A69DC9CBCD}" srcOrd="2" destOrd="0" presId="urn:microsoft.com/office/officeart/2008/layout/HorizontalMultiLevelHierarchy"/>
    <dgm:cxn modelId="{C3378DFB-E4F3-46D5-9A64-19B902B660AD}" type="presParOf" srcId="{894806D1-F081-40F0-ABA0-36A69DC9CBCD}" destId="{DB7EFE86-B610-41C8-83DB-DCB8874A2AE7}" srcOrd="0" destOrd="0" presId="urn:microsoft.com/office/officeart/2008/layout/HorizontalMultiLevelHierarchy"/>
    <dgm:cxn modelId="{2B9D0FC1-215C-4CA5-A18E-49C830807B32}" type="presParOf" srcId="{BB5256EC-6F78-4E3A-9470-314A0FDFD8F8}" destId="{C56DEDC9-5D78-4588-BF55-BDDA8406AA9B}" srcOrd="3" destOrd="0" presId="urn:microsoft.com/office/officeart/2008/layout/HorizontalMultiLevelHierarchy"/>
    <dgm:cxn modelId="{3BF8061B-EC8A-4FB7-B57E-9C886CBAB274}" type="presParOf" srcId="{C56DEDC9-5D78-4588-BF55-BDDA8406AA9B}" destId="{B33737B2-2DAB-4C06-B245-529422E07ABC}" srcOrd="0" destOrd="0" presId="urn:microsoft.com/office/officeart/2008/layout/HorizontalMultiLevelHierarchy"/>
    <dgm:cxn modelId="{591C4514-3B29-40D6-9927-D95D1CFF08C4}" type="presParOf" srcId="{C56DEDC9-5D78-4588-BF55-BDDA8406AA9B}" destId="{8E4C442F-9DE2-4C0A-9757-12C0A1F25657}" srcOrd="1" destOrd="0" presId="urn:microsoft.com/office/officeart/2008/layout/HorizontalMultiLevelHierarchy"/>
    <dgm:cxn modelId="{A0ADE4E2-7A18-42CE-897B-C52DB0DE27AD}" type="presParOf" srcId="{BB5256EC-6F78-4E3A-9470-314A0FDFD8F8}" destId="{6BBACD5A-9A59-44CD-9414-59D877C5AF49}" srcOrd="4" destOrd="0" presId="urn:microsoft.com/office/officeart/2008/layout/HorizontalMultiLevelHierarchy"/>
    <dgm:cxn modelId="{B8FBEBD6-F5A4-497F-A15A-4A581C17D517}" type="presParOf" srcId="{6BBACD5A-9A59-44CD-9414-59D877C5AF49}" destId="{E278F53C-6F01-4E64-8988-135F94F48CC9}" srcOrd="0" destOrd="0" presId="urn:microsoft.com/office/officeart/2008/layout/HorizontalMultiLevelHierarchy"/>
    <dgm:cxn modelId="{82EF95F4-C08F-4C5F-A8E9-23094BAAFE00}" type="presParOf" srcId="{BB5256EC-6F78-4E3A-9470-314A0FDFD8F8}" destId="{5EBD2EF2-4359-4EAB-B96F-E9CBAFCE8E73}" srcOrd="5" destOrd="0" presId="urn:microsoft.com/office/officeart/2008/layout/HorizontalMultiLevelHierarchy"/>
    <dgm:cxn modelId="{2A03CA80-4053-452E-A276-8A11B95E552E}" type="presParOf" srcId="{5EBD2EF2-4359-4EAB-B96F-E9CBAFCE8E73}" destId="{8E55E975-4DCF-4B64-BB77-3CC71ECDEA2E}" srcOrd="0" destOrd="0" presId="urn:microsoft.com/office/officeart/2008/layout/HorizontalMultiLevelHierarchy"/>
    <dgm:cxn modelId="{6CCCC803-8130-457F-AAB1-EF7BDA788BDF}" type="presParOf" srcId="{5EBD2EF2-4359-4EAB-B96F-E9CBAFCE8E73}" destId="{31F4A623-1951-45AA-BDB9-5ABB6AEA09FE}" srcOrd="1" destOrd="0" presId="urn:microsoft.com/office/officeart/2008/layout/HorizontalMultiLevelHierarchy"/>
    <dgm:cxn modelId="{BBF7DFA8-26F5-46E2-AFFD-F892719B0EB7}" type="presParOf" srcId="{A390BF87-343C-4E92-9989-3FDB573BDC91}" destId="{141C8EE5-E9E9-49DA-8C4F-283B57223E26}" srcOrd="4" destOrd="0" presId="urn:microsoft.com/office/officeart/2008/layout/HorizontalMultiLevelHierarchy"/>
    <dgm:cxn modelId="{7A973C9E-F2E8-477C-A06E-9B7A0CDB2B06}" type="presParOf" srcId="{141C8EE5-E9E9-49DA-8C4F-283B57223E26}" destId="{64F762DF-0E34-4977-BCA4-79A4ABD58B40}" srcOrd="0" destOrd="0" presId="urn:microsoft.com/office/officeart/2008/layout/HorizontalMultiLevelHierarchy"/>
    <dgm:cxn modelId="{AF8A8A47-7382-4B39-8F97-3F9634403A5E}" type="presParOf" srcId="{A390BF87-343C-4E92-9989-3FDB573BDC91}" destId="{47A74C45-7434-48A3-97F6-73D2E2942894}" srcOrd="5" destOrd="0" presId="urn:microsoft.com/office/officeart/2008/layout/HorizontalMultiLevelHierarchy"/>
    <dgm:cxn modelId="{DFD666AF-F5CE-4870-8B92-CEBB65F0DD6F}" type="presParOf" srcId="{47A74C45-7434-48A3-97F6-73D2E2942894}" destId="{0EB98C3B-B3AF-4F40-B98C-09167B934995}" srcOrd="0" destOrd="0" presId="urn:microsoft.com/office/officeart/2008/layout/HorizontalMultiLevelHierarchy"/>
    <dgm:cxn modelId="{DCEB80A0-23E0-46F8-970D-81D04D200974}" type="presParOf" srcId="{47A74C45-7434-48A3-97F6-73D2E2942894}" destId="{D895183B-3C22-4A48-82FA-6AFB20174C51}" srcOrd="1" destOrd="0" presId="urn:microsoft.com/office/officeart/2008/layout/HorizontalMultiLevelHierarchy"/>
    <dgm:cxn modelId="{F1D7CE61-9071-4BAF-8ED7-1F1907E2BAEE}" type="presParOf" srcId="{D895183B-3C22-4A48-82FA-6AFB20174C51}" destId="{8AE5B2E5-00CD-4B0D-ACA1-05D50B10BF4E}" srcOrd="0" destOrd="0" presId="urn:microsoft.com/office/officeart/2008/layout/HorizontalMultiLevelHierarchy"/>
    <dgm:cxn modelId="{71173C31-ED09-435F-AF1A-4FF8E4F7FBBA}" type="presParOf" srcId="{8AE5B2E5-00CD-4B0D-ACA1-05D50B10BF4E}" destId="{53244D45-D1B8-49F4-8228-D6F5BC978C8C}" srcOrd="0" destOrd="0" presId="urn:microsoft.com/office/officeart/2008/layout/HorizontalMultiLevelHierarchy"/>
    <dgm:cxn modelId="{D21F5F2B-2E1B-4572-9DE4-3E0845CBD30D}" type="presParOf" srcId="{D895183B-3C22-4A48-82FA-6AFB20174C51}" destId="{04A60920-CD1F-4CBB-8BF0-6D08E62C1900}" srcOrd="1" destOrd="0" presId="urn:microsoft.com/office/officeart/2008/layout/HorizontalMultiLevelHierarchy"/>
    <dgm:cxn modelId="{0ABBDD16-C1D7-4751-9D02-379D957045FE}" type="presParOf" srcId="{04A60920-CD1F-4CBB-8BF0-6D08E62C1900}" destId="{F699CF95-A4E1-415E-A153-4AE4AEBFE440}" srcOrd="0" destOrd="0" presId="urn:microsoft.com/office/officeart/2008/layout/HorizontalMultiLevelHierarchy"/>
    <dgm:cxn modelId="{DE2CE8E8-428E-46C9-907F-B0521B0D47DA}" type="presParOf" srcId="{04A60920-CD1F-4CBB-8BF0-6D08E62C1900}" destId="{51826191-F511-4C23-82F6-07F9238ABE1C}" srcOrd="1" destOrd="0" presId="urn:microsoft.com/office/officeart/2008/layout/HorizontalMultiLevelHierarchy"/>
    <dgm:cxn modelId="{D7C5CF55-A267-4BEC-A50F-B574C80950FD}" type="presParOf" srcId="{D895183B-3C22-4A48-82FA-6AFB20174C51}" destId="{C5CC27EE-5065-4206-8851-0CFF7EEE1C6D}" srcOrd="2" destOrd="0" presId="urn:microsoft.com/office/officeart/2008/layout/HorizontalMultiLevelHierarchy"/>
    <dgm:cxn modelId="{1EEC8169-D8DE-4A13-AA68-C24E2B9CA465}" type="presParOf" srcId="{C5CC27EE-5065-4206-8851-0CFF7EEE1C6D}" destId="{DDA3BDA2-01CE-4B1E-88FE-D66431DA9898}" srcOrd="0" destOrd="0" presId="urn:microsoft.com/office/officeart/2008/layout/HorizontalMultiLevelHierarchy"/>
    <dgm:cxn modelId="{79E326BE-0A70-40C0-93D8-6D4251CE51BA}" type="presParOf" srcId="{D895183B-3C22-4A48-82FA-6AFB20174C51}" destId="{D12559FF-9CCF-4447-8A0E-A27A91EEBF3D}" srcOrd="3" destOrd="0" presId="urn:microsoft.com/office/officeart/2008/layout/HorizontalMultiLevelHierarchy"/>
    <dgm:cxn modelId="{83EC79DB-50BE-4D18-BFA3-727FC7BB39CE}" type="presParOf" srcId="{D12559FF-9CCF-4447-8A0E-A27A91EEBF3D}" destId="{C1CE07A6-3155-4663-A51E-720C5F981FA9}" srcOrd="0" destOrd="0" presId="urn:microsoft.com/office/officeart/2008/layout/HorizontalMultiLevelHierarchy"/>
    <dgm:cxn modelId="{27616A41-110E-46AE-9DB6-D5211012E944}" type="presParOf" srcId="{D12559FF-9CCF-4447-8A0E-A27A91EEBF3D}" destId="{7B1C6538-3646-4D73-9D1E-1D999015DC9C}" srcOrd="1" destOrd="0" presId="urn:microsoft.com/office/officeart/2008/layout/HorizontalMultiLevelHierarchy"/>
    <dgm:cxn modelId="{EA693C8F-8B6B-4812-80D9-BDDD9D9995AF}" type="presParOf" srcId="{D895183B-3C22-4A48-82FA-6AFB20174C51}" destId="{5BE5D6F8-AD22-4D98-91FC-C37CCFE5A638}" srcOrd="4" destOrd="0" presId="urn:microsoft.com/office/officeart/2008/layout/HorizontalMultiLevelHierarchy"/>
    <dgm:cxn modelId="{553B6A99-85D8-4AB0-A268-C0EBE9C4F21F}" type="presParOf" srcId="{5BE5D6F8-AD22-4D98-91FC-C37CCFE5A638}" destId="{585577A4-1FAE-4129-BDDE-DB427EA7F8BA}" srcOrd="0" destOrd="0" presId="urn:microsoft.com/office/officeart/2008/layout/HorizontalMultiLevelHierarchy"/>
    <dgm:cxn modelId="{283D298F-8E45-43B8-86AE-549403AA01A6}" type="presParOf" srcId="{D895183B-3C22-4A48-82FA-6AFB20174C51}" destId="{71876BA9-2A8F-4F1F-B174-CFB502375EBE}" srcOrd="5" destOrd="0" presId="urn:microsoft.com/office/officeart/2008/layout/HorizontalMultiLevelHierarchy"/>
    <dgm:cxn modelId="{A4DCD33B-A8F6-4B4F-892D-706B15E922CC}" type="presParOf" srcId="{71876BA9-2A8F-4F1F-B174-CFB502375EBE}" destId="{4C7483BF-E203-4235-A5AC-9871E40593E9}" srcOrd="0" destOrd="0" presId="urn:microsoft.com/office/officeart/2008/layout/HorizontalMultiLevelHierarchy"/>
    <dgm:cxn modelId="{D3262104-F7BF-4AA7-AEA9-7597B6F3D0A5}" type="presParOf" srcId="{71876BA9-2A8F-4F1F-B174-CFB502375EBE}" destId="{12313D6F-B361-409A-B6DB-D5AC270B4B42}" srcOrd="1" destOrd="0" presId="urn:microsoft.com/office/officeart/2008/layout/HorizontalMultiLevelHierarchy"/>
    <dgm:cxn modelId="{B3E9D906-F954-423B-8D13-C415E13D8634}" type="presParOf" srcId="{A390BF87-343C-4E92-9989-3FDB573BDC91}" destId="{7AB39AC9-EE06-4399-94FD-AA4284745931}" srcOrd="6" destOrd="0" presId="urn:microsoft.com/office/officeart/2008/layout/HorizontalMultiLevelHierarchy"/>
    <dgm:cxn modelId="{B6A9A03E-5F37-4AF4-89E7-A6A364571749}" type="presParOf" srcId="{7AB39AC9-EE06-4399-94FD-AA4284745931}" destId="{0518107B-462A-4C88-A008-2771729D1139}" srcOrd="0" destOrd="0" presId="urn:microsoft.com/office/officeart/2008/layout/HorizontalMultiLevelHierarchy"/>
    <dgm:cxn modelId="{4F030300-4BF9-4C42-8A95-47D88B3E2504}" type="presParOf" srcId="{A390BF87-343C-4E92-9989-3FDB573BDC91}" destId="{48803CE9-CBF3-436D-AFF4-C47DACE92B86}" srcOrd="7" destOrd="0" presId="urn:microsoft.com/office/officeart/2008/layout/HorizontalMultiLevelHierarchy"/>
    <dgm:cxn modelId="{CB04CB54-6CF4-4123-BB46-492389A86A87}" type="presParOf" srcId="{48803CE9-CBF3-436D-AFF4-C47DACE92B86}" destId="{F8BC0D91-AAD9-491F-8CF7-D97D9AADC05A}" srcOrd="0" destOrd="0" presId="urn:microsoft.com/office/officeart/2008/layout/HorizontalMultiLevelHierarchy"/>
    <dgm:cxn modelId="{3E482D33-871D-4C68-A2A0-1551429FA787}" type="presParOf" srcId="{48803CE9-CBF3-436D-AFF4-C47DACE92B86}" destId="{CF77E79E-D5A0-4652-BDD6-2585B5CED990}" srcOrd="1" destOrd="0" presId="urn:microsoft.com/office/officeart/2008/layout/HorizontalMultiLevelHierarchy"/>
    <dgm:cxn modelId="{E4D10854-CB7E-45B4-A132-5E1300FF19B3}" type="presParOf" srcId="{CF77E79E-D5A0-4652-BDD6-2585B5CED990}" destId="{E844D2BE-ABBA-436C-BE82-1669291EA791}" srcOrd="0" destOrd="0" presId="urn:microsoft.com/office/officeart/2008/layout/HorizontalMultiLevelHierarchy"/>
    <dgm:cxn modelId="{1E2B4BC1-C4B7-4374-9372-1B3D84F5E9D0}" type="presParOf" srcId="{E844D2BE-ABBA-436C-BE82-1669291EA791}" destId="{4325A22B-32D7-4D77-9E30-71A692532870}" srcOrd="0" destOrd="0" presId="urn:microsoft.com/office/officeart/2008/layout/HorizontalMultiLevelHierarchy"/>
    <dgm:cxn modelId="{309E6177-5E3D-43D6-8EA4-AE43CB4DC390}" type="presParOf" srcId="{CF77E79E-D5A0-4652-BDD6-2585B5CED990}" destId="{03D69215-CF36-477B-9281-A8FE50BF9AC1}" srcOrd="1" destOrd="0" presId="urn:microsoft.com/office/officeart/2008/layout/HorizontalMultiLevelHierarchy"/>
    <dgm:cxn modelId="{C6767262-DF66-4CDC-8D3F-3E34052688E3}" type="presParOf" srcId="{03D69215-CF36-477B-9281-A8FE50BF9AC1}" destId="{8DF3A388-B31A-4D4D-82CD-B7DD00E16D06}" srcOrd="0" destOrd="0" presId="urn:microsoft.com/office/officeart/2008/layout/HorizontalMultiLevelHierarchy"/>
    <dgm:cxn modelId="{A9503654-7B38-4D82-BEA7-C73C56537FF3}" type="presParOf" srcId="{03D69215-CF36-477B-9281-A8FE50BF9AC1}" destId="{BB756825-2C63-4D84-8978-15D33D7C12A4}" srcOrd="1" destOrd="0" presId="urn:microsoft.com/office/officeart/2008/layout/HorizontalMultiLevelHierarchy"/>
    <dgm:cxn modelId="{FD91294A-07C6-49F1-9B5B-52C2AE8F82BF}" type="presParOf" srcId="{CF77E79E-D5A0-4652-BDD6-2585B5CED990}" destId="{E4859429-0E44-4277-A033-F2E4DAF25EE7}" srcOrd="2" destOrd="0" presId="urn:microsoft.com/office/officeart/2008/layout/HorizontalMultiLevelHierarchy"/>
    <dgm:cxn modelId="{A4A91E1D-0BD9-4DD2-97D9-D865974D66DA}" type="presParOf" srcId="{E4859429-0E44-4277-A033-F2E4DAF25EE7}" destId="{EBCBB390-419F-40C7-A1EB-4109F3EFF185}" srcOrd="0" destOrd="0" presId="urn:microsoft.com/office/officeart/2008/layout/HorizontalMultiLevelHierarchy"/>
    <dgm:cxn modelId="{D51DAD7C-69D1-407E-81DE-21DFE4AB2DC7}" type="presParOf" srcId="{CF77E79E-D5A0-4652-BDD6-2585B5CED990}" destId="{66B215A1-9CCC-41BA-9D13-42AA0A28C4DE}" srcOrd="3" destOrd="0" presId="urn:microsoft.com/office/officeart/2008/layout/HorizontalMultiLevelHierarchy"/>
    <dgm:cxn modelId="{B4C3A7CC-071B-4C0E-9E4C-18889D453DE0}" type="presParOf" srcId="{66B215A1-9CCC-41BA-9D13-42AA0A28C4DE}" destId="{9DCC3A81-A967-4066-A314-7B287C3927AA}" srcOrd="0" destOrd="0" presId="urn:microsoft.com/office/officeart/2008/layout/HorizontalMultiLevelHierarchy"/>
    <dgm:cxn modelId="{456B1050-1857-48AF-B0C0-14B281301418}" type="presParOf" srcId="{66B215A1-9CCC-41BA-9D13-42AA0A28C4DE}" destId="{0322D15C-CEAF-49B0-A8F9-56C1DCABA56E}" srcOrd="1" destOrd="0" presId="urn:microsoft.com/office/officeart/2008/layout/HorizontalMultiLevelHierarchy"/>
    <dgm:cxn modelId="{9885C794-3A56-4FCD-AB2A-727621E9A95E}" type="presParOf" srcId="{CF77E79E-D5A0-4652-BDD6-2585B5CED990}" destId="{59B31694-29A4-4364-BE07-8706518495E1}" srcOrd="4" destOrd="0" presId="urn:microsoft.com/office/officeart/2008/layout/HorizontalMultiLevelHierarchy"/>
    <dgm:cxn modelId="{4CF6345E-396D-49A6-861D-A14A349703A5}" type="presParOf" srcId="{59B31694-29A4-4364-BE07-8706518495E1}" destId="{EC7115B2-D6AC-42FA-8FB8-EE5C23DD1311}" srcOrd="0" destOrd="0" presId="urn:microsoft.com/office/officeart/2008/layout/HorizontalMultiLevelHierarchy"/>
    <dgm:cxn modelId="{6847DB5D-5B14-447A-BC77-C4FA57FA3F95}" type="presParOf" srcId="{CF77E79E-D5A0-4652-BDD6-2585B5CED990}" destId="{F5A6783C-C236-479A-97DD-62EBC9ACBD90}" srcOrd="5" destOrd="0" presId="urn:microsoft.com/office/officeart/2008/layout/HorizontalMultiLevelHierarchy"/>
    <dgm:cxn modelId="{8F990B8C-4DA4-4A92-965F-8A497D97E2FE}" type="presParOf" srcId="{F5A6783C-C236-479A-97DD-62EBC9ACBD90}" destId="{9CADA343-5627-452A-9276-5CE5ECD19738}" srcOrd="0" destOrd="0" presId="urn:microsoft.com/office/officeart/2008/layout/HorizontalMultiLevelHierarchy"/>
    <dgm:cxn modelId="{6B2D9217-F2E6-451A-9A01-8538FC953DD4}" type="presParOf" srcId="{F5A6783C-C236-479A-97DD-62EBC9ACBD90}" destId="{CB89D632-4ACC-4BD8-8D64-2E22A3DFB4A7}" srcOrd="1" destOrd="0" presId="urn:microsoft.com/office/officeart/2008/layout/HorizontalMultiLevelHierarchy"/>
    <dgm:cxn modelId="{C308B85E-F896-4846-BA8A-585596DF2524}" type="presParOf" srcId="{A390BF87-343C-4E92-9989-3FDB573BDC91}" destId="{D2EBE450-FAEB-4C0C-A5D6-19CAD2C16F8D}" srcOrd="8" destOrd="0" presId="urn:microsoft.com/office/officeart/2008/layout/HorizontalMultiLevelHierarchy"/>
    <dgm:cxn modelId="{7D4C7602-9C0E-47E0-9CF0-AEFF99C7C46F}" type="presParOf" srcId="{D2EBE450-FAEB-4C0C-A5D6-19CAD2C16F8D}" destId="{BCE73F26-AF76-4FC6-90DF-7EF522D83E75}" srcOrd="0" destOrd="0" presId="urn:microsoft.com/office/officeart/2008/layout/HorizontalMultiLevelHierarchy"/>
    <dgm:cxn modelId="{D1E635A4-159E-4B4C-8EDE-5C72FF90EE8B}" type="presParOf" srcId="{A390BF87-343C-4E92-9989-3FDB573BDC91}" destId="{0907C649-4606-4877-9FBE-5DB292A9D3BF}" srcOrd="9" destOrd="0" presId="urn:microsoft.com/office/officeart/2008/layout/HorizontalMultiLevelHierarchy"/>
    <dgm:cxn modelId="{4DCD9243-94F5-44A7-8191-605233D40409}" type="presParOf" srcId="{0907C649-4606-4877-9FBE-5DB292A9D3BF}" destId="{6F33E0C7-1551-4918-8A7B-CC6F1BDB7B55}" srcOrd="0" destOrd="0" presId="urn:microsoft.com/office/officeart/2008/layout/HorizontalMultiLevelHierarchy"/>
    <dgm:cxn modelId="{18F33880-E79D-4324-AECB-6ECBF100E1C5}" type="presParOf" srcId="{0907C649-4606-4877-9FBE-5DB292A9D3BF}" destId="{E7AFF995-7A5E-44FC-B23E-AADD0FADE0C0}" srcOrd="1" destOrd="0" presId="urn:microsoft.com/office/officeart/2008/layout/HorizontalMultiLevelHierarchy"/>
    <dgm:cxn modelId="{0C66E921-1C4B-498D-A464-059DE3CF5ABE}" type="presParOf" srcId="{E7AFF995-7A5E-44FC-B23E-AADD0FADE0C0}" destId="{47A33F61-AC46-4BC3-89C7-8E79161AE92E}" srcOrd="0" destOrd="0" presId="urn:microsoft.com/office/officeart/2008/layout/HorizontalMultiLevelHierarchy"/>
    <dgm:cxn modelId="{0C0906CA-3D71-4734-AD8D-688FEADEE73A}" type="presParOf" srcId="{47A33F61-AC46-4BC3-89C7-8E79161AE92E}" destId="{FEC777C5-40DE-47BC-AC44-C2D528EC3601}" srcOrd="0" destOrd="0" presId="urn:microsoft.com/office/officeart/2008/layout/HorizontalMultiLevelHierarchy"/>
    <dgm:cxn modelId="{DEE706F8-90A7-4638-B6BC-92CF31F41176}" type="presParOf" srcId="{E7AFF995-7A5E-44FC-B23E-AADD0FADE0C0}" destId="{20B510A6-9538-402E-9CAF-C0C8C647E2D2}" srcOrd="1" destOrd="0" presId="urn:microsoft.com/office/officeart/2008/layout/HorizontalMultiLevelHierarchy"/>
    <dgm:cxn modelId="{8671C91E-E02A-414A-9355-C048A972EF8D}" type="presParOf" srcId="{20B510A6-9538-402E-9CAF-C0C8C647E2D2}" destId="{3ACDC595-8B37-4730-B59A-522C7997226A}" srcOrd="0" destOrd="0" presId="urn:microsoft.com/office/officeart/2008/layout/HorizontalMultiLevelHierarchy"/>
    <dgm:cxn modelId="{489D7060-9E88-45BB-93A4-DB6B9EB9930C}" type="presParOf" srcId="{20B510A6-9538-402E-9CAF-C0C8C647E2D2}" destId="{ED80E07D-85CA-4E38-A8D5-D58138B64D7C}" srcOrd="1" destOrd="0" presId="urn:microsoft.com/office/officeart/2008/layout/HorizontalMultiLevelHierarchy"/>
    <dgm:cxn modelId="{CFB872BB-7488-4B0E-8BA7-4147A0FA532B}" type="presParOf" srcId="{E7AFF995-7A5E-44FC-B23E-AADD0FADE0C0}" destId="{98083238-53CA-49B0-8871-644265CC45C2}" srcOrd="2" destOrd="0" presId="urn:microsoft.com/office/officeart/2008/layout/HorizontalMultiLevelHierarchy"/>
    <dgm:cxn modelId="{DA25635B-A24A-4A12-899A-291B1B6CF717}" type="presParOf" srcId="{98083238-53CA-49B0-8871-644265CC45C2}" destId="{25FA71D1-1F2B-49B9-A888-B3AAB08A38BE}" srcOrd="0" destOrd="0" presId="urn:microsoft.com/office/officeart/2008/layout/HorizontalMultiLevelHierarchy"/>
    <dgm:cxn modelId="{D0266C62-BF94-464E-9D0E-A7AD195E165B}" type="presParOf" srcId="{E7AFF995-7A5E-44FC-B23E-AADD0FADE0C0}" destId="{8C80E78D-5051-437A-8515-1C023451BA13}" srcOrd="3" destOrd="0" presId="urn:microsoft.com/office/officeart/2008/layout/HorizontalMultiLevelHierarchy"/>
    <dgm:cxn modelId="{8A01F461-83D6-4F8E-98C2-A3D3B5A7FB59}" type="presParOf" srcId="{8C80E78D-5051-437A-8515-1C023451BA13}" destId="{E153B1AD-5686-4515-AB44-599EF2FDA808}" srcOrd="0" destOrd="0" presId="urn:microsoft.com/office/officeart/2008/layout/HorizontalMultiLevelHierarchy"/>
    <dgm:cxn modelId="{B7EC7391-429B-4E61-B8FB-766C8DC70C2D}" type="presParOf" srcId="{8C80E78D-5051-437A-8515-1C023451BA13}" destId="{B2C9A868-7DE7-4785-9D2E-59FFB681E566}" srcOrd="1" destOrd="0" presId="urn:microsoft.com/office/officeart/2008/layout/HorizontalMultiLevelHierarchy"/>
    <dgm:cxn modelId="{177391D2-7D46-4246-B3B5-EB289E3A8C02}" type="presParOf" srcId="{E7AFF995-7A5E-44FC-B23E-AADD0FADE0C0}" destId="{7AD2E745-0DC9-4500-8E02-0E868CA654CE}" srcOrd="4" destOrd="0" presId="urn:microsoft.com/office/officeart/2008/layout/HorizontalMultiLevelHierarchy"/>
    <dgm:cxn modelId="{DD7EF0CA-7268-49C9-8DC1-E5C5C47877F6}" type="presParOf" srcId="{7AD2E745-0DC9-4500-8E02-0E868CA654CE}" destId="{8DBD85CD-756E-411A-BF62-FC7804044C44}" srcOrd="0" destOrd="0" presId="urn:microsoft.com/office/officeart/2008/layout/HorizontalMultiLevelHierarchy"/>
    <dgm:cxn modelId="{C1120205-A040-4796-8F6F-30D2C637CDB2}" type="presParOf" srcId="{E7AFF995-7A5E-44FC-B23E-AADD0FADE0C0}" destId="{3F2C40AE-1432-4230-A347-8A2C7392FCCC}" srcOrd="5" destOrd="0" presId="urn:microsoft.com/office/officeart/2008/layout/HorizontalMultiLevelHierarchy"/>
    <dgm:cxn modelId="{A2A2C29C-8BF0-48A2-89DC-DFE12518148F}" type="presParOf" srcId="{3F2C40AE-1432-4230-A347-8A2C7392FCCC}" destId="{05DDFFB3-52ED-48DF-AE51-429CA224A86E}" srcOrd="0" destOrd="0" presId="urn:microsoft.com/office/officeart/2008/layout/HorizontalMultiLevelHierarchy"/>
    <dgm:cxn modelId="{F2379A85-6928-4D16-B6A7-31A591E49A6D}" type="presParOf" srcId="{3F2C40AE-1432-4230-A347-8A2C7392FCCC}" destId="{712E8CB5-8A91-4DDF-BFC0-4176C4ED87C1}" srcOrd="1" destOrd="0" presId="urn:microsoft.com/office/officeart/2008/layout/HorizontalMultiLevelHierarchy"/>
    <dgm:cxn modelId="{00894B70-FBC1-4F07-A551-7F17DAB7DCED}" type="presParOf" srcId="{A390BF87-343C-4E92-9989-3FDB573BDC91}" destId="{6A28C5BF-C6D5-40AA-9E19-282D7BAAC151}" srcOrd="10" destOrd="0" presId="urn:microsoft.com/office/officeart/2008/layout/HorizontalMultiLevelHierarchy"/>
    <dgm:cxn modelId="{E454467D-C07E-4D68-B028-6FBE15418402}" type="presParOf" srcId="{6A28C5BF-C6D5-40AA-9E19-282D7BAAC151}" destId="{11399C5C-B17D-4772-BF1C-5EC09AA5F396}" srcOrd="0" destOrd="0" presId="urn:microsoft.com/office/officeart/2008/layout/HorizontalMultiLevelHierarchy"/>
    <dgm:cxn modelId="{D5BFB89F-A647-42B3-AA40-E10B88826755}" type="presParOf" srcId="{A390BF87-343C-4E92-9989-3FDB573BDC91}" destId="{AB3A0B51-6B00-4E90-A608-E54839A5DB79}" srcOrd="11" destOrd="0" presId="urn:microsoft.com/office/officeart/2008/layout/HorizontalMultiLevelHierarchy"/>
    <dgm:cxn modelId="{CAE31691-225F-43AD-B558-446C198FFDD3}" type="presParOf" srcId="{AB3A0B51-6B00-4E90-A608-E54839A5DB79}" destId="{41B5D6F1-3875-4112-A56C-0A1DCE798C4F}" srcOrd="0" destOrd="0" presId="urn:microsoft.com/office/officeart/2008/layout/HorizontalMultiLevelHierarchy"/>
    <dgm:cxn modelId="{0E79D8DB-1490-4EE2-937F-E6C24A9C0AF7}" type="presParOf" srcId="{AB3A0B51-6B00-4E90-A608-E54839A5DB79}" destId="{E57F0BF4-8943-46B0-929A-22B67842F270}" srcOrd="1" destOrd="0" presId="urn:microsoft.com/office/officeart/2008/layout/HorizontalMultiLevelHierarchy"/>
    <dgm:cxn modelId="{EAF3522F-005B-4A64-89B1-9BAC31E86AA2}" type="presParOf" srcId="{E57F0BF4-8943-46B0-929A-22B67842F270}" destId="{CD16E6E9-7828-4CE8-AB4C-BC84DF005732}" srcOrd="0" destOrd="0" presId="urn:microsoft.com/office/officeart/2008/layout/HorizontalMultiLevelHierarchy"/>
    <dgm:cxn modelId="{9ADD6498-37A1-4FE0-8920-8CBD7A7EF7F6}" type="presParOf" srcId="{CD16E6E9-7828-4CE8-AB4C-BC84DF005732}" destId="{47CA1E4A-47E4-42B5-9524-621B55F6ACFD}" srcOrd="0" destOrd="0" presId="urn:microsoft.com/office/officeart/2008/layout/HorizontalMultiLevelHierarchy"/>
    <dgm:cxn modelId="{2D1C7F7D-C14C-416F-8191-A33A4FA6864E}" type="presParOf" srcId="{E57F0BF4-8943-46B0-929A-22B67842F270}" destId="{DD372547-B8CC-4B81-8DC0-669D3C1ABB25}" srcOrd="1" destOrd="0" presId="urn:microsoft.com/office/officeart/2008/layout/HorizontalMultiLevelHierarchy"/>
    <dgm:cxn modelId="{5F40871C-32A2-4F8A-83C7-5F642038E606}" type="presParOf" srcId="{DD372547-B8CC-4B81-8DC0-669D3C1ABB25}" destId="{E39808DE-C22A-42E7-9F37-8A9E82EF6382}" srcOrd="0" destOrd="0" presId="urn:microsoft.com/office/officeart/2008/layout/HorizontalMultiLevelHierarchy"/>
    <dgm:cxn modelId="{F7AD093E-E0C9-429A-81F5-006D06C32DFC}" type="presParOf" srcId="{DD372547-B8CC-4B81-8DC0-669D3C1ABB25}" destId="{AA850138-5383-4BA4-BDF3-990B8695CB77}" srcOrd="1" destOrd="0" presId="urn:microsoft.com/office/officeart/2008/layout/HorizontalMultiLevelHierarchy"/>
    <dgm:cxn modelId="{B949EFB9-A50F-453A-B3D2-EFB86F34B8DE}" type="presParOf" srcId="{E57F0BF4-8943-46B0-929A-22B67842F270}" destId="{E027C52A-DE3C-42D5-8A16-9DBB289A0DE2}" srcOrd="2" destOrd="0" presId="urn:microsoft.com/office/officeart/2008/layout/HorizontalMultiLevelHierarchy"/>
    <dgm:cxn modelId="{7F2AC868-6A77-4A2F-9D4F-235FBAB2DE63}" type="presParOf" srcId="{E027C52A-DE3C-42D5-8A16-9DBB289A0DE2}" destId="{95EA9647-2026-4878-AC6E-5D3229D5E9F4}" srcOrd="0" destOrd="0" presId="urn:microsoft.com/office/officeart/2008/layout/HorizontalMultiLevelHierarchy"/>
    <dgm:cxn modelId="{3B3EEA22-EE7B-4162-8BB5-71710ED54B4D}" type="presParOf" srcId="{E57F0BF4-8943-46B0-929A-22B67842F270}" destId="{992B970B-A9C9-45D2-875C-979A52BCA5EB}" srcOrd="3" destOrd="0" presId="urn:microsoft.com/office/officeart/2008/layout/HorizontalMultiLevelHierarchy"/>
    <dgm:cxn modelId="{C454B47E-3180-4FE2-83E8-EF611BD1A9B4}" type="presParOf" srcId="{992B970B-A9C9-45D2-875C-979A52BCA5EB}" destId="{DA4CA6A1-D099-4586-8C38-1B4E1703B0C9}" srcOrd="0" destOrd="0" presId="urn:microsoft.com/office/officeart/2008/layout/HorizontalMultiLevelHierarchy"/>
    <dgm:cxn modelId="{A7171CED-1BE0-4E8D-8230-790A2D87120F}" type="presParOf" srcId="{992B970B-A9C9-45D2-875C-979A52BCA5EB}" destId="{90C8C1B4-7741-4684-8B4F-D70AAD128DD9}" srcOrd="1" destOrd="0" presId="urn:microsoft.com/office/officeart/2008/layout/HorizontalMultiLevelHierarchy"/>
    <dgm:cxn modelId="{ADD5AD6E-30DD-48A0-A1A9-2161482D9206}" type="presParOf" srcId="{17D7F28A-AEF6-4939-9EF3-4534758E095C}" destId="{920CAE54-5B72-4379-95ED-048184880B1A}" srcOrd="2" destOrd="0" presId="urn:microsoft.com/office/officeart/2008/layout/HorizontalMultiLevelHierarchy"/>
    <dgm:cxn modelId="{3785B4B3-2CC9-42BA-A414-87ECFDA46A6F}" type="presParOf" srcId="{920CAE54-5B72-4379-95ED-048184880B1A}" destId="{DDDB774F-2AAD-448F-83AB-B425D466F8DB}" srcOrd="0" destOrd="0" presId="urn:microsoft.com/office/officeart/2008/layout/HorizontalMultiLevelHierarchy"/>
    <dgm:cxn modelId="{2893DB08-7181-4D99-982A-C977017C8CD9}" type="presParOf" srcId="{17D7F28A-AEF6-4939-9EF3-4534758E095C}" destId="{00E91407-A152-4F82-9993-1061A7D4CA9F}" srcOrd="3" destOrd="0" presId="urn:microsoft.com/office/officeart/2008/layout/HorizontalMultiLevelHierarchy"/>
    <dgm:cxn modelId="{BB4C1EF2-51D8-44E6-B04B-56ED52B45548}" type="presParOf" srcId="{00E91407-A152-4F82-9993-1061A7D4CA9F}" destId="{08287620-735E-4EAB-99EC-77A392D14571}" srcOrd="0" destOrd="0" presId="urn:microsoft.com/office/officeart/2008/layout/HorizontalMultiLevelHierarchy"/>
    <dgm:cxn modelId="{C1181691-DDCB-470F-AB1D-FF5CAC110A21}" type="presParOf" srcId="{00E91407-A152-4F82-9993-1061A7D4CA9F}" destId="{E980A011-B9C2-46B7-B91E-2C562D8B7D7C}" srcOrd="1" destOrd="0" presId="urn:microsoft.com/office/officeart/2008/layout/HorizontalMultiLevelHierarchy"/>
    <dgm:cxn modelId="{4B265977-0492-4765-AEB9-5F15B7DC1370}" type="presParOf" srcId="{E980A011-B9C2-46B7-B91E-2C562D8B7D7C}" destId="{D97C14CD-63E2-4390-B6C2-8C57D036996B}" srcOrd="0" destOrd="0" presId="urn:microsoft.com/office/officeart/2008/layout/HorizontalMultiLevelHierarchy"/>
    <dgm:cxn modelId="{954A3BA8-DCE2-4106-9D5F-33A4D0B6CF0C}" type="presParOf" srcId="{D97C14CD-63E2-4390-B6C2-8C57D036996B}" destId="{5C1E07D8-0F34-4939-ACA0-739FBB7C850D}" srcOrd="0" destOrd="0" presId="urn:microsoft.com/office/officeart/2008/layout/HorizontalMultiLevelHierarchy"/>
    <dgm:cxn modelId="{9EF03456-38A5-4B42-8EC7-B392914189BC}" type="presParOf" srcId="{E980A011-B9C2-46B7-B91E-2C562D8B7D7C}" destId="{8CC808A0-40C5-4EF4-B153-964794931229}" srcOrd="1" destOrd="0" presId="urn:microsoft.com/office/officeart/2008/layout/HorizontalMultiLevelHierarchy"/>
    <dgm:cxn modelId="{901A1309-8B07-4736-A559-1F292C121D8E}" type="presParOf" srcId="{8CC808A0-40C5-4EF4-B153-964794931229}" destId="{6C1CA4ED-1495-41C2-A328-33EB95CA09E7}" srcOrd="0" destOrd="0" presId="urn:microsoft.com/office/officeart/2008/layout/HorizontalMultiLevelHierarchy"/>
    <dgm:cxn modelId="{B24DF3EB-A77F-441D-B084-E2079F7916AC}" type="presParOf" srcId="{8CC808A0-40C5-4EF4-B153-964794931229}" destId="{EDCBDDA5-CE6B-4791-AE03-31CA05E20182}" srcOrd="1" destOrd="0" presId="urn:microsoft.com/office/officeart/2008/layout/HorizontalMultiLevelHierarchy"/>
    <dgm:cxn modelId="{8DCCDEE4-4557-4DA6-BC61-EC8A3861EFBA}" type="presParOf" srcId="{EDCBDDA5-CE6B-4791-AE03-31CA05E20182}" destId="{2FE71372-FA66-43BC-AAD0-72E2826D8361}" srcOrd="0" destOrd="0" presId="urn:microsoft.com/office/officeart/2008/layout/HorizontalMultiLevelHierarchy"/>
    <dgm:cxn modelId="{B4D87D55-0366-4994-A279-D81D00046825}" type="presParOf" srcId="{2FE71372-FA66-43BC-AAD0-72E2826D8361}" destId="{41A0E44C-9DC0-43C1-91A6-CDE1DBAA8408}" srcOrd="0" destOrd="0" presId="urn:microsoft.com/office/officeart/2008/layout/HorizontalMultiLevelHierarchy"/>
    <dgm:cxn modelId="{C7C1F0AE-E1AE-4A38-BB4C-AEC6B1306FC9}" type="presParOf" srcId="{EDCBDDA5-CE6B-4791-AE03-31CA05E20182}" destId="{B43ADB40-04DE-4AD8-B37D-5798454C36ED}" srcOrd="1" destOrd="0" presId="urn:microsoft.com/office/officeart/2008/layout/HorizontalMultiLevelHierarchy"/>
    <dgm:cxn modelId="{C464279C-BB46-4D71-8CF0-961DCB4FEAF4}" type="presParOf" srcId="{B43ADB40-04DE-4AD8-B37D-5798454C36ED}" destId="{127229D5-1067-4DE4-8CFF-3BA2CB297A94}" srcOrd="0" destOrd="0" presId="urn:microsoft.com/office/officeart/2008/layout/HorizontalMultiLevelHierarchy"/>
    <dgm:cxn modelId="{1592BC20-ED2D-4E4A-A730-00665E4B7FBE}" type="presParOf" srcId="{B43ADB40-04DE-4AD8-B37D-5798454C36ED}" destId="{94DD8B7B-ABA2-4BB5-A892-5612A30225D1}" srcOrd="1" destOrd="0" presId="urn:microsoft.com/office/officeart/2008/layout/HorizontalMultiLevelHierarchy"/>
    <dgm:cxn modelId="{1256329F-7CE2-41EC-AE1A-26B9AAB92778}" type="presParOf" srcId="{EDCBDDA5-CE6B-4791-AE03-31CA05E20182}" destId="{59FF0430-4209-47AA-8C26-5BDD7FFE3A9E}" srcOrd="2" destOrd="0" presId="urn:microsoft.com/office/officeart/2008/layout/HorizontalMultiLevelHierarchy"/>
    <dgm:cxn modelId="{E9B50A00-E2A6-4BF2-80D9-DFF01AFE8E3F}" type="presParOf" srcId="{59FF0430-4209-47AA-8C26-5BDD7FFE3A9E}" destId="{53A462E8-FEA0-4E02-9595-0281D6AB5702}" srcOrd="0" destOrd="0" presId="urn:microsoft.com/office/officeart/2008/layout/HorizontalMultiLevelHierarchy"/>
    <dgm:cxn modelId="{A0AA722A-A7BD-4A5E-A9D4-9B3BB2298B37}" type="presParOf" srcId="{EDCBDDA5-CE6B-4791-AE03-31CA05E20182}" destId="{D83A7F17-09CC-4382-93E7-58C75391BD19}" srcOrd="3" destOrd="0" presId="urn:microsoft.com/office/officeart/2008/layout/HorizontalMultiLevelHierarchy"/>
    <dgm:cxn modelId="{262F210A-B78E-4066-8675-18E53649939F}" type="presParOf" srcId="{D83A7F17-09CC-4382-93E7-58C75391BD19}" destId="{4FDB95CE-3D55-49F7-A2CF-A81B35A9BF8F}" srcOrd="0" destOrd="0" presId="urn:microsoft.com/office/officeart/2008/layout/HorizontalMultiLevelHierarchy"/>
    <dgm:cxn modelId="{036298B0-D190-4F59-BAB8-CE7D9B9A7C4F}" type="presParOf" srcId="{D83A7F17-09CC-4382-93E7-58C75391BD19}" destId="{68F8A1B8-8C14-4562-B4DC-77FE1B98D945}" srcOrd="1" destOrd="0" presId="urn:microsoft.com/office/officeart/2008/layout/HorizontalMultiLevelHierarchy"/>
    <dgm:cxn modelId="{BB499897-2E1C-4777-9BF2-9CB246773B4C}" type="presParOf" srcId="{EDCBDDA5-CE6B-4791-AE03-31CA05E20182}" destId="{D5226061-F1C7-44B1-868C-58EC45CF2A7E}" srcOrd="4" destOrd="0" presId="urn:microsoft.com/office/officeart/2008/layout/HorizontalMultiLevelHierarchy"/>
    <dgm:cxn modelId="{B67289C6-B1E7-4F81-B942-BDFA72F1CC22}" type="presParOf" srcId="{D5226061-F1C7-44B1-868C-58EC45CF2A7E}" destId="{0B9632A2-4824-4D49-A738-2427794F5A62}" srcOrd="0" destOrd="0" presId="urn:microsoft.com/office/officeart/2008/layout/HorizontalMultiLevelHierarchy"/>
    <dgm:cxn modelId="{32E5B13C-A228-4B59-965C-80D7F4853576}" type="presParOf" srcId="{EDCBDDA5-CE6B-4791-AE03-31CA05E20182}" destId="{6167FB6B-8B83-40AB-90E8-E06302CA3B77}" srcOrd="5" destOrd="0" presId="urn:microsoft.com/office/officeart/2008/layout/HorizontalMultiLevelHierarchy"/>
    <dgm:cxn modelId="{DBC9B973-0F1F-4030-963F-5E2CE9E825A1}" type="presParOf" srcId="{6167FB6B-8B83-40AB-90E8-E06302CA3B77}" destId="{452B4DCD-A07A-4241-99DA-FC31C6752D61}" srcOrd="0" destOrd="0" presId="urn:microsoft.com/office/officeart/2008/layout/HorizontalMultiLevelHierarchy"/>
    <dgm:cxn modelId="{94DD3255-EB2B-4C3F-AB34-F697D690038D}" type="presParOf" srcId="{6167FB6B-8B83-40AB-90E8-E06302CA3B77}" destId="{05ADDAF5-EF40-4E72-B331-2834BA3A3F7C}" srcOrd="1" destOrd="0" presId="urn:microsoft.com/office/officeart/2008/layout/HorizontalMultiLevelHierarchy"/>
  </dgm:cxnLst>
  <dgm:bg/>
  <dgm:whole/>
  <dgm:extLst>
    <a:ext uri="http://schemas.microsoft.com/office/drawing/2008/diagram">
      <dsp:dataModelExt xmlns:dsp="http://schemas.microsoft.com/office/drawing/2008/diagram" relId="rId15"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023B2C52-625B-43F9-9B13-ABBC0ECE29C3}" type="doc">
      <dgm:prSet loTypeId="urn:microsoft.com/office/officeart/2005/8/layout/pyramid1" loCatId="pyramid" qsTypeId="urn:microsoft.com/office/officeart/2005/8/quickstyle/simple1" qsCatId="simple" csTypeId="urn:microsoft.com/office/officeart/2005/8/colors/accent4_3" csCatId="accent4" phldr="1"/>
      <dgm:spPr/>
    </dgm:pt>
    <dgm:pt modelId="{DD2C60F9-C47D-47AC-9620-FB24A21B47EE}">
      <dgm:prSet phldrT="[Metin]" custT="1"/>
      <dgm:spPr/>
      <dgm:t>
        <a:bodyPr/>
        <a:lstStyle/>
        <a:p>
          <a:r>
            <a:rPr lang="tr-TR" sz="1100">
              <a:latin typeface="Times New Roman" pitchFamily="18" charset="0"/>
              <a:cs typeface="Times New Roman" pitchFamily="18" charset="0"/>
            </a:rPr>
            <a:t>ÖNLEME</a:t>
          </a:r>
        </a:p>
      </dgm:t>
    </dgm:pt>
    <dgm:pt modelId="{70FEEACA-3775-484B-B6DA-5E8E486D12ED}" type="parTrans" cxnId="{07081404-E71E-49B8-BF32-3CEE73ABF038}">
      <dgm:prSet/>
      <dgm:spPr/>
      <dgm:t>
        <a:bodyPr/>
        <a:lstStyle/>
        <a:p>
          <a:endParaRPr lang="tr-TR"/>
        </a:p>
      </dgm:t>
    </dgm:pt>
    <dgm:pt modelId="{1B8010C0-58D1-459B-A255-536A89943E81}" type="sibTrans" cxnId="{07081404-E71E-49B8-BF32-3CEE73ABF038}">
      <dgm:prSet/>
      <dgm:spPr/>
      <dgm:t>
        <a:bodyPr/>
        <a:lstStyle/>
        <a:p>
          <a:endParaRPr lang="tr-TR"/>
        </a:p>
      </dgm:t>
    </dgm:pt>
    <dgm:pt modelId="{539FBDD0-4219-4992-B6AD-444607535F78}">
      <dgm:prSet phldrT="[Metin]" custT="1"/>
      <dgm:spPr/>
      <dgm:t>
        <a:bodyPr/>
        <a:lstStyle/>
        <a:p>
          <a:r>
            <a:rPr lang="tr-TR" sz="1200">
              <a:latin typeface="Times New Roman" pitchFamily="18" charset="0"/>
              <a:cs typeface="Times New Roman" pitchFamily="18" charset="0"/>
            </a:rPr>
            <a:t>ENERJİ GERİ KAZANIMI</a:t>
          </a:r>
        </a:p>
      </dgm:t>
    </dgm:pt>
    <dgm:pt modelId="{D302BC3C-D99C-49B3-B4CA-B450288736F2}" type="parTrans" cxnId="{C44FAB51-47C9-449B-BEB2-31801850DF67}">
      <dgm:prSet/>
      <dgm:spPr/>
      <dgm:t>
        <a:bodyPr/>
        <a:lstStyle/>
        <a:p>
          <a:endParaRPr lang="tr-TR"/>
        </a:p>
      </dgm:t>
    </dgm:pt>
    <dgm:pt modelId="{3DBA4B8B-044B-479F-8812-20458942FEBA}" type="sibTrans" cxnId="{C44FAB51-47C9-449B-BEB2-31801850DF67}">
      <dgm:prSet/>
      <dgm:spPr/>
      <dgm:t>
        <a:bodyPr/>
        <a:lstStyle/>
        <a:p>
          <a:endParaRPr lang="tr-TR"/>
        </a:p>
      </dgm:t>
    </dgm:pt>
    <dgm:pt modelId="{098DBC34-4793-4B8B-926C-607615E0D850}">
      <dgm:prSet phldrT="[Metin]" custT="1"/>
      <dgm:spPr/>
      <dgm:t>
        <a:bodyPr/>
        <a:lstStyle/>
        <a:p>
          <a:r>
            <a:rPr lang="tr-TR" sz="1200">
              <a:latin typeface="Times New Roman" pitchFamily="18" charset="0"/>
              <a:cs typeface="Times New Roman" pitchFamily="18" charset="0"/>
            </a:rPr>
            <a:t>BERTARAF</a:t>
          </a:r>
        </a:p>
      </dgm:t>
    </dgm:pt>
    <dgm:pt modelId="{3C5C1091-4C3A-40A2-B2DC-F0E1175B53C4}" type="parTrans" cxnId="{FEEC5A34-D779-484E-8DC0-C137172BDD5F}">
      <dgm:prSet/>
      <dgm:spPr/>
      <dgm:t>
        <a:bodyPr/>
        <a:lstStyle/>
        <a:p>
          <a:endParaRPr lang="tr-TR"/>
        </a:p>
      </dgm:t>
    </dgm:pt>
    <dgm:pt modelId="{E38FFE70-D571-4189-B32A-571A8189CC32}" type="sibTrans" cxnId="{FEEC5A34-D779-484E-8DC0-C137172BDD5F}">
      <dgm:prSet/>
      <dgm:spPr/>
      <dgm:t>
        <a:bodyPr/>
        <a:lstStyle/>
        <a:p>
          <a:endParaRPr lang="tr-TR"/>
        </a:p>
      </dgm:t>
    </dgm:pt>
    <dgm:pt modelId="{F08DC375-F47B-4A24-AAF6-E807EC71DFC3}">
      <dgm:prSet custT="1"/>
      <dgm:spPr/>
      <dgm:t>
        <a:bodyPr/>
        <a:lstStyle/>
        <a:p>
          <a:r>
            <a:rPr lang="tr-TR" sz="1200">
              <a:latin typeface="Times New Roman" pitchFamily="18" charset="0"/>
              <a:cs typeface="Times New Roman" pitchFamily="18" charset="0"/>
            </a:rPr>
            <a:t>YENİDEN KULLANIM</a:t>
          </a:r>
        </a:p>
      </dgm:t>
    </dgm:pt>
    <dgm:pt modelId="{1668507A-E8F8-4B72-A617-20DF9465CAC3}" type="parTrans" cxnId="{52A9C924-5EC0-47A4-A329-177B6E15B187}">
      <dgm:prSet/>
      <dgm:spPr/>
      <dgm:t>
        <a:bodyPr/>
        <a:lstStyle/>
        <a:p>
          <a:endParaRPr lang="tr-TR"/>
        </a:p>
      </dgm:t>
    </dgm:pt>
    <dgm:pt modelId="{69635003-2656-48F9-A333-EA31D569DCE7}" type="sibTrans" cxnId="{52A9C924-5EC0-47A4-A329-177B6E15B187}">
      <dgm:prSet/>
      <dgm:spPr/>
      <dgm:t>
        <a:bodyPr/>
        <a:lstStyle/>
        <a:p>
          <a:endParaRPr lang="tr-TR"/>
        </a:p>
      </dgm:t>
    </dgm:pt>
    <dgm:pt modelId="{91460291-9F01-4A2C-9E79-957B1BC525C7}">
      <dgm:prSet custT="1"/>
      <dgm:spPr/>
      <dgm:t>
        <a:bodyPr/>
        <a:lstStyle/>
        <a:p>
          <a:r>
            <a:rPr lang="tr-TR" sz="1200">
              <a:latin typeface="Times New Roman" pitchFamily="18" charset="0"/>
              <a:cs typeface="Times New Roman" pitchFamily="18" charset="0"/>
            </a:rPr>
            <a:t>GERİ DÖNÜŞÜM</a:t>
          </a:r>
        </a:p>
      </dgm:t>
    </dgm:pt>
    <dgm:pt modelId="{D9B608C3-1BB0-4777-8171-2BDECF657D8D}" type="parTrans" cxnId="{4017629B-060B-49E8-9F6A-75A3BCBE9A01}">
      <dgm:prSet/>
      <dgm:spPr/>
      <dgm:t>
        <a:bodyPr/>
        <a:lstStyle/>
        <a:p>
          <a:endParaRPr lang="tr-TR"/>
        </a:p>
      </dgm:t>
    </dgm:pt>
    <dgm:pt modelId="{5B6015F1-E67A-42B8-B650-C3D090FA93EE}" type="sibTrans" cxnId="{4017629B-060B-49E8-9F6A-75A3BCBE9A01}">
      <dgm:prSet/>
      <dgm:spPr/>
      <dgm:t>
        <a:bodyPr/>
        <a:lstStyle/>
        <a:p>
          <a:endParaRPr lang="tr-TR"/>
        </a:p>
      </dgm:t>
    </dgm:pt>
    <dgm:pt modelId="{A3D72512-65CD-421F-80C3-C6CE012185CF}">
      <dgm:prSet custT="1"/>
      <dgm:spPr/>
      <dgm:t>
        <a:bodyPr/>
        <a:lstStyle/>
        <a:p>
          <a:r>
            <a:rPr lang="tr-TR" sz="1200">
              <a:latin typeface="Times New Roman" pitchFamily="18" charset="0"/>
              <a:cs typeface="Times New Roman" pitchFamily="18" charset="0"/>
            </a:rPr>
            <a:t>AZALTMA</a:t>
          </a:r>
        </a:p>
      </dgm:t>
    </dgm:pt>
    <dgm:pt modelId="{20EB74AA-B16A-48AD-882A-AE85037C6893}" type="parTrans" cxnId="{2B755F54-2EAE-46B5-A6E4-1C41B61718DB}">
      <dgm:prSet/>
      <dgm:spPr/>
      <dgm:t>
        <a:bodyPr/>
        <a:lstStyle/>
        <a:p>
          <a:endParaRPr lang="tr-TR"/>
        </a:p>
      </dgm:t>
    </dgm:pt>
    <dgm:pt modelId="{0ECD8412-2229-40FB-8319-D5F3925AEE64}" type="sibTrans" cxnId="{2B755F54-2EAE-46B5-A6E4-1C41B61718DB}">
      <dgm:prSet/>
      <dgm:spPr/>
      <dgm:t>
        <a:bodyPr/>
        <a:lstStyle/>
        <a:p>
          <a:endParaRPr lang="tr-TR"/>
        </a:p>
      </dgm:t>
    </dgm:pt>
    <dgm:pt modelId="{4F125AEE-EE36-4698-942E-2C9523C7810E}" type="pres">
      <dgm:prSet presAssocID="{023B2C52-625B-43F9-9B13-ABBC0ECE29C3}" presName="Name0" presStyleCnt="0">
        <dgm:presLayoutVars>
          <dgm:dir/>
          <dgm:animLvl val="lvl"/>
          <dgm:resizeHandles val="exact"/>
        </dgm:presLayoutVars>
      </dgm:prSet>
      <dgm:spPr/>
    </dgm:pt>
    <dgm:pt modelId="{409AFD6D-7F16-4FC1-B922-0074A8C4057D}" type="pres">
      <dgm:prSet presAssocID="{DD2C60F9-C47D-47AC-9620-FB24A21B47EE}" presName="Name8" presStyleCnt="0"/>
      <dgm:spPr/>
    </dgm:pt>
    <dgm:pt modelId="{1BC64B6A-9098-4315-99CD-05303ACBED21}" type="pres">
      <dgm:prSet presAssocID="{DD2C60F9-C47D-47AC-9620-FB24A21B47EE}" presName="level" presStyleLbl="node1" presStyleIdx="0" presStyleCnt="6" custScaleX="135730">
        <dgm:presLayoutVars>
          <dgm:chMax val="1"/>
          <dgm:bulletEnabled val="1"/>
        </dgm:presLayoutVars>
      </dgm:prSet>
      <dgm:spPr/>
    </dgm:pt>
    <dgm:pt modelId="{BAFD50E6-3757-4EF5-A3E4-B5AB3968C30E}" type="pres">
      <dgm:prSet presAssocID="{DD2C60F9-C47D-47AC-9620-FB24A21B47EE}" presName="levelTx" presStyleLbl="revTx" presStyleIdx="0" presStyleCnt="0">
        <dgm:presLayoutVars>
          <dgm:chMax val="1"/>
          <dgm:bulletEnabled val="1"/>
        </dgm:presLayoutVars>
      </dgm:prSet>
      <dgm:spPr/>
    </dgm:pt>
    <dgm:pt modelId="{F4171745-32C5-4252-92A9-62F0D7EBF7DA}" type="pres">
      <dgm:prSet presAssocID="{A3D72512-65CD-421F-80C3-C6CE012185CF}" presName="Name8" presStyleCnt="0"/>
      <dgm:spPr/>
    </dgm:pt>
    <dgm:pt modelId="{2BD3329C-B80D-4DFF-875A-54CBF13B6D06}" type="pres">
      <dgm:prSet presAssocID="{A3D72512-65CD-421F-80C3-C6CE012185CF}" presName="level" presStyleLbl="node1" presStyleIdx="1" presStyleCnt="6" custScaleX="108974">
        <dgm:presLayoutVars>
          <dgm:chMax val="1"/>
          <dgm:bulletEnabled val="1"/>
        </dgm:presLayoutVars>
      </dgm:prSet>
      <dgm:spPr/>
    </dgm:pt>
    <dgm:pt modelId="{7DA4218B-A9CB-4A5F-A079-E16B94C2BD0F}" type="pres">
      <dgm:prSet presAssocID="{A3D72512-65CD-421F-80C3-C6CE012185CF}" presName="levelTx" presStyleLbl="revTx" presStyleIdx="0" presStyleCnt="0">
        <dgm:presLayoutVars>
          <dgm:chMax val="1"/>
          <dgm:bulletEnabled val="1"/>
        </dgm:presLayoutVars>
      </dgm:prSet>
      <dgm:spPr/>
    </dgm:pt>
    <dgm:pt modelId="{3CD6B09A-335F-4D34-9017-D8F82A211BA0}" type="pres">
      <dgm:prSet presAssocID="{F08DC375-F47B-4A24-AAF6-E807EC71DFC3}" presName="Name8" presStyleCnt="0"/>
      <dgm:spPr/>
    </dgm:pt>
    <dgm:pt modelId="{D95ABDBC-BBE1-43C0-8203-3B7C69BA5C0B}" type="pres">
      <dgm:prSet presAssocID="{F08DC375-F47B-4A24-AAF6-E807EC71DFC3}" presName="level" presStyleLbl="node1" presStyleIdx="2" presStyleCnt="6">
        <dgm:presLayoutVars>
          <dgm:chMax val="1"/>
          <dgm:bulletEnabled val="1"/>
        </dgm:presLayoutVars>
      </dgm:prSet>
      <dgm:spPr/>
    </dgm:pt>
    <dgm:pt modelId="{9F80DDA8-64FD-4580-AEB8-D940A9B14971}" type="pres">
      <dgm:prSet presAssocID="{F08DC375-F47B-4A24-AAF6-E807EC71DFC3}" presName="levelTx" presStyleLbl="revTx" presStyleIdx="0" presStyleCnt="0">
        <dgm:presLayoutVars>
          <dgm:chMax val="1"/>
          <dgm:bulletEnabled val="1"/>
        </dgm:presLayoutVars>
      </dgm:prSet>
      <dgm:spPr/>
    </dgm:pt>
    <dgm:pt modelId="{733BCA5B-BEDD-45A5-BFCA-0E08CF2F0DF9}" type="pres">
      <dgm:prSet presAssocID="{91460291-9F01-4A2C-9E79-957B1BC525C7}" presName="Name8" presStyleCnt="0"/>
      <dgm:spPr/>
    </dgm:pt>
    <dgm:pt modelId="{1C7742DD-8FC7-4240-8F99-8C5B22F01ABF}" type="pres">
      <dgm:prSet presAssocID="{91460291-9F01-4A2C-9E79-957B1BC525C7}" presName="level" presStyleLbl="node1" presStyleIdx="3" presStyleCnt="6">
        <dgm:presLayoutVars>
          <dgm:chMax val="1"/>
          <dgm:bulletEnabled val="1"/>
        </dgm:presLayoutVars>
      </dgm:prSet>
      <dgm:spPr/>
    </dgm:pt>
    <dgm:pt modelId="{25B1B975-53FD-496F-A36D-EFD03E9EF8D7}" type="pres">
      <dgm:prSet presAssocID="{91460291-9F01-4A2C-9E79-957B1BC525C7}" presName="levelTx" presStyleLbl="revTx" presStyleIdx="0" presStyleCnt="0">
        <dgm:presLayoutVars>
          <dgm:chMax val="1"/>
          <dgm:bulletEnabled val="1"/>
        </dgm:presLayoutVars>
      </dgm:prSet>
      <dgm:spPr/>
    </dgm:pt>
    <dgm:pt modelId="{D8BE1EA0-DDFE-4D3A-B114-0CA630FAFBF9}" type="pres">
      <dgm:prSet presAssocID="{539FBDD0-4219-4992-B6AD-444607535F78}" presName="Name8" presStyleCnt="0"/>
      <dgm:spPr/>
    </dgm:pt>
    <dgm:pt modelId="{C4F402F6-2FE9-438B-9296-FBC90A1E50A5}" type="pres">
      <dgm:prSet presAssocID="{539FBDD0-4219-4992-B6AD-444607535F78}" presName="level" presStyleLbl="node1" presStyleIdx="4" presStyleCnt="6">
        <dgm:presLayoutVars>
          <dgm:chMax val="1"/>
          <dgm:bulletEnabled val="1"/>
        </dgm:presLayoutVars>
      </dgm:prSet>
      <dgm:spPr/>
    </dgm:pt>
    <dgm:pt modelId="{314742DD-EEB6-4F46-8FEA-8DF41E176914}" type="pres">
      <dgm:prSet presAssocID="{539FBDD0-4219-4992-B6AD-444607535F78}" presName="levelTx" presStyleLbl="revTx" presStyleIdx="0" presStyleCnt="0">
        <dgm:presLayoutVars>
          <dgm:chMax val="1"/>
          <dgm:bulletEnabled val="1"/>
        </dgm:presLayoutVars>
      </dgm:prSet>
      <dgm:spPr/>
    </dgm:pt>
    <dgm:pt modelId="{5E40741C-F096-4C3F-B498-2D0934AF9E99}" type="pres">
      <dgm:prSet presAssocID="{098DBC34-4793-4B8B-926C-607615E0D850}" presName="Name8" presStyleCnt="0"/>
      <dgm:spPr/>
    </dgm:pt>
    <dgm:pt modelId="{E5BD390C-B118-4F78-A176-E95DE0883DEA}" type="pres">
      <dgm:prSet presAssocID="{098DBC34-4793-4B8B-926C-607615E0D850}" presName="level" presStyleLbl="node1" presStyleIdx="5" presStyleCnt="6">
        <dgm:presLayoutVars>
          <dgm:chMax val="1"/>
          <dgm:bulletEnabled val="1"/>
        </dgm:presLayoutVars>
      </dgm:prSet>
      <dgm:spPr/>
    </dgm:pt>
    <dgm:pt modelId="{C3F76DF1-5045-457A-8DCF-D4AB29B871FF}" type="pres">
      <dgm:prSet presAssocID="{098DBC34-4793-4B8B-926C-607615E0D850}" presName="levelTx" presStyleLbl="revTx" presStyleIdx="0" presStyleCnt="0">
        <dgm:presLayoutVars>
          <dgm:chMax val="1"/>
          <dgm:bulletEnabled val="1"/>
        </dgm:presLayoutVars>
      </dgm:prSet>
      <dgm:spPr/>
    </dgm:pt>
  </dgm:ptLst>
  <dgm:cxnLst>
    <dgm:cxn modelId="{811B3603-BE23-48B7-862B-5B12AAE77FED}" type="presOf" srcId="{DD2C60F9-C47D-47AC-9620-FB24A21B47EE}" destId="{1BC64B6A-9098-4315-99CD-05303ACBED21}" srcOrd="0" destOrd="0" presId="urn:microsoft.com/office/officeart/2005/8/layout/pyramid1"/>
    <dgm:cxn modelId="{07081404-E71E-49B8-BF32-3CEE73ABF038}" srcId="{023B2C52-625B-43F9-9B13-ABBC0ECE29C3}" destId="{DD2C60F9-C47D-47AC-9620-FB24A21B47EE}" srcOrd="0" destOrd="0" parTransId="{70FEEACA-3775-484B-B6DA-5E8E486D12ED}" sibTransId="{1B8010C0-58D1-459B-A255-536A89943E81}"/>
    <dgm:cxn modelId="{CB2E6218-8976-42E8-AD13-D438784C936D}" type="presOf" srcId="{91460291-9F01-4A2C-9E79-957B1BC525C7}" destId="{25B1B975-53FD-496F-A36D-EFD03E9EF8D7}" srcOrd="1" destOrd="0" presId="urn:microsoft.com/office/officeart/2005/8/layout/pyramid1"/>
    <dgm:cxn modelId="{52A9C924-5EC0-47A4-A329-177B6E15B187}" srcId="{023B2C52-625B-43F9-9B13-ABBC0ECE29C3}" destId="{F08DC375-F47B-4A24-AAF6-E807EC71DFC3}" srcOrd="2" destOrd="0" parTransId="{1668507A-E8F8-4B72-A617-20DF9465CAC3}" sibTransId="{69635003-2656-48F9-A333-EA31D569DCE7}"/>
    <dgm:cxn modelId="{FEEC5A34-D779-484E-8DC0-C137172BDD5F}" srcId="{023B2C52-625B-43F9-9B13-ABBC0ECE29C3}" destId="{098DBC34-4793-4B8B-926C-607615E0D850}" srcOrd="5" destOrd="0" parTransId="{3C5C1091-4C3A-40A2-B2DC-F0E1175B53C4}" sibTransId="{E38FFE70-D571-4189-B32A-571A8189CC32}"/>
    <dgm:cxn modelId="{A63ABA61-F311-4587-96D7-723E0FC42A36}" type="presOf" srcId="{F08DC375-F47B-4A24-AAF6-E807EC71DFC3}" destId="{D95ABDBC-BBE1-43C0-8203-3B7C69BA5C0B}" srcOrd="0" destOrd="0" presId="urn:microsoft.com/office/officeart/2005/8/layout/pyramid1"/>
    <dgm:cxn modelId="{C44FAB51-47C9-449B-BEB2-31801850DF67}" srcId="{023B2C52-625B-43F9-9B13-ABBC0ECE29C3}" destId="{539FBDD0-4219-4992-B6AD-444607535F78}" srcOrd="4" destOrd="0" parTransId="{D302BC3C-D99C-49B3-B4CA-B450288736F2}" sibTransId="{3DBA4B8B-044B-479F-8812-20458942FEBA}"/>
    <dgm:cxn modelId="{2B755F54-2EAE-46B5-A6E4-1C41B61718DB}" srcId="{023B2C52-625B-43F9-9B13-ABBC0ECE29C3}" destId="{A3D72512-65CD-421F-80C3-C6CE012185CF}" srcOrd="1" destOrd="0" parTransId="{20EB74AA-B16A-48AD-882A-AE85037C6893}" sibTransId="{0ECD8412-2229-40FB-8319-D5F3925AEE64}"/>
    <dgm:cxn modelId="{2BD90D57-3C96-44EE-9794-308E1DCEC0B2}" type="presOf" srcId="{F08DC375-F47B-4A24-AAF6-E807EC71DFC3}" destId="{9F80DDA8-64FD-4580-AEB8-D940A9B14971}" srcOrd="1" destOrd="0" presId="urn:microsoft.com/office/officeart/2005/8/layout/pyramid1"/>
    <dgm:cxn modelId="{C591687C-F511-4892-B14F-6A8EB6F7BC91}" type="presOf" srcId="{098DBC34-4793-4B8B-926C-607615E0D850}" destId="{C3F76DF1-5045-457A-8DCF-D4AB29B871FF}" srcOrd="1" destOrd="0" presId="urn:microsoft.com/office/officeart/2005/8/layout/pyramid1"/>
    <dgm:cxn modelId="{A5045685-33AC-45D7-86F3-EDFE67875B2A}" type="presOf" srcId="{DD2C60F9-C47D-47AC-9620-FB24A21B47EE}" destId="{BAFD50E6-3757-4EF5-A3E4-B5AB3968C30E}" srcOrd="1" destOrd="0" presId="urn:microsoft.com/office/officeart/2005/8/layout/pyramid1"/>
    <dgm:cxn modelId="{2D554E98-819E-4170-B9B3-01AFFD72DFFF}" type="presOf" srcId="{098DBC34-4793-4B8B-926C-607615E0D850}" destId="{E5BD390C-B118-4F78-A176-E95DE0883DEA}" srcOrd="0" destOrd="0" presId="urn:microsoft.com/office/officeart/2005/8/layout/pyramid1"/>
    <dgm:cxn modelId="{4017629B-060B-49E8-9F6A-75A3BCBE9A01}" srcId="{023B2C52-625B-43F9-9B13-ABBC0ECE29C3}" destId="{91460291-9F01-4A2C-9E79-957B1BC525C7}" srcOrd="3" destOrd="0" parTransId="{D9B608C3-1BB0-4777-8171-2BDECF657D8D}" sibTransId="{5B6015F1-E67A-42B8-B650-C3D090FA93EE}"/>
    <dgm:cxn modelId="{D540829F-8575-440C-93EC-4B7B19301BB5}" type="presOf" srcId="{023B2C52-625B-43F9-9B13-ABBC0ECE29C3}" destId="{4F125AEE-EE36-4698-942E-2C9523C7810E}" srcOrd="0" destOrd="0" presId="urn:microsoft.com/office/officeart/2005/8/layout/pyramid1"/>
    <dgm:cxn modelId="{DC4415A8-A42E-4004-A614-10A051CDBF9F}" type="presOf" srcId="{539FBDD0-4219-4992-B6AD-444607535F78}" destId="{C4F402F6-2FE9-438B-9296-FBC90A1E50A5}" srcOrd="0" destOrd="0" presId="urn:microsoft.com/office/officeart/2005/8/layout/pyramid1"/>
    <dgm:cxn modelId="{109937B9-92B8-41C3-9034-6FC0BCB14FF5}" type="presOf" srcId="{539FBDD0-4219-4992-B6AD-444607535F78}" destId="{314742DD-EEB6-4F46-8FEA-8DF41E176914}" srcOrd="1" destOrd="0" presId="urn:microsoft.com/office/officeart/2005/8/layout/pyramid1"/>
    <dgm:cxn modelId="{09451BF4-86FD-4148-A53F-5FAEDE0E1051}" type="presOf" srcId="{91460291-9F01-4A2C-9E79-957B1BC525C7}" destId="{1C7742DD-8FC7-4240-8F99-8C5B22F01ABF}" srcOrd="0" destOrd="0" presId="urn:microsoft.com/office/officeart/2005/8/layout/pyramid1"/>
    <dgm:cxn modelId="{F1F740F5-F9ED-455E-BA5B-A0D2D3656B54}" type="presOf" srcId="{A3D72512-65CD-421F-80C3-C6CE012185CF}" destId="{2BD3329C-B80D-4DFF-875A-54CBF13B6D06}" srcOrd="0" destOrd="0" presId="urn:microsoft.com/office/officeart/2005/8/layout/pyramid1"/>
    <dgm:cxn modelId="{68A2EDFC-868C-4A64-BC2C-134CD46A6E4D}" type="presOf" srcId="{A3D72512-65CD-421F-80C3-C6CE012185CF}" destId="{7DA4218B-A9CB-4A5F-A079-E16B94C2BD0F}" srcOrd="1" destOrd="0" presId="urn:microsoft.com/office/officeart/2005/8/layout/pyramid1"/>
    <dgm:cxn modelId="{C6D3B68A-12D1-40C6-B500-763F4773A077}" type="presParOf" srcId="{4F125AEE-EE36-4698-942E-2C9523C7810E}" destId="{409AFD6D-7F16-4FC1-B922-0074A8C4057D}" srcOrd="0" destOrd="0" presId="urn:microsoft.com/office/officeart/2005/8/layout/pyramid1"/>
    <dgm:cxn modelId="{41F2A63E-3109-4102-89F6-40A975123CFC}" type="presParOf" srcId="{409AFD6D-7F16-4FC1-B922-0074A8C4057D}" destId="{1BC64B6A-9098-4315-99CD-05303ACBED21}" srcOrd="0" destOrd="0" presId="urn:microsoft.com/office/officeart/2005/8/layout/pyramid1"/>
    <dgm:cxn modelId="{4BB6C589-2185-4A74-8B36-1486F50D2410}" type="presParOf" srcId="{409AFD6D-7F16-4FC1-B922-0074A8C4057D}" destId="{BAFD50E6-3757-4EF5-A3E4-B5AB3968C30E}" srcOrd="1" destOrd="0" presId="urn:microsoft.com/office/officeart/2005/8/layout/pyramid1"/>
    <dgm:cxn modelId="{62599028-5246-4289-9258-02B590E4C050}" type="presParOf" srcId="{4F125AEE-EE36-4698-942E-2C9523C7810E}" destId="{F4171745-32C5-4252-92A9-62F0D7EBF7DA}" srcOrd="1" destOrd="0" presId="urn:microsoft.com/office/officeart/2005/8/layout/pyramid1"/>
    <dgm:cxn modelId="{FE90D944-1454-4AB1-AF61-4D0D3E5312D8}" type="presParOf" srcId="{F4171745-32C5-4252-92A9-62F0D7EBF7DA}" destId="{2BD3329C-B80D-4DFF-875A-54CBF13B6D06}" srcOrd="0" destOrd="0" presId="urn:microsoft.com/office/officeart/2005/8/layout/pyramid1"/>
    <dgm:cxn modelId="{A456FAED-8467-427E-89BF-62CA270C9578}" type="presParOf" srcId="{F4171745-32C5-4252-92A9-62F0D7EBF7DA}" destId="{7DA4218B-A9CB-4A5F-A079-E16B94C2BD0F}" srcOrd="1" destOrd="0" presId="urn:microsoft.com/office/officeart/2005/8/layout/pyramid1"/>
    <dgm:cxn modelId="{7D6EB039-92D1-48B8-8970-D6C87167AD3B}" type="presParOf" srcId="{4F125AEE-EE36-4698-942E-2C9523C7810E}" destId="{3CD6B09A-335F-4D34-9017-D8F82A211BA0}" srcOrd="2" destOrd="0" presId="urn:microsoft.com/office/officeart/2005/8/layout/pyramid1"/>
    <dgm:cxn modelId="{16A92B4F-BE16-486A-B6BB-B9308B9B7C2D}" type="presParOf" srcId="{3CD6B09A-335F-4D34-9017-D8F82A211BA0}" destId="{D95ABDBC-BBE1-43C0-8203-3B7C69BA5C0B}" srcOrd="0" destOrd="0" presId="urn:microsoft.com/office/officeart/2005/8/layout/pyramid1"/>
    <dgm:cxn modelId="{6EAA725B-97C1-4016-88FC-176203253AAD}" type="presParOf" srcId="{3CD6B09A-335F-4D34-9017-D8F82A211BA0}" destId="{9F80DDA8-64FD-4580-AEB8-D940A9B14971}" srcOrd="1" destOrd="0" presId="urn:microsoft.com/office/officeart/2005/8/layout/pyramid1"/>
    <dgm:cxn modelId="{DF9FB4B4-E138-48F3-A554-12605726318F}" type="presParOf" srcId="{4F125AEE-EE36-4698-942E-2C9523C7810E}" destId="{733BCA5B-BEDD-45A5-BFCA-0E08CF2F0DF9}" srcOrd="3" destOrd="0" presId="urn:microsoft.com/office/officeart/2005/8/layout/pyramid1"/>
    <dgm:cxn modelId="{B2957CE6-6AD2-48BC-B625-AE550897242E}" type="presParOf" srcId="{733BCA5B-BEDD-45A5-BFCA-0E08CF2F0DF9}" destId="{1C7742DD-8FC7-4240-8F99-8C5B22F01ABF}" srcOrd="0" destOrd="0" presId="urn:microsoft.com/office/officeart/2005/8/layout/pyramid1"/>
    <dgm:cxn modelId="{0B9EBB19-2E45-4236-A1BB-2467702EDFAF}" type="presParOf" srcId="{733BCA5B-BEDD-45A5-BFCA-0E08CF2F0DF9}" destId="{25B1B975-53FD-496F-A36D-EFD03E9EF8D7}" srcOrd="1" destOrd="0" presId="urn:microsoft.com/office/officeart/2005/8/layout/pyramid1"/>
    <dgm:cxn modelId="{7CC9328B-2633-4EA3-B737-DF274F14A791}" type="presParOf" srcId="{4F125AEE-EE36-4698-942E-2C9523C7810E}" destId="{D8BE1EA0-DDFE-4D3A-B114-0CA630FAFBF9}" srcOrd="4" destOrd="0" presId="urn:microsoft.com/office/officeart/2005/8/layout/pyramid1"/>
    <dgm:cxn modelId="{80032E72-1ED9-4498-9184-B5F35A99BA25}" type="presParOf" srcId="{D8BE1EA0-DDFE-4D3A-B114-0CA630FAFBF9}" destId="{C4F402F6-2FE9-438B-9296-FBC90A1E50A5}" srcOrd="0" destOrd="0" presId="urn:microsoft.com/office/officeart/2005/8/layout/pyramid1"/>
    <dgm:cxn modelId="{5BB9D59E-4A3E-4DC4-AEC6-1F4CB8B28ADA}" type="presParOf" srcId="{D8BE1EA0-DDFE-4D3A-B114-0CA630FAFBF9}" destId="{314742DD-EEB6-4F46-8FEA-8DF41E176914}" srcOrd="1" destOrd="0" presId="urn:microsoft.com/office/officeart/2005/8/layout/pyramid1"/>
    <dgm:cxn modelId="{A43DA916-61EB-4152-B7F3-A5170B155A32}" type="presParOf" srcId="{4F125AEE-EE36-4698-942E-2C9523C7810E}" destId="{5E40741C-F096-4C3F-B498-2D0934AF9E99}" srcOrd="5" destOrd="0" presId="urn:microsoft.com/office/officeart/2005/8/layout/pyramid1"/>
    <dgm:cxn modelId="{B0F47163-2727-4005-A1A5-C57FC7930314}" type="presParOf" srcId="{5E40741C-F096-4C3F-B498-2D0934AF9E99}" destId="{E5BD390C-B118-4F78-A176-E95DE0883DEA}" srcOrd="0" destOrd="0" presId="urn:microsoft.com/office/officeart/2005/8/layout/pyramid1"/>
    <dgm:cxn modelId="{1062A925-12E0-41B6-95C2-A128AA3081A3}" type="presParOf" srcId="{5E40741C-F096-4C3F-B498-2D0934AF9E99}" destId="{C3F76DF1-5045-457A-8DCF-D4AB29B871FF}" srcOrd="1" destOrd="0" presId="urn:microsoft.com/office/officeart/2005/8/layout/pyramid1"/>
  </dgm:cxnLst>
  <dgm:bg/>
  <dgm:whole/>
  <dgm:extLst>
    <a:ext uri="http://schemas.microsoft.com/office/drawing/2008/diagram">
      <dsp:dataModelExt xmlns:dsp="http://schemas.microsoft.com/office/drawing/2008/diagram" relId="rId20"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F636738F-082B-42D7-BC6B-9C13944AC597}" type="doc">
      <dgm:prSet loTypeId="urn:microsoft.com/office/officeart/2005/8/layout/hierarchy2" loCatId="hierarchy" qsTypeId="urn:microsoft.com/office/officeart/2005/8/quickstyle/simple5" qsCatId="simple" csTypeId="urn:microsoft.com/office/officeart/2005/8/colors/accent0_1" csCatId="mainScheme" phldr="1"/>
      <dgm:spPr/>
      <dgm:t>
        <a:bodyPr/>
        <a:lstStyle/>
        <a:p>
          <a:endParaRPr lang="tr-TR"/>
        </a:p>
      </dgm:t>
    </dgm:pt>
    <dgm:pt modelId="{09AAF46A-A3D2-4E75-9718-4A1C8537CFA5}">
      <dgm:prSet phldrT="[Metin]" custT="1"/>
      <dgm:spPr/>
      <dgm:t>
        <a:bodyPr/>
        <a:lstStyle/>
        <a:p>
          <a:r>
            <a:rPr lang="tr-TR" sz="1200">
              <a:latin typeface="Times New Roman" pitchFamily="18" charset="0"/>
              <a:cs typeface="Times New Roman" pitchFamily="18" charset="0"/>
            </a:rPr>
            <a:t>Afet Atık Riskleri</a:t>
          </a:r>
        </a:p>
      </dgm:t>
    </dgm:pt>
    <dgm:pt modelId="{16C0ECB7-51EB-4706-B694-E23B40762103}" type="parTrans" cxnId="{18CF24D9-A3D2-4FDD-A11C-B1280D9A4B3D}">
      <dgm:prSet/>
      <dgm:spPr/>
      <dgm:t>
        <a:bodyPr/>
        <a:lstStyle/>
        <a:p>
          <a:endParaRPr lang="tr-TR"/>
        </a:p>
      </dgm:t>
    </dgm:pt>
    <dgm:pt modelId="{F108B831-094D-4A27-9B6C-994AD4E86064}" type="sibTrans" cxnId="{18CF24D9-A3D2-4FDD-A11C-B1280D9A4B3D}">
      <dgm:prSet/>
      <dgm:spPr/>
      <dgm:t>
        <a:bodyPr/>
        <a:lstStyle/>
        <a:p>
          <a:endParaRPr lang="tr-TR"/>
        </a:p>
      </dgm:t>
    </dgm:pt>
    <dgm:pt modelId="{98447211-2971-4E24-AA8C-904F0330368C}">
      <dgm:prSet phldrT="[Metin]" custT="1"/>
      <dgm:spPr/>
      <dgm:t>
        <a:bodyPr/>
        <a:lstStyle/>
        <a:p>
          <a:r>
            <a:rPr lang="tr-TR" sz="1200">
              <a:latin typeface="Times New Roman" pitchFamily="18" charset="0"/>
              <a:cs typeface="Times New Roman" pitchFamily="18" charset="0"/>
            </a:rPr>
            <a:t>Kimyasal</a:t>
          </a:r>
        </a:p>
      </dgm:t>
    </dgm:pt>
    <dgm:pt modelId="{3856752E-31E0-49C8-8588-3097A6D4134E}" type="parTrans" cxnId="{031CEBDF-6EFD-4EB1-8D42-ED95BC00ED3E}">
      <dgm:prSet/>
      <dgm:spPr/>
      <dgm:t>
        <a:bodyPr/>
        <a:lstStyle/>
        <a:p>
          <a:endParaRPr lang="tr-TR"/>
        </a:p>
      </dgm:t>
    </dgm:pt>
    <dgm:pt modelId="{945F8AB0-CD95-4122-8DF9-E203CE949660}" type="sibTrans" cxnId="{031CEBDF-6EFD-4EB1-8D42-ED95BC00ED3E}">
      <dgm:prSet/>
      <dgm:spPr/>
      <dgm:t>
        <a:bodyPr/>
        <a:lstStyle/>
        <a:p>
          <a:endParaRPr lang="tr-TR"/>
        </a:p>
      </dgm:t>
    </dgm:pt>
    <dgm:pt modelId="{B5F8EE6C-ED7A-4B6F-914E-8A87FF33AACA}">
      <dgm:prSet phldrT="[Metin]" custT="1"/>
      <dgm:spPr/>
      <dgm:t>
        <a:bodyPr/>
        <a:lstStyle/>
        <a:p>
          <a:r>
            <a:rPr lang="tr-TR" sz="1200">
              <a:latin typeface="Times New Roman" pitchFamily="18" charset="0"/>
              <a:cs typeface="Times New Roman" pitchFamily="18" charset="0"/>
            </a:rPr>
            <a:t>Biyolojik</a:t>
          </a:r>
        </a:p>
      </dgm:t>
    </dgm:pt>
    <dgm:pt modelId="{5E6BC4F4-A34B-40B3-894D-8C93C7CCE1E4}" type="parTrans" cxnId="{3F0BCBFA-4F6C-4DCF-9A41-B7B3336659A1}">
      <dgm:prSet/>
      <dgm:spPr/>
      <dgm:t>
        <a:bodyPr/>
        <a:lstStyle/>
        <a:p>
          <a:endParaRPr lang="tr-TR"/>
        </a:p>
      </dgm:t>
    </dgm:pt>
    <dgm:pt modelId="{63AA721E-FC99-4FE3-A362-B384E6D8896A}" type="sibTrans" cxnId="{3F0BCBFA-4F6C-4DCF-9A41-B7B3336659A1}">
      <dgm:prSet/>
      <dgm:spPr/>
      <dgm:t>
        <a:bodyPr/>
        <a:lstStyle/>
        <a:p>
          <a:endParaRPr lang="tr-TR"/>
        </a:p>
      </dgm:t>
    </dgm:pt>
    <dgm:pt modelId="{7026A73E-3E84-4BE9-BD4B-5F9B51F46835}">
      <dgm:prSet custT="1"/>
      <dgm:spPr/>
      <dgm:t>
        <a:bodyPr/>
        <a:lstStyle/>
        <a:p>
          <a:r>
            <a:rPr lang="tr-TR" sz="1200">
              <a:latin typeface="Times New Roman" pitchFamily="18" charset="0"/>
              <a:cs typeface="Times New Roman" pitchFamily="18" charset="0"/>
            </a:rPr>
            <a:t>Fiziksel</a:t>
          </a:r>
        </a:p>
      </dgm:t>
    </dgm:pt>
    <dgm:pt modelId="{CC51982D-4BC3-49F7-819E-3E73048936AB}" type="parTrans" cxnId="{96E8C270-3D84-4DA2-921E-FB9BF9A2C9AE}">
      <dgm:prSet/>
      <dgm:spPr/>
      <dgm:t>
        <a:bodyPr/>
        <a:lstStyle/>
        <a:p>
          <a:endParaRPr lang="tr-TR"/>
        </a:p>
      </dgm:t>
    </dgm:pt>
    <dgm:pt modelId="{DF9566A1-C465-4692-A0DC-2AF760115DD7}" type="sibTrans" cxnId="{96E8C270-3D84-4DA2-921E-FB9BF9A2C9AE}">
      <dgm:prSet/>
      <dgm:spPr/>
      <dgm:t>
        <a:bodyPr/>
        <a:lstStyle/>
        <a:p>
          <a:endParaRPr lang="tr-TR"/>
        </a:p>
      </dgm:t>
    </dgm:pt>
    <dgm:pt modelId="{51D87779-5E82-4724-9BC2-F82A5A5CB74A}">
      <dgm:prSet custT="1"/>
      <dgm:spPr/>
      <dgm:t>
        <a:bodyPr/>
        <a:lstStyle/>
        <a:p>
          <a:r>
            <a:rPr lang="tr-TR" sz="1200">
              <a:latin typeface="Times New Roman" pitchFamily="18" charset="0"/>
              <a:cs typeface="Times New Roman" pitchFamily="18" charset="0"/>
            </a:rPr>
            <a:t>Çevresel</a:t>
          </a:r>
        </a:p>
      </dgm:t>
    </dgm:pt>
    <dgm:pt modelId="{D32707CA-0B89-4060-ACB7-371A30CD00FD}" type="parTrans" cxnId="{6E26AFD8-8A4F-4C08-B688-172D67C26CAE}">
      <dgm:prSet/>
      <dgm:spPr/>
      <dgm:t>
        <a:bodyPr/>
        <a:lstStyle/>
        <a:p>
          <a:endParaRPr lang="tr-TR"/>
        </a:p>
      </dgm:t>
    </dgm:pt>
    <dgm:pt modelId="{E5642373-076F-439C-9969-37B50DCD6FD1}" type="sibTrans" cxnId="{6E26AFD8-8A4F-4C08-B688-172D67C26CAE}">
      <dgm:prSet/>
      <dgm:spPr/>
      <dgm:t>
        <a:bodyPr/>
        <a:lstStyle/>
        <a:p>
          <a:endParaRPr lang="tr-TR"/>
        </a:p>
      </dgm:t>
    </dgm:pt>
    <dgm:pt modelId="{6DB5A22B-5FB5-402A-AD28-A9B69E5D76F2}" type="pres">
      <dgm:prSet presAssocID="{F636738F-082B-42D7-BC6B-9C13944AC597}" presName="diagram" presStyleCnt="0">
        <dgm:presLayoutVars>
          <dgm:chPref val="1"/>
          <dgm:dir/>
          <dgm:animOne val="branch"/>
          <dgm:animLvl val="lvl"/>
          <dgm:resizeHandles val="exact"/>
        </dgm:presLayoutVars>
      </dgm:prSet>
      <dgm:spPr/>
    </dgm:pt>
    <dgm:pt modelId="{50F7E78E-3D73-48AB-9FDE-A392219FE4AA}" type="pres">
      <dgm:prSet presAssocID="{09AAF46A-A3D2-4E75-9718-4A1C8537CFA5}" presName="root1" presStyleCnt="0"/>
      <dgm:spPr/>
    </dgm:pt>
    <dgm:pt modelId="{CED058DF-1BF2-4FBA-A4CD-EAF1A950AF15}" type="pres">
      <dgm:prSet presAssocID="{09AAF46A-A3D2-4E75-9718-4A1C8537CFA5}" presName="LevelOneTextNode" presStyleLbl="node0" presStyleIdx="0" presStyleCnt="1">
        <dgm:presLayoutVars>
          <dgm:chPref val="3"/>
        </dgm:presLayoutVars>
      </dgm:prSet>
      <dgm:spPr/>
    </dgm:pt>
    <dgm:pt modelId="{8AF10A33-7ED7-4B43-A4A9-1E7EA926987F}" type="pres">
      <dgm:prSet presAssocID="{09AAF46A-A3D2-4E75-9718-4A1C8537CFA5}" presName="level2hierChild" presStyleCnt="0"/>
      <dgm:spPr/>
    </dgm:pt>
    <dgm:pt modelId="{8AEA5678-9C26-4933-8FA2-B99DB7FC2007}" type="pres">
      <dgm:prSet presAssocID="{3856752E-31E0-49C8-8588-3097A6D4134E}" presName="conn2-1" presStyleLbl="parChTrans1D2" presStyleIdx="0" presStyleCnt="4"/>
      <dgm:spPr/>
    </dgm:pt>
    <dgm:pt modelId="{66A8682E-6A57-4B8E-84BC-154C9B737245}" type="pres">
      <dgm:prSet presAssocID="{3856752E-31E0-49C8-8588-3097A6D4134E}" presName="connTx" presStyleLbl="parChTrans1D2" presStyleIdx="0" presStyleCnt="4"/>
      <dgm:spPr/>
    </dgm:pt>
    <dgm:pt modelId="{DAB44709-0EEF-4F4B-8E8A-5BF3184A32FE}" type="pres">
      <dgm:prSet presAssocID="{98447211-2971-4E24-AA8C-904F0330368C}" presName="root2" presStyleCnt="0"/>
      <dgm:spPr/>
    </dgm:pt>
    <dgm:pt modelId="{E338A019-338F-4E9A-A138-7895F44639FE}" type="pres">
      <dgm:prSet presAssocID="{98447211-2971-4E24-AA8C-904F0330368C}" presName="LevelTwoTextNode" presStyleLbl="node2" presStyleIdx="0" presStyleCnt="4">
        <dgm:presLayoutVars>
          <dgm:chPref val="3"/>
        </dgm:presLayoutVars>
      </dgm:prSet>
      <dgm:spPr/>
    </dgm:pt>
    <dgm:pt modelId="{B3107D82-041F-490B-A840-8BB030FDFBE1}" type="pres">
      <dgm:prSet presAssocID="{98447211-2971-4E24-AA8C-904F0330368C}" presName="level3hierChild" presStyleCnt="0"/>
      <dgm:spPr/>
    </dgm:pt>
    <dgm:pt modelId="{8E87C1CB-35F8-466D-8FD5-5EE18177E54E}" type="pres">
      <dgm:prSet presAssocID="{5E6BC4F4-A34B-40B3-894D-8C93C7CCE1E4}" presName="conn2-1" presStyleLbl="parChTrans1D2" presStyleIdx="1" presStyleCnt="4"/>
      <dgm:spPr/>
    </dgm:pt>
    <dgm:pt modelId="{EB7421A8-A16A-4590-A2D7-9640C7E1D720}" type="pres">
      <dgm:prSet presAssocID="{5E6BC4F4-A34B-40B3-894D-8C93C7CCE1E4}" presName="connTx" presStyleLbl="parChTrans1D2" presStyleIdx="1" presStyleCnt="4"/>
      <dgm:spPr/>
    </dgm:pt>
    <dgm:pt modelId="{8506ED0E-378E-4305-8270-46B681F8B9B1}" type="pres">
      <dgm:prSet presAssocID="{B5F8EE6C-ED7A-4B6F-914E-8A87FF33AACA}" presName="root2" presStyleCnt="0"/>
      <dgm:spPr/>
    </dgm:pt>
    <dgm:pt modelId="{FA50EFEF-EA20-4874-A8E1-98020547D865}" type="pres">
      <dgm:prSet presAssocID="{B5F8EE6C-ED7A-4B6F-914E-8A87FF33AACA}" presName="LevelTwoTextNode" presStyleLbl="node2" presStyleIdx="1" presStyleCnt="4">
        <dgm:presLayoutVars>
          <dgm:chPref val="3"/>
        </dgm:presLayoutVars>
      </dgm:prSet>
      <dgm:spPr/>
    </dgm:pt>
    <dgm:pt modelId="{A84515EC-18BB-475E-B826-305AE1218DBB}" type="pres">
      <dgm:prSet presAssocID="{B5F8EE6C-ED7A-4B6F-914E-8A87FF33AACA}" presName="level3hierChild" presStyleCnt="0"/>
      <dgm:spPr/>
    </dgm:pt>
    <dgm:pt modelId="{C7297061-D382-4A4E-AD84-D13C324A03E3}" type="pres">
      <dgm:prSet presAssocID="{CC51982D-4BC3-49F7-819E-3E73048936AB}" presName="conn2-1" presStyleLbl="parChTrans1D2" presStyleIdx="2" presStyleCnt="4"/>
      <dgm:spPr/>
    </dgm:pt>
    <dgm:pt modelId="{9D507C57-156D-4948-8A01-BB555BB12A5C}" type="pres">
      <dgm:prSet presAssocID="{CC51982D-4BC3-49F7-819E-3E73048936AB}" presName="connTx" presStyleLbl="parChTrans1D2" presStyleIdx="2" presStyleCnt="4"/>
      <dgm:spPr/>
    </dgm:pt>
    <dgm:pt modelId="{E9E263FD-6D03-4060-9B60-5989AD3E0B09}" type="pres">
      <dgm:prSet presAssocID="{7026A73E-3E84-4BE9-BD4B-5F9B51F46835}" presName="root2" presStyleCnt="0"/>
      <dgm:spPr/>
    </dgm:pt>
    <dgm:pt modelId="{B3A91835-A761-4BE3-9140-867EEF530D27}" type="pres">
      <dgm:prSet presAssocID="{7026A73E-3E84-4BE9-BD4B-5F9B51F46835}" presName="LevelTwoTextNode" presStyleLbl="node2" presStyleIdx="2" presStyleCnt="4">
        <dgm:presLayoutVars>
          <dgm:chPref val="3"/>
        </dgm:presLayoutVars>
      </dgm:prSet>
      <dgm:spPr/>
    </dgm:pt>
    <dgm:pt modelId="{BD9CEAC1-5C42-4A88-A1A3-2B96A1822383}" type="pres">
      <dgm:prSet presAssocID="{7026A73E-3E84-4BE9-BD4B-5F9B51F46835}" presName="level3hierChild" presStyleCnt="0"/>
      <dgm:spPr/>
    </dgm:pt>
    <dgm:pt modelId="{8E89D216-FB10-4DFE-8776-01A78D94C24F}" type="pres">
      <dgm:prSet presAssocID="{D32707CA-0B89-4060-ACB7-371A30CD00FD}" presName="conn2-1" presStyleLbl="parChTrans1D2" presStyleIdx="3" presStyleCnt="4"/>
      <dgm:spPr/>
    </dgm:pt>
    <dgm:pt modelId="{D1F5C893-0175-49A5-90B0-AB397C89BE2A}" type="pres">
      <dgm:prSet presAssocID="{D32707CA-0B89-4060-ACB7-371A30CD00FD}" presName="connTx" presStyleLbl="parChTrans1D2" presStyleIdx="3" presStyleCnt="4"/>
      <dgm:spPr/>
    </dgm:pt>
    <dgm:pt modelId="{A8A5F143-A620-4799-BC84-B3800839AC81}" type="pres">
      <dgm:prSet presAssocID="{51D87779-5E82-4724-9BC2-F82A5A5CB74A}" presName="root2" presStyleCnt="0"/>
      <dgm:spPr/>
    </dgm:pt>
    <dgm:pt modelId="{A8FA2EE9-75FD-4C7B-BDB6-D14A04A3CBC1}" type="pres">
      <dgm:prSet presAssocID="{51D87779-5E82-4724-9BC2-F82A5A5CB74A}" presName="LevelTwoTextNode" presStyleLbl="node2" presStyleIdx="3" presStyleCnt="4">
        <dgm:presLayoutVars>
          <dgm:chPref val="3"/>
        </dgm:presLayoutVars>
      </dgm:prSet>
      <dgm:spPr/>
    </dgm:pt>
    <dgm:pt modelId="{39F9E2A9-ED18-4418-B114-F9F5F6F1A435}" type="pres">
      <dgm:prSet presAssocID="{51D87779-5E82-4724-9BC2-F82A5A5CB74A}" presName="level3hierChild" presStyleCnt="0"/>
      <dgm:spPr/>
    </dgm:pt>
  </dgm:ptLst>
  <dgm:cxnLst>
    <dgm:cxn modelId="{951B9905-51C4-476D-BBD1-255F2455DB59}" type="presOf" srcId="{5E6BC4F4-A34B-40B3-894D-8C93C7CCE1E4}" destId="{EB7421A8-A16A-4590-A2D7-9640C7E1D720}" srcOrd="1" destOrd="0" presId="urn:microsoft.com/office/officeart/2005/8/layout/hierarchy2"/>
    <dgm:cxn modelId="{BBCE830D-648F-4EDB-978A-C9D0C49C826F}" type="presOf" srcId="{51D87779-5E82-4724-9BC2-F82A5A5CB74A}" destId="{A8FA2EE9-75FD-4C7B-BDB6-D14A04A3CBC1}" srcOrd="0" destOrd="0" presId="urn:microsoft.com/office/officeart/2005/8/layout/hierarchy2"/>
    <dgm:cxn modelId="{7E58C21E-0FAC-4000-AE25-DAEDD48D541B}" type="presOf" srcId="{3856752E-31E0-49C8-8588-3097A6D4134E}" destId="{8AEA5678-9C26-4933-8FA2-B99DB7FC2007}" srcOrd="0" destOrd="0" presId="urn:microsoft.com/office/officeart/2005/8/layout/hierarchy2"/>
    <dgm:cxn modelId="{2647176C-3E29-45E7-A670-CE52AA0F00A2}" type="presOf" srcId="{5E6BC4F4-A34B-40B3-894D-8C93C7CCE1E4}" destId="{8E87C1CB-35F8-466D-8FD5-5EE18177E54E}" srcOrd="0" destOrd="0" presId="urn:microsoft.com/office/officeart/2005/8/layout/hierarchy2"/>
    <dgm:cxn modelId="{0F187F4D-8C14-41C3-B857-1E545844D4B2}" type="presOf" srcId="{D32707CA-0B89-4060-ACB7-371A30CD00FD}" destId="{D1F5C893-0175-49A5-90B0-AB397C89BE2A}" srcOrd="1" destOrd="0" presId="urn:microsoft.com/office/officeart/2005/8/layout/hierarchy2"/>
    <dgm:cxn modelId="{96E8C270-3D84-4DA2-921E-FB9BF9A2C9AE}" srcId="{09AAF46A-A3D2-4E75-9718-4A1C8537CFA5}" destId="{7026A73E-3E84-4BE9-BD4B-5F9B51F46835}" srcOrd="2" destOrd="0" parTransId="{CC51982D-4BC3-49F7-819E-3E73048936AB}" sibTransId="{DF9566A1-C465-4692-A0DC-2AF760115DD7}"/>
    <dgm:cxn modelId="{0451E977-44CD-4EC1-BAE2-FE30BA9B88EB}" type="presOf" srcId="{09AAF46A-A3D2-4E75-9718-4A1C8537CFA5}" destId="{CED058DF-1BF2-4FBA-A4CD-EAF1A950AF15}" srcOrd="0" destOrd="0" presId="urn:microsoft.com/office/officeart/2005/8/layout/hierarchy2"/>
    <dgm:cxn modelId="{24C13980-66F7-4092-B35E-30CD75F2A9B6}" type="presOf" srcId="{CC51982D-4BC3-49F7-819E-3E73048936AB}" destId="{C7297061-D382-4A4E-AD84-D13C324A03E3}" srcOrd="0" destOrd="0" presId="urn:microsoft.com/office/officeart/2005/8/layout/hierarchy2"/>
    <dgm:cxn modelId="{9A21979B-4785-4347-A422-9C3E02EA075E}" type="presOf" srcId="{7026A73E-3E84-4BE9-BD4B-5F9B51F46835}" destId="{B3A91835-A761-4BE3-9140-867EEF530D27}" srcOrd="0" destOrd="0" presId="urn:microsoft.com/office/officeart/2005/8/layout/hierarchy2"/>
    <dgm:cxn modelId="{76165F9E-4095-4E53-B12B-CCBD9ED62199}" type="presOf" srcId="{B5F8EE6C-ED7A-4B6F-914E-8A87FF33AACA}" destId="{FA50EFEF-EA20-4874-A8E1-98020547D865}" srcOrd="0" destOrd="0" presId="urn:microsoft.com/office/officeart/2005/8/layout/hierarchy2"/>
    <dgm:cxn modelId="{D468C29F-1886-4F5C-8D7A-3B44993907A5}" type="presOf" srcId="{CC51982D-4BC3-49F7-819E-3E73048936AB}" destId="{9D507C57-156D-4948-8A01-BB555BB12A5C}" srcOrd="1" destOrd="0" presId="urn:microsoft.com/office/officeart/2005/8/layout/hierarchy2"/>
    <dgm:cxn modelId="{3C0551A7-FFBB-482B-87D2-8794C05924C3}" type="presOf" srcId="{D32707CA-0B89-4060-ACB7-371A30CD00FD}" destId="{8E89D216-FB10-4DFE-8776-01A78D94C24F}" srcOrd="0" destOrd="0" presId="urn:microsoft.com/office/officeart/2005/8/layout/hierarchy2"/>
    <dgm:cxn modelId="{35492BBC-C2E1-4861-9203-E107489EE766}" type="presOf" srcId="{98447211-2971-4E24-AA8C-904F0330368C}" destId="{E338A019-338F-4E9A-A138-7895F44639FE}" srcOrd="0" destOrd="0" presId="urn:microsoft.com/office/officeart/2005/8/layout/hierarchy2"/>
    <dgm:cxn modelId="{9F4B7AC8-0D40-4780-980F-D361DCAC0129}" type="presOf" srcId="{3856752E-31E0-49C8-8588-3097A6D4134E}" destId="{66A8682E-6A57-4B8E-84BC-154C9B737245}" srcOrd="1" destOrd="0" presId="urn:microsoft.com/office/officeart/2005/8/layout/hierarchy2"/>
    <dgm:cxn modelId="{6E26AFD8-8A4F-4C08-B688-172D67C26CAE}" srcId="{09AAF46A-A3D2-4E75-9718-4A1C8537CFA5}" destId="{51D87779-5E82-4724-9BC2-F82A5A5CB74A}" srcOrd="3" destOrd="0" parTransId="{D32707CA-0B89-4060-ACB7-371A30CD00FD}" sibTransId="{E5642373-076F-439C-9969-37B50DCD6FD1}"/>
    <dgm:cxn modelId="{18CF24D9-A3D2-4FDD-A11C-B1280D9A4B3D}" srcId="{F636738F-082B-42D7-BC6B-9C13944AC597}" destId="{09AAF46A-A3D2-4E75-9718-4A1C8537CFA5}" srcOrd="0" destOrd="0" parTransId="{16C0ECB7-51EB-4706-B694-E23B40762103}" sibTransId="{F108B831-094D-4A27-9B6C-994AD4E86064}"/>
    <dgm:cxn modelId="{031CEBDF-6EFD-4EB1-8D42-ED95BC00ED3E}" srcId="{09AAF46A-A3D2-4E75-9718-4A1C8537CFA5}" destId="{98447211-2971-4E24-AA8C-904F0330368C}" srcOrd="0" destOrd="0" parTransId="{3856752E-31E0-49C8-8588-3097A6D4134E}" sibTransId="{945F8AB0-CD95-4122-8DF9-E203CE949660}"/>
    <dgm:cxn modelId="{CD2CECED-63C6-4711-9E5A-E9857A241786}" type="presOf" srcId="{F636738F-082B-42D7-BC6B-9C13944AC597}" destId="{6DB5A22B-5FB5-402A-AD28-A9B69E5D76F2}" srcOrd="0" destOrd="0" presId="urn:microsoft.com/office/officeart/2005/8/layout/hierarchy2"/>
    <dgm:cxn modelId="{3F0BCBFA-4F6C-4DCF-9A41-B7B3336659A1}" srcId="{09AAF46A-A3D2-4E75-9718-4A1C8537CFA5}" destId="{B5F8EE6C-ED7A-4B6F-914E-8A87FF33AACA}" srcOrd="1" destOrd="0" parTransId="{5E6BC4F4-A34B-40B3-894D-8C93C7CCE1E4}" sibTransId="{63AA721E-FC99-4FE3-A362-B384E6D8896A}"/>
    <dgm:cxn modelId="{E1A19150-9016-4E4D-B29A-33D3D7F0FA5E}" type="presParOf" srcId="{6DB5A22B-5FB5-402A-AD28-A9B69E5D76F2}" destId="{50F7E78E-3D73-48AB-9FDE-A392219FE4AA}" srcOrd="0" destOrd="0" presId="urn:microsoft.com/office/officeart/2005/8/layout/hierarchy2"/>
    <dgm:cxn modelId="{19D76225-3B57-4094-B4C3-9731BE642EA3}" type="presParOf" srcId="{50F7E78E-3D73-48AB-9FDE-A392219FE4AA}" destId="{CED058DF-1BF2-4FBA-A4CD-EAF1A950AF15}" srcOrd="0" destOrd="0" presId="urn:microsoft.com/office/officeart/2005/8/layout/hierarchy2"/>
    <dgm:cxn modelId="{2AF41DA7-2ACA-479C-BDB0-432E262D52C3}" type="presParOf" srcId="{50F7E78E-3D73-48AB-9FDE-A392219FE4AA}" destId="{8AF10A33-7ED7-4B43-A4A9-1E7EA926987F}" srcOrd="1" destOrd="0" presId="urn:microsoft.com/office/officeart/2005/8/layout/hierarchy2"/>
    <dgm:cxn modelId="{1CA4F855-DF67-4BEC-BFBC-062FE7D1C532}" type="presParOf" srcId="{8AF10A33-7ED7-4B43-A4A9-1E7EA926987F}" destId="{8AEA5678-9C26-4933-8FA2-B99DB7FC2007}" srcOrd="0" destOrd="0" presId="urn:microsoft.com/office/officeart/2005/8/layout/hierarchy2"/>
    <dgm:cxn modelId="{4748533D-4990-4E8C-B90C-5307CA4774FA}" type="presParOf" srcId="{8AEA5678-9C26-4933-8FA2-B99DB7FC2007}" destId="{66A8682E-6A57-4B8E-84BC-154C9B737245}" srcOrd="0" destOrd="0" presId="urn:microsoft.com/office/officeart/2005/8/layout/hierarchy2"/>
    <dgm:cxn modelId="{76E54EFC-B7D2-47B6-AA41-1F9D607A43D8}" type="presParOf" srcId="{8AF10A33-7ED7-4B43-A4A9-1E7EA926987F}" destId="{DAB44709-0EEF-4F4B-8E8A-5BF3184A32FE}" srcOrd="1" destOrd="0" presId="urn:microsoft.com/office/officeart/2005/8/layout/hierarchy2"/>
    <dgm:cxn modelId="{E7440081-F91F-423F-8549-4A6DB57516B3}" type="presParOf" srcId="{DAB44709-0EEF-4F4B-8E8A-5BF3184A32FE}" destId="{E338A019-338F-4E9A-A138-7895F44639FE}" srcOrd="0" destOrd="0" presId="urn:microsoft.com/office/officeart/2005/8/layout/hierarchy2"/>
    <dgm:cxn modelId="{8D8B5B03-7544-4BC3-99B2-2E2E256F8C38}" type="presParOf" srcId="{DAB44709-0EEF-4F4B-8E8A-5BF3184A32FE}" destId="{B3107D82-041F-490B-A840-8BB030FDFBE1}" srcOrd="1" destOrd="0" presId="urn:microsoft.com/office/officeart/2005/8/layout/hierarchy2"/>
    <dgm:cxn modelId="{28CD66C4-7C2B-4EED-BEB0-95EB4F678F61}" type="presParOf" srcId="{8AF10A33-7ED7-4B43-A4A9-1E7EA926987F}" destId="{8E87C1CB-35F8-466D-8FD5-5EE18177E54E}" srcOrd="2" destOrd="0" presId="urn:microsoft.com/office/officeart/2005/8/layout/hierarchy2"/>
    <dgm:cxn modelId="{000ECC81-D895-44F2-BEFC-C6E6A9B7A3A2}" type="presParOf" srcId="{8E87C1CB-35F8-466D-8FD5-5EE18177E54E}" destId="{EB7421A8-A16A-4590-A2D7-9640C7E1D720}" srcOrd="0" destOrd="0" presId="urn:microsoft.com/office/officeart/2005/8/layout/hierarchy2"/>
    <dgm:cxn modelId="{63AF2A8D-3DBA-43B3-8A93-707F6DA376EC}" type="presParOf" srcId="{8AF10A33-7ED7-4B43-A4A9-1E7EA926987F}" destId="{8506ED0E-378E-4305-8270-46B681F8B9B1}" srcOrd="3" destOrd="0" presId="urn:microsoft.com/office/officeart/2005/8/layout/hierarchy2"/>
    <dgm:cxn modelId="{7CE16013-8737-47B9-8413-445893A6DE2D}" type="presParOf" srcId="{8506ED0E-378E-4305-8270-46B681F8B9B1}" destId="{FA50EFEF-EA20-4874-A8E1-98020547D865}" srcOrd="0" destOrd="0" presId="urn:microsoft.com/office/officeart/2005/8/layout/hierarchy2"/>
    <dgm:cxn modelId="{4EF0E42F-27B0-47CB-91E5-88BB6FC869D3}" type="presParOf" srcId="{8506ED0E-378E-4305-8270-46B681F8B9B1}" destId="{A84515EC-18BB-475E-B826-305AE1218DBB}" srcOrd="1" destOrd="0" presId="urn:microsoft.com/office/officeart/2005/8/layout/hierarchy2"/>
    <dgm:cxn modelId="{0EB66D89-874B-40DC-AEE4-29F79E89DDE0}" type="presParOf" srcId="{8AF10A33-7ED7-4B43-A4A9-1E7EA926987F}" destId="{C7297061-D382-4A4E-AD84-D13C324A03E3}" srcOrd="4" destOrd="0" presId="urn:microsoft.com/office/officeart/2005/8/layout/hierarchy2"/>
    <dgm:cxn modelId="{8C4FB7F3-D68D-4301-B472-227246A8EC76}" type="presParOf" srcId="{C7297061-D382-4A4E-AD84-D13C324A03E3}" destId="{9D507C57-156D-4948-8A01-BB555BB12A5C}" srcOrd="0" destOrd="0" presId="urn:microsoft.com/office/officeart/2005/8/layout/hierarchy2"/>
    <dgm:cxn modelId="{4EC17088-AE8B-498E-9709-4B3EA9B11E0F}" type="presParOf" srcId="{8AF10A33-7ED7-4B43-A4A9-1E7EA926987F}" destId="{E9E263FD-6D03-4060-9B60-5989AD3E0B09}" srcOrd="5" destOrd="0" presId="urn:microsoft.com/office/officeart/2005/8/layout/hierarchy2"/>
    <dgm:cxn modelId="{009CDDF1-DDC4-47DB-B0B3-ED8BE90C3821}" type="presParOf" srcId="{E9E263FD-6D03-4060-9B60-5989AD3E0B09}" destId="{B3A91835-A761-4BE3-9140-867EEF530D27}" srcOrd="0" destOrd="0" presId="urn:microsoft.com/office/officeart/2005/8/layout/hierarchy2"/>
    <dgm:cxn modelId="{D2EB306C-9C17-4A34-B148-03ADE17F0430}" type="presParOf" srcId="{E9E263FD-6D03-4060-9B60-5989AD3E0B09}" destId="{BD9CEAC1-5C42-4A88-A1A3-2B96A1822383}" srcOrd="1" destOrd="0" presId="urn:microsoft.com/office/officeart/2005/8/layout/hierarchy2"/>
    <dgm:cxn modelId="{D7DF8750-1642-4731-99D2-EB6063C28EFB}" type="presParOf" srcId="{8AF10A33-7ED7-4B43-A4A9-1E7EA926987F}" destId="{8E89D216-FB10-4DFE-8776-01A78D94C24F}" srcOrd="6" destOrd="0" presId="urn:microsoft.com/office/officeart/2005/8/layout/hierarchy2"/>
    <dgm:cxn modelId="{A467A310-62DD-4CC1-BB8D-381356E343C3}" type="presParOf" srcId="{8E89D216-FB10-4DFE-8776-01A78D94C24F}" destId="{D1F5C893-0175-49A5-90B0-AB397C89BE2A}" srcOrd="0" destOrd="0" presId="urn:microsoft.com/office/officeart/2005/8/layout/hierarchy2"/>
    <dgm:cxn modelId="{4493A0BC-9936-46DE-94FA-F954F641220F}" type="presParOf" srcId="{8AF10A33-7ED7-4B43-A4A9-1E7EA926987F}" destId="{A8A5F143-A620-4799-BC84-B3800839AC81}" srcOrd="7" destOrd="0" presId="urn:microsoft.com/office/officeart/2005/8/layout/hierarchy2"/>
    <dgm:cxn modelId="{F93B7758-43E5-4F5E-94F0-69B0D9DFC082}" type="presParOf" srcId="{A8A5F143-A620-4799-BC84-B3800839AC81}" destId="{A8FA2EE9-75FD-4C7B-BDB6-D14A04A3CBC1}" srcOrd="0" destOrd="0" presId="urn:microsoft.com/office/officeart/2005/8/layout/hierarchy2"/>
    <dgm:cxn modelId="{D5D65B82-CDEC-4BCC-AEFD-DADC0175E80D}" type="presParOf" srcId="{A8A5F143-A620-4799-BC84-B3800839AC81}" destId="{39F9E2A9-ED18-4418-B114-F9F5F6F1A435}" srcOrd="1" destOrd="0" presId="urn:microsoft.com/office/officeart/2005/8/layout/hierarchy2"/>
  </dgm:cxnLst>
  <dgm:bg/>
  <dgm:whole/>
  <dgm:extLst>
    <a:ext uri="http://schemas.microsoft.com/office/drawing/2008/diagram">
      <dsp:dataModelExt xmlns:dsp="http://schemas.microsoft.com/office/drawing/2008/diagram" relId="rId26"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99A3B77D-E184-48E1-A74B-8BDBF42F38BE}" type="doc">
      <dgm:prSet loTypeId="urn:microsoft.com/office/officeart/2005/8/layout/hierarchy3" loCatId="hierarchy" qsTypeId="urn:microsoft.com/office/officeart/2005/8/quickstyle/simple3" qsCatId="simple" csTypeId="urn:microsoft.com/office/officeart/2005/8/colors/accent0_1" csCatId="mainScheme" phldr="1"/>
      <dgm:spPr/>
      <dgm:t>
        <a:bodyPr/>
        <a:lstStyle/>
        <a:p>
          <a:endParaRPr lang="tr-TR"/>
        </a:p>
      </dgm:t>
    </dgm:pt>
    <dgm:pt modelId="{77D33DE8-2E1B-49CE-B4CF-0DE7D473B0F9}">
      <dgm:prSet phldrT="[Metin]" custT="1"/>
      <dgm:spPr/>
      <dgm:t>
        <a:bodyPr/>
        <a:lstStyle/>
        <a:p>
          <a:r>
            <a:rPr lang="tr-TR" sz="1200" b="1">
              <a:latin typeface="Times New Roman" pitchFamily="18" charset="0"/>
              <a:cs typeface="Times New Roman" pitchFamily="18" charset="0"/>
            </a:rPr>
            <a:t>Etkileri Bakımından Atıklar</a:t>
          </a:r>
        </a:p>
      </dgm:t>
    </dgm:pt>
    <dgm:pt modelId="{662CD75D-E0A0-4179-9B16-F950DE20EA63}" type="parTrans" cxnId="{889ED827-AF6C-48FA-9537-A1FEE0542955}">
      <dgm:prSet/>
      <dgm:spPr/>
      <dgm:t>
        <a:bodyPr/>
        <a:lstStyle/>
        <a:p>
          <a:endParaRPr lang="tr-TR"/>
        </a:p>
      </dgm:t>
    </dgm:pt>
    <dgm:pt modelId="{640AA59C-3C58-408C-84CB-D2C559697B1D}" type="sibTrans" cxnId="{889ED827-AF6C-48FA-9537-A1FEE0542955}">
      <dgm:prSet/>
      <dgm:spPr/>
      <dgm:t>
        <a:bodyPr/>
        <a:lstStyle/>
        <a:p>
          <a:endParaRPr lang="tr-TR"/>
        </a:p>
      </dgm:t>
    </dgm:pt>
    <dgm:pt modelId="{CE9B6163-AC9D-47EB-9B19-AF6D73FC447A}">
      <dgm:prSet phldrT="[Metin]" custT="1"/>
      <dgm:spPr/>
      <dgm:t>
        <a:bodyPr/>
        <a:lstStyle/>
        <a:p>
          <a:r>
            <a:rPr lang="tr-TR" sz="1200" b="1">
              <a:latin typeface="Times New Roman" pitchFamily="18" charset="0"/>
              <a:cs typeface="Times New Roman" pitchFamily="18" charset="0"/>
            </a:rPr>
            <a:t>Zararlı </a:t>
          </a:r>
        </a:p>
        <a:p>
          <a:r>
            <a:rPr lang="tr-TR" sz="1200" b="1">
              <a:latin typeface="Times New Roman" pitchFamily="18" charset="0"/>
              <a:cs typeface="Times New Roman" pitchFamily="18" charset="0"/>
            </a:rPr>
            <a:t>Atıklar</a:t>
          </a:r>
        </a:p>
      </dgm:t>
    </dgm:pt>
    <dgm:pt modelId="{37DF2F53-67F0-42A8-9848-74FEA726542C}" type="parTrans" cxnId="{3081FD80-FFD5-4843-891D-87DB68873334}">
      <dgm:prSet/>
      <dgm:spPr/>
      <dgm:t>
        <a:bodyPr/>
        <a:lstStyle/>
        <a:p>
          <a:endParaRPr lang="tr-TR"/>
        </a:p>
      </dgm:t>
    </dgm:pt>
    <dgm:pt modelId="{F8A9DF7A-ACB4-47E5-868A-7E3EAFC82661}" type="sibTrans" cxnId="{3081FD80-FFD5-4843-891D-87DB68873334}">
      <dgm:prSet/>
      <dgm:spPr/>
      <dgm:t>
        <a:bodyPr/>
        <a:lstStyle/>
        <a:p>
          <a:endParaRPr lang="tr-TR"/>
        </a:p>
      </dgm:t>
    </dgm:pt>
    <dgm:pt modelId="{FBAD13FE-AC3A-4B98-81B8-D37E14FEA053}">
      <dgm:prSet phldrT="[Metin]" custT="1"/>
      <dgm:spPr/>
      <dgm:t>
        <a:bodyPr/>
        <a:lstStyle/>
        <a:p>
          <a:r>
            <a:rPr lang="tr-TR" sz="1200" b="1">
              <a:latin typeface="Times New Roman" pitchFamily="18" charset="0"/>
              <a:cs typeface="Times New Roman" pitchFamily="18" charset="0"/>
            </a:rPr>
            <a:t>Zararsız Atıklar</a:t>
          </a:r>
        </a:p>
      </dgm:t>
    </dgm:pt>
    <dgm:pt modelId="{EED193BF-0F56-45E4-B92D-3524C3EF7126}" type="parTrans" cxnId="{91D92F2B-164B-46B0-94C5-C90CFDE1F99C}">
      <dgm:prSet/>
      <dgm:spPr/>
      <dgm:t>
        <a:bodyPr/>
        <a:lstStyle/>
        <a:p>
          <a:endParaRPr lang="tr-TR"/>
        </a:p>
      </dgm:t>
    </dgm:pt>
    <dgm:pt modelId="{7D8F01F2-AA50-4351-A4A2-6FCC3EC23BF8}" type="sibTrans" cxnId="{91D92F2B-164B-46B0-94C5-C90CFDE1F99C}">
      <dgm:prSet/>
      <dgm:spPr/>
      <dgm:t>
        <a:bodyPr/>
        <a:lstStyle/>
        <a:p>
          <a:endParaRPr lang="tr-TR"/>
        </a:p>
      </dgm:t>
    </dgm:pt>
    <dgm:pt modelId="{62787A00-AE1D-401D-BD4A-147FE92F571B}">
      <dgm:prSet phldrT="[Metin]" custT="1"/>
      <dgm:spPr/>
      <dgm:t>
        <a:bodyPr/>
        <a:lstStyle/>
        <a:p>
          <a:r>
            <a:rPr lang="tr-TR" sz="1200" b="1">
              <a:latin typeface="Times New Roman" pitchFamily="18" charset="0"/>
              <a:cs typeface="Times New Roman" pitchFamily="18" charset="0"/>
            </a:rPr>
            <a:t>Yapılarına Göre Atıklar</a:t>
          </a:r>
        </a:p>
      </dgm:t>
    </dgm:pt>
    <dgm:pt modelId="{2E3176A9-A6E1-4F94-A195-E34E0906193C}" type="parTrans" cxnId="{EC0CAF08-097D-46F8-9457-EBE131985095}">
      <dgm:prSet/>
      <dgm:spPr/>
      <dgm:t>
        <a:bodyPr/>
        <a:lstStyle/>
        <a:p>
          <a:endParaRPr lang="tr-TR"/>
        </a:p>
      </dgm:t>
    </dgm:pt>
    <dgm:pt modelId="{A0F60985-38D2-44EB-B895-DC5D75BB7274}" type="sibTrans" cxnId="{EC0CAF08-097D-46F8-9457-EBE131985095}">
      <dgm:prSet/>
      <dgm:spPr/>
      <dgm:t>
        <a:bodyPr/>
        <a:lstStyle/>
        <a:p>
          <a:endParaRPr lang="tr-TR"/>
        </a:p>
      </dgm:t>
    </dgm:pt>
    <dgm:pt modelId="{3E1FAEA2-B0C4-4817-9F64-A5F29C1E849D}">
      <dgm:prSet phldrT="[Metin]" custT="1"/>
      <dgm:spPr/>
      <dgm:t>
        <a:bodyPr/>
        <a:lstStyle/>
        <a:p>
          <a:r>
            <a:rPr lang="tr-TR" sz="1200" b="1">
              <a:latin typeface="Times New Roman" pitchFamily="18" charset="0"/>
              <a:cs typeface="Times New Roman" pitchFamily="18" charset="0"/>
            </a:rPr>
            <a:t>Katı Atıklar</a:t>
          </a:r>
        </a:p>
      </dgm:t>
    </dgm:pt>
    <dgm:pt modelId="{AB3ACA31-F122-440F-B597-C749140ACDE7}" type="parTrans" cxnId="{76B679D1-1DB0-4A1A-AE1F-9816D85B55C2}">
      <dgm:prSet/>
      <dgm:spPr/>
      <dgm:t>
        <a:bodyPr/>
        <a:lstStyle/>
        <a:p>
          <a:endParaRPr lang="tr-TR"/>
        </a:p>
      </dgm:t>
    </dgm:pt>
    <dgm:pt modelId="{3B101549-F047-44A5-AE59-21BE70898AC8}" type="sibTrans" cxnId="{76B679D1-1DB0-4A1A-AE1F-9816D85B55C2}">
      <dgm:prSet/>
      <dgm:spPr/>
      <dgm:t>
        <a:bodyPr/>
        <a:lstStyle/>
        <a:p>
          <a:endParaRPr lang="tr-TR"/>
        </a:p>
      </dgm:t>
    </dgm:pt>
    <dgm:pt modelId="{1E791B03-4982-46A7-9B1C-037FD95AB1C2}">
      <dgm:prSet phldrT="[Metin]" custT="1"/>
      <dgm:spPr/>
      <dgm:t>
        <a:bodyPr/>
        <a:lstStyle/>
        <a:p>
          <a:r>
            <a:rPr lang="tr-TR" sz="1200" b="1">
              <a:latin typeface="Times New Roman" pitchFamily="18" charset="0"/>
              <a:cs typeface="Times New Roman" pitchFamily="18" charset="0"/>
            </a:rPr>
            <a:t>Sıvı Atıklar</a:t>
          </a:r>
        </a:p>
      </dgm:t>
    </dgm:pt>
    <dgm:pt modelId="{310310E3-4539-410C-895A-BDBEEFC7F0BE}" type="parTrans" cxnId="{3EF31B99-1D49-4EEF-9C0C-220DE365D4AC}">
      <dgm:prSet/>
      <dgm:spPr/>
      <dgm:t>
        <a:bodyPr/>
        <a:lstStyle/>
        <a:p>
          <a:endParaRPr lang="tr-TR"/>
        </a:p>
      </dgm:t>
    </dgm:pt>
    <dgm:pt modelId="{045216FC-B734-45B6-9D28-3150DDFEA79D}" type="sibTrans" cxnId="{3EF31B99-1D49-4EEF-9C0C-220DE365D4AC}">
      <dgm:prSet/>
      <dgm:spPr/>
      <dgm:t>
        <a:bodyPr/>
        <a:lstStyle/>
        <a:p>
          <a:endParaRPr lang="tr-TR"/>
        </a:p>
      </dgm:t>
    </dgm:pt>
    <dgm:pt modelId="{E3076715-EACC-46DE-A4DD-C1D812330094}">
      <dgm:prSet custT="1"/>
      <dgm:spPr/>
      <dgm:t>
        <a:bodyPr/>
        <a:lstStyle/>
        <a:p>
          <a:r>
            <a:rPr lang="tr-TR" sz="1200" b="1">
              <a:latin typeface="Times New Roman" pitchFamily="18" charset="0"/>
              <a:cs typeface="Times New Roman" pitchFamily="18" charset="0"/>
            </a:rPr>
            <a:t>Kaynakları Bakımından Atıklar</a:t>
          </a:r>
        </a:p>
      </dgm:t>
    </dgm:pt>
    <dgm:pt modelId="{E42EADEA-DF0D-4E7F-A960-FAD512C885D4}" type="parTrans" cxnId="{3A68A9BE-9633-416B-9FB1-655EDC1E8EE2}">
      <dgm:prSet/>
      <dgm:spPr/>
      <dgm:t>
        <a:bodyPr/>
        <a:lstStyle/>
        <a:p>
          <a:endParaRPr lang="tr-TR"/>
        </a:p>
      </dgm:t>
    </dgm:pt>
    <dgm:pt modelId="{C881A2F3-ACFA-49AA-8AAB-471D3722BBAF}" type="sibTrans" cxnId="{3A68A9BE-9633-416B-9FB1-655EDC1E8EE2}">
      <dgm:prSet/>
      <dgm:spPr/>
      <dgm:t>
        <a:bodyPr/>
        <a:lstStyle/>
        <a:p>
          <a:endParaRPr lang="tr-TR"/>
        </a:p>
      </dgm:t>
    </dgm:pt>
    <dgm:pt modelId="{F051A8CB-9C87-4D65-9A6B-1853FAC8F2BC}">
      <dgm:prSet custT="1"/>
      <dgm:spPr/>
      <dgm:t>
        <a:bodyPr/>
        <a:lstStyle/>
        <a:p>
          <a:r>
            <a:rPr lang="tr-TR" sz="1200" b="1">
              <a:latin typeface="Times New Roman" pitchFamily="18" charset="0"/>
              <a:cs typeface="Times New Roman" pitchFamily="18" charset="0"/>
            </a:rPr>
            <a:t>Evsel Atıklar</a:t>
          </a:r>
        </a:p>
      </dgm:t>
    </dgm:pt>
    <dgm:pt modelId="{13E6B986-9F92-492D-9369-025097692158}" type="parTrans" cxnId="{BD894FE5-0A9B-4F89-9B31-3A52BDE7D656}">
      <dgm:prSet/>
      <dgm:spPr/>
      <dgm:t>
        <a:bodyPr/>
        <a:lstStyle/>
        <a:p>
          <a:endParaRPr lang="tr-TR"/>
        </a:p>
      </dgm:t>
    </dgm:pt>
    <dgm:pt modelId="{27FC5723-20EB-4E24-84EF-0CF40D9DC6C9}" type="sibTrans" cxnId="{BD894FE5-0A9B-4F89-9B31-3A52BDE7D656}">
      <dgm:prSet/>
      <dgm:spPr/>
      <dgm:t>
        <a:bodyPr/>
        <a:lstStyle/>
        <a:p>
          <a:endParaRPr lang="tr-TR"/>
        </a:p>
      </dgm:t>
    </dgm:pt>
    <dgm:pt modelId="{379BB2F7-58C8-4F1F-8C98-3EA24DD10215}">
      <dgm:prSet custT="1"/>
      <dgm:spPr/>
      <dgm:t>
        <a:bodyPr/>
        <a:lstStyle/>
        <a:p>
          <a:r>
            <a:rPr lang="tr-TR" sz="1200" b="1">
              <a:latin typeface="Times New Roman" pitchFamily="18" charset="0"/>
              <a:cs typeface="Times New Roman" pitchFamily="18" charset="0"/>
            </a:rPr>
            <a:t>Endüstriyel Atıklar                                                                                                                                                                                                                                                                                                                                                                                                                                                                                                                                                                                                                                                                                                                                                                                                                                                                                                                                                                                                                                                                                                                                                                                                                                                                                                                                                                                                                                                                                                                                                                                                                                                                                                                                                                                                                                                                                                                                                                                                                                                                                                                                                                                                                                                                                                                                                                                                                                                                                                                                                                                                                                                                </a:t>
          </a:r>
        </a:p>
      </dgm:t>
    </dgm:pt>
    <dgm:pt modelId="{265500E7-EAA9-4509-B560-9F6D87AE8651}" type="parTrans" cxnId="{34BA7D25-7A2E-44EF-98A6-7C8CD1D8A5F1}">
      <dgm:prSet/>
      <dgm:spPr/>
      <dgm:t>
        <a:bodyPr/>
        <a:lstStyle/>
        <a:p>
          <a:endParaRPr lang="tr-TR"/>
        </a:p>
      </dgm:t>
    </dgm:pt>
    <dgm:pt modelId="{46821E48-867A-48D2-8A4C-A1FEB47D1A1B}" type="sibTrans" cxnId="{34BA7D25-7A2E-44EF-98A6-7C8CD1D8A5F1}">
      <dgm:prSet/>
      <dgm:spPr/>
      <dgm:t>
        <a:bodyPr/>
        <a:lstStyle/>
        <a:p>
          <a:endParaRPr lang="tr-TR"/>
        </a:p>
      </dgm:t>
    </dgm:pt>
    <dgm:pt modelId="{17CB3482-D9F8-4E80-95DB-2833508167FA}">
      <dgm:prSet custT="1"/>
      <dgm:spPr/>
      <dgm:t>
        <a:bodyPr/>
        <a:lstStyle/>
        <a:p>
          <a:r>
            <a:rPr lang="tr-TR" sz="1200" b="1">
              <a:latin typeface="Times New Roman" pitchFamily="18" charset="0"/>
              <a:cs typeface="Times New Roman" pitchFamily="18" charset="0"/>
            </a:rPr>
            <a:t>Gaz Atıklar</a:t>
          </a:r>
        </a:p>
      </dgm:t>
    </dgm:pt>
    <dgm:pt modelId="{256D5FCD-A662-4C4A-8D6C-54D14D7E5B7A}" type="parTrans" cxnId="{0409467E-9E36-4DCC-B216-C89091A57FA8}">
      <dgm:prSet/>
      <dgm:spPr/>
      <dgm:t>
        <a:bodyPr/>
        <a:lstStyle/>
        <a:p>
          <a:endParaRPr lang="tr-TR"/>
        </a:p>
      </dgm:t>
    </dgm:pt>
    <dgm:pt modelId="{ED3B0B73-C8F7-4DD4-94C9-B80E32DDFE5E}" type="sibTrans" cxnId="{0409467E-9E36-4DCC-B216-C89091A57FA8}">
      <dgm:prSet/>
      <dgm:spPr/>
      <dgm:t>
        <a:bodyPr/>
        <a:lstStyle/>
        <a:p>
          <a:endParaRPr lang="tr-TR"/>
        </a:p>
      </dgm:t>
    </dgm:pt>
    <dgm:pt modelId="{20A5EF29-43E9-4956-8822-17C8535FFB88}">
      <dgm:prSet custT="1"/>
      <dgm:spPr/>
      <dgm:t>
        <a:bodyPr/>
        <a:lstStyle/>
        <a:p>
          <a:r>
            <a:rPr lang="tr-TR" sz="1200" b="1">
              <a:latin typeface="Times New Roman" pitchFamily="18" charset="0"/>
              <a:cs typeface="Times New Roman" pitchFamily="18" charset="0"/>
            </a:rPr>
            <a:t>Ticari-Kurumsal Atıklar</a:t>
          </a:r>
        </a:p>
      </dgm:t>
    </dgm:pt>
    <dgm:pt modelId="{5056F2E9-4309-4264-A847-05F7218892BE}" type="parTrans" cxnId="{AB2E2232-6D89-42C8-A725-7575D1B7B573}">
      <dgm:prSet/>
      <dgm:spPr/>
      <dgm:t>
        <a:bodyPr/>
        <a:lstStyle/>
        <a:p>
          <a:endParaRPr lang="tr-TR"/>
        </a:p>
      </dgm:t>
    </dgm:pt>
    <dgm:pt modelId="{E0C884C2-3DEE-4F0F-8F55-E607F7B51E9B}" type="sibTrans" cxnId="{AB2E2232-6D89-42C8-A725-7575D1B7B573}">
      <dgm:prSet/>
      <dgm:spPr/>
      <dgm:t>
        <a:bodyPr/>
        <a:lstStyle/>
        <a:p>
          <a:endParaRPr lang="tr-TR"/>
        </a:p>
      </dgm:t>
    </dgm:pt>
    <dgm:pt modelId="{BA87CF7D-9E06-4C2F-BD77-95E3FE37DD90}">
      <dgm:prSet custT="1"/>
      <dgm:spPr/>
      <dgm:t>
        <a:bodyPr/>
        <a:lstStyle/>
        <a:p>
          <a:r>
            <a:rPr lang="tr-TR" sz="1200" b="1">
              <a:latin typeface="Times New Roman" pitchFamily="18" charset="0"/>
              <a:cs typeface="Times New Roman" pitchFamily="18" charset="0"/>
            </a:rPr>
            <a:t>Özel Atıklar</a:t>
          </a:r>
        </a:p>
      </dgm:t>
    </dgm:pt>
    <dgm:pt modelId="{0110E558-F590-4374-A798-55E8C4C7D34E}" type="parTrans" cxnId="{5988B360-E5B9-442F-ADDB-539819EC5CB2}">
      <dgm:prSet/>
      <dgm:spPr/>
      <dgm:t>
        <a:bodyPr/>
        <a:lstStyle/>
        <a:p>
          <a:endParaRPr lang="tr-TR"/>
        </a:p>
      </dgm:t>
    </dgm:pt>
    <dgm:pt modelId="{107BB15B-777A-4068-92B6-078C94B1DFB3}" type="sibTrans" cxnId="{5988B360-E5B9-442F-ADDB-539819EC5CB2}">
      <dgm:prSet/>
      <dgm:spPr/>
      <dgm:t>
        <a:bodyPr/>
        <a:lstStyle/>
        <a:p>
          <a:endParaRPr lang="tr-TR"/>
        </a:p>
      </dgm:t>
    </dgm:pt>
    <dgm:pt modelId="{47F9253F-8DDB-43B8-BD48-D61D54987338}">
      <dgm:prSet custT="1"/>
      <dgm:spPr/>
      <dgm:t>
        <a:bodyPr/>
        <a:lstStyle/>
        <a:p>
          <a:r>
            <a:rPr lang="tr-TR" sz="1200" b="1">
              <a:latin typeface="Times New Roman" pitchFamily="18" charset="0"/>
              <a:cs typeface="Times New Roman" pitchFamily="18" charset="0"/>
            </a:rPr>
            <a:t>Tehlikeli</a:t>
          </a:r>
          <a:r>
            <a:rPr lang="tr-TR" sz="1200" b="1" baseline="0">
              <a:latin typeface="Times New Roman" pitchFamily="18" charset="0"/>
              <a:cs typeface="Times New Roman" pitchFamily="18" charset="0"/>
            </a:rPr>
            <a:t> Atıklar</a:t>
          </a:r>
          <a:endParaRPr lang="tr-TR" sz="1200" b="1">
            <a:latin typeface="Times New Roman" pitchFamily="18" charset="0"/>
            <a:cs typeface="Times New Roman" pitchFamily="18" charset="0"/>
          </a:endParaRPr>
        </a:p>
      </dgm:t>
    </dgm:pt>
    <dgm:pt modelId="{2696ABB0-1A86-46D3-B9F0-09B8596EBAD1}" type="parTrans" cxnId="{4931D3B9-BEBE-430D-AD62-0F49933122D7}">
      <dgm:prSet/>
      <dgm:spPr/>
      <dgm:t>
        <a:bodyPr/>
        <a:lstStyle/>
        <a:p>
          <a:endParaRPr lang="tr-TR"/>
        </a:p>
      </dgm:t>
    </dgm:pt>
    <dgm:pt modelId="{11B01B6C-11BB-4EE9-ACB4-559B0CF210CD}" type="sibTrans" cxnId="{4931D3B9-BEBE-430D-AD62-0F49933122D7}">
      <dgm:prSet/>
      <dgm:spPr/>
      <dgm:t>
        <a:bodyPr/>
        <a:lstStyle/>
        <a:p>
          <a:endParaRPr lang="tr-TR"/>
        </a:p>
      </dgm:t>
    </dgm:pt>
    <dgm:pt modelId="{28C69BC9-726A-4FDC-9D6F-868E3A79DCC6}">
      <dgm:prSet custT="1"/>
      <dgm:spPr/>
      <dgm:t>
        <a:bodyPr/>
        <a:lstStyle/>
        <a:p>
          <a:r>
            <a:rPr lang="tr-TR" sz="1200" b="1">
              <a:latin typeface="Times New Roman" pitchFamily="18" charset="0"/>
              <a:cs typeface="Times New Roman" pitchFamily="18" charset="0"/>
            </a:rPr>
            <a:t>Harfiyat Toprağı- İnşaat Yıkıntı Atıkları</a:t>
          </a:r>
        </a:p>
      </dgm:t>
    </dgm:pt>
    <dgm:pt modelId="{91A95E42-E580-4CF8-B1BE-0DA0D5784599}" type="parTrans" cxnId="{695C0418-9EDD-46CB-80C3-B0392963699E}">
      <dgm:prSet/>
      <dgm:spPr/>
      <dgm:t>
        <a:bodyPr/>
        <a:lstStyle/>
        <a:p>
          <a:endParaRPr lang="tr-TR"/>
        </a:p>
      </dgm:t>
    </dgm:pt>
    <dgm:pt modelId="{D28D64D2-F433-4F3B-A6F2-B466B7474B2A}" type="sibTrans" cxnId="{695C0418-9EDD-46CB-80C3-B0392963699E}">
      <dgm:prSet/>
      <dgm:spPr/>
      <dgm:t>
        <a:bodyPr/>
        <a:lstStyle/>
        <a:p>
          <a:endParaRPr lang="tr-TR"/>
        </a:p>
      </dgm:t>
    </dgm:pt>
    <dgm:pt modelId="{445BB000-8A53-4717-A3FE-5046BBA2BB3D}">
      <dgm:prSet custT="1"/>
      <dgm:spPr/>
      <dgm:t>
        <a:bodyPr/>
        <a:lstStyle/>
        <a:p>
          <a:r>
            <a:rPr lang="tr-TR" sz="1200" b="1">
              <a:latin typeface="Times New Roman" pitchFamily="18" charset="0"/>
              <a:cs typeface="Times New Roman" pitchFamily="18" charset="0"/>
            </a:rPr>
            <a:t>Ambalaj Atıkları</a:t>
          </a:r>
        </a:p>
      </dgm:t>
    </dgm:pt>
    <dgm:pt modelId="{E1F02228-B1FD-455A-9421-FC4E85480035}" type="parTrans" cxnId="{D21A9D6F-B5A7-49C6-9062-AD54708241FD}">
      <dgm:prSet/>
      <dgm:spPr/>
      <dgm:t>
        <a:bodyPr/>
        <a:lstStyle/>
        <a:p>
          <a:endParaRPr lang="tr-TR"/>
        </a:p>
      </dgm:t>
    </dgm:pt>
    <dgm:pt modelId="{12DCE1B8-B924-45AF-9DB4-BD6B974C7D1C}" type="sibTrans" cxnId="{D21A9D6F-B5A7-49C6-9062-AD54708241FD}">
      <dgm:prSet/>
      <dgm:spPr/>
      <dgm:t>
        <a:bodyPr/>
        <a:lstStyle/>
        <a:p>
          <a:endParaRPr lang="tr-TR"/>
        </a:p>
      </dgm:t>
    </dgm:pt>
    <dgm:pt modelId="{7F90AFB3-1ECF-434C-8B54-7D4643E19066}" type="pres">
      <dgm:prSet presAssocID="{99A3B77D-E184-48E1-A74B-8BDBF42F38BE}" presName="diagram" presStyleCnt="0">
        <dgm:presLayoutVars>
          <dgm:chPref val="1"/>
          <dgm:dir/>
          <dgm:animOne val="branch"/>
          <dgm:animLvl val="lvl"/>
          <dgm:resizeHandles/>
        </dgm:presLayoutVars>
      </dgm:prSet>
      <dgm:spPr/>
    </dgm:pt>
    <dgm:pt modelId="{C3F2D007-45AC-4F03-ABA8-4812BC464E07}" type="pres">
      <dgm:prSet presAssocID="{77D33DE8-2E1B-49CE-B4CF-0DE7D473B0F9}" presName="root" presStyleCnt="0"/>
      <dgm:spPr/>
    </dgm:pt>
    <dgm:pt modelId="{CDD807E5-1010-40C2-A1D1-27C5494248C1}" type="pres">
      <dgm:prSet presAssocID="{77D33DE8-2E1B-49CE-B4CF-0DE7D473B0F9}" presName="rootComposite" presStyleCnt="0"/>
      <dgm:spPr/>
    </dgm:pt>
    <dgm:pt modelId="{3E605D4B-2CF0-4F75-9D90-C8BE94B6E3AD}" type="pres">
      <dgm:prSet presAssocID="{77D33DE8-2E1B-49CE-B4CF-0DE7D473B0F9}" presName="rootText" presStyleLbl="node1" presStyleIdx="0" presStyleCnt="3" custScaleX="132781" custScaleY="144481"/>
      <dgm:spPr/>
    </dgm:pt>
    <dgm:pt modelId="{6581964F-3CE8-42C1-A3ED-04E5D77ABCCB}" type="pres">
      <dgm:prSet presAssocID="{77D33DE8-2E1B-49CE-B4CF-0DE7D473B0F9}" presName="rootConnector" presStyleLbl="node1" presStyleIdx="0" presStyleCnt="3"/>
      <dgm:spPr/>
    </dgm:pt>
    <dgm:pt modelId="{26C6BD8A-AD67-40B0-ADFA-3C3C8D79BDEB}" type="pres">
      <dgm:prSet presAssocID="{77D33DE8-2E1B-49CE-B4CF-0DE7D473B0F9}" presName="childShape" presStyleCnt="0"/>
      <dgm:spPr/>
    </dgm:pt>
    <dgm:pt modelId="{E651B840-0F3A-40BB-8B16-AB41D3091283}" type="pres">
      <dgm:prSet presAssocID="{37DF2F53-67F0-42A8-9848-74FEA726542C}" presName="Name13" presStyleLbl="parChTrans1D2" presStyleIdx="0" presStyleCnt="12"/>
      <dgm:spPr/>
    </dgm:pt>
    <dgm:pt modelId="{5A624F88-5FBD-4D49-88E0-8E86BF0113D9}" type="pres">
      <dgm:prSet presAssocID="{CE9B6163-AC9D-47EB-9B19-AF6D73FC447A}" presName="childText" presStyleLbl="bgAcc1" presStyleIdx="0" presStyleCnt="12" custScaleX="155086">
        <dgm:presLayoutVars>
          <dgm:bulletEnabled val="1"/>
        </dgm:presLayoutVars>
      </dgm:prSet>
      <dgm:spPr/>
    </dgm:pt>
    <dgm:pt modelId="{C74AF76B-68E5-4620-9AAD-406EB3151102}" type="pres">
      <dgm:prSet presAssocID="{EED193BF-0F56-45E4-B92D-3524C3EF7126}" presName="Name13" presStyleLbl="parChTrans1D2" presStyleIdx="1" presStyleCnt="12"/>
      <dgm:spPr/>
    </dgm:pt>
    <dgm:pt modelId="{6BD1AA65-5C7A-46FE-8455-A4F88D88DE7B}" type="pres">
      <dgm:prSet presAssocID="{FBAD13FE-AC3A-4B98-81B8-D37E14FEA053}" presName="childText" presStyleLbl="bgAcc1" presStyleIdx="1" presStyleCnt="12" custScaleX="155002">
        <dgm:presLayoutVars>
          <dgm:bulletEnabled val="1"/>
        </dgm:presLayoutVars>
      </dgm:prSet>
      <dgm:spPr/>
    </dgm:pt>
    <dgm:pt modelId="{29DD8B82-EB72-410D-A784-1CE042FBDD2E}" type="pres">
      <dgm:prSet presAssocID="{62787A00-AE1D-401D-BD4A-147FE92F571B}" presName="root" presStyleCnt="0"/>
      <dgm:spPr/>
    </dgm:pt>
    <dgm:pt modelId="{6CDD2E62-B081-4A06-8A31-53F6B1140428}" type="pres">
      <dgm:prSet presAssocID="{62787A00-AE1D-401D-BD4A-147FE92F571B}" presName="rootComposite" presStyleCnt="0"/>
      <dgm:spPr/>
    </dgm:pt>
    <dgm:pt modelId="{C63A6F2C-B6B5-4911-813D-A1CE1C815B6F}" type="pres">
      <dgm:prSet presAssocID="{62787A00-AE1D-401D-BD4A-147FE92F571B}" presName="rootText" presStyleLbl="node1" presStyleIdx="1" presStyleCnt="3" custScaleX="131462" custScaleY="149958"/>
      <dgm:spPr/>
    </dgm:pt>
    <dgm:pt modelId="{EBC7EBB0-6FE6-4302-BBEF-9879FC9CDBC5}" type="pres">
      <dgm:prSet presAssocID="{62787A00-AE1D-401D-BD4A-147FE92F571B}" presName="rootConnector" presStyleLbl="node1" presStyleIdx="1" presStyleCnt="3"/>
      <dgm:spPr/>
    </dgm:pt>
    <dgm:pt modelId="{221DAEFB-C5F0-4D0A-ABA7-01B0CB325286}" type="pres">
      <dgm:prSet presAssocID="{62787A00-AE1D-401D-BD4A-147FE92F571B}" presName="childShape" presStyleCnt="0"/>
      <dgm:spPr/>
    </dgm:pt>
    <dgm:pt modelId="{02CAA25F-E6DE-4EA0-BECE-9448DC0D03F1}" type="pres">
      <dgm:prSet presAssocID="{AB3ACA31-F122-440F-B597-C749140ACDE7}" presName="Name13" presStyleLbl="parChTrans1D2" presStyleIdx="2" presStyleCnt="12"/>
      <dgm:spPr/>
    </dgm:pt>
    <dgm:pt modelId="{A686F3D8-F3A6-4711-B98D-E34864033AB4}" type="pres">
      <dgm:prSet presAssocID="{3E1FAEA2-B0C4-4817-9F64-A5F29C1E849D}" presName="childText" presStyleLbl="bgAcc1" presStyleIdx="2" presStyleCnt="12">
        <dgm:presLayoutVars>
          <dgm:bulletEnabled val="1"/>
        </dgm:presLayoutVars>
      </dgm:prSet>
      <dgm:spPr/>
    </dgm:pt>
    <dgm:pt modelId="{A36983EF-38DF-42D7-977F-CF312AB088DE}" type="pres">
      <dgm:prSet presAssocID="{310310E3-4539-410C-895A-BDBEEFC7F0BE}" presName="Name13" presStyleLbl="parChTrans1D2" presStyleIdx="3" presStyleCnt="12"/>
      <dgm:spPr/>
    </dgm:pt>
    <dgm:pt modelId="{4769D550-BD41-4FA5-8502-DA6959AC1F5C}" type="pres">
      <dgm:prSet presAssocID="{1E791B03-4982-46A7-9B1C-037FD95AB1C2}" presName="childText" presStyleLbl="bgAcc1" presStyleIdx="3" presStyleCnt="12">
        <dgm:presLayoutVars>
          <dgm:bulletEnabled val="1"/>
        </dgm:presLayoutVars>
      </dgm:prSet>
      <dgm:spPr/>
    </dgm:pt>
    <dgm:pt modelId="{A691205D-1A6C-4FD2-B567-CD78F8247213}" type="pres">
      <dgm:prSet presAssocID="{256D5FCD-A662-4C4A-8D6C-54D14D7E5B7A}" presName="Name13" presStyleLbl="parChTrans1D2" presStyleIdx="4" presStyleCnt="12"/>
      <dgm:spPr/>
    </dgm:pt>
    <dgm:pt modelId="{CE39FB85-DA9D-4E0B-B9D1-C415B74BF078}" type="pres">
      <dgm:prSet presAssocID="{17CB3482-D9F8-4E80-95DB-2833508167FA}" presName="childText" presStyleLbl="bgAcc1" presStyleIdx="4" presStyleCnt="12">
        <dgm:presLayoutVars>
          <dgm:bulletEnabled val="1"/>
        </dgm:presLayoutVars>
      </dgm:prSet>
      <dgm:spPr/>
    </dgm:pt>
    <dgm:pt modelId="{BA8FC178-62F5-4B5A-8A04-60D2E7F245C1}" type="pres">
      <dgm:prSet presAssocID="{E3076715-EACC-46DE-A4DD-C1D812330094}" presName="root" presStyleCnt="0"/>
      <dgm:spPr/>
    </dgm:pt>
    <dgm:pt modelId="{57B27A43-7957-47AA-88E9-312B0B06B329}" type="pres">
      <dgm:prSet presAssocID="{E3076715-EACC-46DE-A4DD-C1D812330094}" presName="rootComposite" presStyleCnt="0"/>
      <dgm:spPr/>
    </dgm:pt>
    <dgm:pt modelId="{C494315F-B333-4E14-B410-B7B178A17CF5}" type="pres">
      <dgm:prSet presAssocID="{E3076715-EACC-46DE-A4DD-C1D812330094}" presName="rootText" presStyleLbl="node1" presStyleIdx="2" presStyleCnt="3" custScaleX="127780" custScaleY="156186" custLinFactNeighborX="43" custLinFactNeighborY="-4441"/>
      <dgm:spPr/>
    </dgm:pt>
    <dgm:pt modelId="{B7987F14-3F4D-479D-A6DA-B8776048F8DB}" type="pres">
      <dgm:prSet presAssocID="{E3076715-EACC-46DE-A4DD-C1D812330094}" presName="rootConnector" presStyleLbl="node1" presStyleIdx="2" presStyleCnt="3"/>
      <dgm:spPr/>
    </dgm:pt>
    <dgm:pt modelId="{2DB0BBCA-2EB1-4A7C-A514-FD497FA97622}" type="pres">
      <dgm:prSet presAssocID="{E3076715-EACC-46DE-A4DD-C1D812330094}" presName="childShape" presStyleCnt="0"/>
      <dgm:spPr/>
    </dgm:pt>
    <dgm:pt modelId="{47011056-EB99-4E18-9115-7BC9E3DEDCED}" type="pres">
      <dgm:prSet presAssocID="{13E6B986-9F92-492D-9369-025097692158}" presName="Name13" presStyleLbl="parChTrans1D2" presStyleIdx="5" presStyleCnt="12"/>
      <dgm:spPr/>
    </dgm:pt>
    <dgm:pt modelId="{F6C10BFC-0235-4FAE-934D-67973F520DD4}" type="pres">
      <dgm:prSet presAssocID="{F051A8CB-9C87-4D65-9A6B-1853FAC8F2BC}" presName="childText" presStyleLbl="bgAcc1" presStyleIdx="5" presStyleCnt="12" custScaleX="188293">
        <dgm:presLayoutVars>
          <dgm:bulletEnabled val="1"/>
        </dgm:presLayoutVars>
      </dgm:prSet>
      <dgm:spPr/>
    </dgm:pt>
    <dgm:pt modelId="{D4A454B3-F205-42C8-8838-4146078CCAA2}" type="pres">
      <dgm:prSet presAssocID="{265500E7-EAA9-4509-B560-9F6D87AE8651}" presName="Name13" presStyleLbl="parChTrans1D2" presStyleIdx="6" presStyleCnt="12"/>
      <dgm:spPr/>
    </dgm:pt>
    <dgm:pt modelId="{331C9012-83DF-48F9-A8C0-0FC2BA89B47D}" type="pres">
      <dgm:prSet presAssocID="{379BB2F7-58C8-4F1F-8C98-3EA24DD10215}" presName="childText" presStyleLbl="bgAcc1" presStyleIdx="6" presStyleCnt="12" custScaleX="191538">
        <dgm:presLayoutVars>
          <dgm:bulletEnabled val="1"/>
        </dgm:presLayoutVars>
      </dgm:prSet>
      <dgm:spPr/>
    </dgm:pt>
    <dgm:pt modelId="{E0DAF2AD-0744-4F50-ABF2-1F3C53602B3E}" type="pres">
      <dgm:prSet presAssocID="{5056F2E9-4309-4264-A847-05F7218892BE}" presName="Name13" presStyleLbl="parChTrans1D2" presStyleIdx="7" presStyleCnt="12"/>
      <dgm:spPr/>
    </dgm:pt>
    <dgm:pt modelId="{3640DC93-52E1-4A8F-89F2-603D54961C57}" type="pres">
      <dgm:prSet presAssocID="{20A5EF29-43E9-4956-8822-17C8535FFB88}" presName="childText" presStyleLbl="bgAcc1" presStyleIdx="7" presStyleCnt="12" custScaleX="189438" custScaleY="111054">
        <dgm:presLayoutVars>
          <dgm:bulletEnabled val="1"/>
        </dgm:presLayoutVars>
      </dgm:prSet>
      <dgm:spPr/>
    </dgm:pt>
    <dgm:pt modelId="{3B6E975F-A5B6-466D-8C6F-589F0C859970}" type="pres">
      <dgm:prSet presAssocID="{0110E558-F590-4374-A798-55E8C4C7D34E}" presName="Name13" presStyleLbl="parChTrans1D2" presStyleIdx="8" presStyleCnt="12"/>
      <dgm:spPr/>
    </dgm:pt>
    <dgm:pt modelId="{706CD101-DF39-48DD-A5E1-84065B3FAB42}" type="pres">
      <dgm:prSet presAssocID="{BA87CF7D-9E06-4C2F-BD77-95E3FE37DD90}" presName="childText" presStyleLbl="bgAcc1" presStyleIdx="8" presStyleCnt="12" custScaleX="194466">
        <dgm:presLayoutVars>
          <dgm:bulletEnabled val="1"/>
        </dgm:presLayoutVars>
      </dgm:prSet>
      <dgm:spPr/>
    </dgm:pt>
    <dgm:pt modelId="{11464917-C689-4DCC-8620-3B7F1FD07804}" type="pres">
      <dgm:prSet presAssocID="{2696ABB0-1A86-46D3-B9F0-09B8596EBAD1}" presName="Name13" presStyleLbl="parChTrans1D2" presStyleIdx="9" presStyleCnt="12"/>
      <dgm:spPr/>
    </dgm:pt>
    <dgm:pt modelId="{1958BFE4-EAF9-4606-8863-DDF8FACC9BB0}" type="pres">
      <dgm:prSet presAssocID="{47F9253F-8DDB-43B8-BD48-D61D54987338}" presName="childText" presStyleLbl="bgAcc1" presStyleIdx="9" presStyleCnt="12" custScaleX="195166">
        <dgm:presLayoutVars>
          <dgm:bulletEnabled val="1"/>
        </dgm:presLayoutVars>
      </dgm:prSet>
      <dgm:spPr/>
    </dgm:pt>
    <dgm:pt modelId="{90E96549-FCAC-4313-832B-7D5BD01F921D}" type="pres">
      <dgm:prSet presAssocID="{91A95E42-E580-4CF8-B1BE-0DA0D5784599}" presName="Name13" presStyleLbl="parChTrans1D2" presStyleIdx="10" presStyleCnt="12"/>
      <dgm:spPr/>
    </dgm:pt>
    <dgm:pt modelId="{CC37AF15-851A-4314-9888-BB9F3955DA59}" type="pres">
      <dgm:prSet presAssocID="{28C69BC9-726A-4FDC-9D6F-868E3A79DCC6}" presName="childText" presStyleLbl="bgAcc1" presStyleIdx="10" presStyleCnt="12" custScaleX="201138" custScaleY="127123">
        <dgm:presLayoutVars>
          <dgm:bulletEnabled val="1"/>
        </dgm:presLayoutVars>
      </dgm:prSet>
      <dgm:spPr/>
    </dgm:pt>
    <dgm:pt modelId="{D9B220A6-22B4-4493-BEED-EE5A6D3FD8A4}" type="pres">
      <dgm:prSet presAssocID="{E1F02228-B1FD-455A-9421-FC4E85480035}" presName="Name13" presStyleLbl="parChTrans1D2" presStyleIdx="11" presStyleCnt="12"/>
      <dgm:spPr/>
    </dgm:pt>
    <dgm:pt modelId="{E4E66F56-9C0A-4E6B-92EB-B45C39D9F02F}" type="pres">
      <dgm:prSet presAssocID="{445BB000-8A53-4717-A3FE-5046BBA2BB3D}" presName="childText" presStyleLbl="bgAcc1" presStyleIdx="11" presStyleCnt="12" custScaleX="185738" custLinFactNeighborX="4868" custLinFactNeighborY="325">
        <dgm:presLayoutVars>
          <dgm:bulletEnabled val="1"/>
        </dgm:presLayoutVars>
      </dgm:prSet>
      <dgm:spPr/>
    </dgm:pt>
  </dgm:ptLst>
  <dgm:cxnLst>
    <dgm:cxn modelId="{33582103-FD4A-4A32-9598-58AE196A6189}" type="presOf" srcId="{CE9B6163-AC9D-47EB-9B19-AF6D73FC447A}" destId="{5A624F88-5FBD-4D49-88E0-8E86BF0113D9}" srcOrd="0" destOrd="0" presId="urn:microsoft.com/office/officeart/2005/8/layout/hierarchy3"/>
    <dgm:cxn modelId="{EC0CAF08-097D-46F8-9457-EBE131985095}" srcId="{99A3B77D-E184-48E1-A74B-8BDBF42F38BE}" destId="{62787A00-AE1D-401D-BD4A-147FE92F571B}" srcOrd="1" destOrd="0" parTransId="{2E3176A9-A6E1-4F94-A195-E34E0906193C}" sibTransId="{A0F60985-38D2-44EB-B895-DC5D75BB7274}"/>
    <dgm:cxn modelId="{70B4EA15-C118-400E-895F-7A1C723768C8}" type="presOf" srcId="{5056F2E9-4309-4264-A847-05F7218892BE}" destId="{E0DAF2AD-0744-4F50-ABF2-1F3C53602B3E}" srcOrd="0" destOrd="0" presId="urn:microsoft.com/office/officeart/2005/8/layout/hierarchy3"/>
    <dgm:cxn modelId="{695C0418-9EDD-46CB-80C3-B0392963699E}" srcId="{E3076715-EACC-46DE-A4DD-C1D812330094}" destId="{28C69BC9-726A-4FDC-9D6F-868E3A79DCC6}" srcOrd="5" destOrd="0" parTransId="{91A95E42-E580-4CF8-B1BE-0DA0D5784599}" sibTransId="{D28D64D2-F433-4F3B-A6F2-B466B7474B2A}"/>
    <dgm:cxn modelId="{34BA7D25-7A2E-44EF-98A6-7C8CD1D8A5F1}" srcId="{E3076715-EACC-46DE-A4DD-C1D812330094}" destId="{379BB2F7-58C8-4F1F-8C98-3EA24DD10215}" srcOrd="1" destOrd="0" parTransId="{265500E7-EAA9-4509-B560-9F6D87AE8651}" sibTransId="{46821E48-867A-48D2-8A4C-A1FEB47D1A1B}"/>
    <dgm:cxn modelId="{728EED25-EBEA-4920-BCE5-A8B6BC6A6331}" type="presOf" srcId="{0110E558-F590-4374-A798-55E8C4C7D34E}" destId="{3B6E975F-A5B6-466D-8C6F-589F0C859970}" srcOrd="0" destOrd="0" presId="urn:microsoft.com/office/officeart/2005/8/layout/hierarchy3"/>
    <dgm:cxn modelId="{889ED827-AF6C-48FA-9537-A1FEE0542955}" srcId="{99A3B77D-E184-48E1-A74B-8BDBF42F38BE}" destId="{77D33DE8-2E1B-49CE-B4CF-0DE7D473B0F9}" srcOrd="0" destOrd="0" parTransId="{662CD75D-E0A0-4179-9B16-F950DE20EA63}" sibTransId="{640AA59C-3C58-408C-84CB-D2C559697B1D}"/>
    <dgm:cxn modelId="{91D92F2B-164B-46B0-94C5-C90CFDE1F99C}" srcId="{77D33DE8-2E1B-49CE-B4CF-0DE7D473B0F9}" destId="{FBAD13FE-AC3A-4B98-81B8-D37E14FEA053}" srcOrd="1" destOrd="0" parTransId="{EED193BF-0F56-45E4-B92D-3524C3EF7126}" sibTransId="{7D8F01F2-AA50-4351-A4A2-6FCC3EC23BF8}"/>
    <dgm:cxn modelId="{427F0B2C-41C1-41B2-84F1-A00BBFCB87CB}" type="presOf" srcId="{E3076715-EACC-46DE-A4DD-C1D812330094}" destId="{B7987F14-3F4D-479D-A6DA-B8776048F8DB}" srcOrd="1" destOrd="0" presId="urn:microsoft.com/office/officeart/2005/8/layout/hierarchy3"/>
    <dgm:cxn modelId="{F535CB2C-F3A4-4DFE-9C82-B6BB60C064E4}" type="presOf" srcId="{256D5FCD-A662-4C4A-8D6C-54D14D7E5B7A}" destId="{A691205D-1A6C-4FD2-B567-CD78F8247213}" srcOrd="0" destOrd="0" presId="urn:microsoft.com/office/officeart/2005/8/layout/hierarchy3"/>
    <dgm:cxn modelId="{D76DB531-E30B-4710-876B-2E9F777D7D89}" type="presOf" srcId="{37DF2F53-67F0-42A8-9848-74FEA726542C}" destId="{E651B840-0F3A-40BB-8B16-AB41D3091283}" srcOrd="0" destOrd="0" presId="urn:microsoft.com/office/officeart/2005/8/layout/hierarchy3"/>
    <dgm:cxn modelId="{AB2E2232-6D89-42C8-A725-7575D1B7B573}" srcId="{E3076715-EACC-46DE-A4DD-C1D812330094}" destId="{20A5EF29-43E9-4956-8822-17C8535FFB88}" srcOrd="2" destOrd="0" parTransId="{5056F2E9-4309-4264-A847-05F7218892BE}" sibTransId="{E0C884C2-3DEE-4F0F-8F55-E607F7B51E9B}"/>
    <dgm:cxn modelId="{FC939E34-A94A-4268-AE6D-C951ACE091CB}" type="presOf" srcId="{FBAD13FE-AC3A-4B98-81B8-D37E14FEA053}" destId="{6BD1AA65-5C7A-46FE-8455-A4F88D88DE7B}" srcOrd="0" destOrd="0" presId="urn:microsoft.com/office/officeart/2005/8/layout/hierarchy3"/>
    <dgm:cxn modelId="{12BA2E36-E625-49B4-AA11-D735CD3F44ED}" type="presOf" srcId="{20A5EF29-43E9-4956-8822-17C8535FFB88}" destId="{3640DC93-52E1-4A8F-89F2-603D54961C57}" srcOrd="0" destOrd="0" presId="urn:microsoft.com/office/officeart/2005/8/layout/hierarchy3"/>
    <dgm:cxn modelId="{5988B360-E5B9-442F-ADDB-539819EC5CB2}" srcId="{E3076715-EACC-46DE-A4DD-C1D812330094}" destId="{BA87CF7D-9E06-4C2F-BD77-95E3FE37DD90}" srcOrd="3" destOrd="0" parTransId="{0110E558-F590-4374-A798-55E8C4C7D34E}" sibTransId="{107BB15B-777A-4068-92B6-078C94B1DFB3}"/>
    <dgm:cxn modelId="{59FBA545-0C19-43F0-A31C-2856545555CE}" type="presOf" srcId="{265500E7-EAA9-4509-B560-9F6D87AE8651}" destId="{D4A454B3-F205-42C8-8838-4146078CCAA2}" srcOrd="0" destOrd="0" presId="urn:microsoft.com/office/officeart/2005/8/layout/hierarchy3"/>
    <dgm:cxn modelId="{900A0F6E-446D-4020-A23C-0FAFCAE44AA4}" type="presOf" srcId="{445BB000-8A53-4717-A3FE-5046BBA2BB3D}" destId="{E4E66F56-9C0A-4E6B-92EB-B45C39D9F02F}" srcOrd="0" destOrd="0" presId="urn:microsoft.com/office/officeart/2005/8/layout/hierarchy3"/>
    <dgm:cxn modelId="{D21A9D6F-B5A7-49C6-9062-AD54708241FD}" srcId="{E3076715-EACC-46DE-A4DD-C1D812330094}" destId="{445BB000-8A53-4717-A3FE-5046BBA2BB3D}" srcOrd="6" destOrd="0" parTransId="{E1F02228-B1FD-455A-9421-FC4E85480035}" sibTransId="{12DCE1B8-B924-45AF-9DB4-BD6B974C7D1C}"/>
    <dgm:cxn modelId="{5E2C7452-FF7F-47FC-A454-B4BC09D85FAA}" type="presOf" srcId="{BA87CF7D-9E06-4C2F-BD77-95E3FE37DD90}" destId="{706CD101-DF39-48DD-A5E1-84065B3FAB42}" srcOrd="0" destOrd="0" presId="urn:microsoft.com/office/officeart/2005/8/layout/hierarchy3"/>
    <dgm:cxn modelId="{467BF956-F81B-4CCE-A3E9-0C784E47BC19}" type="presOf" srcId="{17CB3482-D9F8-4E80-95DB-2833508167FA}" destId="{CE39FB85-DA9D-4E0B-B9D1-C415B74BF078}" srcOrd="0" destOrd="0" presId="urn:microsoft.com/office/officeart/2005/8/layout/hierarchy3"/>
    <dgm:cxn modelId="{2C043457-DC8A-4D0E-9157-2CBBE12E9012}" type="presOf" srcId="{62787A00-AE1D-401D-BD4A-147FE92F571B}" destId="{EBC7EBB0-6FE6-4302-BBEF-9879FC9CDBC5}" srcOrd="1" destOrd="0" presId="urn:microsoft.com/office/officeart/2005/8/layout/hierarchy3"/>
    <dgm:cxn modelId="{3B656F79-9701-4CD1-A777-6BF8AC1ADF2D}" type="presOf" srcId="{91A95E42-E580-4CF8-B1BE-0DA0D5784599}" destId="{90E96549-FCAC-4313-832B-7D5BD01F921D}" srcOrd="0" destOrd="0" presId="urn:microsoft.com/office/officeart/2005/8/layout/hierarchy3"/>
    <dgm:cxn modelId="{4CB3DE79-8DA8-444B-9B20-A5A24AC344B6}" type="presOf" srcId="{310310E3-4539-410C-895A-BDBEEFC7F0BE}" destId="{A36983EF-38DF-42D7-977F-CF312AB088DE}" srcOrd="0" destOrd="0" presId="urn:microsoft.com/office/officeart/2005/8/layout/hierarchy3"/>
    <dgm:cxn modelId="{0409467E-9E36-4DCC-B216-C89091A57FA8}" srcId="{62787A00-AE1D-401D-BD4A-147FE92F571B}" destId="{17CB3482-D9F8-4E80-95DB-2833508167FA}" srcOrd="2" destOrd="0" parTransId="{256D5FCD-A662-4C4A-8D6C-54D14D7E5B7A}" sibTransId="{ED3B0B73-C8F7-4DD4-94C9-B80E32DDFE5E}"/>
    <dgm:cxn modelId="{8F9F4A7E-7559-4DD4-85DD-F10112BDB37B}" type="presOf" srcId="{F051A8CB-9C87-4D65-9A6B-1853FAC8F2BC}" destId="{F6C10BFC-0235-4FAE-934D-67973F520DD4}" srcOrd="0" destOrd="0" presId="urn:microsoft.com/office/officeart/2005/8/layout/hierarchy3"/>
    <dgm:cxn modelId="{3081FD80-FFD5-4843-891D-87DB68873334}" srcId="{77D33DE8-2E1B-49CE-B4CF-0DE7D473B0F9}" destId="{CE9B6163-AC9D-47EB-9B19-AF6D73FC447A}" srcOrd="0" destOrd="0" parTransId="{37DF2F53-67F0-42A8-9848-74FEA726542C}" sibTransId="{F8A9DF7A-ACB4-47E5-868A-7E3EAFC82661}"/>
    <dgm:cxn modelId="{D6C17B82-D927-4DD3-90AC-D4B7D302C7E5}" type="presOf" srcId="{99A3B77D-E184-48E1-A74B-8BDBF42F38BE}" destId="{7F90AFB3-1ECF-434C-8B54-7D4643E19066}" srcOrd="0" destOrd="0" presId="urn:microsoft.com/office/officeart/2005/8/layout/hierarchy3"/>
    <dgm:cxn modelId="{356C7E82-2875-4146-AB95-2D33BA9F2608}" type="presOf" srcId="{379BB2F7-58C8-4F1F-8C98-3EA24DD10215}" destId="{331C9012-83DF-48F9-A8C0-0FC2BA89B47D}" srcOrd="0" destOrd="0" presId="urn:microsoft.com/office/officeart/2005/8/layout/hierarchy3"/>
    <dgm:cxn modelId="{BAC91785-D214-4340-B851-B3667CD9647A}" type="presOf" srcId="{47F9253F-8DDB-43B8-BD48-D61D54987338}" destId="{1958BFE4-EAF9-4606-8863-DDF8FACC9BB0}" srcOrd="0" destOrd="0" presId="urn:microsoft.com/office/officeart/2005/8/layout/hierarchy3"/>
    <dgm:cxn modelId="{48EC828F-C95F-4D10-B6B0-9CD9FBA69C5C}" type="presOf" srcId="{E1F02228-B1FD-455A-9421-FC4E85480035}" destId="{D9B220A6-22B4-4493-BEED-EE5A6D3FD8A4}" srcOrd="0" destOrd="0" presId="urn:microsoft.com/office/officeart/2005/8/layout/hierarchy3"/>
    <dgm:cxn modelId="{3EF31B99-1D49-4EEF-9C0C-220DE365D4AC}" srcId="{62787A00-AE1D-401D-BD4A-147FE92F571B}" destId="{1E791B03-4982-46A7-9B1C-037FD95AB1C2}" srcOrd="1" destOrd="0" parTransId="{310310E3-4539-410C-895A-BDBEEFC7F0BE}" sibTransId="{045216FC-B734-45B6-9D28-3150DDFEA79D}"/>
    <dgm:cxn modelId="{34A87EA8-0EE4-4003-AA21-5543EEDEDFBD}" type="presOf" srcId="{EED193BF-0F56-45E4-B92D-3524C3EF7126}" destId="{C74AF76B-68E5-4620-9AAD-406EB3151102}" srcOrd="0" destOrd="0" presId="urn:microsoft.com/office/officeart/2005/8/layout/hierarchy3"/>
    <dgm:cxn modelId="{6F39AAAD-4DA6-4472-A653-3B0696C274B6}" type="presOf" srcId="{77D33DE8-2E1B-49CE-B4CF-0DE7D473B0F9}" destId="{6581964F-3CE8-42C1-A3ED-04E5D77ABCCB}" srcOrd="1" destOrd="0" presId="urn:microsoft.com/office/officeart/2005/8/layout/hierarchy3"/>
    <dgm:cxn modelId="{562C80AF-89DA-4CB2-B106-5ED164C6821F}" type="presOf" srcId="{62787A00-AE1D-401D-BD4A-147FE92F571B}" destId="{C63A6F2C-B6B5-4911-813D-A1CE1C815B6F}" srcOrd="0" destOrd="0" presId="urn:microsoft.com/office/officeart/2005/8/layout/hierarchy3"/>
    <dgm:cxn modelId="{440BF6B0-50A7-4A40-ABD6-5879B6C1AD58}" type="presOf" srcId="{1E791B03-4982-46A7-9B1C-037FD95AB1C2}" destId="{4769D550-BD41-4FA5-8502-DA6959AC1F5C}" srcOrd="0" destOrd="0" presId="urn:microsoft.com/office/officeart/2005/8/layout/hierarchy3"/>
    <dgm:cxn modelId="{5F08CCB9-C16E-4A50-9837-047F10A160E5}" type="presOf" srcId="{77D33DE8-2E1B-49CE-B4CF-0DE7D473B0F9}" destId="{3E605D4B-2CF0-4F75-9D90-C8BE94B6E3AD}" srcOrd="0" destOrd="0" presId="urn:microsoft.com/office/officeart/2005/8/layout/hierarchy3"/>
    <dgm:cxn modelId="{4931D3B9-BEBE-430D-AD62-0F49933122D7}" srcId="{E3076715-EACC-46DE-A4DD-C1D812330094}" destId="{47F9253F-8DDB-43B8-BD48-D61D54987338}" srcOrd="4" destOrd="0" parTransId="{2696ABB0-1A86-46D3-B9F0-09B8596EBAD1}" sibTransId="{11B01B6C-11BB-4EE9-ACB4-559B0CF210CD}"/>
    <dgm:cxn modelId="{3A68A9BE-9633-416B-9FB1-655EDC1E8EE2}" srcId="{99A3B77D-E184-48E1-A74B-8BDBF42F38BE}" destId="{E3076715-EACC-46DE-A4DD-C1D812330094}" srcOrd="2" destOrd="0" parTransId="{E42EADEA-DF0D-4E7F-A960-FAD512C885D4}" sibTransId="{C881A2F3-ACFA-49AA-8AAB-471D3722BBAF}"/>
    <dgm:cxn modelId="{AD2E73C0-B9CC-4D65-B6D1-BF5D16B10D79}" type="presOf" srcId="{13E6B986-9F92-492D-9369-025097692158}" destId="{47011056-EB99-4E18-9115-7BC9E3DEDCED}" srcOrd="0" destOrd="0" presId="urn:microsoft.com/office/officeart/2005/8/layout/hierarchy3"/>
    <dgm:cxn modelId="{52EB30CB-FBEB-45DE-BFF3-651C424CEBE0}" type="presOf" srcId="{3E1FAEA2-B0C4-4817-9F64-A5F29C1E849D}" destId="{A686F3D8-F3A6-4711-B98D-E34864033AB4}" srcOrd="0" destOrd="0" presId="urn:microsoft.com/office/officeart/2005/8/layout/hierarchy3"/>
    <dgm:cxn modelId="{C9AEEACD-D6C8-4427-85DA-8788A681D8A1}" type="presOf" srcId="{2696ABB0-1A86-46D3-B9F0-09B8596EBAD1}" destId="{11464917-C689-4DCC-8620-3B7F1FD07804}" srcOrd="0" destOrd="0" presId="urn:microsoft.com/office/officeart/2005/8/layout/hierarchy3"/>
    <dgm:cxn modelId="{76B679D1-1DB0-4A1A-AE1F-9816D85B55C2}" srcId="{62787A00-AE1D-401D-BD4A-147FE92F571B}" destId="{3E1FAEA2-B0C4-4817-9F64-A5F29C1E849D}" srcOrd="0" destOrd="0" parTransId="{AB3ACA31-F122-440F-B597-C749140ACDE7}" sibTransId="{3B101549-F047-44A5-AE59-21BE70898AC8}"/>
    <dgm:cxn modelId="{3CA05FE3-1639-45CF-A148-ACE6C50EC130}" type="presOf" srcId="{28C69BC9-726A-4FDC-9D6F-868E3A79DCC6}" destId="{CC37AF15-851A-4314-9888-BB9F3955DA59}" srcOrd="0" destOrd="0" presId="urn:microsoft.com/office/officeart/2005/8/layout/hierarchy3"/>
    <dgm:cxn modelId="{BD894FE5-0A9B-4F89-9B31-3A52BDE7D656}" srcId="{E3076715-EACC-46DE-A4DD-C1D812330094}" destId="{F051A8CB-9C87-4D65-9A6B-1853FAC8F2BC}" srcOrd="0" destOrd="0" parTransId="{13E6B986-9F92-492D-9369-025097692158}" sibTransId="{27FC5723-20EB-4E24-84EF-0CF40D9DC6C9}"/>
    <dgm:cxn modelId="{50C548E7-B24C-4056-B336-2B8D8B74073B}" type="presOf" srcId="{AB3ACA31-F122-440F-B597-C749140ACDE7}" destId="{02CAA25F-E6DE-4EA0-BECE-9448DC0D03F1}" srcOrd="0" destOrd="0" presId="urn:microsoft.com/office/officeart/2005/8/layout/hierarchy3"/>
    <dgm:cxn modelId="{E89009EC-BF66-4C54-9CCE-029321A9531C}" type="presOf" srcId="{E3076715-EACC-46DE-A4DD-C1D812330094}" destId="{C494315F-B333-4E14-B410-B7B178A17CF5}" srcOrd="0" destOrd="0" presId="urn:microsoft.com/office/officeart/2005/8/layout/hierarchy3"/>
    <dgm:cxn modelId="{0B7ABEA7-5595-49B0-A6F5-4481608B7302}" type="presParOf" srcId="{7F90AFB3-1ECF-434C-8B54-7D4643E19066}" destId="{C3F2D007-45AC-4F03-ABA8-4812BC464E07}" srcOrd="0" destOrd="0" presId="urn:microsoft.com/office/officeart/2005/8/layout/hierarchy3"/>
    <dgm:cxn modelId="{D4FA2042-18E3-47E3-9390-74FF4C0834EB}" type="presParOf" srcId="{C3F2D007-45AC-4F03-ABA8-4812BC464E07}" destId="{CDD807E5-1010-40C2-A1D1-27C5494248C1}" srcOrd="0" destOrd="0" presId="urn:microsoft.com/office/officeart/2005/8/layout/hierarchy3"/>
    <dgm:cxn modelId="{54C205F9-9B54-468A-94DA-55EBD473BA9C}" type="presParOf" srcId="{CDD807E5-1010-40C2-A1D1-27C5494248C1}" destId="{3E605D4B-2CF0-4F75-9D90-C8BE94B6E3AD}" srcOrd="0" destOrd="0" presId="urn:microsoft.com/office/officeart/2005/8/layout/hierarchy3"/>
    <dgm:cxn modelId="{6D8CC48B-D393-498C-BF8B-1DC1AFBF5D10}" type="presParOf" srcId="{CDD807E5-1010-40C2-A1D1-27C5494248C1}" destId="{6581964F-3CE8-42C1-A3ED-04E5D77ABCCB}" srcOrd="1" destOrd="0" presId="urn:microsoft.com/office/officeart/2005/8/layout/hierarchy3"/>
    <dgm:cxn modelId="{CDDF8173-4F68-45A8-80E1-0A00C2B997C4}" type="presParOf" srcId="{C3F2D007-45AC-4F03-ABA8-4812BC464E07}" destId="{26C6BD8A-AD67-40B0-ADFA-3C3C8D79BDEB}" srcOrd="1" destOrd="0" presId="urn:microsoft.com/office/officeart/2005/8/layout/hierarchy3"/>
    <dgm:cxn modelId="{347E96DC-60F7-484E-A2E8-2AF92825B12E}" type="presParOf" srcId="{26C6BD8A-AD67-40B0-ADFA-3C3C8D79BDEB}" destId="{E651B840-0F3A-40BB-8B16-AB41D3091283}" srcOrd="0" destOrd="0" presId="urn:microsoft.com/office/officeart/2005/8/layout/hierarchy3"/>
    <dgm:cxn modelId="{6C062D5C-4BD0-4955-A195-E63C9D9A52B6}" type="presParOf" srcId="{26C6BD8A-AD67-40B0-ADFA-3C3C8D79BDEB}" destId="{5A624F88-5FBD-4D49-88E0-8E86BF0113D9}" srcOrd="1" destOrd="0" presId="urn:microsoft.com/office/officeart/2005/8/layout/hierarchy3"/>
    <dgm:cxn modelId="{D369E53F-5168-4C39-ACBA-5288719B57E1}" type="presParOf" srcId="{26C6BD8A-AD67-40B0-ADFA-3C3C8D79BDEB}" destId="{C74AF76B-68E5-4620-9AAD-406EB3151102}" srcOrd="2" destOrd="0" presId="urn:microsoft.com/office/officeart/2005/8/layout/hierarchy3"/>
    <dgm:cxn modelId="{1DFED531-F232-4C44-BBC5-72FC3ECDDB95}" type="presParOf" srcId="{26C6BD8A-AD67-40B0-ADFA-3C3C8D79BDEB}" destId="{6BD1AA65-5C7A-46FE-8455-A4F88D88DE7B}" srcOrd="3" destOrd="0" presId="urn:microsoft.com/office/officeart/2005/8/layout/hierarchy3"/>
    <dgm:cxn modelId="{E539F611-E720-4680-ADCE-31B5564E2A76}" type="presParOf" srcId="{7F90AFB3-1ECF-434C-8B54-7D4643E19066}" destId="{29DD8B82-EB72-410D-A784-1CE042FBDD2E}" srcOrd="1" destOrd="0" presId="urn:microsoft.com/office/officeart/2005/8/layout/hierarchy3"/>
    <dgm:cxn modelId="{3C0FBD99-DDB4-4C5A-BE86-E90CA739DD26}" type="presParOf" srcId="{29DD8B82-EB72-410D-A784-1CE042FBDD2E}" destId="{6CDD2E62-B081-4A06-8A31-53F6B1140428}" srcOrd="0" destOrd="0" presId="urn:microsoft.com/office/officeart/2005/8/layout/hierarchy3"/>
    <dgm:cxn modelId="{BF279E87-BE95-4971-ADF6-C04FEC49AF42}" type="presParOf" srcId="{6CDD2E62-B081-4A06-8A31-53F6B1140428}" destId="{C63A6F2C-B6B5-4911-813D-A1CE1C815B6F}" srcOrd="0" destOrd="0" presId="urn:microsoft.com/office/officeart/2005/8/layout/hierarchy3"/>
    <dgm:cxn modelId="{23228018-1D6F-4EA4-8F40-4232F558DD33}" type="presParOf" srcId="{6CDD2E62-B081-4A06-8A31-53F6B1140428}" destId="{EBC7EBB0-6FE6-4302-BBEF-9879FC9CDBC5}" srcOrd="1" destOrd="0" presId="urn:microsoft.com/office/officeart/2005/8/layout/hierarchy3"/>
    <dgm:cxn modelId="{7561323E-9B35-4E3F-8922-69AD5FBB035F}" type="presParOf" srcId="{29DD8B82-EB72-410D-A784-1CE042FBDD2E}" destId="{221DAEFB-C5F0-4D0A-ABA7-01B0CB325286}" srcOrd="1" destOrd="0" presId="urn:microsoft.com/office/officeart/2005/8/layout/hierarchy3"/>
    <dgm:cxn modelId="{DC72BB17-ED52-4C1C-8AD4-9C75260663BC}" type="presParOf" srcId="{221DAEFB-C5F0-4D0A-ABA7-01B0CB325286}" destId="{02CAA25F-E6DE-4EA0-BECE-9448DC0D03F1}" srcOrd="0" destOrd="0" presId="urn:microsoft.com/office/officeart/2005/8/layout/hierarchy3"/>
    <dgm:cxn modelId="{3480D4D3-9679-4A76-BD11-B07A9D340F2A}" type="presParOf" srcId="{221DAEFB-C5F0-4D0A-ABA7-01B0CB325286}" destId="{A686F3D8-F3A6-4711-B98D-E34864033AB4}" srcOrd="1" destOrd="0" presId="urn:microsoft.com/office/officeart/2005/8/layout/hierarchy3"/>
    <dgm:cxn modelId="{8B8A8467-377D-41BB-B235-BA98C795F0F9}" type="presParOf" srcId="{221DAEFB-C5F0-4D0A-ABA7-01B0CB325286}" destId="{A36983EF-38DF-42D7-977F-CF312AB088DE}" srcOrd="2" destOrd="0" presId="urn:microsoft.com/office/officeart/2005/8/layout/hierarchy3"/>
    <dgm:cxn modelId="{041FB07D-23EC-43C6-9B92-E55A1397F935}" type="presParOf" srcId="{221DAEFB-C5F0-4D0A-ABA7-01B0CB325286}" destId="{4769D550-BD41-4FA5-8502-DA6959AC1F5C}" srcOrd="3" destOrd="0" presId="urn:microsoft.com/office/officeart/2005/8/layout/hierarchy3"/>
    <dgm:cxn modelId="{0B5D50AD-F7BC-4675-914D-BFCF6873CEC6}" type="presParOf" srcId="{221DAEFB-C5F0-4D0A-ABA7-01B0CB325286}" destId="{A691205D-1A6C-4FD2-B567-CD78F8247213}" srcOrd="4" destOrd="0" presId="urn:microsoft.com/office/officeart/2005/8/layout/hierarchy3"/>
    <dgm:cxn modelId="{B2F795DD-444A-451F-823E-4CC91D66A119}" type="presParOf" srcId="{221DAEFB-C5F0-4D0A-ABA7-01B0CB325286}" destId="{CE39FB85-DA9D-4E0B-B9D1-C415B74BF078}" srcOrd="5" destOrd="0" presId="urn:microsoft.com/office/officeart/2005/8/layout/hierarchy3"/>
    <dgm:cxn modelId="{295DA998-8867-4C9E-A707-09DD554FC830}" type="presParOf" srcId="{7F90AFB3-1ECF-434C-8B54-7D4643E19066}" destId="{BA8FC178-62F5-4B5A-8A04-60D2E7F245C1}" srcOrd="2" destOrd="0" presId="urn:microsoft.com/office/officeart/2005/8/layout/hierarchy3"/>
    <dgm:cxn modelId="{2A019053-3093-4AD9-BA43-3E650D65E762}" type="presParOf" srcId="{BA8FC178-62F5-4B5A-8A04-60D2E7F245C1}" destId="{57B27A43-7957-47AA-88E9-312B0B06B329}" srcOrd="0" destOrd="0" presId="urn:microsoft.com/office/officeart/2005/8/layout/hierarchy3"/>
    <dgm:cxn modelId="{D03CD28C-EDFB-4AF2-B577-D58244AAF743}" type="presParOf" srcId="{57B27A43-7957-47AA-88E9-312B0B06B329}" destId="{C494315F-B333-4E14-B410-B7B178A17CF5}" srcOrd="0" destOrd="0" presId="urn:microsoft.com/office/officeart/2005/8/layout/hierarchy3"/>
    <dgm:cxn modelId="{D093EF29-0801-45C7-BA2A-10041DFB3310}" type="presParOf" srcId="{57B27A43-7957-47AA-88E9-312B0B06B329}" destId="{B7987F14-3F4D-479D-A6DA-B8776048F8DB}" srcOrd="1" destOrd="0" presId="urn:microsoft.com/office/officeart/2005/8/layout/hierarchy3"/>
    <dgm:cxn modelId="{87AF7986-5D4F-4939-8EBE-E34ED83C0974}" type="presParOf" srcId="{BA8FC178-62F5-4B5A-8A04-60D2E7F245C1}" destId="{2DB0BBCA-2EB1-4A7C-A514-FD497FA97622}" srcOrd="1" destOrd="0" presId="urn:microsoft.com/office/officeart/2005/8/layout/hierarchy3"/>
    <dgm:cxn modelId="{69D4B5C8-8CA3-4787-9730-F2EF2E02D08F}" type="presParOf" srcId="{2DB0BBCA-2EB1-4A7C-A514-FD497FA97622}" destId="{47011056-EB99-4E18-9115-7BC9E3DEDCED}" srcOrd="0" destOrd="0" presId="urn:microsoft.com/office/officeart/2005/8/layout/hierarchy3"/>
    <dgm:cxn modelId="{88944AA3-C626-44D0-A72A-C282D8189E45}" type="presParOf" srcId="{2DB0BBCA-2EB1-4A7C-A514-FD497FA97622}" destId="{F6C10BFC-0235-4FAE-934D-67973F520DD4}" srcOrd="1" destOrd="0" presId="urn:microsoft.com/office/officeart/2005/8/layout/hierarchy3"/>
    <dgm:cxn modelId="{12927C04-9F85-4A66-A06F-A85DEB97C431}" type="presParOf" srcId="{2DB0BBCA-2EB1-4A7C-A514-FD497FA97622}" destId="{D4A454B3-F205-42C8-8838-4146078CCAA2}" srcOrd="2" destOrd="0" presId="urn:microsoft.com/office/officeart/2005/8/layout/hierarchy3"/>
    <dgm:cxn modelId="{31CB28B1-3A1F-49C1-981F-A3FC1431F58E}" type="presParOf" srcId="{2DB0BBCA-2EB1-4A7C-A514-FD497FA97622}" destId="{331C9012-83DF-48F9-A8C0-0FC2BA89B47D}" srcOrd="3" destOrd="0" presId="urn:microsoft.com/office/officeart/2005/8/layout/hierarchy3"/>
    <dgm:cxn modelId="{81640045-1E0E-4C67-BF28-6CB9CB4933B0}" type="presParOf" srcId="{2DB0BBCA-2EB1-4A7C-A514-FD497FA97622}" destId="{E0DAF2AD-0744-4F50-ABF2-1F3C53602B3E}" srcOrd="4" destOrd="0" presId="urn:microsoft.com/office/officeart/2005/8/layout/hierarchy3"/>
    <dgm:cxn modelId="{29A66054-A315-4406-A970-CCB68CCE71F9}" type="presParOf" srcId="{2DB0BBCA-2EB1-4A7C-A514-FD497FA97622}" destId="{3640DC93-52E1-4A8F-89F2-603D54961C57}" srcOrd="5" destOrd="0" presId="urn:microsoft.com/office/officeart/2005/8/layout/hierarchy3"/>
    <dgm:cxn modelId="{1445312A-5050-4956-81FB-CAC5A791F594}" type="presParOf" srcId="{2DB0BBCA-2EB1-4A7C-A514-FD497FA97622}" destId="{3B6E975F-A5B6-466D-8C6F-589F0C859970}" srcOrd="6" destOrd="0" presId="urn:microsoft.com/office/officeart/2005/8/layout/hierarchy3"/>
    <dgm:cxn modelId="{B1069BF5-3253-4566-8586-AEB64F98F146}" type="presParOf" srcId="{2DB0BBCA-2EB1-4A7C-A514-FD497FA97622}" destId="{706CD101-DF39-48DD-A5E1-84065B3FAB42}" srcOrd="7" destOrd="0" presId="urn:microsoft.com/office/officeart/2005/8/layout/hierarchy3"/>
    <dgm:cxn modelId="{493ED05A-8687-4D2C-AF87-CD885B3CC912}" type="presParOf" srcId="{2DB0BBCA-2EB1-4A7C-A514-FD497FA97622}" destId="{11464917-C689-4DCC-8620-3B7F1FD07804}" srcOrd="8" destOrd="0" presId="urn:microsoft.com/office/officeart/2005/8/layout/hierarchy3"/>
    <dgm:cxn modelId="{E3F331E4-C465-4EDA-A939-B58DF3EA2CC4}" type="presParOf" srcId="{2DB0BBCA-2EB1-4A7C-A514-FD497FA97622}" destId="{1958BFE4-EAF9-4606-8863-DDF8FACC9BB0}" srcOrd="9" destOrd="0" presId="urn:microsoft.com/office/officeart/2005/8/layout/hierarchy3"/>
    <dgm:cxn modelId="{B95CDC77-6307-4D32-BDB4-0B68509A3E6E}" type="presParOf" srcId="{2DB0BBCA-2EB1-4A7C-A514-FD497FA97622}" destId="{90E96549-FCAC-4313-832B-7D5BD01F921D}" srcOrd="10" destOrd="0" presId="urn:microsoft.com/office/officeart/2005/8/layout/hierarchy3"/>
    <dgm:cxn modelId="{B80FBAB3-0567-4A8A-8A4D-5C8B177785F8}" type="presParOf" srcId="{2DB0BBCA-2EB1-4A7C-A514-FD497FA97622}" destId="{CC37AF15-851A-4314-9888-BB9F3955DA59}" srcOrd="11" destOrd="0" presId="urn:microsoft.com/office/officeart/2005/8/layout/hierarchy3"/>
    <dgm:cxn modelId="{72887396-6337-48C9-BD66-D77B20640190}" type="presParOf" srcId="{2DB0BBCA-2EB1-4A7C-A514-FD497FA97622}" destId="{D9B220A6-22B4-4493-BEED-EE5A6D3FD8A4}" srcOrd="12" destOrd="0" presId="urn:microsoft.com/office/officeart/2005/8/layout/hierarchy3"/>
    <dgm:cxn modelId="{83EAAB87-9B22-43ED-9344-8452518B79EC}" type="presParOf" srcId="{2DB0BBCA-2EB1-4A7C-A514-FD497FA97622}" destId="{E4E66F56-9C0A-4E6B-92EB-B45C39D9F02F}" srcOrd="13" destOrd="0" presId="urn:microsoft.com/office/officeart/2005/8/layout/hierarchy3"/>
  </dgm:cxnLst>
  <dgm:bg/>
  <dgm:whole/>
  <dgm:extLst>
    <a:ext uri="http://schemas.microsoft.com/office/drawing/2008/diagram">
      <dsp:dataModelExt xmlns:dsp="http://schemas.microsoft.com/office/drawing/2008/diagram" relId="rId31"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8425BF59-8CDE-49D2-88FC-834C5FBFB4D6}" type="doc">
      <dgm:prSet loTypeId="urn:microsoft.com/office/officeart/2008/layout/HorizontalMultiLevelHierarchy" loCatId="hierarchy" qsTypeId="urn:microsoft.com/office/officeart/2005/8/quickstyle/simple5" qsCatId="simple" csTypeId="urn:microsoft.com/office/officeart/2005/8/colors/accent0_1" csCatId="mainScheme" phldr="1"/>
      <dgm:spPr/>
      <dgm:t>
        <a:bodyPr/>
        <a:lstStyle/>
        <a:p>
          <a:endParaRPr lang="tr-TR"/>
        </a:p>
      </dgm:t>
    </dgm:pt>
    <dgm:pt modelId="{91352A38-51DB-452A-B112-50AD80FAD4E5}">
      <dgm:prSet phldrT="[Metin]" custT="1"/>
      <dgm:spPr/>
      <dgm:t>
        <a:bodyPr/>
        <a:lstStyle/>
        <a:p>
          <a:r>
            <a:rPr lang="tr-TR" sz="1800" b="1">
              <a:latin typeface="Times New Roman" pitchFamily="18" charset="0"/>
              <a:cs typeface="Times New Roman" pitchFamily="18" charset="0"/>
            </a:rPr>
            <a:t>Atık Üreticileri</a:t>
          </a:r>
        </a:p>
      </dgm:t>
    </dgm:pt>
    <dgm:pt modelId="{D9034F20-8BBD-4655-AB1A-7A0A0BD3D695}" type="parTrans" cxnId="{F05B185B-6B38-4AFE-98CD-D300AC38DAB4}">
      <dgm:prSet/>
      <dgm:spPr/>
      <dgm:t>
        <a:bodyPr/>
        <a:lstStyle/>
        <a:p>
          <a:endParaRPr lang="tr-TR"/>
        </a:p>
      </dgm:t>
    </dgm:pt>
    <dgm:pt modelId="{AA378F8E-214D-4E7B-BEAD-FBEB98F12218}" type="sibTrans" cxnId="{F05B185B-6B38-4AFE-98CD-D300AC38DAB4}">
      <dgm:prSet/>
      <dgm:spPr/>
      <dgm:t>
        <a:bodyPr/>
        <a:lstStyle/>
        <a:p>
          <a:endParaRPr lang="tr-TR"/>
        </a:p>
      </dgm:t>
    </dgm:pt>
    <dgm:pt modelId="{EDD73D80-2AAB-4090-8024-2B2FB5135CC7}">
      <dgm:prSet phldrT="[Metin]" custT="1"/>
      <dgm:spPr/>
      <dgm:t>
        <a:bodyPr/>
        <a:lstStyle/>
        <a:p>
          <a:r>
            <a:rPr lang="tr-TR" sz="1200" b="1">
              <a:latin typeface="Times New Roman" pitchFamily="18" charset="0"/>
              <a:cs typeface="Times New Roman" pitchFamily="18" charset="0"/>
            </a:rPr>
            <a:t>Büyük Atık Üreticileri</a:t>
          </a:r>
        </a:p>
      </dgm:t>
    </dgm:pt>
    <dgm:pt modelId="{A1810526-6A99-402D-A774-A39E2073FD58}" type="parTrans" cxnId="{84475A07-D84C-492C-A2C1-B1CA259E4BC2}">
      <dgm:prSet/>
      <dgm:spPr/>
      <dgm:t>
        <a:bodyPr/>
        <a:lstStyle/>
        <a:p>
          <a:endParaRPr lang="tr-TR"/>
        </a:p>
      </dgm:t>
    </dgm:pt>
    <dgm:pt modelId="{5507EEC7-9085-4BFA-9AE3-57E93389DF57}" type="sibTrans" cxnId="{84475A07-D84C-492C-A2C1-B1CA259E4BC2}">
      <dgm:prSet/>
      <dgm:spPr/>
      <dgm:t>
        <a:bodyPr/>
        <a:lstStyle/>
        <a:p>
          <a:endParaRPr lang="tr-TR"/>
        </a:p>
      </dgm:t>
    </dgm:pt>
    <dgm:pt modelId="{E8F08697-8609-4A69-9A87-3D93E7B86A37}">
      <dgm:prSet phldrT="[Metin]" custT="1"/>
      <dgm:spPr/>
      <dgm:t>
        <a:bodyPr/>
        <a:lstStyle/>
        <a:p>
          <a:r>
            <a:rPr lang="tr-TR" sz="1200" b="1">
              <a:latin typeface="Times New Roman" pitchFamily="18" charset="0"/>
              <a:cs typeface="Times New Roman" pitchFamily="18" charset="0"/>
            </a:rPr>
            <a:t>Küçük Atık Üreticileri</a:t>
          </a:r>
        </a:p>
      </dgm:t>
    </dgm:pt>
    <dgm:pt modelId="{B419EA56-30FF-4EC6-AFC1-07F7890DA34A}" type="parTrans" cxnId="{E6375E41-DD12-4A69-A032-008AE0C9C066}">
      <dgm:prSet/>
      <dgm:spPr/>
      <dgm:t>
        <a:bodyPr/>
        <a:lstStyle/>
        <a:p>
          <a:endParaRPr lang="tr-TR"/>
        </a:p>
      </dgm:t>
    </dgm:pt>
    <dgm:pt modelId="{AD297DC5-0407-441F-BF87-4DD79A453F60}" type="sibTrans" cxnId="{E6375E41-DD12-4A69-A032-008AE0C9C066}">
      <dgm:prSet/>
      <dgm:spPr/>
      <dgm:t>
        <a:bodyPr/>
        <a:lstStyle/>
        <a:p>
          <a:endParaRPr lang="tr-TR"/>
        </a:p>
      </dgm:t>
    </dgm:pt>
    <dgm:pt modelId="{44B9F806-8E02-4F13-B0C2-CF231095A21A}" type="pres">
      <dgm:prSet presAssocID="{8425BF59-8CDE-49D2-88FC-834C5FBFB4D6}" presName="Name0" presStyleCnt="0">
        <dgm:presLayoutVars>
          <dgm:chPref val="1"/>
          <dgm:dir/>
          <dgm:animOne val="branch"/>
          <dgm:animLvl val="lvl"/>
          <dgm:resizeHandles val="exact"/>
        </dgm:presLayoutVars>
      </dgm:prSet>
      <dgm:spPr/>
    </dgm:pt>
    <dgm:pt modelId="{0757814D-CF3F-4281-B280-70E108A7BF04}" type="pres">
      <dgm:prSet presAssocID="{91352A38-51DB-452A-B112-50AD80FAD4E5}" presName="root1" presStyleCnt="0"/>
      <dgm:spPr/>
    </dgm:pt>
    <dgm:pt modelId="{DE415BBD-471C-4EDA-91F0-9FE49C12B966}" type="pres">
      <dgm:prSet presAssocID="{91352A38-51DB-452A-B112-50AD80FAD4E5}" presName="LevelOneTextNode" presStyleLbl="node0" presStyleIdx="0" presStyleCnt="1">
        <dgm:presLayoutVars>
          <dgm:chPref val="3"/>
        </dgm:presLayoutVars>
      </dgm:prSet>
      <dgm:spPr/>
    </dgm:pt>
    <dgm:pt modelId="{968807F8-9EC1-4A69-BD60-412220843B73}" type="pres">
      <dgm:prSet presAssocID="{91352A38-51DB-452A-B112-50AD80FAD4E5}" presName="level2hierChild" presStyleCnt="0"/>
      <dgm:spPr/>
    </dgm:pt>
    <dgm:pt modelId="{D3EBBD49-AA1F-4670-BFE6-AFBD7AD2D161}" type="pres">
      <dgm:prSet presAssocID="{A1810526-6A99-402D-A774-A39E2073FD58}" presName="conn2-1" presStyleLbl="parChTrans1D2" presStyleIdx="0" presStyleCnt="2"/>
      <dgm:spPr/>
    </dgm:pt>
    <dgm:pt modelId="{85CCDDBA-B72F-4C09-A3CB-792E6C106C3B}" type="pres">
      <dgm:prSet presAssocID="{A1810526-6A99-402D-A774-A39E2073FD58}" presName="connTx" presStyleLbl="parChTrans1D2" presStyleIdx="0" presStyleCnt="2"/>
      <dgm:spPr/>
    </dgm:pt>
    <dgm:pt modelId="{66CCDF39-4591-45E4-A7F7-FBC5ABF46DA3}" type="pres">
      <dgm:prSet presAssocID="{EDD73D80-2AAB-4090-8024-2B2FB5135CC7}" presName="root2" presStyleCnt="0"/>
      <dgm:spPr/>
    </dgm:pt>
    <dgm:pt modelId="{D2AC3EF2-3F0A-4791-A684-AF417F628920}" type="pres">
      <dgm:prSet presAssocID="{EDD73D80-2AAB-4090-8024-2B2FB5135CC7}" presName="LevelTwoTextNode" presStyleLbl="node2" presStyleIdx="0" presStyleCnt="2">
        <dgm:presLayoutVars>
          <dgm:chPref val="3"/>
        </dgm:presLayoutVars>
      </dgm:prSet>
      <dgm:spPr/>
    </dgm:pt>
    <dgm:pt modelId="{257161FA-8287-4FAE-BE59-281E9F8FBF33}" type="pres">
      <dgm:prSet presAssocID="{EDD73D80-2AAB-4090-8024-2B2FB5135CC7}" presName="level3hierChild" presStyleCnt="0"/>
      <dgm:spPr/>
    </dgm:pt>
    <dgm:pt modelId="{C576ABBE-F1D5-47E1-B99D-196FA7C212DB}" type="pres">
      <dgm:prSet presAssocID="{B419EA56-30FF-4EC6-AFC1-07F7890DA34A}" presName="conn2-1" presStyleLbl="parChTrans1D2" presStyleIdx="1" presStyleCnt="2"/>
      <dgm:spPr/>
    </dgm:pt>
    <dgm:pt modelId="{C98CF588-2271-4743-AD5B-2907457F1F1B}" type="pres">
      <dgm:prSet presAssocID="{B419EA56-30FF-4EC6-AFC1-07F7890DA34A}" presName="connTx" presStyleLbl="parChTrans1D2" presStyleIdx="1" presStyleCnt="2"/>
      <dgm:spPr/>
    </dgm:pt>
    <dgm:pt modelId="{3CD6785D-3910-4222-9B40-CC12B5307CF6}" type="pres">
      <dgm:prSet presAssocID="{E8F08697-8609-4A69-9A87-3D93E7B86A37}" presName="root2" presStyleCnt="0"/>
      <dgm:spPr/>
    </dgm:pt>
    <dgm:pt modelId="{5ED43AB5-3D8F-43B7-ACFF-F4F4FCC217B3}" type="pres">
      <dgm:prSet presAssocID="{E8F08697-8609-4A69-9A87-3D93E7B86A37}" presName="LevelTwoTextNode" presStyleLbl="node2" presStyleIdx="1" presStyleCnt="2">
        <dgm:presLayoutVars>
          <dgm:chPref val="3"/>
        </dgm:presLayoutVars>
      </dgm:prSet>
      <dgm:spPr/>
    </dgm:pt>
    <dgm:pt modelId="{FC1FCC9D-A1E2-4290-A3C4-7B32AE71F973}" type="pres">
      <dgm:prSet presAssocID="{E8F08697-8609-4A69-9A87-3D93E7B86A37}" presName="level3hierChild" presStyleCnt="0"/>
      <dgm:spPr/>
    </dgm:pt>
  </dgm:ptLst>
  <dgm:cxnLst>
    <dgm:cxn modelId="{84475A07-D84C-492C-A2C1-B1CA259E4BC2}" srcId="{91352A38-51DB-452A-B112-50AD80FAD4E5}" destId="{EDD73D80-2AAB-4090-8024-2B2FB5135CC7}" srcOrd="0" destOrd="0" parTransId="{A1810526-6A99-402D-A774-A39E2073FD58}" sibTransId="{5507EEC7-9085-4BFA-9AE3-57E93389DF57}"/>
    <dgm:cxn modelId="{B3BEC917-DFAC-4414-BA31-FC5915105487}" type="presOf" srcId="{B419EA56-30FF-4EC6-AFC1-07F7890DA34A}" destId="{C98CF588-2271-4743-AD5B-2907457F1F1B}" srcOrd="1" destOrd="0" presId="urn:microsoft.com/office/officeart/2008/layout/HorizontalMultiLevelHierarchy"/>
    <dgm:cxn modelId="{929B1E1C-D9FF-48A7-85C8-D53994A556F6}" type="presOf" srcId="{E8F08697-8609-4A69-9A87-3D93E7B86A37}" destId="{5ED43AB5-3D8F-43B7-ACFF-F4F4FCC217B3}" srcOrd="0" destOrd="0" presId="urn:microsoft.com/office/officeart/2008/layout/HorizontalMultiLevelHierarchy"/>
    <dgm:cxn modelId="{F05B185B-6B38-4AFE-98CD-D300AC38DAB4}" srcId="{8425BF59-8CDE-49D2-88FC-834C5FBFB4D6}" destId="{91352A38-51DB-452A-B112-50AD80FAD4E5}" srcOrd="0" destOrd="0" parTransId="{D9034F20-8BBD-4655-AB1A-7A0A0BD3D695}" sibTransId="{AA378F8E-214D-4E7B-BEAD-FBEB98F12218}"/>
    <dgm:cxn modelId="{E6375E41-DD12-4A69-A032-008AE0C9C066}" srcId="{91352A38-51DB-452A-B112-50AD80FAD4E5}" destId="{E8F08697-8609-4A69-9A87-3D93E7B86A37}" srcOrd="1" destOrd="0" parTransId="{B419EA56-30FF-4EC6-AFC1-07F7890DA34A}" sibTransId="{AD297DC5-0407-441F-BF87-4DD79A453F60}"/>
    <dgm:cxn modelId="{860B2D69-8029-48B7-BC76-98DC84A664BE}" type="presOf" srcId="{EDD73D80-2AAB-4090-8024-2B2FB5135CC7}" destId="{D2AC3EF2-3F0A-4791-A684-AF417F628920}" srcOrd="0" destOrd="0" presId="urn:microsoft.com/office/officeart/2008/layout/HorizontalMultiLevelHierarchy"/>
    <dgm:cxn modelId="{7B36744B-FEB7-4A58-9BCE-E78F3AC81450}" type="presOf" srcId="{B419EA56-30FF-4EC6-AFC1-07F7890DA34A}" destId="{C576ABBE-F1D5-47E1-B99D-196FA7C212DB}" srcOrd="0" destOrd="0" presId="urn:microsoft.com/office/officeart/2008/layout/HorizontalMultiLevelHierarchy"/>
    <dgm:cxn modelId="{5A2ED9A1-8E7E-4019-B584-9834A29FC24E}" type="presOf" srcId="{A1810526-6A99-402D-A774-A39E2073FD58}" destId="{D3EBBD49-AA1F-4670-BFE6-AFBD7AD2D161}" srcOrd="0" destOrd="0" presId="urn:microsoft.com/office/officeart/2008/layout/HorizontalMultiLevelHierarchy"/>
    <dgm:cxn modelId="{2AF9B4A8-BA84-4057-8F00-63069913F81D}" type="presOf" srcId="{A1810526-6A99-402D-A774-A39E2073FD58}" destId="{85CCDDBA-B72F-4C09-A3CB-792E6C106C3B}" srcOrd="1" destOrd="0" presId="urn:microsoft.com/office/officeart/2008/layout/HorizontalMultiLevelHierarchy"/>
    <dgm:cxn modelId="{0723B6C3-DB24-4ACE-9D3D-EDD06DB39EDE}" type="presOf" srcId="{91352A38-51DB-452A-B112-50AD80FAD4E5}" destId="{DE415BBD-471C-4EDA-91F0-9FE49C12B966}" srcOrd="0" destOrd="0" presId="urn:microsoft.com/office/officeart/2008/layout/HorizontalMultiLevelHierarchy"/>
    <dgm:cxn modelId="{AE3704D8-08A3-447A-83F6-FD6835F015AD}" type="presOf" srcId="{8425BF59-8CDE-49D2-88FC-834C5FBFB4D6}" destId="{44B9F806-8E02-4F13-B0C2-CF231095A21A}" srcOrd="0" destOrd="0" presId="urn:microsoft.com/office/officeart/2008/layout/HorizontalMultiLevelHierarchy"/>
    <dgm:cxn modelId="{7CA775BD-953C-45BC-BCDB-DF20355E9FBD}" type="presParOf" srcId="{44B9F806-8E02-4F13-B0C2-CF231095A21A}" destId="{0757814D-CF3F-4281-B280-70E108A7BF04}" srcOrd="0" destOrd="0" presId="urn:microsoft.com/office/officeart/2008/layout/HorizontalMultiLevelHierarchy"/>
    <dgm:cxn modelId="{83F74A9F-F294-4E59-B1B2-C244C0A1525C}" type="presParOf" srcId="{0757814D-CF3F-4281-B280-70E108A7BF04}" destId="{DE415BBD-471C-4EDA-91F0-9FE49C12B966}" srcOrd="0" destOrd="0" presId="urn:microsoft.com/office/officeart/2008/layout/HorizontalMultiLevelHierarchy"/>
    <dgm:cxn modelId="{85E8E0FC-BED0-4632-8B8E-C2D1F796D904}" type="presParOf" srcId="{0757814D-CF3F-4281-B280-70E108A7BF04}" destId="{968807F8-9EC1-4A69-BD60-412220843B73}" srcOrd="1" destOrd="0" presId="urn:microsoft.com/office/officeart/2008/layout/HorizontalMultiLevelHierarchy"/>
    <dgm:cxn modelId="{465A0B4D-A016-45E2-B3EC-FFDDC9CE17B7}" type="presParOf" srcId="{968807F8-9EC1-4A69-BD60-412220843B73}" destId="{D3EBBD49-AA1F-4670-BFE6-AFBD7AD2D161}" srcOrd="0" destOrd="0" presId="urn:microsoft.com/office/officeart/2008/layout/HorizontalMultiLevelHierarchy"/>
    <dgm:cxn modelId="{F2AB0449-2E2E-48DB-BC40-2E822B496FD7}" type="presParOf" srcId="{D3EBBD49-AA1F-4670-BFE6-AFBD7AD2D161}" destId="{85CCDDBA-B72F-4C09-A3CB-792E6C106C3B}" srcOrd="0" destOrd="0" presId="urn:microsoft.com/office/officeart/2008/layout/HorizontalMultiLevelHierarchy"/>
    <dgm:cxn modelId="{C0B9D7A0-7249-450B-810F-400A1A6FD0C7}" type="presParOf" srcId="{968807F8-9EC1-4A69-BD60-412220843B73}" destId="{66CCDF39-4591-45E4-A7F7-FBC5ABF46DA3}" srcOrd="1" destOrd="0" presId="urn:microsoft.com/office/officeart/2008/layout/HorizontalMultiLevelHierarchy"/>
    <dgm:cxn modelId="{C0A652CB-439B-4328-967B-543BEE5AAA41}" type="presParOf" srcId="{66CCDF39-4591-45E4-A7F7-FBC5ABF46DA3}" destId="{D2AC3EF2-3F0A-4791-A684-AF417F628920}" srcOrd="0" destOrd="0" presId="urn:microsoft.com/office/officeart/2008/layout/HorizontalMultiLevelHierarchy"/>
    <dgm:cxn modelId="{44E92066-FEE3-42F7-987A-E7EC146A7450}" type="presParOf" srcId="{66CCDF39-4591-45E4-A7F7-FBC5ABF46DA3}" destId="{257161FA-8287-4FAE-BE59-281E9F8FBF33}" srcOrd="1" destOrd="0" presId="urn:microsoft.com/office/officeart/2008/layout/HorizontalMultiLevelHierarchy"/>
    <dgm:cxn modelId="{247319AD-6FC4-48EC-9766-31539F2C2E58}" type="presParOf" srcId="{968807F8-9EC1-4A69-BD60-412220843B73}" destId="{C576ABBE-F1D5-47E1-B99D-196FA7C212DB}" srcOrd="2" destOrd="0" presId="urn:microsoft.com/office/officeart/2008/layout/HorizontalMultiLevelHierarchy"/>
    <dgm:cxn modelId="{8BF7802F-9CC1-4226-A9D9-13E073E41467}" type="presParOf" srcId="{C576ABBE-F1D5-47E1-B99D-196FA7C212DB}" destId="{C98CF588-2271-4743-AD5B-2907457F1F1B}" srcOrd="0" destOrd="0" presId="urn:microsoft.com/office/officeart/2008/layout/HorizontalMultiLevelHierarchy"/>
    <dgm:cxn modelId="{725FB077-A547-403F-9EAB-3E87A04DB46A}" type="presParOf" srcId="{968807F8-9EC1-4A69-BD60-412220843B73}" destId="{3CD6785D-3910-4222-9B40-CC12B5307CF6}" srcOrd="3" destOrd="0" presId="urn:microsoft.com/office/officeart/2008/layout/HorizontalMultiLevelHierarchy"/>
    <dgm:cxn modelId="{048DAF4F-86B3-4661-B7C0-9B33C3B3071D}" type="presParOf" srcId="{3CD6785D-3910-4222-9B40-CC12B5307CF6}" destId="{5ED43AB5-3D8F-43B7-ACFF-F4F4FCC217B3}" srcOrd="0" destOrd="0" presId="urn:microsoft.com/office/officeart/2008/layout/HorizontalMultiLevelHierarchy"/>
    <dgm:cxn modelId="{8879C4CC-D6BD-4B60-94CA-FE0975478FBA}" type="presParOf" srcId="{3CD6785D-3910-4222-9B40-CC12B5307CF6}" destId="{FC1FCC9D-A1E2-4290-A3C4-7B32AE71F973}" srcOrd="1" destOrd="0" presId="urn:microsoft.com/office/officeart/2008/layout/HorizontalMultiLevelHierarchy"/>
  </dgm:cxnLst>
  <dgm:bg/>
  <dgm:whole/>
  <dgm:extLst>
    <a:ext uri="http://schemas.microsoft.com/office/drawing/2008/diagram">
      <dsp:dataModelExt xmlns:dsp="http://schemas.microsoft.com/office/drawing/2008/diagram" relId="rId37" minVer="http://schemas.openxmlformats.org/drawingml/2006/diagram"/>
    </a:ext>
  </dgm:extLst>
</dgm:dataModel>
</file>

<file path=word/diagrams/data6.xml><?xml version="1.0" encoding="utf-8"?>
<dgm:dataModel xmlns:dgm="http://schemas.openxmlformats.org/drawingml/2006/diagram" xmlns:a="http://schemas.openxmlformats.org/drawingml/2006/main">
  <dgm:ptLst>
    <dgm:pt modelId="{C25B04AA-FEFA-484A-9AAA-42B1841F4084}" type="doc">
      <dgm:prSet loTypeId="urn:microsoft.com/office/officeart/2005/8/layout/orgChart1" loCatId="hierarchy" qsTypeId="urn:microsoft.com/office/officeart/2005/8/quickstyle/simple5" qsCatId="simple" csTypeId="urn:microsoft.com/office/officeart/2005/8/colors/accent0_1" csCatId="mainScheme" phldr="1"/>
      <dgm:spPr/>
      <dgm:t>
        <a:bodyPr/>
        <a:lstStyle/>
        <a:p>
          <a:endParaRPr lang="tr-TR"/>
        </a:p>
      </dgm:t>
    </dgm:pt>
    <dgm:pt modelId="{7DD40C2E-F444-4883-9A18-9E3DF8FB891F}">
      <dgm:prSet phldrT="[Metin]" custT="1"/>
      <dgm:spPr/>
      <dgm:t>
        <a:bodyPr/>
        <a:lstStyle/>
        <a:p>
          <a:r>
            <a:rPr lang="tr-TR" sz="1200">
              <a:latin typeface="Times New Roman" pitchFamily="18" charset="0"/>
              <a:cs typeface="Times New Roman" pitchFamily="18" charset="0"/>
            </a:rPr>
            <a:t>Hastanelerde Üretilen Atık Çeşitleri</a:t>
          </a:r>
        </a:p>
      </dgm:t>
    </dgm:pt>
    <dgm:pt modelId="{704B2394-DD17-4813-8961-794CF8151734}" type="parTrans" cxnId="{28EC9B15-5E12-441E-8DE9-B86EF1F3D881}">
      <dgm:prSet/>
      <dgm:spPr/>
      <dgm:t>
        <a:bodyPr/>
        <a:lstStyle/>
        <a:p>
          <a:endParaRPr lang="tr-TR"/>
        </a:p>
      </dgm:t>
    </dgm:pt>
    <dgm:pt modelId="{A5E5572C-FBF3-49D8-9BDC-203B9BCDE522}" type="sibTrans" cxnId="{28EC9B15-5E12-441E-8DE9-B86EF1F3D881}">
      <dgm:prSet/>
      <dgm:spPr/>
      <dgm:t>
        <a:bodyPr/>
        <a:lstStyle/>
        <a:p>
          <a:endParaRPr lang="tr-TR"/>
        </a:p>
      </dgm:t>
    </dgm:pt>
    <dgm:pt modelId="{CD73C05E-0BA6-4D35-A67C-00B83289264A}">
      <dgm:prSet phldrT="[Metin]" custT="1"/>
      <dgm:spPr/>
      <dgm:t>
        <a:bodyPr/>
        <a:lstStyle/>
        <a:p>
          <a:r>
            <a:rPr lang="tr-TR" sz="1200">
              <a:latin typeface="Times New Roman" pitchFamily="18" charset="0"/>
              <a:cs typeface="Times New Roman" pitchFamily="18" charset="0"/>
            </a:rPr>
            <a:t>Evsel Nitelikli Atıklar</a:t>
          </a:r>
        </a:p>
      </dgm:t>
    </dgm:pt>
    <dgm:pt modelId="{D6FFB6E1-538B-411E-AC57-A1E4AA1BAF66}" type="parTrans" cxnId="{2CA100DE-5C1A-4874-A23C-FFCC88EE993A}">
      <dgm:prSet/>
      <dgm:spPr/>
      <dgm:t>
        <a:bodyPr/>
        <a:lstStyle/>
        <a:p>
          <a:endParaRPr lang="tr-TR"/>
        </a:p>
      </dgm:t>
    </dgm:pt>
    <dgm:pt modelId="{8428DEF1-456A-4EFF-922C-45A1119C3C30}" type="sibTrans" cxnId="{2CA100DE-5C1A-4874-A23C-FFCC88EE993A}">
      <dgm:prSet/>
      <dgm:spPr/>
      <dgm:t>
        <a:bodyPr/>
        <a:lstStyle/>
        <a:p>
          <a:endParaRPr lang="tr-TR"/>
        </a:p>
      </dgm:t>
    </dgm:pt>
    <dgm:pt modelId="{FD53E80D-3073-410E-AA85-D1E921D92FFF}">
      <dgm:prSet phldrT="[Metin]" custT="1"/>
      <dgm:spPr/>
      <dgm:t>
        <a:bodyPr/>
        <a:lstStyle/>
        <a:p>
          <a:r>
            <a:rPr lang="tr-TR" sz="1200">
              <a:latin typeface="Times New Roman" pitchFamily="18" charset="0"/>
              <a:cs typeface="Times New Roman" pitchFamily="18" charset="0"/>
            </a:rPr>
            <a:t>Tıbbi Atıklar</a:t>
          </a:r>
        </a:p>
      </dgm:t>
    </dgm:pt>
    <dgm:pt modelId="{7AD71CF5-B6C5-47F7-A961-C6465C1F14D0}" type="parTrans" cxnId="{CDCB3725-5970-4DE5-B67C-14AFA73DBE7D}">
      <dgm:prSet/>
      <dgm:spPr/>
      <dgm:t>
        <a:bodyPr/>
        <a:lstStyle/>
        <a:p>
          <a:endParaRPr lang="tr-TR"/>
        </a:p>
      </dgm:t>
    </dgm:pt>
    <dgm:pt modelId="{2B2F6F48-EEE0-49B4-91BE-944B71A32100}" type="sibTrans" cxnId="{CDCB3725-5970-4DE5-B67C-14AFA73DBE7D}">
      <dgm:prSet/>
      <dgm:spPr/>
      <dgm:t>
        <a:bodyPr/>
        <a:lstStyle/>
        <a:p>
          <a:endParaRPr lang="tr-TR"/>
        </a:p>
      </dgm:t>
    </dgm:pt>
    <dgm:pt modelId="{15902127-31B9-4588-AAD0-47910FCC5635}">
      <dgm:prSet phldrT="[Metin]" custT="1"/>
      <dgm:spPr/>
      <dgm:t>
        <a:bodyPr/>
        <a:lstStyle/>
        <a:p>
          <a:r>
            <a:rPr lang="tr-TR" sz="1200">
              <a:latin typeface="Times New Roman" pitchFamily="18" charset="0"/>
              <a:cs typeface="Times New Roman" pitchFamily="18" charset="0"/>
            </a:rPr>
            <a:t>Tehlikeli Atıklar</a:t>
          </a:r>
        </a:p>
      </dgm:t>
    </dgm:pt>
    <dgm:pt modelId="{EA0BDA8F-1D9E-45A6-95C6-5C85806798DA}" type="parTrans" cxnId="{C2C3588B-606B-4FDF-9404-2463D8785B72}">
      <dgm:prSet/>
      <dgm:spPr/>
      <dgm:t>
        <a:bodyPr/>
        <a:lstStyle/>
        <a:p>
          <a:endParaRPr lang="tr-TR"/>
        </a:p>
      </dgm:t>
    </dgm:pt>
    <dgm:pt modelId="{9DED1F7F-35C2-4D51-97F2-502CFF4F2A19}" type="sibTrans" cxnId="{C2C3588B-606B-4FDF-9404-2463D8785B72}">
      <dgm:prSet/>
      <dgm:spPr/>
      <dgm:t>
        <a:bodyPr/>
        <a:lstStyle/>
        <a:p>
          <a:endParaRPr lang="tr-TR"/>
        </a:p>
      </dgm:t>
    </dgm:pt>
    <dgm:pt modelId="{965104C1-BFCD-446B-9A6D-DA94E16157D3}">
      <dgm:prSet custT="1"/>
      <dgm:spPr/>
      <dgm:t>
        <a:bodyPr/>
        <a:lstStyle/>
        <a:p>
          <a:r>
            <a:rPr lang="tr-TR" sz="1200">
              <a:latin typeface="Times New Roman" pitchFamily="18" charset="0"/>
              <a:cs typeface="Times New Roman" pitchFamily="18" charset="0"/>
            </a:rPr>
            <a:t>Radyoaktif Atıklar</a:t>
          </a:r>
        </a:p>
      </dgm:t>
    </dgm:pt>
    <dgm:pt modelId="{8FE73177-CADA-465A-8342-A007DE325584}" type="parTrans" cxnId="{B7B4ECC1-663E-4943-BC0F-78E39CE9AC30}">
      <dgm:prSet/>
      <dgm:spPr/>
      <dgm:t>
        <a:bodyPr/>
        <a:lstStyle/>
        <a:p>
          <a:endParaRPr lang="tr-TR"/>
        </a:p>
      </dgm:t>
    </dgm:pt>
    <dgm:pt modelId="{92B7A08E-8AD8-47A3-8B80-EE8192AB90F4}" type="sibTrans" cxnId="{B7B4ECC1-663E-4943-BC0F-78E39CE9AC30}">
      <dgm:prSet/>
      <dgm:spPr/>
      <dgm:t>
        <a:bodyPr/>
        <a:lstStyle/>
        <a:p>
          <a:endParaRPr lang="tr-TR"/>
        </a:p>
      </dgm:t>
    </dgm:pt>
    <dgm:pt modelId="{87E72A45-1648-4B28-960F-F096FDFF6084}">
      <dgm:prSet custT="1"/>
      <dgm:spPr/>
      <dgm:t>
        <a:bodyPr/>
        <a:lstStyle/>
        <a:p>
          <a:r>
            <a:rPr lang="tr-TR" sz="1200">
              <a:latin typeface="Times New Roman" pitchFamily="18" charset="0"/>
              <a:cs typeface="Times New Roman" pitchFamily="18" charset="0"/>
            </a:rPr>
            <a:t>Enfeksiyöz Atıklar</a:t>
          </a:r>
        </a:p>
      </dgm:t>
    </dgm:pt>
    <dgm:pt modelId="{6AD9BADA-BA39-4002-AE82-95F6D4655269}" type="parTrans" cxnId="{0BF01623-A128-40BD-A5E9-1E061FD4F866}">
      <dgm:prSet/>
      <dgm:spPr/>
      <dgm:t>
        <a:bodyPr/>
        <a:lstStyle/>
        <a:p>
          <a:endParaRPr lang="tr-TR"/>
        </a:p>
      </dgm:t>
    </dgm:pt>
    <dgm:pt modelId="{8ED44300-06B6-4416-8747-C9201AA8A402}" type="sibTrans" cxnId="{0BF01623-A128-40BD-A5E9-1E061FD4F866}">
      <dgm:prSet/>
      <dgm:spPr/>
      <dgm:t>
        <a:bodyPr/>
        <a:lstStyle/>
        <a:p>
          <a:endParaRPr lang="tr-TR"/>
        </a:p>
      </dgm:t>
    </dgm:pt>
    <dgm:pt modelId="{6A55B7F2-E74F-4EE9-95A4-54CEFB3D98C2}">
      <dgm:prSet custT="1"/>
      <dgm:spPr/>
      <dgm:t>
        <a:bodyPr/>
        <a:lstStyle/>
        <a:p>
          <a:r>
            <a:rPr lang="tr-TR" sz="1200">
              <a:latin typeface="Times New Roman" pitchFamily="18" charset="0"/>
              <a:cs typeface="Times New Roman" pitchFamily="18" charset="0"/>
            </a:rPr>
            <a:t>Patolojik Atıklar</a:t>
          </a:r>
        </a:p>
      </dgm:t>
    </dgm:pt>
    <dgm:pt modelId="{3743221A-CF09-49CF-A261-0658820D19DC}" type="parTrans" cxnId="{0D4E12E4-92AC-42FB-9246-0BAE86B0F94F}">
      <dgm:prSet/>
      <dgm:spPr/>
      <dgm:t>
        <a:bodyPr/>
        <a:lstStyle/>
        <a:p>
          <a:endParaRPr lang="tr-TR"/>
        </a:p>
      </dgm:t>
    </dgm:pt>
    <dgm:pt modelId="{63BFE68C-2522-4D13-99A7-C58EA465D88D}" type="sibTrans" cxnId="{0D4E12E4-92AC-42FB-9246-0BAE86B0F94F}">
      <dgm:prSet/>
      <dgm:spPr/>
      <dgm:t>
        <a:bodyPr/>
        <a:lstStyle/>
        <a:p>
          <a:endParaRPr lang="tr-TR"/>
        </a:p>
      </dgm:t>
    </dgm:pt>
    <dgm:pt modelId="{F6ABA8D4-C154-4631-AD76-0817F723BB37}">
      <dgm:prSet custT="1"/>
      <dgm:spPr/>
      <dgm:t>
        <a:bodyPr/>
        <a:lstStyle/>
        <a:p>
          <a:r>
            <a:rPr lang="tr-TR" sz="1200">
              <a:latin typeface="Times New Roman" pitchFamily="18" charset="0"/>
              <a:cs typeface="Times New Roman" pitchFamily="18" charset="0"/>
            </a:rPr>
            <a:t>Kesici- Delici Atıklar</a:t>
          </a:r>
        </a:p>
      </dgm:t>
    </dgm:pt>
    <dgm:pt modelId="{ED7B3272-D06F-49F4-BAA9-C0CFFD946B7B}" type="parTrans" cxnId="{057DD8B6-7609-4633-84B2-2AAD4CE334EF}">
      <dgm:prSet/>
      <dgm:spPr/>
      <dgm:t>
        <a:bodyPr/>
        <a:lstStyle/>
        <a:p>
          <a:endParaRPr lang="tr-TR"/>
        </a:p>
      </dgm:t>
    </dgm:pt>
    <dgm:pt modelId="{89FCDA8A-CF80-48A4-8071-D0B4DCD48169}" type="sibTrans" cxnId="{057DD8B6-7609-4633-84B2-2AAD4CE334EF}">
      <dgm:prSet/>
      <dgm:spPr/>
      <dgm:t>
        <a:bodyPr/>
        <a:lstStyle/>
        <a:p>
          <a:endParaRPr lang="tr-TR"/>
        </a:p>
      </dgm:t>
    </dgm:pt>
    <dgm:pt modelId="{BDBE976D-CF69-4B82-992F-74ECB229921D}">
      <dgm:prSet custT="1"/>
      <dgm:spPr/>
      <dgm:t>
        <a:bodyPr/>
        <a:lstStyle/>
        <a:p>
          <a:r>
            <a:rPr lang="tr-TR" sz="1200">
              <a:latin typeface="Times New Roman" pitchFamily="18" charset="0"/>
              <a:cs typeface="Times New Roman" pitchFamily="18" charset="0"/>
            </a:rPr>
            <a:t>Ambalaj Atıkları</a:t>
          </a:r>
        </a:p>
      </dgm:t>
    </dgm:pt>
    <dgm:pt modelId="{BF49B7C1-0835-4CAA-A7CD-ACFE3607EDD2}" type="sibTrans" cxnId="{D900FF85-87C6-42D7-90F3-EA9338E04D1F}">
      <dgm:prSet/>
      <dgm:spPr/>
      <dgm:t>
        <a:bodyPr/>
        <a:lstStyle/>
        <a:p>
          <a:endParaRPr lang="tr-TR"/>
        </a:p>
      </dgm:t>
    </dgm:pt>
    <dgm:pt modelId="{9D57DC82-59A4-4241-BF7D-1A233EAD702C}" type="parTrans" cxnId="{D900FF85-87C6-42D7-90F3-EA9338E04D1F}">
      <dgm:prSet/>
      <dgm:spPr/>
      <dgm:t>
        <a:bodyPr/>
        <a:lstStyle/>
        <a:p>
          <a:endParaRPr lang="tr-TR"/>
        </a:p>
      </dgm:t>
    </dgm:pt>
    <dgm:pt modelId="{2102378F-DDEA-4C85-93A2-F2BAAA7FF928}">
      <dgm:prSet custT="1"/>
      <dgm:spPr/>
      <dgm:t>
        <a:bodyPr/>
        <a:lstStyle/>
        <a:p>
          <a:r>
            <a:rPr lang="tr-TR" sz="1200">
              <a:latin typeface="Times New Roman" pitchFamily="18" charset="0"/>
              <a:cs typeface="Times New Roman" pitchFamily="18" charset="0"/>
            </a:rPr>
            <a:t>Genel Atıklar</a:t>
          </a:r>
        </a:p>
      </dgm:t>
    </dgm:pt>
    <dgm:pt modelId="{8BDBC28F-00C1-463A-B28A-07B0AE698ABB}" type="sibTrans" cxnId="{9ED3795E-978E-4006-BE0C-D7E352030AE6}">
      <dgm:prSet/>
      <dgm:spPr/>
      <dgm:t>
        <a:bodyPr/>
        <a:lstStyle/>
        <a:p>
          <a:endParaRPr lang="tr-TR"/>
        </a:p>
      </dgm:t>
    </dgm:pt>
    <dgm:pt modelId="{CCB7FE88-C6BA-440A-A5FE-E0C0DE646D6F}" type="parTrans" cxnId="{9ED3795E-978E-4006-BE0C-D7E352030AE6}">
      <dgm:prSet/>
      <dgm:spPr/>
      <dgm:t>
        <a:bodyPr/>
        <a:lstStyle/>
        <a:p>
          <a:endParaRPr lang="tr-TR"/>
        </a:p>
      </dgm:t>
    </dgm:pt>
    <dgm:pt modelId="{EA155934-D786-459F-A720-42DE72A45F1E}" type="pres">
      <dgm:prSet presAssocID="{C25B04AA-FEFA-484A-9AAA-42B1841F4084}" presName="hierChild1" presStyleCnt="0">
        <dgm:presLayoutVars>
          <dgm:orgChart val="1"/>
          <dgm:chPref val="1"/>
          <dgm:dir/>
          <dgm:animOne val="branch"/>
          <dgm:animLvl val="lvl"/>
          <dgm:resizeHandles/>
        </dgm:presLayoutVars>
      </dgm:prSet>
      <dgm:spPr/>
    </dgm:pt>
    <dgm:pt modelId="{B27CEB57-A463-45A2-9B73-37DC0AF2CE66}" type="pres">
      <dgm:prSet presAssocID="{7DD40C2E-F444-4883-9A18-9E3DF8FB891F}" presName="hierRoot1" presStyleCnt="0">
        <dgm:presLayoutVars>
          <dgm:hierBranch val="init"/>
        </dgm:presLayoutVars>
      </dgm:prSet>
      <dgm:spPr/>
    </dgm:pt>
    <dgm:pt modelId="{5B8E320B-27B6-4926-BF1F-ED5FD8038772}" type="pres">
      <dgm:prSet presAssocID="{7DD40C2E-F444-4883-9A18-9E3DF8FB891F}" presName="rootComposite1" presStyleCnt="0"/>
      <dgm:spPr/>
    </dgm:pt>
    <dgm:pt modelId="{D78D7FE8-B4D3-496D-A7A8-A45A41F22EBF}" type="pres">
      <dgm:prSet presAssocID="{7DD40C2E-F444-4883-9A18-9E3DF8FB891F}" presName="rootText1" presStyleLbl="node0" presStyleIdx="0" presStyleCnt="1" custScaleX="298846">
        <dgm:presLayoutVars>
          <dgm:chPref val="3"/>
        </dgm:presLayoutVars>
      </dgm:prSet>
      <dgm:spPr/>
    </dgm:pt>
    <dgm:pt modelId="{521A4FA2-34A7-4E80-89C0-138834457E8C}" type="pres">
      <dgm:prSet presAssocID="{7DD40C2E-F444-4883-9A18-9E3DF8FB891F}" presName="rootConnector1" presStyleLbl="node1" presStyleIdx="0" presStyleCnt="0"/>
      <dgm:spPr/>
    </dgm:pt>
    <dgm:pt modelId="{9640D466-692F-4623-AAF0-C2F4861BF3A1}" type="pres">
      <dgm:prSet presAssocID="{7DD40C2E-F444-4883-9A18-9E3DF8FB891F}" presName="hierChild2" presStyleCnt="0"/>
      <dgm:spPr/>
    </dgm:pt>
    <dgm:pt modelId="{0BE847F4-B91A-425A-B210-4C55B55B6C39}" type="pres">
      <dgm:prSet presAssocID="{D6FFB6E1-538B-411E-AC57-A1E4AA1BAF66}" presName="Name37" presStyleLbl="parChTrans1D2" presStyleIdx="0" presStyleCnt="4"/>
      <dgm:spPr/>
    </dgm:pt>
    <dgm:pt modelId="{9F4B3E33-39F4-47AD-8347-F187ABA5B125}" type="pres">
      <dgm:prSet presAssocID="{CD73C05E-0BA6-4D35-A67C-00B83289264A}" presName="hierRoot2" presStyleCnt="0">
        <dgm:presLayoutVars>
          <dgm:hierBranch val="init"/>
        </dgm:presLayoutVars>
      </dgm:prSet>
      <dgm:spPr/>
    </dgm:pt>
    <dgm:pt modelId="{0AB84353-2A5D-4E2F-B3F3-D6B3F8077875}" type="pres">
      <dgm:prSet presAssocID="{CD73C05E-0BA6-4D35-A67C-00B83289264A}" presName="rootComposite" presStyleCnt="0"/>
      <dgm:spPr/>
    </dgm:pt>
    <dgm:pt modelId="{2D544937-D0A5-465C-89B2-B7A97E978910}" type="pres">
      <dgm:prSet presAssocID="{CD73C05E-0BA6-4D35-A67C-00B83289264A}" presName="rootText" presStyleLbl="node2" presStyleIdx="0" presStyleCnt="4">
        <dgm:presLayoutVars>
          <dgm:chPref val="3"/>
        </dgm:presLayoutVars>
      </dgm:prSet>
      <dgm:spPr/>
    </dgm:pt>
    <dgm:pt modelId="{820213F0-C7A8-44E3-AB1F-CAF9B6DC3D48}" type="pres">
      <dgm:prSet presAssocID="{CD73C05E-0BA6-4D35-A67C-00B83289264A}" presName="rootConnector" presStyleLbl="node2" presStyleIdx="0" presStyleCnt="4"/>
      <dgm:spPr/>
    </dgm:pt>
    <dgm:pt modelId="{846C13EA-E11E-46B5-B661-CF536B247AD1}" type="pres">
      <dgm:prSet presAssocID="{CD73C05E-0BA6-4D35-A67C-00B83289264A}" presName="hierChild4" presStyleCnt="0"/>
      <dgm:spPr/>
    </dgm:pt>
    <dgm:pt modelId="{D202BB72-A406-455C-A23C-831C401252DC}" type="pres">
      <dgm:prSet presAssocID="{CCB7FE88-C6BA-440A-A5FE-E0C0DE646D6F}" presName="Name37" presStyleLbl="parChTrans1D3" presStyleIdx="0" presStyleCnt="5"/>
      <dgm:spPr/>
    </dgm:pt>
    <dgm:pt modelId="{F76B46E3-3F41-4C69-9BCB-62765DEC14DF}" type="pres">
      <dgm:prSet presAssocID="{2102378F-DDEA-4C85-93A2-F2BAAA7FF928}" presName="hierRoot2" presStyleCnt="0">
        <dgm:presLayoutVars>
          <dgm:hierBranch val="init"/>
        </dgm:presLayoutVars>
      </dgm:prSet>
      <dgm:spPr/>
    </dgm:pt>
    <dgm:pt modelId="{2277A114-9E38-4354-B35E-B72E0C7D19C4}" type="pres">
      <dgm:prSet presAssocID="{2102378F-DDEA-4C85-93A2-F2BAAA7FF928}" presName="rootComposite" presStyleCnt="0"/>
      <dgm:spPr/>
    </dgm:pt>
    <dgm:pt modelId="{1E05DB8D-4FB0-4203-A4DE-231A89D6EE88}" type="pres">
      <dgm:prSet presAssocID="{2102378F-DDEA-4C85-93A2-F2BAAA7FF928}" presName="rootText" presStyleLbl="node3" presStyleIdx="0" presStyleCnt="5">
        <dgm:presLayoutVars>
          <dgm:chPref val="3"/>
        </dgm:presLayoutVars>
      </dgm:prSet>
      <dgm:spPr/>
    </dgm:pt>
    <dgm:pt modelId="{0F27D731-EFA2-49BE-91B6-07D8637C2609}" type="pres">
      <dgm:prSet presAssocID="{2102378F-DDEA-4C85-93A2-F2BAAA7FF928}" presName="rootConnector" presStyleLbl="node3" presStyleIdx="0" presStyleCnt="5"/>
      <dgm:spPr/>
    </dgm:pt>
    <dgm:pt modelId="{D8F951C8-4F2E-4AD5-869E-304621F7F6AD}" type="pres">
      <dgm:prSet presAssocID="{2102378F-DDEA-4C85-93A2-F2BAAA7FF928}" presName="hierChild4" presStyleCnt="0"/>
      <dgm:spPr/>
    </dgm:pt>
    <dgm:pt modelId="{B1F52106-362E-4192-8D58-31C90E03950F}" type="pres">
      <dgm:prSet presAssocID="{2102378F-DDEA-4C85-93A2-F2BAAA7FF928}" presName="hierChild5" presStyleCnt="0"/>
      <dgm:spPr/>
    </dgm:pt>
    <dgm:pt modelId="{3E4B8316-96DC-4CD5-9A2F-C1E8BF77F002}" type="pres">
      <dgm:prSet presAssocID="{9D57DC82-59A4-4241-BF7D-1A233EAD702C}" presName="Name37" presStyleLbl="parChTrans1D3" presStyleIdx="1" presStyleCnt="5"/>
      <dgm:spPr/>
    </dgm:pt>
    <dgm:pt modelId="{47D9697B-8DA4-4105-AC0B-EAFB8835BC99}" type="pres">
      <dgm:prSet presAssocID="{BDBE976D-CF69-4B82-992F-74ECB229921D}" presName="hierRoot2" presStyleCnt="0">
        <dgm:presLayoutVars>
          <dgm:hierBranch val="init"/>
        </dgm:presLayoutVars>
      </dgm:prSet>
      <dgm:spPr/>
    </dgm:pt>
    <dgm:pt modelId="{9ECF635A-FBBB-4B2E-9393-E6FD234278B5}" type="pres">
      <dgm:prSet presAssocID="{BDBE976D-CF69-4B82-992F-74ECB229921D}" presName="rootComposite" presStyleCnt="0"/>
      <dgm:spPr/>
    </dgm:pt>
    <dgm:pt modelId="{CF6B5CFA-3601-4F25-A804-4A10348590FC}" type="pres">
      <dgm:prSet presAssocID="{BDBE976D-CF69-4B82-992F-74ECB229921D}" presName="rootText" presStyleLbl="node3" presStyleIdx="1" presStyleCnt="5">
        <dgm:presLayoutVars>
          <dgm:chPref val="3"/>
        </dgm:presLayoutVars>
      </dgm:prSet>
      <dgm:spPr/>
    </dgm:pt>
    <dgm:pt modelId="{1551B14C-FE2D-4F4F-B4EF-E782C6F73E93}" type="pres">
      <dgm:prSet presAssocID="{BDBE976D-CF69-4B82-992F-74ECB229921D}" presName="rootConnector" presStyleLbl="node3" presStyleIdx="1" presStyleCnt="5"/>
      <dgm:spPr/>
    </dgm:pt>
    <dgm:pt modelId="{A971A79E-CAE0-46C6-9FB4-45C31C4FE9C0}" type="pres">
      <dgm:prSet presAssocID="{BDBE976D-CF69-4B82-992F-74ECB229921D}" presName="hierChild4" presStyleCnt="0"/>
      <dgm:spPr/>
    </dgm:pt>
    <dgm:pt modelId="{26D2DBD2-9E41-44DB-82BC-85F205940975}" type="pres">
      <dgm:prSet presAssocID="{BDBE976D-CF69-4B82-992F-74ECB229921D}" presName="hierChild5" presStyleCnt="0"/>
      <dgm:spPr/>
    </dgm:pt>
    <dgm:pt modelId="{20103347-DC88-4765-B2EC-EF29B073F5DD}" type="pres">
      <dgm:prSet presAssocID="{CD73C05E-0BA6-4D35-A67C-00B83289264A}" presName="hierChild5" presStyleCnt="0"/>
      <dgm:spPr/>
    </dgm:pt>
    <dgm:pt modelId="{2BAB8950-384D-448C-AB1C-7BF2789741D5}" type="pres">
      <dgm:prSet presAssocID="{7AD71CF5-B6C5-47F7-A961-C6465C1F14D0}" presName="Name37" presStyleLbl="parChTrans1D2" presStyleIdx="1" presStyleCnt="4"/>
      <dgm:spPr/>
    </dgm:pt>
    <dgm:pt modelId="{7EF76F49-A4C1-4C26-8172-FCD3367D490F}" type="pres">
      <dgm:prSet presAssocID="{FD53E80D-3073-410E-AA85-D1E921D92FFF}" presName="hierRoot2" presStyleCnt="0">
        <dgm:presLayoutVars>
          <dgm:hierBranch val="init"/>
        </dgm:presLayoutVars>
      </dgm:prSet>
      <dgm:spPr/>
    </dgm:pt>
    <dgm:pt modelId="{02457FDF-06A4-43E0-855F-F76021823F2D}" type="pres">
      <dgm:prSet presAssocID="{FD53E80D-3073-410E-AA85-D1E921D92FFF}" presName="rootComposite" presStyleCnt="0"/>
      <dgm:spPr/>
    </dgm:pt>
    <dgm:pt modelId="{6182D35E-40B0-45A2-9385-A1502475AD3B}" type="pres">
      <dgm:prSet presAssocID="{FD53E80D-3073-410E-AA85-D1E921D92FFF}" presName="rootText" presStyleLbl="node2" presStyleIdx="1" presStyleCnt="4">
        <dgm:presLayoutVars>
          <dgm:chPref val="3"/>
        </dgm:presLayoutVars>
      </dgm:prSet>
      <dgm:spPr/>
    </dgm:pt>
    <dgm:pt modelId="{861C5D1C-B6C9-48FE-B9C5-92171855D3FB}" type="pres">
      <dgm:prSet presAssocID="{FD53E80D-3073-410E-AA85-D1E921D92FFF}" presName="rootConnector" presStyleLbl="node2" presStyleIdx="1" presStyleCnt="4"/>
      <dgm:spPr/>
    </dgm:pt>
    <dgm:pt modelId="{404674CF-8C82-43CD-9080-C7325000C331}" type="pres">
      <dgm:prSet presAssocID="{FD53E80D-3073-410E-AA85-D1E921D92FFF}" presName="hierChild4" presStyleCnt="0"/>
      <dgm:spPr/>
    </dgm:pt>
    <dgm:pt modelId="{0246A0E8-9B19-45E4-8798-8EE7BD75154D}" type="pres">
      <dgm:prSet presAssocID="{6AD9BADA-BA39-4002-AE82-95F6D4655269}" presName="Name37" presStyleLbl="parChTrans1D3" presStyleIdx="2" presStyleCnt="5"/>
      <dgm:spPr/>
    </dgm:pt>
    <dgm:pt modelId="{10A0ADDB-DDE7-4527-9A6A-2ABF1DF3AE94}" type="pres">
      <dgm:prSet presAssocID="{87E72A45-1648-4B28-960F-F096FDFF6084}" presName="hierRoot2" presStyleCnt="0">
        <dgm:presLayoutVars>
          <dgm:hierBranch val="init"/>
        </dgm:presLayoutVars>
      </dgm:prSet>
      <dgm:spPr/>
    </dgm:pt>
    <dgm:pt modelId="{E5513C62-69B5-4EA5-AB44-59087C413487}" type="pres">
      <dgm:prSet presAssocID="{87E72A45-1648-4B28-960F-F096FDFF6084}" presName="rootComposite" presStyleCnt="0"/>
      <dgm:spPr/>
    </dgm:pt>
    <dgm:pt modelId="{C8CFFA76-94AD-4840-BA04-CB0C1071B276}" type="pres">
      <dgm:prSet presAssocID="{87E72A45-1648-4B28-960F-F096FDFF6084}" presName="rootText" presStyleLbl="node3" presStyleIdx="2" presStyleCnt="5">
        <dgm:presLayoutVars>
          <dgm:chPref val="3"/>
        </dgm:presLayoutVars>
      </dgm:prSet>
      <dgm:spPr/>
    </dgm:pt>
    <dgm:pt modelId="{A3236995-C77B-45C2-B584-451DCA32F0FB}" type="pres">
      <dgm:prSet presAssocID="{87E72A45-1648-4B28-960F-F096FDFF6084}" presName="rootConnector" presStyleLbl="node3" presStyleIdx="2" presStyleCnt="5"/>
      <dgm:spPr/>
    </dgm:pt>
    <dgm:pt modelId="{A1F3BDFA-F946-4914-8766-13480E9138D0}" type="pres">
      <dgm:prSet presAssocID="{87E72A45-1648-4B28-960F-F096FDFF6084}" presName="hierChild4" presStyleCnt="0"/>
      <dgm:spPr/>
    </dgm:pt>
    <dgm:pt modelId="{0E75EB82-BD6B-4180-9D8F-FD144035161E}" type="pres">
      <dgm:prSet presAssocID="{87E72A45-1648-4B28-960F-F096FDFF6084}" presName="hierChild5" presStyleCnt="0"/>
      <dgm:spPr/>
    </dgm:pt>
    <dgm:pt modelId="{DC789F18-F458-45A5-88E2-F0285DAE5849}" type="pres">
      <dgm:prSet presAssocID="{3743221A-CF09-49CF-A261-0658820D19DC}" presName="Name37" presStyleLbl="parChTrans1D3" presStyleIdx="3" presStyleCnt="5"/>
      <dgm:spPr/>
    </dgm:pt>
    <dgm:pt modelId="{6B27B70D-E944-4258-AC85-DD8B3B38E15B}" type="pres">
      <dgm:prSet presAssocID="{6A55B7F2-E74F-4EE9-95A4-54CEFB3D98C2}" presName="hierRoot2" presStyleCnt="0">
        <dgm:presLayoutVars>
          <dgm:hierBranch val="init"/>
        </dgm:presLayoutVars>
      </dgm:prSet>
      <dgm:spPr/>
    </dgm:pt>
    <dgm:pt modelId="{CC3731C4-29D2-4851-844D-6EDEDA11AC06}" type="pres">
      <dgm:prSet presAssocID="{6A55B7F2-E74F-4EE9-95A4-54CEFB3D98C2}" presName="rootComposite" presStyleCnt="0"/>
      <dgm:spPr/>
    </dgm:pt>
    <dgm:pt modelId="{C37DA35A-3630-4A8E-A2EF-73D8E44C43AF}" type="pres">
      <dgm:prSet presAssocID="{6A55B7F2-E74F-4EE9-95A4-54CEFB3D98C2}" presName="rootText" presStyleLbl="node3" presStyleIdx="3" presStyleCnt="5">
        <dgm:presLayoutVars>
          <dgm:chPref val="3"/>
        </dgm:presLayoutVars>
      </dgm:prSet>
      <dgm:spPr/>
    </dgm:pt>
    <dgm:pt modelId="{A27D1240-CE47-4A2D-B8E8-B4C43E525108}" type="pres">
      <dgm:prSet presAssocID="{6A55B7F2-E74F-4EE9-95A4-54CEFB3D98C2}" presName="rootConnector" presStyleLbl="node3" presStyleIdx="3" presStyleCnt="5"/>
      <dgm:spPr/>
    </dgm:pt>
    <dgm:pt modelId="{03FB6BB1-52FD-4EC8-9DD1-C26CDB1C5BBE}" type="pres">
      <dgm:prSet presAssocID="{6A55B7F2-E74F-4EE9-95A4-54CEFB3D98C2}" presName="hierChild4" presStyleCnt="0"/>
      <dgm:spPr/>
    </dgm:pt>
    <dgm:pt modelId="{2DBFACD4-F422-4A64-98A3-DE0E2C7EAE97}" type="pres">
      <dgm:prSet presAssocID="{6A55B7F2-E74F-4EE9-95A4-54CEFB3D98C2}" presName="hierChild5" presStyleCnt="0"/>
      <dgm:spPr/>
    </dgm:pt>
    <dgm:pt modelId="{AA67D974-9D0C-4DE7-9BBB-FE3172036BDC}" type="pres">
      <dgm:prSet presAssocID="{ED7B3272-D06F-49F4-BAA9-C0CFFD946B7B}" presName="Name37" presStyleLbl="parChTrans1D3" presStyleIdx="4" presStyleCnt="5"/>
      <dgm:spPr/>
    </dgm:pt>
    <dgm:pt modelId="{157FF06B-7B63-4D1F-9D15-A1D6F701474A}" type="pres">
      <dgm:prSet presAssocID="{F6ABA8D4-C154-4631-AD76-0817F723BB37}" presName="hierRoot2" presStyleCnt="0">
        <dgm:presLayoutVars>
          <dgm:hierBranch val="init"/>
        </dgm:presLayoutVars>
      </dgm:prSet>
      <dgm:spPr/>
    </dgm:pt>
    <dgm:pt modelId="{675E7B41-D4D2-4E8C-9FC5-216634FFB373}" type="pres">
      <dgm:prSet presAssocID="{F6ABA8D4-C154-4631-AD76-0817F723BB37}" presName="rootComposite" presStyleCnt="0"/>
      <dgm:spPr/>
    </dgm:pt>
    <dgm:pt modelId="{AE616F86-5616-4644-AB5B-DC34D0A02C02}" type="pres">
      <dgm:prSet presAssocID="{F6ABA8D4-C154-4631-AD76-0817F723BB37}" presName="rootText" presStyleLbl="node3" presStyleIdx="4" presStyleCnt="5">
        <dgm:presLayoutVars>
          <dgm:chPref val="3"/>
        </dgm:presLayoutVars>
      </dgm:prSet>
      <dgm:spPr/>
    </dgm:pt>
    <dgm:pt modelId="{2259D31E-A13C-4324-8046-A2F803093A6B}" type="pres">
      <dgm:prSet presAssocID="{F6ABA8D4-C154-4631-AD76-0817F723BB37}" presName="rootConnector" presStyleLbl="node3" presStyleIdx="4" presStyleCnt="5"/>
      <dgm:spPr/>
    </dgm:pt>
    <dgm:pt modelId="{1EFD7F54-5142-49BB-8792-D54364661022}" type="pres">
      <dgm:prSet presAssocID="{F6ABA8D4-C154-4631-AD76-0817F723BB37}" presName="hierChild4" presStyleCnt="0"/>
      <dgm:spPr/>
    </dgm:pt>
    <dgm:pt modelId="{26BD217A-3BAB-493B-9FDF-4B432F615607}" type="pres">
      <dgm:prSet presAssocID="{F6ABA8D4-C154-4631-AD76-0817F723BB37}" presName="hierChild5" presStyleCnt="0"/>
      <dgm:spPr/>
    </dgm:pt>
    <dgm:pt modelId="{CA01F5F2-3A33-423F-B3BF-E68B5786E4B5}" type="pres">
      <dgm:prSet presAssocID="{FD53E80D-3073-410E-AA85-D1E921D92FFF}" presName="hierChild5" presStyleCnt="0"/>
      <dgm:spPr/>
    </dgm:pt>
    <dgm:pt modelId="{C21368F2-0630-4FE8-A5D0-C6BA6986738F}" type="pres">
      <dgm:prSet presAssocID="{EA0BDA8F-1D9E-45A6-95C6-5C85806798DA}" presName="Name37" presStyleLbl="parChTrans1D2" presStyleIdx="2" presStyleCnt="4"/>
      <dgm:spPr/>
    </dgm:pt>
    <dgm:pt modelId="{0ED4685F-D4B0-40F3-9CF0-6C2311A01AF2}" type="pres">
      <dgm:prSet presAssocID="{15902127-31B9-4588-AAD0-47910FCC5635}" presName="hierRoot2" presStyleCnt="0">
        <dgm:presLayoutVars>
          <dgm:hierBranch val="init"/>
        </dgm:presLayoutVars>
      </dgm:prSet>
      <dgm:spPr/>
    </dgm:pt>
    <dgm:pt modelId="{E3B87C3D-52B5-4B39-BE43-D9BFD637483C}" type="pres">
      <dgm:prSet presAssocID="{15902127-31B9-4588-AAD0-47910FCC5635}" presName="rootComposite" presStyleCnt="0"/>
      <dgm:spPr/>
    </dgm:pt>
    <dgm:pt modelId="{E159986D-84F9-4F0B-BF76-FDA448B8D36B}" type="pres">
      <dgm:prSet presAssocID="{15902127-31B9-4588-AAD0-47910FCC5635}" presName="rootText" presStyleLbl="node2" presStyleIdx="2" presStyleCnt="4">
        <dgm:presLayoutVars>
          <dgm:chPref val="3"/>
        </dgm:presLayoutVars>
      </dgm:prSet>
      <dgm:spPr/>
    </dgm:pt>
    <dgm:pt modelId="{8D0645A8-A5F8-497E-B192-C99125166A7A}" type="pres">
      <dgm:prSet presAssocID="{15902127-31B9-4588-AAD0-47910FCC5635}" presName="rootConnector" presStyleLbl="node2" presStyleIdx="2" presStyleCnt="4"/>
      <dgm:spPr/>
    </dgm:pt>
    <dgm:pt modelId="{E814354F-53D7-48DE-8B74-915F0AC5548B}" type="pres">
      <dgm:prSet presAssocID="{15902127-31B9-4588-AAD0-47910FCC5635}" presName="hierChild4" presStyleCnt="0"/>
      <dgm:spPr/>
    </dgm:pt>
    <dgm:pt modelId="{F13E74A4-3EFF-48A6-A966-0C81A2CD5498}" type="pres">
      <dgm:prSet presAssocID="{15902127-31B9-4588-AAD0-47910FCC5635}" presName="hierChild5" presStyleCnt="0"/>
      <dgm:spPr/>
    </dgm:pt>
    <dgm:pt modelId="{2D794A41-4F46-414D-92CB-47717F626C04}" type="pres">
      <dgm:prSet presAssocID="{8FE73177-CADA-465A-8342-A007DE325584}" presName="Name37" presStyleLbl="parChTrans1D2" presStyleIdx="3" presStyleCnt="4"/>
      <dgm:spPr/>
    </dgm:pt>
    <dgm:pt modelId="{C78009F7-526D-4DFE-A373-F26A9D90DE46}" type="pres">
      <dgm:prSet presAssocID="{965104C1-BFCD-446B-9A6D-DA94E16157D3}" presName="hierRoot2" presStyleCnt="0">
        <dgm:presLayoutVars>
          <dgm:hierBranch val="init"/>
        </dgm:presLayoutVars>
      </dgm:prSet>
      <dgm:spPr/>
    </dgm:pt>
    <dgm:pt modelId="{FF5C842B-3288-44CA-81A7-686CA6A544E9}" type="pres">
      <dgm:prSet presAssocID="{965104C1-BFCD-446B-9A6D-DA94E16157D3}" presName="rootComposite" presStyleCnt="0"/>
      <dgm:spPr/>
    </dgm:pt>
    <dgm:pt modelId="{D09D49F3-3A8D-49EF-92A5-E3C9147FAF1B}" type="pres">
      <dgm:prSet presAssocID="{965104C1-BFCD-446B-9A6D-DA94E16157D3}" presName="rootText" presStyleLbl="node2" presStyleIdx="3" presStyleCnt="4">
        <dgm:presLayoutVars>
          <dgm:chPref val="3"/>
        </dgm:presLayoutVars>
      </dgm:prSet>
      <dgm:spPr/>
    </dgm:pt>
    <dgm:pt modelId="{C8895BE0-9DB7-4318-8A42-3D26CF569B14}" type="pres">
      <dgm:prSet presAssocID="{965104C1-BFCD-446B-9A6D-DA94E16157D3}" presName="rootConnector" presStyleLbl="node2" presStyleIdx="3" presStyleCnt="4"/>
      <dgm:spPr/>
    </dgm:pt>
    <dgm:pt modelId="{370E7F09-FC30-4D7E-8C7E-9862B6A3C5EE}" type="pres">
      <dgm:prSet presAssocID="{965104C1-BFCD-446B-9A6D-DA94E16157D3}" presName="hierChild4" presStyleCnt="0"/>
      <dgm:spPr/>
    </dgm:pt>
    <dgm:pt modelId="{B7772458-C96C-4208-AFBC-F5CCBA7A7384}" type="pres">
      <dgm:prSet presAssocID="{965104C1-BFCD-446B-9A6D-DA94E16157D3}" presName="hierChild5" presStyleCnt="0"/>
      <dgm:spPr/>
    </dgm:pt>
    <dgm:pt modelId="{2CAFE7CF-324E-4A57-B083-16D876378F5F}" type="pres">
      <dgm:prSet presAssocID="{7DD40C2E-F444-4883-9A18-9E3DF8FB891F}" presName="hierChild3" presStyleCnt="0"/>
      <dgm:spPr/>
    </dgm:pt>
  </dgm:ptLst>
  <dgm:cxnLst>
    <dgm:cxn modelId="{A737D60B-EF38-4E58-9EFE-D52EC32DA26B}" type="presOf" srcId="{F6ABA8D4-C154-4631-AD76-0817F723BB37}" destId="{AE616F86-5616-4644-AB5B-DC34D0A02C02}" srcOrd="0" destOrd="0" presId="urn:microsoft.com/office/officeart/2005/8/layout/orgChart1"/>
    <dgm:cxn modelId="{40B0A412-DB21-4363-8877-3D0F2B062E1F}" type="presOf" srcId="{CD73C05E-0BA6-4D35-A67C-00B83289264A}" destId="{2D544937-D0A5-465C-89B2-B7A97E978910}" srcOrd="0" destOrd="0" presId="urn:microsoft.com/office/officeart/2005/8/layout/orgChart1"/>
    <dgm:cxn modelId="{56573714-DA81-4342-BF8D-1EE3A6FD6FC1}" type="presOf" srcId="{CCB7FE88-C6BA-440A-A5FE-E0C0DE646D6F}" destId="{D202BB72-A406-455C-A23C-831C401252DC}" srcOrd="0" destOrd="0" presId="urn:microsoft.com/office/officeart/2005/8/layout/orgChart1"/>
    <dgm:cxn modelId="{28EC9B15-5E12-441E-8DE9-B86EF1F3D881}" srcId="{C25B04AA-FEFA-484A-9AAA-42B1841F4084}" destId="{7DD40C2E-F444-4883-9A18-9E3DF8FB891F}" srcOrd="0" destOrd="0" parTransId="{704B2394-DD17-4813-8961-794CF8151734}" sibTransId="{A5E5572C-FBF3-49D8-9BDC-203B9BCDE522}"/>
    <dgm:cxn modelId="{4CA8681D-36A7-407A-B9F1-ED5E65A75096}" type="presOf" srcId="{7DD40C2E-F444-4883-9A18-9E3DF8FB891F}" destId="{521A4FA2-34A7-4E80-89C0-138834457E8C}" srcOrd="1" destOrd="0" presId="urn:microsoft.com/office/officeart/2005/8/layout/orgChart1"/>
    <dgm:cxn modelId="{87F3031E-E54C-494A-9AE8-52B042469DE5}" type="presOf" srcId="{15902127-31B9-4588-AAD0-47910FCC5635}" destId="{E159986D-84F9-4F0B-BF76-FDA448B8D36B}" srcOrd="0" destOrd="0" presId="urn:microsoft.com/office/officeart/2005/8/layout/orgChart1"/>
    <dgm:cxn modelId="{0BF01623-A128-40BD-A5E9-1E061FD4F866}" srcId="{FD53E80D-3073-410E-AA85-D1E921D92FFF}" destId="{87E72A45-1648-4B28-960F-F096FDFF6084}" srcOrd="0" destOrd="0" parTransId="{6AD9BADA-BA39-4002-AE82-95F6D4655269}" sibTransId="{8ED44300-06B6-4416-8747-C9201AA8A402}"/>
    <dgm:cxn modelId="{CDCB3725-5970-4DE5-B67C-14AFA73DBE7D}" srcId="{7DD40C2E-F444-4883-9A18-9E3DF8FB891F}" destId="{FD53E80D-3073-410E-AA85-D1E921D92FFF}" srcOrd="1" destOrd="0" parTransId="{7AD71CF5-B6C5-47F7-A961-C6465C1F14D0}" sibTransId="{2B2F6F48-EEE0-49B4-91BE-944B71A32100}"/>
    <dgm:cxn modelId="{31406227-16C6-4E33-8F7B-9996E5BDDC1B}" type="presOf" srcId="{ED7B3272-D06F-49F4-BAA9-C0CFFD946B7B}" destId="{AA67D974-9D0C-4DE7-9BBB-FE3172036BDC}" srcOrd="0" destOrd="0" presId="urn:microsoft.com/office/officeart/2005/8/layout/orgChart1"/>
    <dgm:cxn modelId="{197BD82C-ECC7-4237-8EAE-66DB30E27DBD}" type="presOf" srcId="{3743221A-CF09-49CF-A261-0658820D19DC}" destId="{DC789F18-F458-45A5-88E2-F0285DAE5849}" srcOrd="0" destOrd="0" presId="urn:microsoft.com/office/officeart/2005/8/layout/orgChart1"/>
    <dgm:cxn modelId="{EEDDE337-6F0F-4425-9901-E694805F9D18}" type="presOf" srcId="{87E72A45-1648-4B28-960F-F096FDFF6084}" destId="{C8CFFA76-94AD-4840-BA04-CB0C1071B276}" srcOrd="0" destOrd="0" presId="urn:microsoft.com/office/officeart/2005/8/layout/orgChart1"/>
    <dgm:cxn modelId="{4B561940-5C51-46CE-89D0-DCB032E2EAB4}" type="presOf" srcId="{965104C1-BFCD-446B-9A6D-DA94E16157D3}" destId="{D09D49F3-3A8D-49EF-92A5-E3C9147FAF1B}" srcOrd="0" destOrd="0" presId="urn:microsoft.com/office/officeart/2005/8/layout/orgChart1"/>
    <dgm:cxn modelId="{9ED3795E-978E-4006-BE0C-D7E352030AE6}" srcId="{CD73C05E-0BA6-4D35-A67C-00B83289264A}" destId="{2102378F-DDEA-4C85-93A2-F2BAAA7FF928}" srcOrd="0" destOrd="0" parTransId="{CCB7FE88-C6BA-440A-A5FE-E0C0DE646D6F}" sibTransId="{8BDBC28F-00C1-463A-B28A-07B0AE698ABB}"/>
    <dgm:cxn modelId="{202E446B-8B00-4BFC-BF2F-AB5D840B03F6}" type="presOf" srcId="{FD53E80D-3073-410E-AA85-D1E921D92FFF}" destId="{6182D35E-40B0-45A2-9385-A1502475AD3B}" srcOrd="0" destOrd="0" presId="urn:microsoft.com/office/officeart/2005/8/layout/orgChart1"/>
    <dgm:cxn modelId="{FDC4764D-7AA6-4615-BECA-4FCF0E469168}" type="presOf" srcId="{2102378F-DDEA-4C85-93A2-F2BAAA7FF928}" destId="{0F27D731-EFA2-49BE-91B6-07D8637C2609}" srcOrd="1" destOrd="0" presId="urn:microsoft.com/office/officeart/2005/8/layout/orgChart1"/>
    <dgm:cxn modelId="{3448796F-2BAA-4E85-8C7C-72F1F425E291}" type="presOf" srcId="{F6ABA8D4-C154-4631-AD76-0817F723BB37}" destId="{2259D31E-A13C-4324-8046-A2F803093A6B}" srcOrd="1" destOrd="0" presId="urn:microsoft.com/office/officeart/2005/8/layout/orgChart1"/>
    <dgm:cxn modelId="{1C77A14F-632C-479B-B337-56E6ACF8DB50}" type="presOf" srcId="{FD53E80D-3073-410E-AA85-D1E921D92FFF}" destId="{861C5D1C-B6C9-48FE-B9C5-92171855D3FB}" srcOrd="1" destOrd="0" presId="urn:microsoft.com/office/officeart/2005/8/layout/orgChart1"/>
    <dgm:cxn modelId="{A8C75F50-30FE-4AD0-A164-EDB18CFA0F26}" type="presOf" srcId="{D6FFB6E1-538B-411E-AC57-A1E4AA1BAF66}" destId="{0BE847F4-B91A-425A-B210-4C55B55B6C39}" srcOrd="0" destOrd="0" presId="urn:microsoft.com/office/officeart/2005/8/layout/orgChart1"/>
    <dgm:cxn modelId="{2856BD71-74F1-4AAB-9FA1-9D724EA342B6}" type="presOf" srcId="{15902127-31B9-4588-AAD0-47910FCC5635}" destId="{8D0645A8-A5F8-497E-B192-C99125166A7A}" srcOrd="1" destOrd="0" presId="urn:microsoft.com/office/officeart/2005/8/layout/orgChart1"/>
    <dgm:cxn modelId="{B8BF5F7E-97EA-40D1-8FD3-82BF11F81431}" type="presOf" srcId="{965104C1-BFCD-446B-9A6D-DA94E16157D3}" destId="{C8895BE0-9DB7-4318-8A42-3D26CF569B14}" srcOrd="1" destOrd="0" presId="urn:microsoft.com/office/officeart/2005/8/layout/orgChart1"/>
    <dgm:cxn modelId="{D900FF85-87C6-42D7-90F3-EA9338E04D1F}" srcId="{CD73C05E-0BA6-4D35-A67C-00B83289264A}" destId="{BDBE976D-CF69-4B82-992F-74ECB229921D}" srcOrd="1" destOrd="0" parTransId="{9D57DC82-59A4-4241-BF7D-1A233EAD702C}" sibTransId="{BF49B7C1-0835-4CAA-A7CD-ACFE3607EDD2}"/>
    <dgm:cxn modelId="{C2C3588B-606B-4FDF-9404-2463D8785B72}" srcId="{7DD40C2E-F444-4883-9A18-9E3DF8FB891F}" destId="{15902127-31B9-4588-AAD0-47910FCC5635}" srcOrd="2" destOrd="0" parTransId="{EA0BDA8F-1D9E-45A6-95C6-5C85806798DA}" sibTransId="{9DED1F7F-35C2-4D51-97F2-502CFF4F2A19}"/>
    <dgm:cxn modelId="{C570CC8D-37D6-4564-B4C2-36CBF2B44095}" type="presOf" srcId="{C25B04AA-FEFA-484A-9AAA-42B1841F4084}" destId="{EA155934-D786-459F-A720-42DE72A45F1E}" srcOrd="0" destOrd="0" presId="urn:microsoft.com/office/officeart/2005/8/layout/orgChart1"/>
    <dgm:cxn modelId="{B137759C-17A3-4E23-AB4B-3929D8AE488C}" type="presOf" srcId="{7DD40C2E-F444-4883-9A18-9E3DF8FB891F}" destId="{D78D7FE8-B4D3-496D-A7A8-A45A41F22EBF}" srcOrd="0" destOrd="0" presId="urn:microsoft.com/office/officeart/2005/8/layout/orgChart1"/>
    <dgm:cxn modelId="{06F288B3-2D84-401D-AEF7-C0A618E0E32D}" type="presOf" srcId="{8FE73177-CADA-465A-8342-A007DE325584}" destId="{2D794A41-4F46-414D-92CB-47717F626C04}" srcOrd="0" destOrd="0" presId="urn:microsoft.com/office/officeart/2005/8/layout/orgChart1"/>
    <dgm:cxn modelId="{057DD8B6-7609-4633-84B2-2AAD4CE334EF}" srcId="{FD53E80D-3073-410E-AA85-D1E921D92FFF}" destId="{F6ABA8D4-C154-4631-AD76-0817F723BB37}" srcOrd="2" destOrd="0" parTransId="{ED7B3272-D06F-49F4-BAA9-C0CFFD946B7B}" sibTransId="{89FCDA8A-CF80-48A4-8071-D0B4DCD48169}"/>
    <dgm:cxn modelId="{74DA57BC-5279-4DEE-B5DA-ECB167E02ECA}" type="presOf" srcId="{6A55B7F2-E74F-4EE9-95A4-54CEFB3D98C2}" destId="{A27D1240-CE47-4A2D-B8E8-B4C43E525108}" srcOrd="1" destOrd="0" presId="urn:microsoft.com/office/officeart/2005/8/layout/orgChart1"/>
    <dgm:cxn modelId="{C63981BC-3FF2-4635-860C-020515B8D6F9}" type="presOf" srcId="{CD73C05E-0BA6-4D35-A67C-00B83289264A}" destId="{820213F0-C7A8-44E3-AB1F-CAF9B6DC3D48}" srcOrd="1" destOrd="0" presId="urn:microsoft.com/office/officeart/2005/8/layout/orgChart1"/>
    <dgm:cxn modelId="{B7B4ECC1-663E-4943-BC0F-78E39CE9AC30}" srcId="{7DD40C2E-F444-4883-9A18-9E3DF8FB891F}" destId="{965104C1-BFCD-446B-9A6D-DA94E16157D3}" srcOrd="3" destOrd="0" parTransId="{8FE73177-CADA-465A-8342-A007DE325584}" sibTransId="{92B7A08E-8AD8-47A3-8B80-EE8192AB90F4}"/>
    <dgm:cxn modelId="{6441AAC2-EC01-4284-8AD3-EC2010D30710}" type="presOf" srcId="{7AD71CF5-B6C5-47F7-A961-C6465C1F14D0}" destId="{2BAB8950-384D-448C-AB1C-7BF2789741D5}" srcOrd="0" destOrd="0" presId="urn:microsoft.com/office/officeart/2005/8/layout/orgChart1"/>
    <dgm:cxn modelId="{54005EC5-949F-4A0E-98AC-EC0E8F413128}" type="presOf" srcId="{6A55B7F2-E74F-4EE9-95A4-54CEFB3D98C2}" destId="{C37DA35A-3630-4A8E-A2EF-73D8E44C43AF}" srcOrd="0" destOrd="0" presId="urn:microsoft.com/office/officeart/2005/8/layout/orgChart1"/>
    <dgm:cxn modelId="{AFA2CADA-8AC6-42D3-808E-760DCD7A37E3}" type="presOf" srcId="{2102378F-DDEA-4C85-93A2-F2BAAA7FF928}" destId="{1E05DB8D-4FB0-4203-A4DE-231A89D6EE88}" srcOrd="0" destOrd="0" presId="urn:microsoft.com/office/officeart/2005/8/layout/orgChart1"/>
    <dgm:cxn modelId="{48CAB0DC-6BAF-436A-8DAF-B55020BA1B34}" type="presOf" srcId="{9D57DC82-59A4-4241-BF7D-1A233EAD702C}" destId="{3E4B8316-96DC-4CD5-9A2F-C1E8BF77F002}" srcOrd="0" destOrd="0" presId="urn:microsoft.com/office/officeart/2005/8/layout/orgChart1"/>
    <dgm:cxn modelId="{D293E1DD-D150-41D2-8704-75738401EA27}" type="presOf" srcId="{BDBE976D-CF69-4B82-992F-74ECB229921D}" destId="{CF6B5CFA-3601-4F25-A804-4A10348590FC}" srcOrd="0" destOrd="0" presId="urn:microsoft.com/office/officeart/2005/8/layout/orgChart1"/>
    <dgm:cxn modelId="{2CA100DE-5C1A-4874-A23C-FFCC88EE993A}" srcId="{7DD40C2E-F444-4883-9A18-9E3DF8FB891F}" destId="{CD73C05E-0BA6-4D35-A67C-00B83289264A}" srcOrd="0" destOrd="0" parTransId="{D6FFB6E1-538B-411E-AC57-A1E4AA1BAF66}" sibTransId="{8428DEF1-456A-4EFF-922C-45A1119C3C30}"/>
    <dgm:cxn modelId="{0D4E12E4-92AC-42FB-9246-0BAE86B0F94F}" srcId="{FD53E80D-3073-410E-AA85-D1E921D92FFF}" destId="{6A55B7F2-E74F-4EE9-95A4-54CEFB3D98C2}" srcOrd="1" destOrd="0" parTransId="{3743221A-CF09-49CF-A261-0658820D19DC}" sibTransId="{63BFE68C-2522-4D13-99A7-C58EA465D88D}"/>
    <dgm:cxn modelId="{384227E4-8F8B-40B8-9925-4A2602170C35}" type="presOf" srcId="{6AD9BADA-BA39-4002-AE82-95F6D4655269}" destId="{0246A0E8-9B19-45E4-8798-8EE7BD75154D}" srcOrd="0" destOrd="0" presId="urn:microsoft.com/office/officeart/2005/8/layout/orgChart1"/>
    <dgm:cxn modelId="{4A40EEE8-4157-4AFA-A892-2D87314432C6}" type="presOf" srcId="{EA0BDA8F-1D9E-45A6-95C6-5C85806798DA}" destId="{C21368F2-0630-4FE8-A5D0-C6BA6986738F}" srcOrd="0" destOrd="0" presId="urn:microsoft.com/office/officeart/2005/8/layout/orgChart1"/>
    <dgm:cxn modelId="{5D9DF5F2-9C1D-417D-B13A-72FF949F1840}" type="presOf" srcId="{BDBE976D-CF69-4B82-992F-74ECB229921D}" destId="{1551B14C-FE2D-4F4F-B4EF-E782C6F73E93}" srcOrd="1" destOrd="0" presId="urn:microsoft.com/office/officeart/2005/8/layout/orgChart1"/>
    <dgm:cxn modelId="{55235DFD-DEDD-47E1-90C2-2E600D23BD80}" type="presOf" srcId="{87E72A45-1648-4B28-960F-F096FDFF6084}" destId="{A3236995-C77B-45C2-B584-451DCA32F0FB}" srcOrd="1" destOrd="0" presId="urn:microsoft.com/office/officeart/2005/8/layout/orgChart1"/>
    <dgm:cxn modelId="{918358B3-5112-418A-B4CA-400C03AEC911}" type="presParOf" srcId="{EA155934-D786-459F-A720-42DE72A45F1E}" destId="{B27CEB57-A463-45A2-9B73-37DC0AF2CE66}" srcOrd="0" destOrd="0" presId="urn:microsoft.com/office/officeart/2005/8/layout/orgChart1"/>
    <dgm:cxn modelId="{6A13053E-EBCD-4D92-B406-8858AD1371B5}" type="presParOf" srcId="{B27CEB57-A463-45A2-9B73-37DC0AF2CE66}" destId="{5B8E320B-27B6-4926-BF1F-ED5FD8038772}" srcOrd="0" destOrd="0" presId="urn:microsoft.com/office/officeart/2005/8/layout/orgChart1"/>
    <dgm:cxn modelId="{7F4D2FCA-20C3-4B85-8609-F1F4677ED866}" type="presParOf" srcId="{5B8E320B-27B6-4926-BF1F-ED5FD8038772}" destId="{D78D7FE8-B4D3-496D-A7A8-A45A41F22EBF}" srcOrd="0" destOrd="0" presId="urn:microsoft.com/office/officeart/2005/8/layout/orgChart1"/>
    <dgm:cxn modelId="{5046D67F-583E-4724-9746-AD5EB0854A07}" type="presParOf" srcId="{5B8E320B-27B6-4926-BF1F-ED5FD8038772}" destId="{521A4FA2-34A7-4E80-89C0-138834457E8C}" srcOrd="1" destOrd="0" presId="urn:microsoft.com/office/officeart/2005/8/layout/orgChart1"/>
    <dgm:cxn modelId="{20BE74FC-8F96-4D10-97C8-78E31D21D9C5}" type="presParOf" srcId="{B27CEB57-A463-45A2-9B73-37DC0AF2CE66}" destId="{9640D466-692F-4623-AAF0-C2F4861BF3A1}" srcOrd="1" destOrd="0" presId="urn:microsoft.com/office/officeart/2005/8/layout/orgChart1"/>
    <dgm:cxn modelId="{8C72FEA1-2168-45D6-B8B2-C80482B23D0A}" type="presParOf" srcId="{9640D466-692F-4623-AAF0-C2F4861BF3A1}" destId="{0BE847F4-B91A-425A-B210-4C55B55B6C39}" srcOrd="0" destOrd="0" presId="urn:microsoft.com/office/officeart/2005/8/layout/orgChart1"/>
    <dgm:cxn modelId="{D3222D48-0D0B-40CF-BBDC-A208FB4D7646}" type="presParOf" srcId="{9640D466-692F-4623-AAF0-C2F4861BF3A1}" destId="{9F4B3E33-39F4-47AD-8347-F187ABA5B125}" srcOrd="1" destOrd="0" presId="urn:microsoft.com/office/officeart/2005/8/layout/orgChart1"/>
    <dgm:cxn modelId="{BF74993A-0B71-404E-A732-70F29593A3DC}" type="presParOf" srcId="{9F4B3E33-39F4-47AD-8347-F187ABA5B125}" destId="{0AB84353-2A5D-4E2F-B3F3-D6B3F8077875}" srcOrd="0" destOrd="0" presId="urn:microsoft.com/office/officeart/2005/8/layout/orgChart1"/>
    <dgm:cxn modelId="{40FB6AA1-D8C6-469D-87DE-35126AF2C103}" type="presParOf" srcId="{0AB84353-2A5D-4E2F-B3F3-D6B3F8077875}" destId="{2D544937-D0A5-465C-89B2-B7A97E978910}" srcOrd="0" destOrd="0" presId="urn:microsoft.com/office/officeart/2005/8/layout/orgChart1"/>
    <dgm:cxn modelId="{F9EFBAF4-63EF-4E99-B4D1-AC1B995247B3}" type="presParOf" srcId="{0AB84353-2A5D-4E2F-B3F3-D6B3F8077875}" destId="{820213F0-C7A8-44E3-AB1F-CAF9B6DC3D48}" srcOrd="1" destOrd="0" presId="urn:microsoft.com/office/officeart/2005/8/layout/orgChart1"/>
    <dgm:cxn modelId="{09B142FD-1EDA-4FE2-9119-03C620C73107}" type="presParOf" srcId="{9F4B3E33-39F4-47AD-8347-F187ABA5B125}" destId="{846C13EA-E11E-46B5-B661-CF536B247AD1}" srcOrd="1" destOrd="0" presId="urn:microsoft.com/office/officeart/2005/8/layout/orgChart1"/>
    <dgm:cxn modelId="{E9E14F1C-8FC5-4796-A219-17C7A3E29E4E}" type="presParOf" srcId="{846C13EA-E11E-46B5-B661-CF536B247AD1}" destId="{D202BB72-A406-455C-A23C-831C401252DC}" srcOrd="0" destOrd="0" presId="urn:microsoft.com/office/officeart/2005/8/layout/orgChart1"/>
    <dgm:cxn modelId="{081ABD84-CCA7-4EA8-ADD3-E47096915752}" type="presParOf" srcId="{846C13EA-E11E-46B5-B661-CF536B247AD1}" destId="{F76B46E3-3F41-4C69-9BCB-62765DEC14DF}" srcOrd="1" destOrd="0" presId="urn:microsoft.com/office/officeart/2005/8/layout/orgChart1"/>
    <dgm:cxn modelId="{800F882A-3440-47CB-B015-5C6863E7826A}" type="presParOf" srcId="{F76B46E3-3F41-4C69-9BCB-62765DEC14DF}" destId="{2277A114-9E38-4354-B35E-B72E0C7D19C4}" srcOrd="0" destOrd="0" presId="urn:microsoft.com/office/officeart/2005/8/layout/orgChart1"/>
    <dgm:cxn modelId="{D9767E5E-3016-43E6-B9D9-10BABC775852}" type="presParOf" srcId="{2277A114-9E38-4354-B35E-B72E0C7D19C4}" destId="{1E05DB8D-4FB0-4203-A4DE-231A89D6EE88}" srcOrd="0" destOrd="0" presId="urn:microsoft.com/office/officeart/2005/8/layout/orgChart1"/>
    <dgm:cxn modelId="{C59DFDC0-1875-46E7-BCC1-F31705139144}" type="presParOf" srcId="{2277A114-9E38-4354-B35E-B72E0C7D19C4}" destId="{0F27D731-EFA2-49BE-91B6-07D8637C2609}" srcOrd="1" destOrd="0" presId="urn:microsoft.com/office/officeart/2005/8/layout/orgChart1"/>
    <dgm:cxn modelId="{D733F130-525C-4F02-B39C-BEF46C83CB91}" type="presParOf" srcId="{F76B46E3-3F41-4C69-9BCB-62765DEC14DF}" destId="{D8F951C8-4F2E-4AD5-869E-304621F7F6AD}" srcOrd="1" destOrd="0" presId="urn:microsoft.com/office/officeart/2005/8/layout/orgChart1"/>
    <dgm:cxn modelId="{A394DEFD-2A95-4C5C-BCCD-7A3C1600D120}" type="presParOf" srcId="{F76B46E3-3F41-4C69-9BCB-62765DEC14DF}" destId="{B1F52106-362E-4192-8D58-31C90E03950F}" srcOrd="2" destOrd="0" presId="urn:microsoft.com/office/officeart/2005/8/layout/orgChart1"/>
    <dgm:cxn modelId="{2153FFD6-EF67-4A94-956F-7F1B10FAFDD6}" type="presParOf" srcId="{846C13EA-E11E-46B5-B661-CF536B247AD1}" destId="{3E4B8316-96DC-4CD5-9A2F-C1E8BF77F002}" srcOrd="2" destOrd="0" presId="urn:microsoft.com/office/officeart/2005/8/layout/orgChart1"/>
    <dgm:cxn modelId="{865977AD-9EE3-4358-8BF8-9956DA95B216}" type="presParOf" srcId="{846C13EA-E11E-46B5-B661-CF536B247AD1}" destId="{47D9697B-8DA4-4105-AC0B-EAFB8835BC99}" srcOrd="3" destOrd="0" presId="urn:microsoft.com/office/officeart/2005/8/layout/orgChart1"/>
    <dgm:cxn modelId="{40DEF4D0-0947-4A41-BF23-45040B47AD8A}" type="presParOf" srcId="{47D9697B-8DA4-4105-AC0B-EAFB8835BC99}" destId="{9ECF635A-FBBB-4B2E-9393-E6FD234278B5}" srcOrd="0" destOrd="0" presId="urn:microsoft.com/office/officeart/2005/8/layout/orgChart1"/>
    <dgm:cxn modelId="{F156CDF3-914E-403F-84F7-817762BD7CF2}" type="presParOf" srcId="{9ECF635A-FBBB-4B2E-9393-E6FD234278B5}" destId="{CF6B5CFA-3601-4F25-A804-4A10348590FC}" srcOrd="0" destOrd="0" presId="urn:microsoft.com/office/officeart/2005/8/layout/orgChart1"/>
    <dgm:cxn modelId="{1DAC8C5A-D8FF-4C94-B7F8-98FAE97297BA}" type="presParOf" srcId="{9ECF635A-FBBB-4B2E-9393-E6FD234278B5}" destId="{1551B14C-FE2D-4F4F-B4EF-E782C6F73E93}" srcOrd="1" destOrd="0" presId="urn:microsoft.com/office/officeart/2005/8/layout/orgChart1"/>
    <dgm:cxn modelId="{8258A9A9-2425-411B-B468-964C30E2021E}" type="presParOf" srcId="{47D9697B-8DA4-4105-AC0B-EAFB8835BC99}" destId="{A971A79E-CAE0-46C6-9FB4-45C31C4FE9C0}" srcOrd="1" destOrd="0" presId="urn:microsoft.com/office/officeart/2005/8/layout/orgChart1"/>
    <dgm:cxn modelId="{DB503BDE-4CA4-4020-BB8A-5CD614FF6BE8}" type="presParOf" srcId="{47D9697B-8DA4-4105-AC0B-EAFB8835BC99}" destId="{26D2DBD2-9E41-44DB-82BC-85F205940975}" srcOrd="2" destOrd="0" presId="urn:microsoft.com/office/officeart/2005/8/layout/orgChart1"/>
    <dgm:cxn modelId="{8FC52C3D-AB76-46C2-8D1F-47EF8C44ED79}" type="presParOf" srcId="{9F4B3E33-39F4-47AD-8347-F187ABA5B125}" destId="{20103347-DC88-4765-B2EC-EF29B073F5DD}" srcOrd="2" destOrd="0" presId="urn:microsoft.com/office/officeart/2005/8/layout/orgChart1"/>
    <dgm:cxn modelId="{5A27993B-C390-4311-A3FD-1D4C3657EA93}" type="presParOf" srcId="{9640D466-692F-4623-AAF0-C2F4861BF3A1}" destId="{2BAB8950-384D-448C-AB1C-7BF2789741D5}" srcOrd="2" destOrd="0" presId="urn:microsoft.com/office/officeart/2005/8/layout/orgChart1"/>
    <dgm:cxn modelId="{DD339617-AC8D-43E0-BDFD-DC0CEF569C2C}" type="presParOf" srcId="{9640D466-692F-4623-AAF0-C2F4861BF3A1}" destId="{7EF76F49-A4C1-4C26-8172-FCD3367D490F}" srcOrd="3" destOrd="0" presId="urn:microsoft.com/office/officeart/2005/8/layout/orgChart1"/>
    <dgm:cxn modelId="{392BAF1C-B4E1-49C7-BEE4-6131E3E1C580}" type="presParOf" srcId="{7EF76F49-A4C1-4C26-8172-FCD3367D490F}" destId="{02457FDF-06A4-43E0-855F-F76021823F2D}" srcOrd="0" destOrd="0" presId="urn:microsoft.com/office/officeart/2005/8/layout/orgChart1"/>
    <dgm:cxn modelId="{E2D034A5-EF92-4799-82E8-1FDACC24260F}" type="presParOf" srcId="{02457FDF-06A4-43E0-855F-F76021823F2D}" destId="{6182D35E-40B0-45A2-9385-A1502475AD3B}" srcOrd="0" destOrd="0" presId="urn:microsoft.com/office/officeart/2005/8/layout/orgChart1"/>
    <dgm:cxn modelId="{C902317E-06BE-4E74-9BD9-CD5E67911868}" type="presParOf" srcId="{02457FDF-06A4-43E0-855F-F76021823F2D}" destId="{861C5D1C-B6C9-48FE-B9C5-92171855D3FB}" srcOrd="1" destOrd="0" presId="urn:microsoft.com/office/officeart/2005/8/layout/orgChart1"/>
    <dgm:cxn modelId="{6D5DF1DC-21F1-4453-B2D3-6B3F893F21D7}" type="presParOf" srcId="{7EF76F49-A4C1-4C26-8172-FCD3367D490F}" destId="{404674CF-8C82-43CD-9080-C7325000C331}" srcOrd="1" destOrd="0" presId="urn:microsoft.com/office/officeart/2005/8/layout/orgChart1"/>
    <dgm:cxn modelId="{0FBDC64A-70A2-46B1-8B28-0BF70FDE3EDF}" type="presParOf" srcId="{404674CF-8C82-43CD-9080-C7325000C331}" destId="{0246A0E8-9B19-45E4-8798-8EE7BD75154D}" srcOrd="0" destOrd="0" presId="urn:microsoft.com/office/officeart/2005/8/layout/orgChart1"/>
    <dgm:cxn modelId="{9390BB65-1B56-4977-9A78-428714142131}" type="presParOf" srcId="{404674CF-8C82-43CD-9080-C7325000C331}" destId="{10A0ADDB-DDE7-4527-9A6A-2ABF1DF3AE94}" srcOrd="1" destOrd="0" presId="urn:microsoft.com/office/officeart/2005/8/layout/orgChart1"/>
    <dgm:cxn modelId="{0D95DEFC-FE3D-42F7-89CB-3B9EDFDCB4AD}" type="presParOf" srcId="{10A0ADDB-DDE7-4527-9A6A-2ABF1DF3AE94}" destId="{E5513C62-69B5-4EA5-AB44-59087C413487}" srcOrd="0" destOrd="0" presId="urn:microsoft.com/office/officeart/2005/8/layout/orgChart1"/>
    <dgm:cxn modelId="{267B8992-D47E-4284-A472-E8B4D7F02773}" type="presParOf" srcId="{E5513C62-69B5-4EA5-AB44-59087C413487}" destId="{C8CFFA76-94AD-4840-BA04-CB0C1071B276}" srcOrd="0" destOrd="0" presId="urn:microsoft.com/office/officeart/2005/8/layout/orgChart1"/>
    <dgm:cxn modelId="{BBEF7C69-4C47-4519-B939-5779F3343814}" type="presParOf" srcId="{E5513C62-69B5-4EA5-AB44-59087C413487}" destId="{A3236995-C77B-45C2-B584-451DCA32F0FB}" srcOrd="1" destOrd="0" presId="urn:microsoft.com/office/officeart/2005/8/layout/orgChart1"/>
    <dgm:cxn modelId="{3E2F3E10-130C-4C43-B17E-47DDCC86C0A7}" type="presParOf" srcId="{10A0ADDB-DDE7-4527-9A6A-2ABF1DF3AE94}" destId="{A1F3BDFA-F946-4914-8766-13480E9138D0}" srcOrd="1" destOrd="0" presId="urn:microsoft.com/office/officeart/2005/8/layout/orgChart1"/>
    <dgm:cxn modelId="{95448B46-C422-478C-A023-39C651D06F78}" type="presParOf" srcId="{10A0ADDB-DDE7-4527-9A6A-2ABF1DF3AE94}" destId="{0E75EB82-BD6B-4180-9D8F-FD144035161E}" srcOrd="2" destOrd="0" presId="urn:microsoft.com/office/officeart/2005/8/layout/orgChart1"/>
    <dgm:cxn modelId="{2A0D0EA4-95F1-4E76-B7AA-516699FF164B}" type="presParOf" srcId="{404674CF-8C82-43CD-9080-C7325000C331}" destId="{DC789F18-F458-45A5-88E2-F0285DAE5849}" srcOrd="2" destOrd="0" presId="urn:microsoft.com/office/officeart/2005/8/layout/orgChart1"/>
    <dgm:cxn modelId="{31781855-DC9E-41AE-B562-83CFE5AD2D41}" type="presParOf" srcId="{404674CF-8C82-43CD-9080-C7325000C331}" destId="{6B27B70D-E944-4258-AC85-DD8B3B38E15B}" srcOrd="3" destOrd="0" presId="urn:microsoft.com/office/officeart/2005/8/layout/orgChart1"/>
    <dgm:cxn modelId="{32D8CB16-1BE0-4031-908D-5A4D1EF5DF11}" type="presParOf" srcId="{6B27B70D-E944-4258-AC85-DD8B3B38E15B}" destId="{CC3731C4-29D2-4851-844D-6EDEDA11AC06}" srcOrd="0" destOrd="0" presId="urn:microsoft.com/office/officeart/2005/8/layout/orgChart1"/>
    <dgm:cxn modelId="{9DD3063E-314B-4B9E-A8DA-263375F3A34B}" type="presParOf" srcId="{CC3731C4-29D2-4851-844D-6EDEDA11AC06}" destId="{C37DA35A-3630-4A8E-A2EF-73D8E44C43AF}" srcOrd="0" destOrd="0" presId="urn:microsoft.com/office/officeart/2005/8/layout/orgChart1"/>
    <dgm:cxn modelId="{48747B0B-C797-4646-890F-22C8C5F3F305}" type="presParOf" srcId="{CC3731C4-29D2-4851-844D-6EDEDA11AC06}" destId="{A27D1240-CE47-4A2D-B8E8-B4C43E525108}" srcOrd="1" destOrd="0" presId="urn:microsoft.com/office/officeart/2005/8/layout/orgChart1"/>
    <dgm:cxn modelId="{6F3C712B-03CC-4291-801A-EB8EC8D415C5}" type="presParOf" srcId="{6B27B70D-E944-4258-AC85-DD8B3B38E15B}" destId="{03FB6BB1-52FD-4EC8-9DD1-C26CDB1C5BBE}" srcOrd="1" destOrd="0" presId="urn:microsoft.com/office/officeart/2005/8/layout/orgChart1"/>
    <dgm:cxn modelId="{2D2BEC65-5903-4624-94D1-4EAC62DC9529}" type="presParOf" srcId="{6B27B70D-E944-4258-AC85-DD8B3B38E15B}" destId="{2DBFACD4-F422-4A64-98A3-DE0E2C7EAE97}" srcOrd="2" destOrd="0" presId="urn:microsoft.com/office/officeart/2005/8/layout/orgChart1"/>
    <dgm:cxn modelId="{FE435740-8EA2-42FE-970B-ADEC4AE54513}" type="presParOf" srcId="{404674CF-8C82-43CD-9080-C7325000C331}" destId="{AA67D974-9D0C-4DE7-9BBB-FE3172036BDC}" srcOrd="4" destOrd="0" presId="urn:microsoft.com/office/officeart/2005/8/layout/orgChart1"/>
    <dgm:cxn modelId="{B369634F-20A8-4233-A6F2-7F3BDA9E5721}" type="presParOf" srcId="{404674CF-8C82-43CD-9080-C7325000C331}" destId="{157FF06B-7B63-4D1F-9D15-A1D6F701474A}" srcOrd="5" destOrd="0" presId="urn:microsoft.com/office/officeart/2005/8/layout/orgChart1"/>
    <dgm:cxn modelId="{B572FB5B-2881-44DD-AB53-A768C8995967}" type="presParOf" srcId="{157FF06B-7B63-4D1F-9D15-A1D6F701474A}" destId="{675E7B41-D4D2-4E8C-9FC5-216634FFB373}" srcOrd="0" destOrd="0" presId="urn:microsoft.com/office/officeart/2005/8/layout/orgChart1"/>
    <dgm:cxn modelId="{19BCAA2B-0670-44E8-BBB0-CFF98D1B4A7C}" type="presParOf" srcId="{675E7B41-D4D2-4E8C-9FC5-216634FFB373}" destId="{AE616F86-5616-4644-AB5B-DC34D0A02C02}" srcOrd="0" destOrd="0" presId="urn:microsoft.com/office/officeart/2005/8/layout/orgChart1"/>
    <dgm:cxn modelId="{5DFC9B91-091F-4011-8B52-A6B6335B137F}" type="presParOf" srcId="{675E7B41-D4D2-4E8C-9FC5-216634FFB373}" destId="{2259D31E-A13C-4324-8046-A2F803093A6B}" srcOrd="1" destOrd="0" presId="urn:microsoft.com/office/officeart/2005/8/layout/orgChart1"/>
    <dgm:cxn modelId="{7C8F0E58-6499-40D1-8CC7-0C9CF8E96BD5}" type="presParOf" srcId="{157FF06B-7B63-4D1F-9D15-A1D6F701474A}" destId="{1EFD7F54-5142-49BB-8792-D54364661022}" srcOrd="1" destOrd="0" presId="urn:microsoft.com/office/officeart/2005/8/layout/orgChart1"/>
    <dgm:cxn modelId="{398C64E0-35DE-4447-ADA5-111E8E1402BC}" type="presParOf" srcId="{157FF06B-7B63-4D1F-9D15-A1D6F701474A}" destId="{26BD217A-3BAB-493B-9FDF-4B432F615607}" srcOrd="2" destOrd="0" presId="urn:microsoft.com/office/officeart/2005/8/layout/orgChart1"/>
    <dgm:cxn modelId="{B3EC0D1D-311F-4EF4-8A61-7A6AB43E469F}" type="presParOf" srcId="{7EF76F49-A4C1-4C26-8172-FCD3367D490F}" destId="{CA01F5F2-3A33-423F-B3BF-E68B5786E4B5}" srcOrd="2" destOrd="0" presId="urn:microsoft.com/office/officeart/2005/8/layout/orgChart1"/>
    <dgm:cxn modelId="{F7E600B1-EA75-452D-BEFC-F90C466752F8}" type="presParOf" srcId="{9640D466-692F-4623-AAF0-C2F4861BF3A1}" destId="{C21368F2-0630-4FE8-A5D0-C6BA6986738F}" srcOrd="4" destOrd="0" presId="urn:microsoft.com/office/officeart/2005/8/layout/orgChart1"/>
    <dgm:cxn modelId="{D6D20D8C-0112-4C97-BCFC-E2214A8409DA}" type="presParOf" srcId="{9640D466-692F-4623-AAF0-C2F4861BF3A1}" destId="{0ED4685F-D4B0-40F3-9CF0-6C2311A01AF2}" srcOrd="5" destOrd="0" presId="urn:microsoft.com/office/officeart/2005/8/layout/orgChart1"/>
    <dgm:cxn modelId="{8351FA1E-D868-4FF1-B063-66A874E7E255}" type="presParOf" srcId="{0ED4685F-D4B0-40F3-9CF0-6C2311A01AF2}" destId="{E3B87C3D-52B5-4B39-BE43-D9BFD637483C}" srcOrd="0" destOrd="0" presId="urn:microsoft.com/office/officeart/2005/8/layout/orgChart1"/>
    <dgm:cxn modelId="{E4841522-9A3E-4C2C-9C6A-691D74019D39}" type="presParOf" srcId="{E3B87C3D-52B5-4B39-BE43-D9BFD637483C}" destId="{E159986D-84F9-4F0B-BF76-FDA448B8D36B}" srcOrd="0" destOrd="0" presId="urn:microsoft.com/office/officeart/2005/8/layout/orgChart1"/>
    <dgm:cxn modelId="{85043C8E-2CBD-4F4C-8707-F813894E0A1A}" type="presParOf" srcId="{E3B87C3D-52B5-4B39-BE43-D9BFD637483C}" destId="{8D0645A8-A5F8-497E-B192-C99125166A7A}" srcOrd="1" destOrd="0" presId="urn:microsoft.com/office/officeart/2005/8/layout/orgChart1"/>
    <dgm:cxn modelId="{65BD18DB-28DA-4359-9978-3920ED531837}" type="presParOf" srcId="{0ED4685F-D4B0-40F3-9CF0-6C2311A01AF2}" destId="{E814354F-53D7-48DE-8B74-915F0AC5548B}" srcOrd="1" destOrd="0" presId="urn:microsoft.com/office/officeart/2005/8/layout/orgChart1"/>
    <dgm:cxn modelId="{27EAED21-2300-4DD2-A7AC-4F7067538306}" type="presParOf" srcId="{0ED4685F-D4B0-40F3-9CF0-6C2311A01AF2}" destId="{F13E74A4-3EFF-48A6-A966-0C81A2CD5498}" srcOrd="2" destOrd="0" presId="urn:microsoft.com/office/officeart/2005/8/layout/orgChart1"/>
    <dgm:cxn modelId="{5458DB7D-6179-4E88-9101-62C77BD05B68}" type="presParOf" srcId="{9640D466-692F-4623-AAF0-C2F4861BF3A1}" destId="{2D794A41-4F46-414D-92CB-47717F626C04}" srcOrd="6" destOrd="0" presId="urn:microsoft.com/office/officeart/2005/8/layout/orgChart1"/>
    <dgm:cxn modelId="{D17B89D6-2AA6-4E80-BBBE-04E6D8E91BA5}" type="presParOf" srcId="{9640D466-692F-4623-AAF0-C2F4861BF3A1}" destId="{C78009F7-526D-4DFE-A373-F26A9D90DE46}" srcOrd="7" destOrd="0" presId="urn:microsoft.com/office/officeart/2005/8/layout/orgChart1"/>
    <dgm:cxn modelId="{2FA1C2D3-8A3C-4AAF-AF8B-503770EBCDB0}" type="presParOf" srcId="{C78009F7-526D-4DFE-A373-F26A9D90DE46}" destId="{FF5C842B-3288-44CA-81A7-686CA6A544E9}" srcOrd="0" destOrd="0" presId="urn:microsoft.com/office/officeart/2005/8/layout/orgChart1"/>
    <dgm:cxn modelId="{EDEEF769-97DA-4AD7-B8C1-BAF78CA45C25}" type="presParOf" srcId="{FF5C842B-3288-44CA-81A7-686CA6A544E9}" destId="{D09D49F3-3A8D-49EF-92A5-E3C9147FAF1B}" srcOrd="0" destOrd="0" presId="urn:microsoft.com/office/officeart/2005/8/layout/orgChart1"/>
    <dgm:cxn modelId="{3D1DBD1F-E1F6-4133-8BF6-C9568A6BE928}" type="presParOf" srcId="{FF5C842B-3288-44CA-81A7-686CA6A544E9}" destId="{C8895BE0-9DB7-4318-8A42-3D26CF569B14}" srcOrd="1" destOrd="0" presId="urn:microsoft.com/office/officeart/2005/8/layout/orgChart1"/>
    <dgm:cxn modelId="{49579D4F-FA82-451B-A42D-9D1A862C0024}" type="presParOf" srcId="{C78009F7-526D-4DFE-A373-F26A9D90DE46}" destId="{370E7F09-FC30-4D7E-8C7E-9862B6A3C5EE}" srcOrd="1" destOrd="0" presId="urn:microsoft.com/office/officeart/2005/8/layout/orgChart1"/>
    <dgm:cxn modelId="{1C90A354-2DBC-4E20-AE1A-139546DBC7B1}" type="presParOf" srcId="{C78009F7-526D-4DFE-A373-F26A9D90DE46}" destId="{B7772458-C96C-4208-AFBC-F5CCBA7A7384}" srcOrd="2" destOrd="0" presId="urn:microsoft.com/office/officeart/2005/8/layout/orgChart1"/>
    <dgm:cxn modelId="{009C1526-44B9-42F7-AB9D-40AFB97DA916}" type="presParOf" srcId="{B27CEB57-A463-45A2-9B73-37DC0AF2CE66}" destId="{2CAFE7CF-324E-4A57-B083-16D876378F5F}" srcOrd="2" destOrd="0" presId="urn:microsoft.com/office/officeart/2005/8/layout/orgChart1"/>
  </dgm:cxnLst>
  <dgm:bg/>
  <dgm:whole/>
  <dgm:extLst>
    <a:ext uri="http://schemas.microsoft.com/office/drawing/2008/diagram">
      <dsp:dataModelExt xmlns:dsp="http://schemas.microsoft.com/office/drawing/2008/diagram" relId="rId42" minVer="http://schemas.openxmlformats.org/drawingml/2006/diagram"/>
    </a:ext>
  </dgm:extLst>
</dgm:dataModel>
</file>

<file path=word/diagrams/data7.xml><?xml version="1.0" encoding="utf-8"?>
<dgm:dataModel xmlns:dgm="http://schemas.openxmlformats.org/drawingml/2006/diagram" xmlns:a="http://schemas.openxmlformats.org/drawingml/2006/main">
  <dgm:ptLst>
    <dgm:pt modelId="{6F6B8FC5-2F00-423C-AB20-935C197CAF41}" type="doc">
      <dgm:prSet loTypeId="urn:microsoft.com/office/officeart/2005/8/layout/hierarchy6" loCatId="hierarchy" qsTypeId="urn:microsoft.com/office/officeart/2005/8/quickstyle/3d3" qsCatId="3D" csTypeId="urn:microsoft.com/office/officeart/2005/8/colors/accent1_2" csCatId="accent1" phldr="1"/>
      <dgm:spPr/>
      <dgm:t>
        <a:bodyPr/>
        <a:lstStyle/>
        <a:p>
          <a:endParaRPr lang="tr-TR"/>
        </a:p>
      </dgm:t>
    </dgm:pt>
    <dgm:pt modelId="{01AC1D67-F5E4-43C8-8F6F-75DD0B858DFC}">
      <dgm:prSet phldrT="[Metin]" custT="1">
        <dgm:style>
          <a:lnRef idx="2">
            <a:schemeClr val="dk1"/>
          </a:lnRef>
          <a:fillRef idx="1">
            <a:schemeClr val="lt1"/>
          </a:fillRef>
          <a:effectRef idx="0">
            <a:schemeClr val="dk1"/>
          </a:effectRef>
          <a:fontRef idx="minor">
            <a:schemeClr val="dk1"/>
          </a:fontRef>
        </dgm:style>
      </dgm:prSet>
      <dgm:spPr/>
      <dgm:t>
        <a:bodyPr/>
        <a:lstStyle/>
        <a:p>
          <a:r>
            <a:rPr lang="tr-TR" sz="1000" b="1">
              <a:latin typeface="Times New Roman" panose="02020603050405020304" pitchFamily="18" charset="0"/>
              <a:cs typeface="Times New Roman" panose="02020603050405020304" pitchFamily="18" charset="0"/>
            </a:rPr>
            <a:t>AFETLERDE ATIK YÖNETİMİ</a:t>
          </a:r>
        </a:p>
      </dgm:t>
    </dgm:pt>
    <dgm:pt modelId="{4776661F-A4A0-4856-B8FA-33B4B6F3AF9B}" type="parTrans" cxnId="{46F3E52D-EE6B-420D-A32D-EA5861BAB29B}">
      <dgm:prSet/>
      <dgm:spPr>
        <a:ln>
          <a:solidFill>
            <a:schemeClr val="tx1"/>
          </a:solidFill>
        </a:ln>
      </dgm:spPr>
      <dgm:t>
        <a:bodyPr/>
        <a:lstStyle/>
        <a:p>
          <a:endParaRPr lang="tr-TR" sz="1000" b="1">
            <a:latin typeface="Times New Roman" panose="02020603050405020304" pitchFamily="18" charset="0"/>
            <a:cs typeface="Times New Roman" panose="02020603050405020304" pitchFamily="18" charset="0"/>
          </a:endParaRPr>
        </a:p>
      </dgm:t>
    </dgm:pt>
    <dgm:pt modelId="{CCE83A8E-B170-423E-A3EB-D6B6109AB989}" type="sibTrans" cxnId="{46F3E52D-EE6B-420D-A32D-EA5861BAB29B}">
      <dgm:prSet/>
      <dgm:spPr/>
      <dgm:t>
        <a:bodyPr/>
        <a:lstStyle/>
        <a:p>
          <a:endParaRPr lang="tr-TR" sz="1000" b="1">
            <a:latin typeface="Times New Roman" panose="02020603050405020304" pitchFamily="18" charset="0"/>
            <a:cs typeface="Times New Roman" panose="02020603050405020304" pitchFamily="18" charset="0"/>
          </a:endParaRPr>
        </a:p>
      </dgm:t>
    </dgm:pt>
    <dgm:pt modelId="{418F2A56-B1F1-4FEC-B90E-C91F431F5A95}">
      <dgm:prSet phldrT="[Metin]" custT="1">
        <dgm:style>
          <a:lnRef idx="2">
            <a:schemeClr val="dk1"/>
          </a:lnRef>
          <a:fillRef idx="1">
            <a:schemeClr val="lt1"/>
          </a:fillRef>
          <a:effectRef idx="0">
            <a:schemeClr val="dk1"/>
          </a:effectRef>
          <a:fontRef idx="minor">
            <a:schemeClr val="dk1"/>
          </a:fontRef>
        </dgm:style>
      </dgm:prSet>
      <dgm:spPr/>
      <dgm:t>
        <a:bodyPr/>
        <a:lstStyle/>
        <a:p>
          <a:r>
            <a:rPr lang="tr-TR" sz="1000" b="1">
              <a:latin typeface="Times New Roman" panose="02020603050405020304" pitchFamily="18" charset="0"/>
              <a:cs typeface="Times New Roman" panose="02020603050405020304" pitchFamily="18" charset="0"/>
            </a:rPr>
            <a:t>TUTUM</a:t>
          </a:r>
        </a:p>
      </dgm:t>
    </dgm:pt>
    <dgm:pt modelId="{29C28E51-6F82-45A1-B034-BD41706BAC73}" type="parTrans" cxnId="{97B273BD-FEC1-4F80-98F6-EE9770A839F8}">
      <dgm:prSet custT="1"/>
      <dgm:spPr>
        <a:ln>
          <a:solidFill>
            <a:schemeClr val="tx1"/>
          </a:solidFill>
        </a:ln>
      </dgm:spPr>
      <dgm:t>
        <a:bodyPr/>
        <a:lstStyle/>
        <a:p>
          <a:endParaRPr lang="tr-TR" sz="1000" b="1">
            <a:solidFill>
              <a:sysClr val="windowText" lastClr="000000"/>
            </a:solidFill>
            <a:latin typeface="Times New Roman" panose="02020603050405020304" pitchFamily="18" charset="0"/>
            <a:cs typeface="Times New Roman" panose="02020603050405020304" pitchFamily="18" charset="0"/>
          </a:endParaRPr>
        </a:p>
      </dgm:t>
    </dgm:pt>
    <dgm:pt modelId="{6BC11F64-50E5-4BC5-BFCE-732065BBEF2E}" type="sibTrans" cxnId="{97B273BD-FEC1-4F80-98F6-EE9770A839F8}">
      <dgm:prSet/>
      <dgm:spPr/>
      <dgm:t>
        <a:bodyPr/>
        <a:lstStyle/>
        <a:p>
          <a:endParaRPr lang="tr-TR" sz="1000" b="1">
            <a:latin typeface="Times New Roman" panose="02020603050405020304" pitchFamily="18" charset="0"/>
            <a:cs typeface="Times New Roman" panose="02020603050405020304" pitchFamily="18" charset="0"/>
          </a:endParaRPr>
        </a:p>
      </dgm:t>
    </dgm:pt>
    <dgm:pt modelId="{215AE59D-53C7-445F-A9B3-04C5CA57D9D7}">
      <dgm:prSet custT="1">
        <dgm:style>
          <a:lnRef idx="2">
            <a:schemeClr val="dk1"/>
          </a:lnRef>
          <a:fillRef idx="1">
            <a:schemeClr val="lt1"/>
          </a:fillRef>
          <a:effectRef idx="0">
            <a:schemeClr val="dk1"/>
          </a:effectRef>
          <a:fontRef idx="minor">
            <a:schemeClr val="dk1"/>
          </a:fontRef>
        </dgm:style>
      </dgm:prSet>
      <dgm:spPr/>
      <dgm:t>
        <a:bodyPr/>
        <a:lstStyle/>
        <a:p>
          <a:r>
            <a:rPr lang="tr-TR" sz="1000" b="1">
              <a:latin typeface="Times New Roman" panose="02020603050405020304" pitchFamily="18" charset="0"/>
              <a:cs typeface="Times New Roman" panose="02020603050405020304" pitchFamily="18" charset="0"/>
            </a:rPr>
            <a:t>FARKINDALIK</a:t>
          </a:r>
        </a:p>
      </dgm:t>
    </dgm:pt>
    <dgm:pt modelId="{CF039A9D-338A-4E33-9E51-8FC17C4B947D}" type="parTrans" cxnId="{40EADDE3-1BA9-4DB7-B1DD-E3AA51795B49}">
      <dgm:prSet custT="1"/>
      <dgm:spPr>
        <a:ln>
          <a:solidFill>
            <a:schemeClr val="tx1"/>
          </a:solidFill>
        </a:ln>
      </dgm:spPr>
      <dgm:t>
        <a:bodyPr/>
        <a:lstStyle/>
        <a:p>
          <a:endParaRPr lang="tr-TR" sz="1000" b="1">
            <a:latin typeface="Times New Roman" panose="02020603050405020304" pitchFamily="18" charset="0"/>
            <a:cs typeface="Times New Roman" panose="02020603050405020304" pitchFamily="18" charset="0"/>
          </a:endParaRPr>
        </a:p>
      </dgm:t>
    </dgm:pt>
    <dgm:pt modelId="{E7E4A6A5-05B9-42CD-825E-F3625FE12E9C}" type="sibTrans" cxnId="{40EADDE3-1BA9-4DB7-B1DD-E3AA51795B49}">
      <dgm:prSet/>
      <dgm:spPr/>
      <dgm:t>
        <a:bodyPr/>
        <a:lstStyle/>
        <a:p>
          <a:endParaRPr lang="tr-TR" sz="1000" b="1">
            <a:latin typeface="Times New Roman" panose="02020603050405020304" pitchFamily="18" charset="0"/>
            <a:cs typeface="Times New Roman" panose="02020603050405020304" pitchFamily="18" charset="0"/>
          </a:endParaRPr>
        </a:p>
      </dgm:t>
    </dgm:pt>
    <dgm:pt modelId="{B7D4F800-124C-4489-A03F-30EDE73473C2}">
      <dgm:prSet custT="1"/>
      <dgm:spPr>
        <a:noFill/>
      </dgm:spPr>
      <dgm:t>
        <a:bodyPr/>
        <a:lstStyle/>
        <a:p>
          <a:r>
            <a:rPr lang="tr-TR" sz="1000" b="1">
              <a:solidFill>
                <a:sysClr val="windowText" lastClr="000000"/>
              </a:solidFill>
              <a:effectLst/>
              <a:latin typeface="Times New Roman" panose="02020603050405020304" pitchFamily="18" charset="0"/>
              <a:cs typeface="Times New Roman" panose="02020603050405020304" pitchFamily="18" charset="0"/>
            </a:rPr>
            <a:t>ATIK YÖNETİMİ</a:t>
          </a:r>
        </a:p>
      </dgm:t>
    </dgm:pt>
    <dgm:pt modelId="{A6631233-6963-4EC7-B55E-7F2561F9C8BC}" type="parTrans" cxnId="{D2653E4C-AEFF-4227-9634-15D546376F20}">
      <dgm:prSet/>
      <dgm:spPr/>
      <dgm:t>
        <a:bodyPr/>
        <a:lstStyle/>
        <a:p>
          <a:endParaRPr lang="tr-TR"/>
        </a:p>
      </dgm:t>
    </dgm:pt>
    <dgm:pt modelId="{535B4F7B-0336-4983-90EB-8C2D37731713}" type="sibTrans" cxnId="{D2653E4C-AEFF-4227-9634-15D546376F20}">
      <dgm:prSet/>
      <dgm:spPr/>
      <dgm:t>
        <a:bodyPr/>
        <a:lstStyle/>
        <a:p>
          <a:endParaRPr lang="tr-TR"/>
        </a:p>
      </dgm:t>
    </dgm:pt>
    <dgm:pt modelId="{097F35DE-C046-4E5E-9EEA-90EA3051E4C7}" type="pres">
      <dgm:prSet presAssocID="{6F6B8FC5-2F00-423C-AB20-935C197CAF41}" presName="mainComposite" presStyleCnt="0">
        <dgm:presLayoutVars>
          <dgm:chPref val="1"/>
          <dgm:dir/>
          <dgm:animOne val="branch"/>
          <dgm:animLvl val="lvl"/>
          <dgm:resizeHandles val="exact"/>
        </dgm:presLayoutVars>
      </dgm:prSet>
      <dgm:spPr/>
    </dgm:pt>
    <dgm:pt modelId="{2554B892-FF28-4547-9530-31CFBE093668}" type="pres">
      <dgm:prSet presAssocID="{6F6B8FC5-2F00-423C-AB20-935C197CAF41}" presName="hierFlow" presStyleCnt="0"/>
      <dgm:spPr/>
    </dgm:pt>
    <dgm:pt modelId="{3F5DF695-D9B8-4C1C-87AC-A1D1EBB003E1}" type="pres">
      <dgm:prSet presAssocID="{6F6B8FC5-2F00-423C-AB20-935C197CAF41}" presName="hierChild1" presStyleCnt="0">
        <dgm:presLayoutVars>
          <dgm:chPref val="1"/>
          <dgm:animOne val="branch"/>
          <dgm:animLvl val="lvl"/>
        </dgm:presLayoutVars>
      </dgm:prSet>
      <dgm:spPr/>
    </dgm:pt>
    <dgm:pt modelId="{34B683A0-2C57-494F-96AE-8CCC6D4EDC7E}" type="pres">
      <dgm:prSet presAssocID="{B7D4F800-124C-4489-A03F-30EDE73473C2}" presName="Name14" presStyleCnt="0"/>
      <dgm:spPr/>
    </dgm:pt>
    <dgm:pt modelId="{62B9BD62-BEEC-4D15-A2CF-BF46F7667978}" type="pres">
      <dgm:prSet presAssocID="{B7D4F800-124C-4489-A03F-30EDE73473C2}" presName="level1Shape" presStyleLbl="node0" presStyleIdx="0" presStyleCnt="1">
        <dgm:presLayoutVars>
          <dgm:chPref val="3"/>
        </dgm:presLayoutVars>
      </dgm:prSet>
      <dgm:spPr/>
    </dgm:pt>
    <dgm:pt modelId="{91AAD255-B36D-46A7-886E-2BBD27EBFAFB}" type="pres">
      <dgm:prSet presAssocID="{B7D4F800-124C-4489-A03F-30EDE73473C2}" presName="hierChild2" presStyleCnt="0"/>
      <dgm:spPr/>
    </dgm:pt>
    <dgm:pt modelId="{98C1042C-4638-4F51-90C4-6E1758F6D204}" type="pres">
      <dgm:prSet presAssocID="{4776661F-A4A0-4856-B8FA-33B4B6F3AF9B}" presName="Name19" presStyleLbl="parChTrans1D2" presStyleIdx="0" presStyleCnt="1"/>
      <dgm:spPr/>
    </dgm:pt>
    <dgm:pt modelId="{16A48078-6E90-4E84-B71D-FB5566D3068D}" type="pres">
      <dgm:prSet presAssocID="{01AC1D67-F5E4-43C8-8F6F-75DD0B858DFC}" presName="Name21" presStyleCnt="0"/>
      <dgm:spPr/>
    </dgm:pt>
    <dgm:pt modelId="{0737B1D0-1E68-4937-88D5-A3B1D10D016A}" type="pres">
      <dgm:prSet presAssocID="{01AC1D67-F5E4-43C8-8F6F-75DD0B858DFC}" presName="level2Shape" presStyleLbl="node2" presStyleIdx="0" presStyleCnt="1" custScaleX="150578"/>
      <dgm:spPr/>
    </dgm:pt>
    <dgm:pt modelId="{5D5AC52F-3475-4809-B800-48A5197D3B23}" type="pres">
      <dgm:prSet presAssocID="{01AC1D67-F5E4-43C8-8F6F-75DD0B858DFC}" presName="hierChild3" presStyleCnt="0"/>
      <dgm:spPr/>
    </dgm:pt>
    <dgm:pt modelId="{C9C9F691-B3B0-4998-9BED-1DBDAD74F711}" type="pres">
      <dgm:prSet presAssocID="{CF039A9D-338A-4E33-9E51-8FC17C4B947D}" presName="Name19" presStyleLbl="parChTrans1D3" presStyleIdx="0" presStyleCnt="2"/>
      <dgm:spPr/>
    </dgm:pt>
    <dgm:pt modelId="{080B417F-2620-458C-A427-3179FBD6F1E3}" type="pres">
      <dgm:prSet presAssocID="{215AE59D-53C7-445F-A9B3-04C5CA57D9D7}" presName="Name21" presStyleCnt="0"/>
      <dgm:spPr/>
    </dgm:pt>
    <dgm:pt modelId="{A131B076-14A2-4FFF-BDD5-E908779BC6E4}" type="pres">
      <dgm:prSet presAssocID="{215AE59D-53C7-445F-A9B3-04C5CA57D9D7}" presName="level2Shape" presStyleLbl="node3" presStyleIdx="0" presStyleCnt="2"/>
      <dgm:spPr/>
    </dgm:pt>
    <dgm:pt modelId="{A89B8371-12E7-461E-AF27-23C160AA4614}" type="pres">
      <dgm:prSet presAssocID="{215AE59D-53C7-445F-A9B3-04C5CA57D9D7}" presName="hierChild3" presStyleCnt="0"/>
      <dgm:spPr/>
    </dgm:pt>
    <dgm:pt modelId="{0CF30BFA-7DD1-465C-AFD1-84F1CC1EAA77}" type="pres">
      <dgm:prSet presAssocID="{29C28E51-6F82-45A1-B034-BD41706BAC73}" presName="Name19" presStyleLbl="parChTrans1D3" presStyleIdx="1" presStyleCnt="2"/>
      <dgm:spPr/>
    </dgm:pt>
    <dgm:pt modelId="{6F9DEC68-3DA0-45B8-8A53-B72C693DC315}" type="pres">
      <dgm:prSet presAssocID="{418F2A56-B1F1-4FEC-B90E-C91F431F5A95}" presName="Name21" presStyleCnt="0"/>
      <dgm:spPr/>
    </dgm:pt>
    <dgm:pt modelId="{064810A6-EF8C-42EF-A42B-393C8184ECB3}" type="pres">
      <dgm:prSet presAssocID="{418F2A56-B1F1-4FEC-B90E-C91F431F5A95}" presName="level2Shape" presStyleLbl="node3" presStyleIdx="1" presStyleCnt="2"/>
      <dgm:spPr/>
    </dgm:pt>
    <dgm:pt modelId="{7AAFC6FA-8BB6-4D69-8D83-A63477B8654B}" type="pres">
      <dgm:prSet presAssocID="{418F2A56-B1F1-4FEC-B90E-C91F431F5A95}" presName="hierChild3" presStyleCnt="0"/>
      <dgm:spPr/>
    </dgm:pt>
    <dgm:pt modelId="{C6EA63E2-A875-4631-8602-1525A7AC55FF}" type="pres">
      <dgm:prSet presAssocID="{6F6B8FC5-2F00-423C-AB20-935C197CAF41}" presName="bgShapesFlow" presStyleCnt="0"/>
      <dgm:spPr/>
    </dgm:pt>
  </dgm:ptLst>
  <dgm:cxnLst>
    <dgm:cxn modelId="{6FE9D024-CD91-4E22-8E2F-361FE0611C3F}" type="presOf" srcId="{215AE59D-53C7-445F-A9B3-04C5CA57D9D7}" destId="{A131B076-14A2-4FFF-BDD5-E908779BC6E4}" srcOrd="0" destOrd="0" presId="urn:microsoft.com/office/officeart/2005/8/layout/hierarchy6"/>
    <dgm:cxn modelId="{79B87326-8A44-4137-9D65-8F30CAE39225}" type="presOf" srcId="{29C28E51-6F82-45A1-B034-BD41706BAC73}" destId="{0CF30BFA-7DD1-465C-AFD1-84F1CC1EAA77}" srcOrd="0" destOrd="0" presId="urn:microsoft.com/office/officeart/2005/8/layout/hierarchy6"/>
    <dgm:cxn modelId="{46F3E52D-EE6B-420D-A32D-EA5861BAB29B}" srcId="{B7D4F800-124C-4489-A03F-30EDE73473C2}" destId="{01AC1D67-F5E4-43C8-8F6F-75DD0B858DFC}" srcOrd="0" destOrd="0" parTransId="{4776661F-A4A0-4856-B8FA-33B4B6F3AF9B}" sibTransId="{CCE83A8E-B170-423E-A3EB-D6B6109AB989}"/>
    <dgm:cxn modelId="{D2653E4C-AEFF-4227-9634-15D546376F20}" srcId="{6F6B8FC5-2F00-423C-AB20-935C197CAF41}" destId="{B7D4F800-124C-4489-A03F-30EDE73473C2}" srcOrd="0" destOrd="0" parTransId="{A6631233-6963-4EC7-B55E-7F2561F9C8BC}" sibTransId="{535B4F7B-0336-4983-90EB-8C2D37731713}"/>
    <dgm:cxn modelId="{01046951-166A-4C85-B2F5-C0227C0801DC}" type="presOf" srcId="{CF039A9D-338A-4E33-9E51-8FC17C4B947D}" destId="{C9C9F691-B3B0-4998-9BED-1DBDAD74F711}" srcOrd="0" destOrd="0" presId="urn:microsoft.com/office/officeart/2005/8/layout/hierarchy6"/>
    <dgm:cxn modelId="{A674A08A-A4A2-4E88-A7E0-903DA6682025}" type="presOf" srcId="{B7D4F800-124C-4489-A03F-30EDE73473C2}" destId="{62B9BD62-BEEC-4D15-A2CF-BF46F7667978}" srcOrd="0" destOrd="0" presId="urn:microsoft.com/office/officeart/2005/8/layout/hierarchy6"/>
    <dgm:cxn modelId="{EB789994-64DE-475E-B78E-4FA6920C39B1}" type="presOf" srcId="{6F6B8FC5-2F00-423C-AB20-935C197CAF41}" destId="{097F35DE-C046-4E5E-9EEA-90EA3051E4C7}" srcOrd="0" destOrd="0" presId="urn:microsoft.com/office/officeart/2005/8/layout/hierarchy6"/>
    <dgm:cxn modelId="{CC97D5B1-BD10-45F3-A101-A9AA1FC09651}" type="presOf" srcId="{4776661F-A4A0-4856-B8FA-33B4B6F3AF9B}" destId="{98C1042C-4638-4F51-90C4-6E1758F6D204}" srcOrd="0" destOrd="0" presId="urn:microsoft.com/office/officeart/2005/8/layout/hierarchy6"/>
    <dgm:cxn modelId="{97B273BD-FEC1-4F80-98F6-EE9770A839F8}" srcId="{01AC1D67-F5E4-43C8-8F6F-75DD0B858DFC}" destId="{418F2A56-B1F1-4FEC-B90E-C91F431F5A95}" srcOrd="1" destOrd="0" parTransId="{29C28E51-6F82-45A1-B034-BD41706BAC73}" sibTransId="{6BC11F64-50E5-4BC5-BFCE-732065BBEF2E}"/>
    <dgm:cxn modelId="{9773B3E0-42FD-4452-8B93-3E42294C56A0}" type="presOf" srcId="{418F2A56-B1F1-4FEC-B90E-C91F431F5A95}" destId="{064810A6-EF8C-42EF-A42B-393C8184ECB3}" srcOrd="0" destOrd="0" presId="urn:microsoft.com/office/officeart/2005/8/layout/hierarchy6"/>
    <dgm:cxn modelId="{40EADDE3-1BA9-4DB7-B1DD-E3AA51795B49}" srcId="{01AC1D67-F5E4-43C8-8F6F-75DD0B858DFC}" destId="{215AE59D-53C7-445F-A9B3-04C5CA57D9D7}" srcOrd="0" destOrd="0" parTransId="{CF039A9D-338A-4E33-9E51-8FC17C4B947D}" sibTransId="{E7E4A6A5-05B9-42CD-825E-F3625FE12E9C}"/>
    <dgm:cxn modelId="{F650FCF2-43DB-4F59-9282-E68F2552E4FF}" type="presOf" srcId="{01AC1D67-F5E4-43C8-8F6F-75DD0B858DFC}" destId="{0737B1D0-1E68-4937-88D5-A3B1D10D016A}" srcOrd="0" destOrd="0" presId="urn:microsoft.com/office/officeart/2005/8/layout/hierarchy6"/>
    <dgm:cxn modelId="{E39BEF94-6CAA-4830-BB92-FEF2BB4E86A1}" type="presParOf" srcId="{097F35DE-C046-4E5E-9EEA-90EA3051E4C7}" destId="{2554B892-FF28-4547-9530-31CFBE093668}" srcOrd="0" destOrd="0" presId="urn:microsoft.com/office/officeart/2005/8/layout/hierarchy6"/>
    <dgm:cxn modelId="{7D523286-D619-4E90-A8FB-1B00102A5F3A}" type="presParOf" srcId="{2554B892-FF28-4547-9530-31CFBE093668}" destId="{3F5DF695-D9B8-4C1C-87AC-A1D1EBB003E1}" srcOrd="0" destOrd="0" presId="urn:microsoft.com/office/officeart/2005/8/layout/hierarchy6"/>
    <dgm:cxn modelId="{F540D91A-20E2-4F5C-9E9D-1DF1025F807E}" type="presParOf" srcId="{3F5DF695-D9B8-4C1C-87AC-A1D1EBB003E1}" destId="{34B683A0-2C57-494F-96AE-8CCC6D4EDC7E}" srcOrd="0" destOrd="0" presId="urn:microsoft.com/office/officeart/2005/8/layout/hierarchy6"/>
    <dgm:cxn modelId="{2A9F8ABB-E662-4806-ABAB-011C31521135}" type="presParOf" srcId="{34B683A0-2C57-494F-96AE-8CCC6D4EDC7E}" destId="{62B9BD62-BEEC-4D15-A2CF-BF46F7667978}" srcOrd="0" destOrd="0" presId="urn:microsoft.com/office/officeart/2005/8/layout/hierarchy6"/>
    <dgm:cxn modelId="{9B3411A2-5B57-47F8-9949-5C2929B11FAB}" type="presParOf" srcId="{34B683A0-2C57-494F-96AE-8CCC6D4EDC7E}" destId="{91AAD255-B36D-46A7-886E-2BBD27EBFAFB}" srcOrd="1" destOrd="0" presId="urn:microsoft.com/office/officeart/2005/8/layout/hierarchy6"/>
    <dgm:cxn modelId="{FB1B34DD-FD57-4389-BA7C-0267E984EDF2}" type="presParOf" srcId="{91AAD255-B36D-46A7-886E-2BBD27EBFAFB}" destId="{98C1042C-4638-4F51-90C4-6E1758F6D204}" srcOrd="0" destOrd="0" presId="urn:microsoft.com/office/officeart/2005/8/layout/hierarchy6"/>
    <dgm:cxn modelId="{A964090B-E7E0-434C-95F4-C74E4C5AC9B1}" type="presParOf" srcId="{91AAD255-B36D-46A7-886E-2BBD27EBFAFB}" destId="{16A48078-6E90-4E84-B71D-FB5566D3068D}" srcOrd="1" destOrd="0" presId="urn:microsoft.com/office/officeart/2005/8/layout/hierarchy6"/>
    <dgm:cxn modelId="{78052453-BB1C-48DE-82C8-6F40369DDC83}" type="presParOf" srcId="{16A48078-6E90-4E84-B71D-FB5566D3068D}" destId="{0737B1D0-1E68-4937-88D5-A3B1D10D016A}" srcOrd="0" destOrd="0" presId="urn:microsoft.com/office/officeart/2005/8/layout/hierarchy6"/>
    <dgm:cxn modelId="{9C855103-F5B3-4ED8-AC3D-B4A678E07E01}" type="presParOf" srcId="{16A48078-6E90-4E84-B71D-FB5566D3068D}" destId="{5D5AC52F-3475-4809-B800-48A5197D3B23}" srcOrd="1" destOrd="0" presId="urn:microsoft.com/office/officeart/2005/8/layout/hierarchy6"/>
    <dgm:cxn modelId="{2D92A128-BB98-40A4-8A8E-747E3DC8470F}" type="presParOf" srcId="{5D5AC52F-3475-4809-B800-48A5197D3B23}" destId="{C9C9F691-B3B0-4998-9BED-1DBDAD74F711}" srcOrd="0" destOrd="0" presId="urn:microsoft.com/office/officeart/2005/8/layout/hierarchy6"/>
    <dgm:cxn modelId="{89E21E3E-27CA-405D-9841-CED29A01D127}" type="presParOf" srcId="{5D5AC52F-3475-4809-B800-48A5197D3B23}" destId="{080B417F-2620-458C-A427-3179FBD6F1E3}" srcOrd="1" destOrd="0" presId="urn:microsoft.com/office/officeart/2005/8/layout/hierarchy6"/>
    <dgm:cxn modelId="{ACFD950C-7F17-4795-AED7-19B38E6C3288}" type="presParOf" srcId="{080B417F-2620-458C-A427-3179FBD6F1E3}" destId="{A131B076-14A2-4FFF-BDD5-E908779BC6E4}" srcOrd="0" destOrd="0" presId="urn:microsoft.com/office/officeart/2005/8/layout/hierarchy6"/>
    <dgm:cxn modelId="{29DD7D4F-7A86-4B09-8AA4-5BCADF80E141}" type="presParOf" srcId="{080B417F-2620-458C-A427-3179FBD6F1E3}" destId="{A89B8371-12E7-461E-AF27-23C160AA4614}" srcOrd="1" destOrd="0" presId="urn:microsoft.com/office/officeart/2005/8/layout/hierarchy6"/>
    <dgm:cxn modelId="{436FCFEA-9985-4A28-91EB-475DFE1938AA}" type="presParOf" srcId="{5D5AC52F-3475-4809-B800-48A5197D3B23}" destId="{0CF30BFA-7DD1-465C-AFD1-84F1CC1EAA77}" srcOrd="2" destOrd="0" presId="urn:microsoft.com/office/officeart/2005/8/layout/hierarchy6"/>
    <dgm:cxn modelId="{3762C6A8-A4C4-47C9-B0E8-57E4351D2D06}" type="presParOf" srcId="{5D5AC52F-3475-4809-B800-48A5197D3B23}" destId="{6F9DEC68-3DA0-45B8-8A53-B72C693DC315}" srcOrd="3" destOrd="0" presId="urn:microsoft.com/office/officeart/2005/8/layout/hierarchy6"/>
    <dgm:cxn modelId="{B6F71234-E47F-4596-BE9A-701044796D44}" type="presParOf" srcId="{6F9DEC68-3DA0-45B8-8A53-B72C693DC315}" destId="{064810A6-EF8C-42EF-A42B-393C8184ECB3}" srcOrd="0" destOrd="0" presId="urn:microsoft.com/office/officeart/2005/8/layout/hierarchy6"/>
    <dgm:cxn modelId="{B9E30076-1EE3-4CDC-BD63-8BAF286CA537}" type="presParOf" srcId="{6F9DEC68-3DA0-45B8-8A53-B72C693DC315}" destId="{7AAFC6FA-8BB6-4D69-8D83-A63477B8654B}" srcOrd="1" destOrd="0" presId="urn:microsoft.com/office/officeart/2005/8/layout/hierarchy6"/>
    <dgm:cxn modelId="{BDF409B7-649E-4BA6-A4A7-13B68180E6FF}" type="presParOf" srcId="{097F35DE-C046-4E5E-9EEA-90EA3051E4C7}" destId="{C6EA63E2-A875-4631-8602-1525A7AC55FF}" srcOrd="1" destOrd="0" presId="urn:microsoft.com/office/officeart/2005/8/layout/hierarchy6"/>
  </dgm:cxnLst>
  <dgm:bg/>
  <dgm:whole/>
  <dgm:extLst>
    <a:ext uri="http://schemas.microsoft.com/office/drawing/2008/diagram">
      <dsp:dataModelExt xmlns:dsp="http://schemas.microsoft.com/office/drawing/2008/diagram" relId="rId53"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5226061-F1C7-44B1-868C-58EC45CF2A7E}">
      <dsp:nvSpPr>
        <dsp:cNvPr id="0" name=""/>
        <dsp:cNvSpPr/>
      </dsp:nvSpPr>
      <dsp:spPr>
        <a:xfrm>
          <a:off x="3350098" y="6058369"/>
          <a:ext cx="172792" cy="329253"/>
        </a:xfrm>
        <a:custGeom>
          <a:avLst/>
          <a:gdLst/>
          <a:ahLst/>
          <a:cxnLst/>
          <a:rect l="0" t="0" r="0" b="0"/>
          <a:pathLst>
            <a:path>
              <a:moveTo>
                <a:pt x="0" y="0"/>
              </a:moveTo>
              <a:lnTo>
                <a:pt x="86396" y="0"/>
              </a:lnTo>
              <a:lnTo>
                <a:pt x="86396" y="329253"/>
              </a:lnTo>
              <a:lnTo>
                <a:pt x="172792" y="329253"/>
              </a:lnTo>
            </a:path>
          </a:pathLst>
        </a:custGeom>
        <a:noFill/>
        <a:ln w="25400" cap="flat" cmpd="sng" algn="ctr">
          <a:solidFill>
            <a:schemeClr val="dk1">
              <a:shade val="80000"/>
              <a:hueOff val="0"/>
              <a:satOff val="0"/>
              <a:lumOff val="0"/>
              <a:alphaOff val="0"/>
            </a:schemeClr>
          </a:solidFill>
          <a:prstDash val="solid"/>
        </a:ln>
        <a:effectLst/>
        <a:scene3d>
          <a:camera prst="orthographicFront"/>
          <a:lightRig rig="chilly" dir="t"/>
        </a:scene3d>
        <a:sp3d z="-40000" prstMaterial="matte"/>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tr-TR" sz="500" kern="1200">
            <a:latin typeface="Times New Roman" panose="02020603050405020304" pitchFamily="18" charset="0"/>
            <a:cs typeface="Times New Roman" panose="02020603050405020304" pitchFamily="18" charset="0"/>
          </a:endParaRPr>
        </a:p>
      </dsp:txBody>
      <dsp:txXfrm>
        <a:off x="3427199" y="6213700"/>
        <a:ext cx="18592" cy="18592"/>
      </dsp:txXfrm>
    </dsp:sp>
    <dsp:sp modelId="{59FF0430-4209-47AA-8C26-5BDD7FFE3A9E}">
      <dsp:nvSpPr>
        <dsp:cNvPr id="0" name=""/>
        <dsp:cNvSpPr/>
      </dsp:nvSpPr>
      <dsp:spPr>
        <a:xfrm>
          <a:off x="3350098" y="6012649"/>
          <a:ext cx="172792" cy="91440"/>
        </a:xfrm>
        <a:custGeom>
          <a:avLst/>
          <a:gdLst/>
          <a:ahLst/>
          <a:cxnLst/>
          <a:rect l="0" t="0" r="0" b="0"/>
          <a:pathLst>
            <a:path>
              <a:moveTo>
                <a:pt x="0" y="45720"/>
              </a:moveTo>
              <a:lnTo>
                <a:pt x="172792" y="45720"/>
              </a:lnTo>
            </a:path>
          </a:pathLst>
        </a:custGeom>
        <a:noFill/>
        <a:ln w="25400" cap="flat" cmpd="sng" algn="ctr">
          <a:solidFill>
            <a:schemeClr val="dk1">
              <a:shade val="80000"/>
              <a:hueOff val="0"/>
              <a:satOff val="0"/>
              <a:lumOff val="0"/>
              <a:alphaOff val="0"/>
            </a:schemeClr>
          </a:solidFill>
          <a:prstDash val="solid"/>
        </a:ln>
        <a:effectLst/>
        <a:scene3d>
          <a:camera prst="orthographicFront"/>
          <a:lightRig rig="chilly" dir="t"/>
        </a:scene3d>
        <a:sp3d z="-40000" prstMaterial="matte"/>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tr-TR" sz="500" kern="1200">
            <a:latin typeface="Times New Roman" panose="02020603050405020304" pitchFamily="18" charset="0"/>
            <a:cs typeface="Times New Roman" panose="02020603050405020304" pitchFamily="18" charset="0"/>
          </a:endParaRPr>
        </a:p>
      </dsp:txBody>
      <dsp:txXfrm>
        <a:off x="3432175" y="6054050"/>
        <a:ext cx="8639" cy="8639"/>
      </dsp:txXfrm>
    </dsp:sp>
    <dsp:sp modelId="{2FE71372-FA66-43BC-AAD0-72E2826D8361}">
      <dsp:nvSpPr>
        <dsp:cNvPr id="0" name=""/>
        <dsp:cNvSpPr/>
      </dsp:nvSpPr>
      <dsp:spPr>
        <a:xfrm>
          <a:off x="3350098" y="5729116"/>
          <a:ext cx="172792" cy="329253"/>
        </a:xfrm>
        <a:custGeom>
          <a:avLst/>
          <a:gdLst/>
          <a:ahLst/>
          <a:cxnLst/>
          <a:rect l="0" t="0" r="0" b="0"/>
          <a:pathLst>
            <a:path>
              <a:moveTo>
                <a:pt x="0" y="329253"/>
              </a:moveTo>
              <a:lnTo>
                <a:pt x="86396" y="329253"/>
              </a:lnTo>
              <a:lnTo>
                <a:pt x="86396" y="0"/>
              </a:lnTo>
              <a:lnTo>
                <a:pt x="172792" y="0"/>
              </a:lnTo>
            </a:path>
          </a:pathLst>
        </a:custGeom>
        <a:noFill/>
        <a:ln w="25400" cap="flat" cmpd="sng" algn="ctr">
          <a:solidFill>
            <a:schemeClr val="dk1">
              <a:shade val="80000"/>
              <a:hueOff val="0"/>
              <a:satOff val="0"/>
              <a:lumOff val="0"/>
              <a:alphaOff val="0"/>
            </a:schemeClr>
          </a:solidFill>
          <a:prstDash val="solid"/>
        </a:ln>
        <a:effectLst/>
        <a:scene3d>
          <a:camera prst="orthographicFront"/>
          <a:lightRig rig="chilly" dir="t"/>
        </a:scene3d>
        <a:sp3d z="-40000" prstMaterial="matte"/>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tr-TR" sz="500" kern="1200">
            <a:latin typeface="Times New Roman" panose="02020603050405020304" pitchFamily="18" charset="0"/>
            <a:cs typeface="Times New Roman" panose="02020603050405020304" pitchFamily="18" charset="0"/>
          </a:endParaRPr>
        </a:p>
      </dsp:txBody>
      <dsp:txXfrm>
        <a:off x="3427199" y="5884447"/>
        <a:ext cx="18592" cy="18592"/>
      </dsp:txXfrm>
    </dsp:sp>
    <dsp:sp modelId="{D97C14CD-63E2-4390-B6C2-8C57D036996B}">
      <dsp:nvSpPr>
        <dsp:cNvPr id="0" name=""/>
        <dsp:cNvSpPr/>
      </dsp:nvSpPr>
      <dsp:spPr>
        <a:xfrm>
          <a:off x="2313344" y="6012649"/>
          <a:ext cx="172792" cy="91440"/>
        </a:xfrm>
        <a:custGeom>
          <a:avLst/>
          <a:gdLst/>
          <a:ahLst/>
          <a:cxnLst/>
          <a:rect l="0" t="0" r="0" b="0"/>
          <a:pathLst>
            <a:path>
              <a:moveTo>
                <a:pt x="0" y="45720"/>
              </a:moveTo>
              <a:lnTo>
                <a:pt x="172792" y="45720"/>
              </a:lnTo>
            </a:path>
          </a:pathLst>
        </a:custGeom>
        <a:noFill/>
        <a:ln w="25400" cap="flat" cmpd="sng" algn="ctr">
          <a:solidFill>
            <a:schemeClr val="dk1">
              <a:shade val="80000"/>
              <a:hueOff val="0"/>
              <a:satOff val="0"/>
              <a:lumOff val="0"/>
              <a:alphaOff val="0"/>
            </a:schemeClr>
          </a:solidFill>
          <a:prstDash val="solid"/>
        </a:ln>
        <a:effectLst/>
        <a:scene3d>
          <a:camera prst="orthographicFront"/>
          <a:lightRig rig="chilly" dir="t"/>
        </a:scene3d>
        <a:sp3d z="-40000" prstMaterial="matte"/>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tr-TR" sz="500" kern="1200">
            <a:latin typeface="Times New Roman" panose="02020603050405020304" pitchFamily="18" charset="0"/>
            <a:cs typeface="Times New Roman" panose="02020603050405020304" pitchFamily="18" charset="0"/>
          </a:endParaRPr>
        </a:p>
      </dsp:txBody>
      <dsp:txXfrm>
        <a:off x="2395420" y="6054050"/>
        <a:ext cx="8639" cy="8639"/>
      </dsp:txXfrm>
    </dsp:sp>
    <dsp:sp modelId="{920CAE54-5B72-4379-95ED-048184880B1A}">
      <dsp:nvSpPr>
        <dsp:cNvPr id="0" name=""/>
        <dsp:cNvSpPr/>
      </dsp:nvSpPr>
      <dsp:spPr>
        <a:xfrm>
          <a:off x="1276589" y="4453257"/>
          <a:ext cx="172792" cy="1605112"/>
        </a:xfrm>
        <a:custGeom>
          <a:avLst/>
          <a:gdLst/>
          <a:ahLst/>
          <a:cxnLst/>
          <a:rect l="0" t="0" r="0" b="0"/>
          <a:pathLst>
            <a:path>
              <a:moveTo>
                <a:pt x="0" y="0"/>
              </a:moveTo>
              <a:lnTo>
                <a:pt x="86396" y="0"/>
              </a:lnTo>
              <a:lnTo>
                <a:pt x="86396" y="1605112"/>
              </a:lnTo>
              <a:lnTo>
                <a:pt x="172792" y="1605112"/>
              </a:lnTo>
            </a:path>
          </a:pathLst>
        </a:custGeom>
        <a:noFill/>
        <a:ln w="25400" cap="flat" cmpd="sng" algn="ctr">
          <a:solidFill>
            <a:schemeClr val="dk1">
              <a:shade val="60000"/>
              <a:hueOff val="0"/>
              <a:satOff val="0"/>
              <a:lumOff val="0"/>
              <a:alphaOff val="0"/>
            </a:schemeClr>
          </a:solidFill>
          <a:prstDash val="solid"/>
        </a:ln>
        <a:effectLst/>
        <a:sp3d z="-40000" prstMaterial="matte"/>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66700">
            <a:lnSpc>
              <a:spcPct val="90000"/>
            </a:lnSpc>
            <a:spcBef>
              <a:spcPct val="0"/>
            </a:spcBef>
            <a:spcAft>
              <a:spcPct val="35000"/>
            </a:spcAft>
            <a:buNone/>
          </a:pPr>
          <a:endParaRPr lang="tr-TR" sz="600" kern="1200">
            <a:latin typeface="Times New Roman" panose="02020603050405020304" pitchFamily="18" charset="0"/>
            <a:cs typeface="Times New Roman" panose="02020603050405020304" pitchFamily="18" charset="0"/>
          </a:endParaRPr>
        </a:p>
      </dsp:txBody>
      <dsp:txXfrm>
        <a:off x="1322625" y="5215453"/>
        <a:ext cx="80719" cy="80719"/>
      </dsp:txXfrm>
    </dsp:sp>
    <dsp:sp modelId="{E027C52A-DE3C-42D5-8A16-9DBB289A0DE2}">
      <dsp:nvSpPr>
        <dsp:cNvPr id="0" name=""/>
        <dsp:cNvSpPr/>
      </dsp:nvSpPr>
      <dsp:spPr>
        <a:xfrm>
          <a:off x="3350098" y="5235235"/>
          <a:ext cx="172792" cy="164626"/>
        </a:xfrm>
        <a:custGeom>
          <a:avLst/>
          <a:gdLst/>
          <a:ahLst/>
          <a:cxnLst/>
          <a:rect l="0" t="0" r="0" b="0"/>
          <a:pathLst>
            <a:path>
              <a:moveTo>
                <a:pt x="0" y="0"/>
              </a:moveTo>
              <a:lnTo>
                <a:pt x="86396" y="0"/>
              </a:lnTo>
              <a:lnTo>
                <a:pt x="86396" y="164626"/>
              </a:lnTo>
              <a:lnTo>
                <a:pt x="172792" y="164626"/>
              </a:lnTo>
            </a:path>
          </a:pathLst>
        </a:custGeom>
        <a:noFill/>
        <a:ln w="25400" cap="flat" cmpd="sng" algn="ctr">
          <a:solidFill>
            <a:schemeClr val="dk1">
              <a:shade val="80000"/>
              <a:hueOff val="0"/>
              <a:satOff val="0"/>
              <a:lumOff val="0"/>
              <a:alphaOff val="0"/>
            </a:schemeClr>
          </a:solidFill>
          <a:prstDash val="solid"/>
        </a:ln>
        <a:effectLst/>
        <a:scene3d>
          <a:camera prst="orthographicFront"/>
          <a:lightRig rig="chilly" dir="t"/>
        </a:scene3d>
        <a:sp3d z="-40000" prstMaterial="matte"/>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tr-TR" sz="500" kern="1200">
            <a:latin typeface="Times New Roman" panose="02020603050405020304" pitchFamily="18" charset="0"/>
            <a:cs typeface="Times New Roman" panose="02020603050405020304" pitchFamily="18" charset="0"/>
          </a:endParaRPr>
        </a:p>
      </dsp:txBody>
      <dsp:txXfrm>
        <a:off x="3430528" y="5311582"/>
        <a:ext cx="11933" cy="11933"/>
      </dsp:txXfrm>
    </dsp:sp>
    <dsp:sp modelId="{CD16E6E9-7828-4CE8-AB4C-BC84DF005732}">
      <dsp:nvSpPr>
        <dsp:cNvPr id="0" name=""/>
        <dsp:cNvSpPr/>
      </dsp:nvSpPr>
      <dsp:spPr>
        <a:xfrm>
          <a:off x="3350098" y="5070608"/>
          <a:ext cx="172792" cy="164626"/>
        </a:xfrm>
        <a:custGeom>
          <a:avLst/>
          <a:gdLst/>
          <a:ahLst/>
          <a:cxnLst/>
          <a:rect l="0" t="0" r="0" b="0"/>
          <a:pathLst>
            <a:path>
              <a:moveTo>
                <a:pt x="0" y="164626"/>
              </a:moveTo>
              <a:lnTo>
                <a:pt x="86396" y="164626"/>
              </a:lnTo>
              <a:lnTo>
                <a:pt x="86396" y="0"/>
              </a:lnTo>
              <a:lnTo>
                <a:pt x="172792" y="0"/>
              </a:lnTo>
            </a:path>
          </a:pathLst>
        </a:custGeom>
        <a:noFill/>
        <a:ln w="25400" cap="flat" cmpd="sng" algn="ctr">
          <a:solidFill>
            <a:schemeClr val="dk1">
              <a:shade val="80000"/>
              <a:hueOff val="0"/>
              <a:satOff val="0"/>
              <a:lumOff val="0"/>
              <a:alphaOff val="0"/>
            </a:schemeClr>
          </a:solidFill>
          <a:prstDash val="solid"/>
        </a:ln>
        <a:effectLst/>
        <a:scene3d>
          <a:camera prst="orthographicFront"/>
          <a:lightRig rig="chilly" dir="t"/>
        </a:scene3d>
        <a:sp3d z="-40000" prstMaterial="matte"/>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tr-TR" sz="500" kern="1200">
            <a:latin typeface="Times New Roman" panose="02020603050405020304" pitchFamily="18" charset="0"/>
            <a:cs typeface="Times New Roman" panose="02020603050405020304" pitchFamily="18" charset="0"/>
          </a:endParaRPr>
        </a:p>
      </dsp:txBody>
      <dsp:txXfrm>
        <a:off x="3430528" y="5146955"/>
        <a:ext cx="11933" cy="11933"/>
      </dsp:txXfrm>
    </dsp:sp>
    <dsp:sp modelId="{6A28C5BF-C6D5-40AA-9E19-282D7BAAC151}">
      <dsp:nvSpPr>
        <dsp:cNvPr id="0" name=""/>
        <dsp:cNvSpPr/>
      </dsp:nvSpPr>
      <dsp:spPr>
        <a:xfrm>
          <a:off x="2313344" y="2848144"/>
          <a:ext cx="172792" cy="2387091"/>
        </a:xfrm>
        <a:custGeom>
          <a:avLst/>
          <a:gdLst/>
          <a:ahLst/>
          <a:cxnLst/>
          <a:rect l="0" t="0" r="0" b="0"/>
          <a:pathLst>
            <a:path>
              <a:moveTo>
                <a:pt x="0" y="0"/>
              </a:moveTo>
              <a:lnTo>
                <a:pt x="86396" y="0"/>
              </a:lnTo>
              <a:lnTo>
                <a:pt x="86396" y="2387091"/>
              </a:lnTo>
              <a:lnTo>
                <a:pt x="172792" y="2387091"/>
              </a:lnTo>
            </a:path>
          </a:pathLst>
        </a:custGeom>
        <a:noFill/>
        <a:ln w="25400" cap="flat" cmpd="sng" algn="ctr">
          <a:solidFill>
            <a:schemeClr val="dk1">
              <a:shade val="80000"/>
              <a:hueOff val="0"/>
              <a:satOff val="0"/>
              <a:lumOff val="0"/>
              <a:alphaOff val="0"/>
            </a:schemeClr>
          </a:solidFill>
          <a:prstDash val="solid"/>
        </a:ln>
        <a:effectLst/>
        <a:scene3d>
          <a:camera prst="orthographicFront"/>
          <a:lightRig rig="chilly" dir="t"/>
        </a:scene3d>
        <a:sp3d z="-40000" prstMaterial="matte"/>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400050">
            <a:lnSpc>
              <a:spcPct val="90000"/>
            </a:lnSpc>
            <a:spcBef>
              <a:spcPct val="0"/>
            </a:spcBef>
            <a:spcAft>
              <a:spcPct val="35000"/>
            </a:spcAft>
            <a:buNone/>
          </a:pPr>
          <a:endParaRPr lang="tr-TR" sz="900" kern="1200">
            <a:latin typeface="Times New Roman" panose="02020603050405020304" pitchFamily="18" charset="0"/>
            <a:cs typeface="Times New Roman" panose="02020603050405020304" pitchFamily="18" charset="0"/>
          </a:endParaRPr>
        </a:p>
      </dsp:txBody>
      <dsp:txXfrm>
        <a:off x="2339906" y="3981856"/>
        <a:ext cx="119666" cy="119666"/>
      </dsp:txXfrm>
    </dsp:sp>
    <dsp:sp modelId="{7AD2E745-0DC9-4500-8E02-0E868CA654CE}">
      <dsp:nvSpPr>
        <dsp:cNvPr id="0" name=""/>
        <dsp:cNvSpPr/>
      </dsp:nvSpPr>
      <dsp:spPr>
        <a:xfrm>
          <a:off x="3350098" y="4412100"/>
          <a:ext cx="172792" cy="329253"/>
        </a:xfrm>
        <a:custGeom>
          <a:avLst/>
          <a:gdLst/>
          <a:ahLst/>
          <a:cxnLst/>
          <a:rect l="0" t="0" r="0" b="0"/>
          <a:pathLst>
            <a:path>
              <a:moveTo>
                <a:pt x="0" y="0"/>
              </a:moveTo>
              <a:lnTo>
                <a:pt x="86396" y="0"/>
              </a:lnTo>
              <a:lnTo>
                <a:pt x="86396" y="329253"/>
              </a:lnTo>
              <a:lnTo>
                <a:pt x="172792" y="329253"/>
              </a:lnTo>
            </a:path>
          </a:pathLst>
        </a:custGeom>
        <a:noFill/>
        <a:ln w="25400" cap="flat" cmpd="sng" algn="ctr">
          <a:solidFill>
            <a:schemeClr val="dk1">
              <a:shade val="80000"/>
              <a:hueOff val="0"/>
              <a:satOff val="0"/>
              <a:lumOff val="0"/>
              <a:alphaOff val="0"/>
            </a:schemeClr>
          </a:solidFill>
          <a:prstDash val="solid"/>
        </a:ln>
        <a:effectLst/>
        <a:scene3d>
          <a:camera prst="orthographicFront"/>
          <a:lightRig rig="chilly" dir="t"/>
        </a:scene3d>
        <a:sp3d z="-40000" prstMaterial="matte"/>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tr-TR" sz="500" kern="1200">
            <a:latin typeface="Times New Roman" panose="02020603050405020304" pitchFamily="18" charset="0"/>
            <a:cs typeface="Times New Roman" panose="02020603050405020304" pitchFamily="18" charset="0"/>
          </a:endParaRPr>
        </a:p>
      </dsp:txBody>
      <dsp:txXfrm>
        <a:off x="3427199" y="4567431"/>
        <a:ext cx="18592" cy="18592"/>
      </dsp:txXfrm>
    </dsp:sp>
    <dsp:sp modelId="{98083238-53CA-49B0-8871-644265CC45C2}">
      <dsp:nvSpPr>
        <dsp:cNvPr id="0" name=""/>
        <dsp:cNvSpPr/>
      </dsp:nvSpPr>
      <dsp:spPr>
        <a:xfrm>
          <a:off x="3350098" y="4366380"/>
          <a:ext cx="172792" cy="91440"/>
        </a:xfrm>
        <a:custGeom>
          <a:avLst/>
          <a:gdLst/>
          <a:ahLst/>
          <a:cxnLst/>
          <a:rect l="0" t="0" r="0" b="0"/>
          <a:pathLst>
            <a:path>
              <a:moveTo>
                <a:pt x="0" y="45720"/>
              </a:moveTo>
              <a:lnTo>
                <a:pt x="172792" y="45720"/>
              </a:lnTo>
            </a:path>
          </a:pathLst>
        </a:custGeom>
        <a:noFill/>
        <a:ln w="25400" cap="flat" cmpd="sng" algn="ctr">
          <a:solidFill>
            <a:schemeClr val="dk1">
              <a:shade val="80000"/>
              <a:hueOff val="0"/>
              <a:satOff val="0"/>
              <a:lumOff val="0"/>
              <a:alphaOff val="0"/>
            </a:schemeClr>
          </a:solidFill>
          <a:prstDash val="solid"/>
        </a:ln>
        <a:effectLst/>
        <a:scene3d>
          <a:camera prst="orthographicFront"/>
          <a:lightRig rig="chilly" dir="t"/>
        </a:scene3d>
        <a:sp3d z="-40000" prstMaterial="matte"/>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tr-TR" sz="500" kern="1200">
            <a:latin typeface="Times New Roman" panose="02020603050405020304" pitchFamily="18" charset="0"/>
            <a:cs typeface="Times New Roman" panose="02020603050405020304" pitchFamily="18" charset="0"/>
          </a:endParaRPr>
        </a:p>
      </dsp:txBody>
      <dsp:txXfrm>
        <a:off x="3432175" y="4407780"/>
        <a:ext cx="8639" cy="8639"/>
      </dsp:txXfrm>
    </dsp:sp>
    <dsp:sp modelId="{47A33F61-AC46-4BC3-89C7-8E79161AE92E}">
      <dsp:nvSpPr>
        <dsp:cNvPr id="0" name=""/>
        <dsp:cNvSpPr/>
      </dsp:nvSpPr>
      <dsp:spPr>
        <a:xfrm>
          <a:off x="3350098" y="4082846"/>
          <a:ext cx="172792" cy="329253"/>
        </a:xfrm>
        <a:custGeom>
          <a:avLst/>
          <a:gdLst/>
          <a:ahLst/>
          <a:cxnLst/>
          <a:rect l="0" t="0" r="0" b="0"/>
          <a:pathLst>
            <a:path>
              <a:moveTo>
                <a:pt x="0" y="329253"/>
              </a:moveTo>
              <a:lnTo>
                <a:pt x="86396" y="329253"/>
              </a:lnTo>
              <a:lnTo>
                <a:pt x="86396" y="0"/>
              </a:lnTo>
              <a:lnTo>
                <a:pt x="172792" y="0"/>
              </a:lnTo>
            </a:path>
          </a:pathLst>
        </a:custGeom>
        <a:noFill/>
        <a:ln w="25400" cap="flat" cmpd="sng" algn="ctr">
          <a:solidFill>
            <a:schemeClr val="dk1">
              <a:shade val="80000"/>
              <a:hueOff val="0"/>
              <a:satOff val="0"/>
              <a:lumOff val="0"/>
              <a:alphaOff val="0"/>
            </a:schemeClr>
          </a:solidFill>
          <a:prstDash val="solid"/>
        </a:ln>
        <a:effectLst/>
        <a:scene3d>
          <a:camera prst="orthographicFront"/>
          <a:lightRig rig="chilly" dir="t"/>
        </a:scene3d>
        <a:sp3d z="-40000" prstMaterial="matte"/>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tr-TR" sz="500" kern="1200">
            <a:latin typeface="Times New Roman" panose="02020603050405020304" pitchFamily="18" charset="0"/>
            <a:cs typeface="Times New Roman" panose="02020603050405020304" pitchFamily="18" charset="0"/>
          </a:endParaRPr>
        </a:p>
      </dsp:txBody>
      <dsp:txXfrm>
        <a:off x="3427199" y="4238177"/>
        <a:ext cx="18592" cy="18592"/>
      </dsp:txXfrm>
    </dsp:sp>
    <dsp:sp modelId="{D2EBE450-FAEB-4C0C-A5D6-19CAD2C16F8D}">
      <dsp:nvSpPr>
        <dsp:cNvPr id="0" name=""/>
        <dsp:cNvSpPr/>
      </dsp:nvSpPr>
      <dsp:spPr>
        <a:xfrm>
          <a:off x="2313344" y="2848144"/>
          <a:ext cx="172792" cy="1563956"/>
        </a:xfrm>
        <a:custGeom>
          <a:avLst/>
          <a:gdLst/>
          <a:ahLst/>
          <a:cxnLst/>
          <a:rect l="0" t="0" r="0" b="0"/>
          <a:pathLst>
            <a:path>
              <a:moveTo>
                <a:pt x="0" y="0"/>
              </a:moveTo>
              <a:lnTo>
                <a:pt x="86396" y="0"/>
              </a:lnTo>
              <a:lnTo>
                <a:pt x="86396" y="1563956"/>
              </a:lnTo>
              <a:lnTo>
                <a:pt x="172792" y="1563956"/>
              </a:lnTo>
            </a:path>
          </a:pathLst>
        </a:custGeom>
        <a:noFill/>
        <a:ln w="25400" cap="flat" cmpd="sng" algn="ctr">
          <a:solidFill>
            <a:schemeClr val="dk1">
              <a:shade val="80000"/>
              <a:hueOff val="0"/>
              <a:satOff val="0"/>
              <a:lumOff val="0"/>
              <a:alphaOff val="0"/>
            </a:schemeClr>
          </a:solidFill>
          <a:prstDash val="solid"/>
        </a:ln>
        <a:effectLst/>
        <a:scene3d>
          <a:camera prst="orthographicFront"/>
          <a:lightRig rig="chilly" dir="t"/>
        </a:scene3d>
        <a:sp3d z="-40000" prstMaterial="matte"/>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tr-TR" sz="500" kern="1200">
            <a:latin typeface="Times New Roman" panose="02020603050405020304" pitchFamily="18" charset="0"/>
            <a:cs typeface="Times New Roman" panose="02020603050405020304" pitchFamily="18" charset="0"/>
          </a:endParaRPr>
        </a:p>
      </dsp:txBody>
      <dsp:txXfrm>
        <a:off x="2360403" y="3590785"/>
        <a:ext cx="78673" cy="78673"/>
      </dsp:txXfrm>
    </dsp:sp>
    <dsp:sp modelId="{59B31694-29A4-4364-BE07-8706518495E1}">
      <dsp:nvSpPr>
        <dsp:cNvPr id="0" name=""/>
        <dsp:cNvSpPr/>
      </dsp:nvSpPr>
      <dsp:spPr>
        <a:xfrm>
          <a:off x="3350098" y="3424338"/>
          <a:ext cx="172792" cy="329253"/>
        </a:xfrm>
        <a:custGeom>
          <a:avLst/>
          <a:gdLst/>
          <a:ahLst/>
          <a:cxnLst/>
          <a:rect l="0" t="0" r="0" b="0"/>
          <a:pathLst>
            <a:path>
              <a:moveTo>
                <a:pt x="0" y="0"/>
              </a:moveTo>
              <a:lnTo>
                <a:pt x="86396" y="0"/>
              </a:lnTo>
              <a:lnTo>
                <a:pt x="86396" y="329253"/>
              </a:lnTo>
              <a:lnTo>
                <a:pt x="172792" y="329253"/>
              </a:lnTo>
            </a:path>
          </a:pathLst>
        </a:custGeom>
        <a:noFill/>
        <a:ln w="25400" cap="flat" cmpd="sng" algn="ctr">
          <a:solidFill>
            <a:schemeClr val="dk1">
              <a:shade val="80000"/>
              <a:hueOff val="0"/>
              <a:satOff val="0"/>
              <a:lumOff val="0"/>
              <a:alphaOff val="0"/>
            </a:schemeClr>
          </a:solidFill>
          <a:prstDash val="solid"/>
        </a:ln>
        <a:effectLst/>
        <a:scene3d>
          <a:camera prst="orthographicFront"/>
          <a:lightRig rig="chilly" dir="t"/>
        </a:scene3d>
        <a:sp3d z="-40000" prstMaterial="matte"/>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tr-TR" sz="500" kern="1200">
            <a:latin typeface="Times New Roman" panose="02020603050405020304" pitchFamily="18" charset="0"/>
            <a:cs typeface="Times New Roman" panose="02020603050405020304" pitchFamily="18" charset="0"/>
          </a:endParaRPr>
        </a:p>
      </dsp:txBody>
      <dsp:txXfrm>
        <a:off x="3427199" y="3579669"/>
        <a:ext cx="18592" cy="18592"/>
      </dsp:txXfrm>
    </dsp:sp>
    <dsp:sp modelId="{E4859429-0E44-4277-A033-F2E4DAF25EE7}">
      <dsp:nvSpPr>
        <dsp:cNvPr id="0" name=""/>
        <dsp:cNvSpPr/>
      </dsp:nvSpPr>
      <dsp:spPr>
        <a:xfrm>
          <a:off x="3350098" y="3378618"/>
          <a:ext cx="172792" cy="91440"/>
        </a:xfrm>
        <a:custGeom>
          <a:avLst/>
          <a:gdLst/>
          <a:ahLst/>
          <a:cxnLst/>
          <a:rect l="0" t="0" r="0" b="0"/>
          <a:pathLst>
            <a:path>
              <a:moveTo>
                <a:pt x="0" y="45720"/>
              </a:moveTo>
              <a:lnTo>
                <a:pt x="172792" y="45720"/>
              </a:lnTo>
            </a:path>
          </a:pathLst>
        </a:custGeom>
        <a:noFill/>
        <a:ln w="25400" cap="flat" cmpd="sng" algn="ctr">
          <a:solidFill>
            <a:schemeClr val="dk1">
              <a:shade val="80000"/>
              <a:hueOff val="0"/>
              <a:satOff val="0"/>
              <a:lumOff val="0"/>
              <a:alphaOff val="0"/>
            </a:schemeClr>
          </a:solidFill>
          <a:prstDash val="solid"/>
        </a:ln>
        <a:effectLst/>
        <a:scene3d>
          <a:camera prst="orthographicFront"/>
          <a:lightRig rig="chilly" dir="t"/>
        </a:scene3d>
        <a:sp3d z="-40000" prstMaterial="matte"/>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tr-TR" sz="500" kern="1200">
            <a:latin typeface="Times New Roman" panose="02020603050405020304" pitchFamily="18" charset="0"/>
            <a:cs typeface="Times New Roman" panose="02020603050405020304" pitchFamily="18" charset="0"/>
          </a:endParaRPr>
        </a:p>
      </dsp:txBody>
      <dsp:txXfrm>
        <a:off x="3432175" y="3420018"/>
        <a:ext cx="8639" cy="8639"/>
      </dsp:txXfrm>
    </dsp:sp>
    <dsp:sp modelId="{E844D2BE-ABBA-436C-BE82-1669291EA791}">
      <dsp:nvSpPr>
        <dsp:cNvPr id="0" name=""/>
        <dsp:cNvSpPr/>
      </dsp:nvSpPr>
      <dsp:spPr>
        <a:xfrm>
          <a:off x="3350098" y="3095084"/>
          <a:ext cx="172792" cy="329253"/>
        </a:xfrm>
        <a:custGeom>
          <a:avLst/>
          <a:gdLst/>
          <a:ahLst/>
          <a:cxnLst/>
          <a:rect l="0" t="0" r="0" b="0"/>
          <a:pathLst>
            <a:path>
              <a:moveTo>
                <a:pt x="0" y="329253"/>
              </a:moveTo>
              <a:lnTo>
                <a:pt x="86396" y="329253"/>
              </a:lnTo>
              <a:lnTo>
                <a:pt x="86396" y="0"/>
              </a:lnTo>
              <a:lnTo>
                <a:pt x="172792" y="0"/>
              </a:lnTo>
            </a:path>
          </a:pathLst>
        </a:custGeom>
        <a:noFill/>
        <a:ln w="25400" cap="flat" cmpd="sng" algn="ctr">
          <a:solidFill>
            <a:schemeClr val="dk1">
              <a:shade val="80000"/>
              <a:hueOff val="0"/>
              <a:satOff val="0"/>
              <a:lumOff val="0"/>
              <a:alphaOff val="0"/>
            </a:schemeClr>
          </a:solidFill>
          <a:prstDash val="solid"/>
        </a:ln>
        <a:effectLst/>
        <a:scene3d>
          <a:camera prst="orthographicFront"/>
          <a:lightRig rig="chilly" dir="t"/>
        </a:scene3d>
        <a:sp3d z="-40000" prstMaterial="matte"/>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tr-TR" sz="500" kern="1200">
            <a:latin typeface="Times New Roman" panose="02020603050405020304" pitchFamily="18" charset="0"/>
            <a:cs typeface="Times New Roman" panose="02020603050405020304" pitchFamily="18" charset="0"/>
          </a:endParaRPr>
        </a:p>
      </dsp:txBody>
      <dsp:txXfrm>
        <a:off x="3427199" y="3250415"/>
        <a:ext cx="18592" cy="18592"/>
      </dsp:txXfrm>
    </dsp:sp>
    <dsp:sp modelId="{7AB39AC9-EE06-4399-94FD-AA4284745931}">
      <dsp:nvSpPr>
        <dsp:cNvPr id="0" name=""/>
        <dsp:cNvSpPr/>
      </dsp:nvSpPr>
      <dsp:spPr>
        <a:xfrm>
          <a:off x="2313344" y="2848144"/>
          <a:ext cx="172792" cy="576194"/>
        </a:xfrm>
        <a:custGeom>
          <a:avLst/>
          <a:gdLst/>
          <a:ahLst/>
          <a:cxnLst/>
          <a:rect l="0" t="0" r="0" b="0"/>
          <a:pathLst>
            <a:path>
              <a:moveTo>
                <a:pt x="0" y="0"/>
              </a:moveTo>
              <a:lnTo>
                <a:pt x="86396" y="0"/>
              </a:lnTo>
              <a:lnTo>
                <a:pt x="86396" y="576194"/>
              </a:lnTo>
              <a:lnTo>
                <a:pt x="172792" y="576194"/>
              </a:lnTo>
            </a:path>
          </a:pathLst>
        </a:custGeom>
        <a:noFill/>
        <a:ln w="25400" cap="flat" cmpd="sng" algn="ctr">
          <a:solidFill>
            <a:schemeClr val="dk1">
              <a:shade val="80000"/>
              <a:hueOff val="0"/>
              <a:satOff val="0"/>
              <a:lumOff val="0"/>
              <a:alphaOff val="0"/>
            </a:schemeClr>
          </a:solidFill>
          <a:prstDash val="solid"/>
        </a:ln>
        <a:effectLst/>
        <a:scene3d>
          <a:camera prst="orthographicFront"/>
          <a:lightRig rig="chilly" dir="t"/>
        </a:scene3d>
        <a:sp3d z="-40000" prstMaterial="matte"/>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tr-TR" sz="500" kern="1200">
            <a:latin typeface="Times New Roman" panose="02020603050405020304" pitchFamily="18" charset="0"/>
            <a:cs typeface="Times New Roman" panose="02020603050405020304" pitchFamily="18" charset="0"/>
          </a:endParaRPr>
        </a:p>
      </dsp:txBody>
      <dsp:txXfrm>
        <a:off x="2384701" y="3121202"/>
        <a:ext cx="30077" cy="30077"/>
      </dsp:txXfrm>
    </dsp:sp>
    <dsp:sp modelId="{5BE5D6F8-AD22-4D98-91FC-C37CCFE5A638}">
      <dsp:nvSpPr>
        <dsp:cNvPr id="0" name=""/>
        <dsp:cNvSpPr/>
      </dsp:nvSpPr>
      <dsp:spPr>
        <a:xfrm>
          <a:off x="3350098" y="2436576"/>
          <a:ext cx="172792" cy="329253"/>
        </a:xfrm>
        <a:custGeom>
          <a:avLst/>
          <a:gdLst/>
          <a:ahLst/>
          <a:cxnLst/>
          <a:rect l="0" t="0" r="0" b="0"/>
          <a:pathLst>
            <a:path>
              <a:moveTo>
                <a:pt x="0" y="0"/>
              </a:moveTo>
              <a:lnTo>
                <a:pt x="86396" y="0"/>
              </a:lnTo>
              <a:lnTo>
                <a:pt x="86396" y="329253"/>
              </a:lnTo>
              <a:lnTo>
                <a:pt x="172792" y="329253"/>
              </a:lnTo>
            </a:path>
          </a:pathLst>
        </a:custGeom>
        <a:noFill/>
        <a:ln w="25400" cap="flat" cmpd="sng" algn="ctr">
          <a:solidFill>
            <a:schemeClr val="dk1">
              <a:shade val="80000"/>
              <a:hueOff val="0"/>
              <a:satOff val="0"/>
              <a:lumOff val="0"/>
              <a:alphaOff val="0"/>
            </a:schemeClr>
          </a:solidFill>
          <a:prstDash val="solid"/>
        </a:ln>
        <a:effectLst/>
        <a:scene3d>
          <a:camera prst="orthographicFront"/>
          <a:lightRig rig="chilly" dir="t"/>
        </a:scene3d>
        <a:sp3d z="-40000" prstMaterial="matte"/>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tr-TR" sz="500" kern="1200">
            <a:latin typeface="Times New Roman" panose="02020603050405020304" pitchFamily="18" charset="0"/>
            <a:cs typeface="Times New Roman" panose="02020603050405020304" pitchFamily="18" charset="0"/>
          </a:endParaRPr>
        </a:p>
      </dsp:txBody>
      <dsp:txXfrm>
        <a:off x="3427199" y="2591907"/>
        <a:ext cx="18592" cy="18592"/>
      </dsp:txXfrm>
    </dsp:sp>
    <dsp:sp modelId="{C5CC27EE-5065-4206-8851-0CFF7EEE1C6D}">
      <dsp:nvSpPr>
        <dsp:cNvPr id="0" name=""/>
        <dsp:cNvSpPr/>
      </dsp:nvSpPr>
      <dsp:spPr>
        <a:xfrm>
          <a:off x="3350098" y="2390856"/>
          <a:ext cx="172792" cy="91440"/>
        </a:xfrm>
        <a:custGeom>
          <a:avLst/>
          <a:gdLst/>
          <a:ahLst/>
          <a:cxnLst/>
          <a:rect l="0" t="0" r="0" b="0"/>
          <a:pathLst>
            <a:path>
              <a:moveTo>
                <a:pt x="0" y="45720"/>
              </a:moveTo>
              <a:lnTo>
                <a:pt x="172792" y="45720"/>
              </a:lnTo>
            </a:path>
          </a:pathLst>
        </a:custGeom>
        <a:noFill/>
        <a:ln w="25400" cap="flat" cmpd="sng" algn="ctr">
          <a:solidFill>
            <a:schemeClr val="dk1">
              <a:shade val="80000"/>
              <a:hueOff val="0"/>
              <a:satOff val="0"/>
              <a:lumOff val="0"/>
              <a:alphaOff val="0"/>
            </a:schemeClr>
          </a:solidFill>
          <a:prstDash val="solid"/>
        </a:ln>
        <a:effectLst/>
        <a:scene3d>
          <a:camera prst="orthographicFront"/>
          <a:lightRig rig="chilly" dir="t"/>
        </a:scene3d>
        <a:sp3d z="-40000" prstMaterial="matte"/>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tr-TR" sz="500" kern="1200">
            <a:latin typeface="Times New Roman" panose="02020603050405020304" pitchFamily="18" charset="0"/>
            <a:cs typeface="Times New Roman" panose="02020603050405020304" pitchFamily="18" charset="0"/>
          </a:endParaRPr>
        </a:p>
      </dsp:txBody>
      <dsp:txXfrm>
        <a:off x="3432175" y="2432256"/>
        <a:ext cx="8639" cy="8639"/>
      </dsp:txXfrm>
    </dsp:sp>
    <dsp:sp modelId="{8AE5B2E5-00CD-4B0D-ACA1-05D50B10BF4E}">
      <dsp:nvSpPr>
        <dsp:cNvPr id="0" name=""/>
        <dsp:cNvSpPr/>
      </dsp:nvSpPr>
      <dsp:spPr>
        <a:xfrm>
          <a:off x="3350098" y="2107322"/>
          <a:ext cx="172792" cy="329253"/>
        </a:xfrm>
        <a:custGeom>
          <a:avLst/>
          <a:gdLst/>
          <a:ahLst/>
          <a:cxnLst/>
          <a:rect l="0" t="0" r="0" b="0"/>
          <a:pathLst>
            <a:path>
              <a:moveTo>
                <a:pt x="0" y="329253"/>
              </a:moveTo>
              <a:lnTo>
                <a:pt x="86396" y="329253"/>
              </a:lnTo>
              <a:lnTo>
                <a:pt x="86396" y="0"/>
              </a:lnTo>
              <a:lnTo>
                <a:pt x="172792" y="0"/>
              </a:lnTo>
            </a:path>
          </a:pathLst>
        </a:custGeom>
        <a:noFill/>
        <a:ln w="25400" cap="flat" cmpd="sng" algn="ctr">
          <a:solidFill>
            <a:schemeClr val="dk1">
              <a:shade val="80000"/>
              <a:hueOff val="0"/>
              <a:satOff val="0"/>
              <a:lumOff val="0"/>
              <a:alphaOff val="0"/>
            </a:schemeClr>
          </a:solidFill>
          <a:prstDash val="solid"/>
        </a:ln>
        <a:effectLst/>
        <a:scene3d>
          <a:camera prst="orthographicFront"/>
          <a:lightRig rig="chilly" dir="t"/>
        </a:scene3d>
        <a:sp3d z="-40000" prstMaterial="matte"/>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tr-TR" sz="500" kern="1200">
            <a:latin typeface="Times New Roman" panose="02020603050405020304" pitchFamily="18" charset="0"/>
            <a:cs typeface="Times New Roman" panose="02020603050405020304" pitchFamily="18" charset="0"/>
          </a:endParaRPr>
        </a:p>
      </dsp:txBody>
      <dsp:txXfrm>
        <a:off x="3427199" y="2262653"/>
        <a:ext cx="18592" cy="18592"/>
      </dsp:txXfrm>
    </dsp:sp>
    <dsp:sp modelId="{141C8EE5-E9E9-49DA-8C4F-283B57223E26}">
      <dsp:nvSpPr>
        <dsp:cNvPr id="0" name=""/>
        <dsp:cNvSpPr/>
      </dsp:nvSpPr>
      <dsp:spPr>
        <a:xfrm>
          <a:off x="2313344" y="2436576"/>
          <a:ext cx="172792" cy="411567"/>
        </a:xfrm>
        <a:custGeom>
          <a:avLst/>
          <a:gdLst/>
          <a:ahLst/>
          <a:cxnLst/>
          <a:rect l="0" t="0" r="0" b="0"/>
          <a:pathLst>
            <a:path>
              <a:moveTo>
                <a:pt x="0" y="411567"/>
              </a:moveTo>
              <a:lnTo>
                <a:pt x="86396" y="411567"/>
              </a:lnTo>
              <a:lnTo>
                <a:pt x="86396" y="0"/>
              </a:lnTo>
              <a:lnTo>
                <a:pt x="172792" y="0"/>
              </a:lnTo>
            </a:path>
          </a:pathLst>
        </a:custGeom>
        <a:noFill/>
        <a:ln w="25400" cap="flat" cmpd="sng" algn="ctr">
          <a:solidFill>
            <a:schemeClr val="dk1">
              <a:shade val="80000"/>
              <a:hueOff val="0"/>
              <a:satOff val="0"/>
              <a:lumOff val="0"/>
              <a:alphaOff val="0"/>
            </a:schemeClr>
          </a:solidFill>
          <a:prstDash val="solid"/>
        </a:ln>
        <a:effectLst/>
        <a:scene3d>
          <a:camera prst="orthographicFront"/>
          <a:lightRig rig="chilly" dir="t"/>
        </a:scene3d>
        <a:sp3d z="-40000" prstMaterial="matte"/>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tr-TR" sz="500" kern="1200">
            <a:latin typeface="Times New Roman" panose="02020603050405020304" pitchFamily="18" charset="0"/>
            <a:cs typeface="Times New Roman" panose="02020603050405020304" pitchFamily="18" charset="0"/>
          </a:endParaRPr>
        </a:p>
      </dsp:txBody>
      <dsp:txXfrm>
        <a:off x="2388581" y="2631201"/>
        <a:ext cx="22318" cy="22318"/>
      </dsp:txXfrm>
    </dsp:sp>
    <dsp:sp modelId="{6BBACD5A-9A59-44CD-9414-59D877C5AF49}">
      <dsp:nvSpPr>
        <dsp:cNvPr id="0" name=""/>
        <dsp:cNvSpPr/>
      </dsp:nvSpPr>
      <dsp:spPr>
        <a:xfrm>
          <a:off x="3350098" y="1448814"/>
          <a:ext cx="172792" cy="329253"/>
        </a:xfrm>
        <a:custGeom>
          <a:avLst/>
          <a:gdLst/>
          <a:ahLst/>
          <a:cxnLst/>
          <a:rect l="0" t="0" r="0" b="0"/>
          <a:pathLst>
            <a:path>
              <a:moveTo>
                <a:pt x="0" y="0"/>
              </a:moveTo>
              <a:lnTo>
                <a:pt x="86396" y="0"/>
              </a:lnTo>
              <a:lnTo>
                <a:pt x="86396" y="329253"/>
              </a:lnTo>
              <a:lnTo>
                <a:pt x="172792" y="329253"/>
              </a:lnTo>
            </a:path>
          </a:pathLst>
        </a:custGeom>
        <a:noFill/>
        <a:ln w="25400" cap="flat" cmpd="sng" algn="ctr">
          <a:solidFill>
            <a:schemeClr val="dk1">
              <a:shade val="80000"/>
              <a:hueOff val="0"/>
              <a:satOff val="0"/>
              <a:lumOff val="0"/>
              <a:alphaOff val="0"/>
            </a:schemeClr>
          </a:solidFill>
          <a:prstDash val="solid"/>
        </a:ln>
        <a:effectLst/>
        <a:scene3d>
          <a:camera prst="orthographicFront"/>
          <a:lightRig rig="chilly" dir="t"/>
        </a:scene3d>
        <a:sp3d z="-40000" prstMaterial="matte"/>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tr-TR" sz="500" kern="1200">
            <a:latin typeface="Times New Roman" panose="02020603050405020304" pitchFamily="18" charset="0"/>
            <a:cs typeface="Times New Roman" panose="02020603050405020304" pitchFamily="18" charset="0"/>
          </a:endParaRPr>
        </a:p>
      </dsp:txBody>
      <dsp:txXfrm>
        <a:off x="3427199" y="1604145"/>
        <a:ext cx="18592" cy="18592"/>
      </dsp:txXfrm>
    </dsp:sp>
    <dsp:sp modelId="{894806D1-F081-40F0-ABA0-36A69DC9CBCD}">
      <dsp:nvSpPr>
        <dsp:cNvPr id="0" name=""/>
        <dsp:cNvSpPr/>
      </dsp:nvSpPr>
      <dsp:spPr>
        <a:xfrm>
          <a:off x="3350098" y="1403094"/>
          <a:ext cx="172792" cy="91440"/>
        </a:xfrm>
        <a:custGeom>
          <a:avLst/>
          <a:gdLst/>
          <a:ahLst/>
          <a:cxnLst/>
          <a:rect l="0" t="0" r="0" b="0"/>
          <a:pathLst>
            <a:path>
              <a:moveTo>
                <a:pt x="0" y="45720"/>
              </a:moveTo>
              <a:lnTo>
                <a:pt x="172792" y="45720"/>
              </a:lnTo>
            </a:path>
          </a:pathLst>
        </a:custGeom>
        <a:noFill/>
        <a:ln w="25400" cap="flat" cmpd="sng" algn="ctr">
          <a:solidFill>
            <a:schemeClr val="dk1">
              <a:shade val="80000"/>
              <a:hueOff val="0"/>
              <a:satOff val="0"/>
              <a:lumOff val="0"/>
              <a:alphaOff val="0"/>
            </a:schemeClr>
          </a:solidFill>
          <a:prstDash val="solid"/>
        </a:ln>
        <a:effectLst/>
        <a:scene3d>
          <a:camera prst="orthographicFront"/>
          <a:lightRig rig="chilly" dir="t"/>
        </a:scene3d>
        <a:sp3d z="-40000" prstMaterial="matte"/>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tr-TR" sz="500" kern="1200">
            <a:latin typeface="Times New Roman" panose="02020603050405020304" pitchFamily="18" charset="0"/>
            <a:cs typeface="Times New Roman" panose="02020603050405020304" pitchFamily="18" charset="0"/>
          </a:endParaRPr>
        </a:p>
      </dsp:txBody>
      <dsp:txXfrm>
        <a:off x="3432175" y="1444495"/>
        <a:ext cx="8639" cy="8639"/>
      </dsp:txXfrm>
    </dsp:sp>
    <dsp:sp modelId="{C1168262-6264-4963-B376-234E424A298A}">
      <dsp:nvSpPr>
        <dsp:cNvPr id="0" name=""/>
        <dsp:cNvSpPr/>
      </dsp:nvSpPr>
      <dsp:spPr>
        <a:xfrm>
          <a:off x="3350098" y="1119560"/>
          <a:ext cx="172792" cy="329253"/>
        </a:xfrm>
        <a:custGeom>
          <a:avLst/>
          <a:gdLst/>
          <a:ahLst/>
          <a:cxnLst/>
          <a:rect l="0" t="0" r="0" b="0"/>
          <a:pathLst>
            <a:path>
              <a:moveTo>
                <a:pt x="0" y="329253"/>
              </a:moveTo>
              <a:lnTo>
                <a:pt x="86396" y="329253"/>
              </a:lnTo>
              <a:lnTo>
                <a:pt x="86396" y="0"/>
              </a:lnTo>
              <a:lnTo>
                <a:pt x="172792" y="0"/>
              </a:lnTo>
            </a:path>
          </a:pathLst>
        </a:custGeom>
        <a:noFill/>
        <a:ln w="25400" cap="flat" cmpd="sng" algn="ctr">
          <a:solidFill>
            <a:schemeClr val="dk1">
              <a:shade val="80000"/>
              <a:hueOff val="0"/>
              <a:satOff val="0"/>
              <a:lumOff val="0"/>
              <a:alphaOff val="0"/>
            </a:schemeClr>
          </a:solidFill>
          <a:prstDash val="solid"/>
        </a:ln>
        <a:effectLst/>
        <a:scene3d>
          <a:camera prst="orthographicFront"/>
          <a:lightRig rig="chilly" dir="t"/>
        </a:scene3d>
        <a:sp3d z="-40000" prstMaterial="matte"/>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tr-TR" sz="500" kern="1200">
            <a:latin typeface="Times New Roman" panose="02020603050405020304" pitchFamily="18" charset="0"/>
            <a:cs typeface="Times New Roman" panose="02020603050405020304" pitchFamily="18" charset="0"/>
          </a:endParaRPr>
        </a:p>
      </dsp:txBody>
      <dsp:txXfrm>
        <a:off x="3427199" y="1274891"/>
        <a:ext cx="18592" cy="18592"/>
      </dsp:txXfrm>
    </dsp:sp>
    <dsp:sp modelId="{6BFC700E-1964-4705-A35E-64687D862A1A}">
      <dsp:nvSpPr>
        <dsp:cNvPr id="0" name=""/>
        <dsp:cNvSpPr/>
      </dsp:nvSpPr>
      <dsp:spPr>
        <a:xfrm>
          <a:off x="2313344" y="1448814"/>
          <a:ext cx="172792" cy="1399329"/>
        </a:xfrm>
        <a:custGeom>
          <a:avLst/>
          <a:gdLst/>
          <a:ahLst/>
          <a:cxnLst/>
          <a:rect l="0" t="0" r="0" b="0"/>
          <a:pathLst>
            <a:path>
              <a:moveTo>
                <a:pt x="0" y="1399329"/>
              </a:moveTo>
              <a:lnTo>
                <a:pt x="86396" y="1399329"/>
              </a:lnTo>
              <a:lnTo>
                <a:pt x="86396" y="0"/>
              </a:lnTo>
              <a:lnTo>
                <a:pt x="172792" y="0"/>
              </a:lnTo>
            </a:path>
          </a:pathLst>
        </a:custGeom>
        <a:noFill/>
        <a:ln w="25400" cap="flat" cmpd="sng" algn="ctr">
          <a:solidFill>
            <a:schemeClr val="dk1">
              <a:shade val="80000"/>
              <a:hueOff val="0"/>
              <a:satOff val="0"/>
              <a:lumOff val="0"/>
              <a:alphaOff val="0"/>
            </a:schemeClr>
          </a:solidFill>
          <a:prstDash val="solid"/>
        </a:ln>
        <a:effectLst/>
        <a:scene3d>
          <a:camera prst="orthographicFront"/>
          <a:lightRig rig="chilly" dir="t"/>
        </a:scene3d>
        <a:sp3d z="-40000" prstMaterial="matte"/>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tr-TR" sz="500" kern="1200">
            <a:latin typeface="Times New Roman" panose="02020603050405020304" pitchFamily="18" charset="0"/>
            <a:cs typeface="Times New Roman" panose="02020603050405020304" pitchFamily="18" charset="0"/>
          </a:endParaRPr>
        </a:p>
      </dsp:txBody>
      <dsp:txXfrm>
        <a:off x="2364491" y="2113230"/>
        <a:ext cx="70497" cy="70497"/>
      </dsp:txXfrm>
    </dsp:sp>
    <dsp:sp modelId="{D5C004E5-7700-40D4-A1D6-42346CEE19CD}">
      <dsp:nvSpPr>
        <dsp:cNvPr id="0" name=""/>
        <dsp:cNvSpPr/>
      </dsp:nvSpPr>
      <dsp:spPr>
        <a:xfrm>
          <a:off x="3350098" y="461053"/>
          <a:ext cx="172792" cy="329253"/>
        </a:xfrm>
        <a:custGeom>
          <a:avLst/>
          <a:gdLst/>
          <a:ahLst/>
          <a:cxnLst/>
          <a:rect l="0" t="0" r="0" b="0"/>
          <a:pathLst>
            <a:path>
              <a:moveTo>
                <a:pt x="0" y="0"/>
              </a:moveTo>
              <a:lnTo>
                <a:pt x="86396" y="0"/>
              </a:lnTo>
              <a:lnTo>
                <a:pt x="86396" y="329253"/>
              </a:lnTo>
              <a:lnTo>
                <a:pt x="172792" y="329253"/>
              </a:lnTo>
            </a:path>
          </a:pathLst>
        </a:custGeom>
        <a:noFill/>
        <a:ln w="25400" cap="flat" cmpd="sng" algn="ctr">
          <a:solidFill>
            <a:schemeClr val="dk1">
              <a:shade val="80000"/>
              <a:hueOff val="0"/>
              <a:satOff val="0"/>
              <a:lumOff val="0"/>
              <a:alphaOff val="0"/>
            </a:schemeClr>
          </a:solidFill>
          <a:prstDash val="solid"/>
        </a:ln>
        <a:effectLst/>
        <a:scene3d>
          <a:camera prst="orthographicFront"/>
          <a:lightRig rig="chilly" dir="t"/>
        </a:scene3d>
        <a:sp3d z="-40000" prstMaterial="matte"/>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tr-TR" sz="500" kern="1200">
            <a:latin typeface="Times New Roman" panose="02020603050405020304" pitchFamily="18" charset="0"/>
            <a:cs typeface="Times New Roman" panose="02020603050405020304" pitchFamily="18" charset="0"/>
          </a:endParaRPr>
        </a:p>
      </dsp:txBody>
      <dsp:txXfrm>
        <a:off x="3427199" y="616383"/>
        <a:ext cx="18592" cy="18592"/>
      </dsp:txXfrm>
    </dsp:sp>
    <dsp:sp modelId="{3E981244-2E39-47AC-8402-F6BF3CF3473C}">
      <dsp:nvSpPr>
        <dsp:cNvPr id="0" name=""/>
        <dsp:cNvSpPr/>
      </dsp:nvSpPr>
      <dsp:spPr>
        <a:xfrm>
          <a:off x="3350098" y="415333"/>
          <a:ext cx="172792" cy="91440"/>
        </a:xfrm>
        <a:custGeom>
          <a:avLst/>
          <a:gdLst/>
          <a:ahLst/>
          <a:cxnLst/>
          <a:rect l="0" t="0" r="0" b="0"/>
          <a:pathLst>
            <a:path>
              <a:moveTo>
                <a:pt x="0" y="45720"/>
              </a:moveTo>
              <a:lnTo>
                <a:pt x="172792" y="45720"/>
              </a:lnTo>
            </a:path>
          </a:pathLst>
        </a:custGeom>
        <a:noFill/>
        <a:ln w="25400" cap="flat" cmpd="sng" algn="ctr">
          <a:solidFill>
            <a:schemeClr val="dk1">
              <a:shade val="80000"/>
              <a:hueOff val="0"/>
              <a:satOff val="0"/>
              <a:lumOff val="0"/>
              <a:alphaOff val="0"/>
            </a:schemeClr>
          </a:solidFill>
          <a:prstDash val="solid"/>
        </a:ln>
        <a:effectLst/>
        <a:scene3d>
          <a:camera prst="orthographicFront"/>
          <a:lightRig rig="chilly" dir="t"/>
        </a:scene3d>
        <a:sp3d z="-40000" prstMaterial="matte"/>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tr-TR" sz="500" kern="1200">
            <a:latin typeface="Times New Roman" panose="02020603050405020304" pitchFamily="18" charset="0"/>
            <a:cs typeface="Times New Roman" panose="02020603050405020304" pitchFamily="18" charset="0"/>
          </a:endParaRPr>
        </a:p>
      </dsp:txBody>
      <dsp:txXfrm>
        <a:off x="3432175" y="456733"/>
        <a:ext cx="8639" cy="8639"/>
      </dsp:txXfrm>
    </dsp:sp>
    <dsp:sp modelId="{B09AB0D2-B123-4197-BEB5-9256FF54B037}">
      <dsp:nvSpPr>
        <dsp:cNvPr id="0" name=""/>
        <dsp:cNvSpPr/>
      </dsp:nvSpPr>
      <dsp:spPr>
        <a:xfrm>
          <a:off x="3350098" y="131799"/>
          <a:ext cx="172792" cy="329253"/>
        </a:xfrm>
        <a:custGeom>
          <a:avLst/>
          <a:gdLst/>
          <a:ahLst/>
          <a:cxnLst/>
          <a:rect l="0" t="0" r="0" b="0"/>
          <a:pathLst>
            <a:path>
              <a:moveTo>
                <a:pt x="0" y="329253"/>
              </a:moveTo>
              <a:lnTo>
                <a:pt x="86396" y="329253"/>
              </a:lnTo>
              <a:lnTo>
                <a:pt x="86396" y="0"/>
              </a:lnTo>
              <a:lnTo>
                <a:pt x="172792" y="0"/>
              </a:lnTo>
            </a:path>
          </a:pathLst>
        </a:custGeom>
        <a:noFill/>
        <a:ln w="25400" cap="flat" cmpd="sng" algn="ctr">
          <a:solidFill>
            <a:schemeClr val="dk1">
              <a:shade val="80000"/>
              <a:hueOff val="0"/>
              <a:satOff val="0"/>
              <a:lumOff val="0"/>
              <a:alphaOff val="0"/>
            </a:schemeClr>
          </a:solidFill>
          <a:prstDash val="solid"/>
        </a:ln>
        <a:effectLst/>
        <a:scene3d>
          <a:camera prst="orthographicFront"/>
          <a:lightRig rig="chilly" dir="t"/>
        </a:scene3d>
        <a:sp3d z="-40000" prstMaterial="matte"/>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tr-TR" sz="500" kern="1200">
            <a:latin typeface="Times New Roman" panose="02020603050405020304" pitchFamily="18" charset="0"/>
            <a:cs typeface="Times New Roman" panose="02020603050405020304" pitchFamily="18" charset="0"/>
          </a:endParaRPr>
        </a:p>
      </dsp:txBody>
      <dsp:txXfrm>
        <a:off x="3427199" y="287130"/>
        <a:ext cx="18592" cy="18592"/>
      </dsp:txXfrm>
    </dsp:sp>
    <dsp:sp modelId="{247A4D7D-783C-47E2-B6A7-EB9670E65B5F}">
      <dsp:nvSpPr>
        <dsp:cNvPr id="0" name=""/>
        <dsp:cNvSpPr/>
      </dsp:nvSpPr>
      <dsp:spPr>
        <a:xfrm>
          <a:off x="2313344" y="461053"/>
          <a:ext cx="172792" cy="2387091"/>
        </a:xfrm>
        <a:custGeom>
          <a:avLst/>
          <a:gdLst/>
          <a:ahLst/>
          <a:cxnLst/>
          <a:rect l="0" t="0" r="0" b="0"/>
          <a:pathLst>
            <a:path>
              <a:moveTo>
                <a:pt x="0" y="2387091"/>
              </a:moveTo>
              <a:lnTo>
                <a:pt x="86396" y="2387091"/>
              </a:lnTo>
              <a:lnTo>
                <a:pt x="86396" y="0"/>
              </a:lnTo>
              <a:lnTo>
                <a:pt x="172792" y="0"/>
              </a:lnTo>
            </a:path>
          </a:pathLst>
        </a:custGeom>
        <a:noFill/>
        <a:ln w="25400" cap="flat" cmpd="sng" algn="ctr">
          <a:solidFill>
            <a:schemeClr val="dk1">
              <a:shade val="80000"/>
              <a:hueOff val="0"/>
              <a:satOff val="0"/>
              <a:lumOff val="0"/>
              <a:alphaOff val="0"/>
            </a:schemeClr>
          </a:solidFill>
          <a:prstDash val="solid"/>
        </a:ln>
        <a:effectLst/>
        <a:scene3d>
          <a:camera prst="orthographicFront"/>
          <a:lightRig rig="chilly" dir="t"/>
        </a:scene3d>
        <a:sp3d z="-40000" prstMaterial="matte"/>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400050">
            <a:lnSpc>
              <a:spcPct val="90000"/>
            </a:lnSpc>
            <a:spcBef>
              <a:spcPct val="0"/>
            </a:spcBef>
            <a:spcAft>
              <a:spcPct val="35000"/>
            </a:spcAft>
            <a:buNone/>
          </a:pPr>
          <a:endParaRPr lang="tr-TR" sz="900" kern="1200">
            <a:latin typeface="Times New Roman" panose="02020603050405020304" pitchFamily="18" charset="0"/>
            <a:cs typeface="Times New Roman" panose="02020603050405020304" pitchFamily="18" charset="0"/>
          </a:endParaRPr>
        </a:p>
      </dsp:txBody>
      <dsp:txXfrm>
        <a:off x="2339906" y="1594765"/>
        <a:ext cx="119666" cy="119666"/>
      </dsp:txXfrm>
    </dsp:sp>
    <dsp:sp modelId="{D625F89B-8C77-481A-BAF1-22BFFDA15C35}">
      <dsp:nvSpPr>
        <dsp:cNvPr id="0" name=""/>
        <dsp:cNvSpPr/>
      </dsp:nvSpPr>
      <dsp:spPr>
        <a:xfrm>
          <a:off x="1276589" y="2848144"/>
          <a:ext cx="172792" cy="1605112"/>
        </a:xfrm>
        <a:custGeom>
          <a:avLst/>
          <a:gdLst/>
          <a:ahLst/>
          <a:cxnLst/>
          <a:rect l="0" t="0" r="0" b="0"/>
          <a:pathLst>
            <a:path>
              <a:moveTo>
                <a:pt x="0" y="1605112"/>
              </a:moveTo>
              <a:lnTo>
                <a:pt x="86396" y="1605112"/>
              </a:lnTo>
              <a:lnTo>
                <a:pt x="86396" y="0"/>
              </a:lnTo>
              <a:lnTo>
                <a:pt x="172792" y="0"/>
              </a:lnTo>
            </a:path>
          </a:pathLst>
        </a:custGeom>
        <a:noFill/>
        <a:ln w="25400" cap="flat" cmpd="sng" algn="ctr">
          <a:solidFill>
            <a:schemeClr val="dk1">
              <a:shade val="60000"/>
              <a:hueOff val="0"/>
              <a:satOff val="0"/>
              <a:lumOff val="0"/>
              <a:alphaOff val="0"/>
            </a:schemeClr>
          </a:solidFill>
          <a:prstDash val="solid"/>
        </a:ln>
        <a:effectLst/>
        <a:sp3d z="-40000" prstMaterial="matte"/>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66700">
            <a:lnSpc>
              <a:spcPct val="90000"/>
            </a:lnSpc>
            <a:spcBef>
              <a:spcPct val="0"/>
            </a:spcBef>
            <a:spcAft>
              <a:spcPct val="35000"/>
            </a:spcAft>
            <a:buNone/>
          </a:pPr>
          <a:endParaRPr lang="tr-TR" sz="600" kern="1200">
            <a:latin typeface="Times New Roman" panose="02020603050405020304" pitchFamily="18" charset="0"/>
            <a:cs typeface="Times New Roman" panose="02020603050405020304" pitchFamily="18" charset="0"/>
          </a:endParaRPr>
        </a:p>
      </dsp:txBody>
      <dsp:txXfrm>
        <a:off x="1322625" y="3610340"/>
        <a:ext cx="80719" cy="80719"/>
      </dsp:txXfrm>
    </dsp:sp>
    <dsp:sp modelId="{E31023C0-2B84-47FA-A90C-3CD18517D72E}">
      <dsp:nvSpPr>
        <dsp:cNvPr id="0" name=""/>
        <dsp:cNvSpPr/>
      </dsp:nvSpPr>
      <dsp:spPr>
        <a:xfrm rot="16200000">
          <a:off x="451721" y="4321555"/>
          <a:ext cx="1386332" cy="263403"/>
        </a:xfrm>
        <a:prstGeom prst="rect">
          <a:avLst/>
        </a:prstGeom>
        <a:solidFill>
          <a:schemeClr val="lt1">
            <a:hueOff val="0"/>
            <a:satOff val="0"/>
            <a:lumOff val="0"/>
            <a:alphaOff val="0"/>
          </a:schemeClr>
        </a:solidFill>
        <a:ln>
          <a:noFill/>
        </a:ln>
        <a:effectLst/>
        <a:scene3d>
          <a:camera prst="orthographicFront"/>
          <a:lightRig rig="chilly" dir="t"/>
        </a:scene3d>
        <a:sp3d prstMaterial="translucentPowder">
          <a:bevelT w="127000" h="25400" prst="softRound"/>
        </a:sp3d>
      </dsp:spPr>
      <dsp:style>
        <a:lnRef idx="0">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marL="0" lvl="0" indent="0" algn="ctr" defTabSz="800100">
            <a:lnSpc>
              <a:spcPct val="90000"/>
            </a:lnSpc>
            <a:spcBef>
              <a:spcPct val="0"/>
            </a:spcBef>
            <a:spcAft>
              <a:spcPct val="35000"/>
            </a:spcAft>
            <a:buNone/>
          </a:pPr>
          <a:r>
            <a:rPr lang="tr-TR" sz="1800" kern="1200">
              <a:latin typeface="Times New Roman" panose="02020603050405020304" pitchFamily="18" charset="0"/>
              <a:cs typeface="Times New Roman" panose="02020603050405020304" pitchFamily="18" charset="0"/>
            </a:rPr>
            <a:t>AFETLER</a:t>
          </a:r>
        </a:p>
      </dsp:txBody>
      <dsp:txXfrm>
        <a:off x="451721" y="4321555"/>
        <a:ext cx="1386332" cy="263403"/>
      </dsp:txXfrm>
    </dsp:sp>
    <dsp:sp modelId="{CD2BB1EA-F823-4108-9133-3DE150D27A71}">
      <dsp:nvSpPr>
        <dsp:cNvPr id="0" name=""/>
        <dsp:cNvSpPr/>
      </dsp:nvSpPr>
      <dsp:spPr>
        <a:xfrm>
          <a:off x="1449381" y="2716442"/>
          <a:ext cx="863962" cy="263403"/>
        </a:xfrm>
        <a:prstGeom prst="rect">
          <a:avLst/>
        </a:prstGeom>
        <a:solidFill>
          <a:schemeClr val="lt1">
            <a:hueOff val="0"/>
            <a:satOff val="0"/>
            <a:lumOff val="0"/>
            <a:alphaOff val="0"/>
          </a:schemeClr>
        </a:solidFill>
        <a:ln>
          <a:noFill/>
        </a:ln>
        <a:effectLst/>
        <a:scene3d>
          <a:camera prst="orthographicFront"/>
          <a:lightRig rig="chilly" dir="t"/>
        </a:scene3d>
        <a:sp3d prstMaterial="translucentPowder">
          <a:bevelT w="127000" h="25400" prst="softRound"/>
        </a:sp3d>
      </dsp:spPr>
      <dsp:style>
        <a:lnRef idx="0">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tr-TR" sz="800" kern="1200">
              <a:latin typeface="Times New Roman" panose="02020603050405020304" pitchFamily="18" charset="0"/>
              <a:cs typeface="Times New Roman" panose="02020603050405020304" pitchFamily="18" charset="0"/>
            </a:rPr>
            <a:t>DOĞAL</a:t>
          </a:r>
        </a:p>
      </dsp:txBody>
      <dsp:txXfrm>
        <a:off x="1449381" y="2716442"/>
        <a:ext cx="863962" cy="263403"/>
      </dsp:txXfrm>
    </dsp:sp>
    <dsp:sp modelId="{74294784-0DB6-40E6-ACCA-642D1172DC83}">
      <dsp:nvSpPr>
        <dsp:cNvPr id="0" name=""/>
        <dsp:cNvSpPr/>
      </dsp:nvSpPr>
      <dsp:spPr>
        <a:xfrm>
          <a:off x="2486136" y="329351"/>
          <a:ext cx="863962" cy="263403"/>
        </a:xfrm>
        <a:prstGeom prst="rect">
          <a:avLst/>
        </a:prstGeom>
        <a:solidFill>
          <a:schemeClr val="lt1">
            <a:hueOff val="0"/>
            <a:satOff val="0"/>
            <a:lumOff val="0"/>
            <a:alphaOff val="0"/>
          </a:schemeClr>
        </a:solidFill>
        <a:ln>
          <a:noFill/>
        </a:ln>
        <a:effectLst/>
        <a:scene3d>
          <a:camera prst="orthographicFront"/>
          <a:lightRig rig="chilly" dir="t"/>
        </a:scene3d>
        <a:sp3d prstMaterial="translucentPowder">
          <a:bevelT w="127000" h="25400" prst="softRound"/>
        </a:sp3d>
      </dsp:spPr>
      <dsp:style>
        <a:lnRef idx="0">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tr-TR" sz="800" kern="1200">
              <a:latin typeface="Times New Roman" panose="02020603050405020304" pitchFamily="18" charset="0"/>
              <a:cs typeface="Times New Roman" panose="02020603050405020304" pitchFamily="18" charset="0"/>
            </a:rPr>
            <a:t>JEOFİZİK</a:t>
          </a:r>
        </a:p>
      </dsp:txBody>
      <dsp:txXfrm>
        <a:off x="2486136" y="329351"/>
        <a:ext cx="863962" cy="263403"/>
      </dsp:txXfrm>
    </dsp:sp>
    <dsp:sp modelId="{A0C24306-6325-4115-B6CB-31A8F470827D}">
      <dsp:nvSpPr>
        <dsp:cNvPr id="0" name=""/>
        <dsp:cNvSpPr/>
      </dsp:nvSpPr>
      <dsp:spPr>
        <a:xfrm>
          <a:off x="3522891" y="97"/>
          <a:ext cx="863962" cy="263403"/>
        </a:xfrm>
        <a:prstGeom prst="rect">
          <a:avLst/>
        </a:prstGeom>
        <a:solidFill>
          <a:schemeClr val="lt1">
            <a:hueOff val="0"/>
            <a:satOff val="0"/>
            <a:lumOff val="0"/>
            <a:alphaOff val="0"/>
          </a:schemeClr>
        </a:solidFill>
        <a:ln>
          <a:noFill/>
        </a:ln>
        <a:effectLst/>
        <a:scene3d>
          <a:camera prst="orthographicFront"/>
          <a:lightRig rig="chilly" dir="t"/>
        </a:scene3d>
        <a:sp3d prstMaterial="translucentPowder">
          <a:bevelT w="127000" h="25400" prst="softRound"/>
        </a:sp3d>
      </dsp:spPr>
      <dsp:style>
        <a:lnRef idx="0">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tr-TR" sz="800" kern="1200">
              <a:latin typeface="Times New Roman" panose="02020603050405020304" pitchFamily="18" charset="0"/>
              <a:cs typeface="Times New Roman" panose="02020603050405020304" pitchFamily="18" charset="0"/>
            </a:rPr>
            <a:t>DEPREM</a:t>
          </a:r>
        </a:p>
      </dsp:txBody>
      <dsp:txXfrm>
        <a:off x="3522891" y="97"/>
        <a:ext cx="863962" cy="263403"/>
      </dsp:txXfrm>
    </dsp:sp>
    <dsp:sp modelId="{E935FD77-5841-4A0C-A6D3-53E7E2312E4C}">
      <dsp:nvSpPr>
        <dsp:cNvPr id="0" name=""/>
        <dsp:cNvSpPr/>
      </dsp:nvSpPr>
      <dsp:spPr>
        <a:xfrm>
          <a:off x="3522891" y="329351"/>
          <a:ext cx="863962" cy="263403"/>
        </a:xfrm>
        <a:prstGeom prst="rect">
          <a:avLst/>
        </a:prstGeom>
        <a:solidFill>
          <a:schemeClr val="lt1">
            <a:hueOff val="0"/>
            <a:satOff val="0"/>
            <a:lumOff val="0"/>
            <a:alphaOff val="0"/>
          </a:schemeClr>
        </a:solidFill>
        <a:ln>
          <a:noFill/>
        </a:ln>
        <a:effectLst/>
        <a:scene3d>
          <a:camera prst="orthographicFront"/>
          <a:lightRig rig="chilly" dir="t"/>
        </a:scene3d>
        <a:sp3d prstMaterial="translucentPowder">
          <a:bevelT w="127000" h="25400" prst="softRound"/>
        </a:sp3d>
      </dsp:spPr>
      <dsp:style>
        <a:lnRef idx="0">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tr-TR" sz="800" kern="1200">
              <a:latin typeface="Times New Roman" panose="02020603050405020304" pitchFamily="18" charset="0"/>
              <a:cs typeface="Times New Roman" panose="02020603050405020304" pitchFamily="18" charset="0"/>
            </a:rPr>
            <a:t>VOLKANİK FAALİYET</a:t>
          </a:r>
        </a:p>
      </dsp:txBody>
      <dsp:txXfrm>
        <a:off x="3522891" y="329351"/>
        <a:ext cx="863962" cy="263403"/>
      </dsp:txXfrm>
    </dsp:sp>
    <dsp:sp modelId="{8B073DE0-E3CA-45B2-A233-112EAA510983}">
      <dsp:nvSpPr>
        <dsp:cNvPr id="0" name=""/>
        <dsp:cNvSpPr/>
      </dsp:nvSpPr>
      <dsp:spPr>
        <a:xfrm>
          <a:off x="3522891" y="658605"/>
          <a:ext cx="863962" cy="263403"/>
        </a:xfrm>
        <a:prstGeom prst="rect">
          <a:avLst/>
        </a:prstGeom>
        <a:solidFill>
          <a:schemeClr val="lt1">
            <a:hueOff val="0"/>
            <a:satOff val="0"/>
            <a:lumOff val="0"/>
            <a:alphaOff val="0"/>
          </a:schemeClr>
        </a:solidFill>
        <a:ln>
          <a:noFill/>
        </a:ln>
        <a:effectLst/>
        <a:scene3d>
          <a:camera prst="orthographicFront"/>
          <a:lightRig rig="chilly" dir="t"/>
        </a:scene3d>
        <a:sp3d prstMaterial="translucentPowder">
          <a:bevelT w="127000" h="25400" prst="softRound"/>
        </a:sp3d>
      </dsp:spPr>
      <dsp:style>
        <a:lnRef idx="0">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tr-TR" sz="800" kern="1200">
              <a:latin typeface="Times New Roman" panose="02020603050405020304" pitchFamily="18" charset="0"/>
              <a:cs typeface="Times New Roman" panose="02020603050405020304" pitchFamily="18" charset="0"/>
            </a:rPr>
            <a:t>KİTLE HAREKETİ</a:t>
          </a:r>
        </a:p>
      </dsp:txBody>
      <dsp:txXfrm>
        <a:off x="3522891" y="658605"/>
        <a:ext cx="863962" cy="263403"/>
      </dsp:txXfrm>
    </dsp:sp>
    <dsp:sp modelId="{1FB8204D-01C6-4A49-8D57-86801E958555}">
      <dsp:nvSpPr>
        <dsp:cNvPr id="0" name=""/>
        <dsp:cNvSpPr/>
      </dsp:nvSpPr>
      <dsp:spPr>
        <a:xfrm>
          <a:off x="2486136" y="1317113"/>
          <a:ext cx="863962" cy="263403"/>
        </a:xfrm>
        <a:prstGeom prst="rect">
          <a:avLst/>
        </a:prstGeom>
        <a:solidFill>
          <a:schemeClr val="lt1">
            <a:hueOff val="0"/>
            <a:satOff val="0"/>
            <a:lumOff val="0"/>
            <a:alphaOff val="0"/>
          </a:schemeClr>
        </a:solidFill>
        <a:ln>
          <a:noFill/>
        </a:ln>
        <a:effectLst/>
        <a:scene3d>
          <a:camera prst="orthographicFront"/>
          <a:lightRig rig="chilly" dir="t"/>
        </a:scene3d>
        <a:sp3d prstMaterial="translucentPowder">
          <a:bevelT w="127000" h="25400" prst="softRound"/>
        </a:sp3d>
      </dsp:spPr>
      <dsp:style>
        <a:lnRef idx="0">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tr-TR" sz="800" kern="1200">
              <a:latin typeface="Times New Roman" panose="02020603050405020304" pitchFamily="18" charset="0"/>
              <a:cs typeface="Times New Roman" panose="02020603050405020304" pitchFamily="18" charset="0"/>
            </a:rPr>
            <a:t>METEOROLOJİK</a:t>
          </a:r>
        </a:p>
      </dsp:txBody>
      <dsp:txXfrm>
        <a:off x="2486136" y="1317113"/>
        <a:ext cx="863962" cy="263403"/>
      </dsp:txXfrm>
    </dsp:sp>
    <dsp:sp modelId="{A97507C7-EC55-421A-8965-8D3E50DE24C2}">
      <dsp:nvSpPr>
        <dsp:cNvPr id="0" name=""/>
        <dsp:cNvSpPr/>
      </dsp:nvSpPr>
      <dsp:spPr>
        <a:xfrm>
          <a:off x="3522891" y="987859"/>
          <a:ext cx="863962" cy="263403"/>
        </a:xfrm>
        <a:prstGeom prst="rect">
          <a:avLst/>
        </a:prstGeom>
        <a:solidFill>
          <a:schemeClr val="lt1">
            <a:hueOff val="0"/>
            <a:satOff val="0"/>
            <a:lumOff val="0"/>
            <a:alphaOff val="0"/>
          </a:schemeClr>
        </a:solidFill>
        <a:ln>
          <a:noFill/>
        </a:ln>
        <a:effectLst/>
        <a:scene3d>
          <a:camera prst="orthographicFront"/>
          <a:lightRig rig="chilly" dir="t"/>
        </a:scene3d>
        <a:sp3d prstMaterial="translucentPowder">
          <a:bevelT w="127000" h="25400" prst="softRound"/>
        </a:sp3d>
      </dsp:spPr>
      <dsp:style>
        <a:lnRef idx="0">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tr-TR" sz="800" kern="1200">
              <a:latin typeface="Times New Roman" panose="02020603050405020304" pitchFamily="18" charset="0"/>
              <a:cs typeface="Times New Roman" panose="02020603050405020304" pitchFamily="18" charset="0"/>
            </a:rPr>
            <a:t>FIRTINA</a:t>
          </a:r>
        </a:p>
      </dsp:txBody>
      <dsp:txXfrm>
        <a:off x="3522891" y="987859"/>
        <a:ext cx="863962" cy="263403"/>
      </dsp:txXfrm>
    </dsp:sp>
    <dsp:sp modelId="{B33737B2-2DAB-4C06-B245-529422E07ABC}">
      <dsp:nvSpPr>
        <dsp:cNvPr id="0" name=""/>
        <dsp:cNvSpPr/>
      </dsp:nvSpPr>
      <dsp:spPr>
        <a:xfrm>
          <a:off x="3522891" y="1317113"/>
          <a:ext cx="863962" cy="263403"/>
        </a:xfrm>
        <a:prstGeom prst="rect">
          <a:avLst/>
        </a:prstGeom>
        <a:solidFill>
          <a:schemeClr val="lt1">
            <a:hueOff val="0"/>
            <a:satOff val="0"/>
            <a:lumOff val="0"/>
            <a:alphaOff val="0"/>
          </a:schemeClr>
        </a:solidFill>
        <a:ln>
          <a:noFill/>
        </a:ln>
        <a:effectLst/>
        <a:scene3d>
          <a:camera prst="orthographicFront"/>
          <a:lightRig rig="chilly" dir="t"/>
        </a:scene3d>
        <a:sp3d prstMaterial="translucentPowder">
          <a:bevelT w="127000" h="25400" prst="softRound"/>
        </a:sp3d>
      </dsp:spPr>
      <dsp:style>
        <a:lnRef idx="0">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tr-TR" sz="800" kern="1200">
              <a:latin typeface="Times New Roman" panose="02020603050405020304" pitchFamily="18" charset="0"/>
              <a:cs typeface="Times New Roman" panose="02020603050405020304" pitchFamily="18" charset="0"/>
            </a:rPr>
            <a:t>AŞIRI SICAKLIK</a:t>
          </a:r>
        </a:p>
      </dsp:txBody>
      <dsp:txXfrm>
        <a:off x="3522891" y="1317113"/>
        <a:ext cx="863962" cy="263403"/>
      </dsp:txXfrm>
    </dsp:sp>
    <dsp:sp modelId="{8E55E975-4DCF-4B64-BB77-3CC71ECDEA2E}">
      <dsp:nvSpPr>
        <dsp:cNvPr id="0" name=""/>
        <dsp:cNvSpPr/>
      </dsp:nvSpPr>
      <dsp:spPr>
        <a:xfrm>
          <a:off x="3522891" y="1646367"/>
          <a:ext cx="863962" cy="263403"/>
        </a:xfrm>
        <a:prstGeom prst="rect">
          <a:avLst/>
        </a:prstGeom>
        <a:solidFill>
          <a:schemeClr val="lt1">
            <a:hueOff val="0"/>
            <a:satOff val="0"/>
            <a:lumOff val="0"/>
            <a:alphaOff val="0"/>
          </a:schemeClr>
        </a:solidFill>
        <a:ln>
          <a:noFill/>
        </a:ln>
        <a:effectLst/>
        <a:scene3d>
          <a:camera prst="orthographicFront"/>
          <a:lightRig rig="chilly" dir="t"/>
        </a:scene3d>
        <a:sp3d prstMaterial="translucentPowder">
          <a:bevelT w="127000" h="25400" prst="softRound"/>
        </a:sp3d>
      </dsp:spPr>
      <dsp:style>
        <a:lnRef idx="0">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tr-TR" sz="800" kern="1200">
              <a:latin typeface="Times New Roman" panose="02020603050405020304" pitchFamily="18" charset="0"/>
              <a:cs typeface="Times New Roman" panose="02020603050405020304" pitchFamily="18" charset="0"/>
            </a:rPr>
            <a:t>SİS</a:t>
          </a:r>
        </a:p>
      </dsp:txBody>
      <dsp:txXfrm>
        <a:off x="3522891" y="1646367"/>
        <a:ext cx="863962" cy="263403"/>
      </dsp:txXfrm>
    </dsp:sp>
    <dsp:sp modelId="{0EB98C3B-B3AF-4F40-B98C-09167B934995}">
      <dsp:nvSpPr>
        <dsp:cNvPr id="0" name=""/>
        <dsp:cNvSpPr/>
      </dsp:nvSpPr>
      <dsp:spPr>
        <a:xfrm>
          <a:off x="2486136" y="2304875"/>
          <a:ext cx="863962" cy="263403"/>
        </a:xfrm>
        <a:prstGeom prst="rect">
          <a:avLst/>
        </a:prstGeom>
        <a:solidFill>
          <a:schemeClr val="lt1">
            <a:hueOff val="0"/>
            <a:satOff val="0"/>
            <a:lumOff val="0"/>
            <a:alphaOff val="0"/>
          </a:schemeClr>
        </a:solidFill>
        <a:ln>
          <a:noFill/>
        </a:ln>
        <a:effectLst/>
        <a:scene3d>
          <a:camera prst="orthographicFront"/>
          <a:lightRig rig="chilly" dir="t"/>
        </a:scene3d>
        <a:sp3d prstMaterial="translucentPowder">
          <a:bevelT w="127000" h="25400" prst="softRound"/>
        </a:sp3d>
      </dsp:spPr>
      <dsp:style>
        <a:lnRef idx="0">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tr-TR" sz="800" kern="1200">
              <a:latin typeface="Times New Roman" panose="02020603050405020304" pitchFamily="18" charset="0"/>
              <a:cs typeface="Times New Roman" panose="02020603050405020304" pitchFamily="18" charset="0"/>
            </a:rPr>
            <a:t>HİDROLOJİK</a:t>
          </a:r>
        </a:p>
      </dsp:txBody>
      <dsp:txXfrm>
        <a:off x="2486136" y="2304875"/>
        <a:ext cx="863962" cy="263403"/>
      </dsp:txXfrm>
    </dsp:sp>
    <dsp:sp modelId="{F699CF95-A4E1-415E-A153-4AE4AEBFE440}">
      <dsp:nvSpPr>
        <dsp:cNvPr id="0" name=""/>
        <dsp:cNvSpPr/>
      </dsp:nvSpPr>
      <dsp:spPr>
        <a:xfrm>
          <a:off x="3522891" y="1975621"/>
          <a:ext cx="863962" cy="263403"/>
        </a:xfrm>
        <a:prstGeom prst="rect">
          <a:avLst/>
        </a:prstGeom>
        <a:solidFill>
          <a:schemeClr val="lt1">
            <a:hueOff val="0"/>
            <a:satOff val="0"/>
            <a:lumOff val="0"/>
            <a:alphaOff val="0"/>
          </a:schemeClr>
        </a:solidFill>
        <a:ln>
          <a:noFill/>
        </a:ln>
        <a:effectLst/>
        <a:scene3d>
          <a:camera prst="orthographicFront"/>
          <a:lightRig rig="chilly" dir="t"/>
        </a:scene3d>
        <a:sp3d prstMaterial="translucentPowder">
          <a:bevelT w="127000" h="25400" prst="softRound"/>
        </a:sp3d>
      </dsp:spPr>
      <dsp:style>
        <a:lnRef idx="0">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tr-TR" sz="800" kern="1200">
              <a:latin typeface="Times New Roman" panose="02020603050405020304" pitchFamily="18" charset="0"/>
              <a:cs typeface="Times New Roman" panose="02020603050405020304" pitchFamily="18" charset="0"/>
            </a:rPr>
            <a:t>SEL</a:t>
          </a:r>
        </a:p>
      </dsp:txBody>
      <dsp:txXfrm>
        <a:off x="3522891" y="1975621"/>
        <a:ext cx="863962" cy="263403"/>
      </dsp:txXfrm>
    </dsp:sp>
    <dsp:sp modelId="{C1CE07A6-3155-4663-A51E-720C5F981FA9}">
      <dsp:nvSpPr>
        <dsp:cNvPr id="0" name=""/>
        <dsp:cNvSpPr/>
      </dsp:nvSpPr>
      <dsp:spPr>
        <a:xfrm>
          <a:off x="3522891" y="2304875"/>
          <a:ext cx="863962" cy="263403"/>
        </a:xfrm>
        <a:prstGeom prst="rect">
          <a:avLst/>
        </a:prstGeom>
        <a:solidFill>
          <a:schemeClr val="lt1">
            <a:hueOff val="0"/>
            <a:satOff val="0"/>
            <a:lumOff val="0"/>
            <a:alphaOff val="0"/>
          </a:schemeClr>
        </a:solidFill>
        <a:ln>
          <a:noFill/>
        </a:ln>
        <a:effectLst/>
        <a:scene3d>
          <a:camera prst="orthographicFront"/>
          <a:lightRig rig="chilly" dir="t"/>
        </a:scene3d>
        <a:sp3d prstMaterial="translucentPowder">
          <a:bevelT w="127000" h="25400" prst="softRound"/>
        </a:sp3d>
      </dsp:spPr>
      <dsp:style>
        <a:lnRef idx="0">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tr-TR" sz="800" kern="1200">
              <a:latin typeface="Times New Roman" panose="02020603050405020304" pitchFamily="18" charset="0"/>
              <a:cs typeface="Times New Roman" panose="02020603050405020304" pitchFamily="18" charset="0"/>
            </a:rPr>
            <a:t>HEYELAN</a:t>
          </a:r>
        </a:p>
      </dsp:txBody>
      <dsp:txXfrm>
        <a:off x="3522891" y="2304875"/>
        <a:ext cx="863962" cy="263403"/>
      </dsp:txXfrm>
    </dsp:sp>
    <dsp:sp modelId="{4C7483BF-E203-4235-A5AC-9871E40593E9}">
      <dsp:nvSpPr>
        <dsp:cNvPr id="0" name=""/>
        <dsp:cNvSpPr/>
      </dsp:nvSpPr>
      <dsp:spPr>
        <a:xfrm>
          <a:off x="3522891" y="2634129"/>
          <a:ext cx="863962" cy="263403"/>
        </a:xfrm>
        <a:prstGeom prst="rect">
          <a:avLst/>
        </a:prstGeom>
        <a:solidFill>
          <a:schemeClr val="lt1">
            <a:hueOff val="0"/>
            <a:satOff val="0"/>
            <a:lumOff val="0"/>
            <a:alphaOff val="0"/>
          </a:schemeClr>
        </a:solidFill>
        <a:ln>
          <a:noFill/>
        </a:ln>
        <a:effectLst/>
        <a:scene3d>
          <a:camera prst="orthographicFront"/>
          <a:lightRig rig="chilly" dir="t"/>
        </a:scene3d>
        <a:sp3d prstMaterial="translucentPowder">
          <a:bevelT w="127000" h="25400" prst="softRound"/>
        </a:sp3d>
      </dsp:spPr>
      <dsp:style>
        <a:lnRef idx="0">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tr-TR" sz="800" kern="1200">
              <a:latin typeface="Times New Roman" panose="02020603050405020304" pitchFamily="18" charset="0"/>
              <a:cs typeface="Times New Roman" panose="02020603050405020304" pitchFamily="18" charset="0"/>
            </a:rPr>
            <a:t>DALGA EYLEM</a:t>
          </a:r>
        </a:p>
      </dsp:txBody>
      <dsp:txXfrm>
        <a:off x="3522891" y="2634129"/>
        <a:ext cx="863962" cy="263403"/>
      </dsp:txXfrm>
    </dsp:sp>
    <dsp:sp modelId="{F8BC0D91-AAD9-491F-8CF7-D97D9AADC05A}">
      <dsp:nvSpPr>
        <dsp:cNvPr id="0" name=""/>
        <dsp:cNvSpPr/>
      </dsp:nvSpPr>
      <dsp:spPr>
        <a:xfrm>
          <a:off x="2486136" y="3292636"/>
          <a:ext cx="863962" cy="263403"/>
        </a:xfrm>
        <a:prstGeom prst="rect">
          <a:avLst/>
        </a:prstGeom>
        <a:solidFill>
          <a:schemeClr val="lt1">
            <a:hueOff val="0"/>
            <a:satOff val="0"/>
            <a:lumOff val="0"/>
            <a:alphaOff val="0"/>
          </a:schemeClr>
        </a:solidFill>
        <a:ln>
          <a:noFill/>
        </a:ln>
        <a:effectLst/>
        <a:scene3d>
          <a:camera prst="orthographicFront"/>
          <a:lightRig rig="chilly" dir="t"/>
        </a:scene3d>
        <a:sp3d prstMaterial="translucentPowder">
          <a:bevelT w="127000" h="25400" prst="softRound"/>
        </a:sp3d>
      </dsp:spPr>
      <dsp:style>
        <a:lnRef idx="0">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tr-TR" sz="800" kern="1200">
              <a:latin typeface="Times New Roman" panose="02020603050405020304" pitchFamily="18" charset="0"/>
              <a:cs typeface="Times New Roman" panose="02020603050405020304" pitchFamily="18" charset="0"/>
            </a:rPr>
            <a:t>KLİMATOLOJİK</a:t>
          </a:r>
        </a:p>
      </dsp:txBody>
      <dsp:txXfrm>
        <a:off x="2486136" y="3292636"/>
        <a:ext cx="863962" cy="263403"/>
      </dsp:txXfrm>
    </dsp:sp>
    <dsp:sp modelId="{8DF3A388-B31A-4D4D-82CD-B7DD00E16D06}">
      <dsp:nvSpPr>
        <dsp:cNvPr id="0" name=""/>
        <dsp:cNvSpPr/>
      </dsp:nvSpPr>
      <dsp:spPr>
        <a:xfrm>
          <a:off x="3522891" y="2963382"/>
          <a:ext cx="863962" cy="263403"/>
        </a:xfrm>
        <a:prstGeom prst="rect">
          <a:avLst/>
        </a:prstGeom>
        <a:solidFill>
          <a:schemeClr val="lt1">
            <a:hueOff val="0"/>
            <a:satOff val="0"/>
            <a:lumOff val="0"/>
            <a:alphaOff val="0"/>
          </a:schemeClr>
        </a:solidFill>
        <a:ln>
          <a:noFill/>
        </a:ln>
        <a:effectLst/>
        <a:scene3d>
          <a:camera prst="orthographicFront"/>
          <a:lightRig rig="chilly" dir="t"/>
        </a:scene3d>
        <a:sp3d prstMaterial="translucentPowder">
          <a:bevelT w="127000" h="25400" prst="softRound"/>
        </a:sp3d>
      </dsp:spPr>
      <dsp:style>
        <a:lnRef idx="0">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tr-TR" sz="800" kern="1200">
              <a:latin typeface="Times New Roman" panose="02020603050405020304" pitchFamily="18" charset="0"/>
              <a:cs typeface="Times New Roman" panose="02020603050405020304" pitchFamily="18" charset="0"/>
            </a:rPr>
            <a:t>KURAKLIK</a:t>
          </a:r>
        </a:p>
      </dsp:txBody>
      <dsp:txXfrm>
        <a:off x="3522891" y="2963382"/>
        <a:ext cx="863962" cy="263403"/>
      </dsp:txXfrm>
    </dsp:sp>
    <dsp:sp modelId="{9DCC3A81-A967-4066-A314-7B287C3927AA}">
      <dsp:nvSpPr>
        <dsp:cNvPr id="0" name=""/>
        <dsp:cNvSpPr/>
      </dsp:nvSpPr>
      <dsp:spPr>
        <a:xfrm>
          <a:off x="3522891" y="3292636"/>
          <a:ext cx="863962" cy="263403"/>
        </a:xfrm>
        <a:prstGeom prst="rect">
          <a:avLst/>
        </a:prstGeom>
        <a:solidFill>
          <a:schemeClr val="lt1">
            <a:hueOff val="0"/>
            <a:satOff val="0"/>
            <a:lumOff val="0"/>
            <a:alphaOff val="0"/>
          </a:schemeClr>
        </a:solidFill>
        <a:ln>
          <a:noFill/>
        </a:ln>
        <a:effectLst/>
        <a:scene3d>
          <a:camera prst="orthographicFront"/>
          <a:lightRig rig="chilly" dir="t"/>
        </a:scene3d>
        <a:sp3d prstMaterial="translucentPowder">
          <a:bevelT w="127000" h="25400" prst="softRound"/>
        </a:sp3d>
      </dsp:spPr>
      <dsp:style>
        <a:lnRef idx="0">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tr-TR" sz="800" kern="1200">
              <a:latin typeface="Times New Roman" panose="02020603050405020304" pitchFamily="18" charset="0"/>
              <a:cs typeface="Times New Roman" panose="02020603050405020304" pitchFamily="18" charset="0"/>
            </a:rPr>
            <a:t>BUZUL GÖLÜ PATLAMALARI</a:t>
          </a:r>
        </a:p>
      </dsp:txBody>
      <dsp:txXfrm>
        <a:off x="3522891" y="3292636"/>
        <a:ext cx="863962" cy="263403"/>
      </dsp:txXfrm>
    </dsp:sp>
    <dsp:sp modelId="{9CADA343-5627-452A-9276-5CE5ECD19738}">
      <dsp:nvSpPr>
        <dsp:cNvPr id="0" name=""/>
        <dsp:cNvSpPr/>
      </dsp:nvSpPr>
      <dsp:spPr>
        <a:xfrm>
          <a:off x="3522891" y="3621890"/>
          <a:ext cx="863962" cy="263403"/>
        </a:xfrm>
        <a:prstGeom prst="rect">
          <a:avLst/>
        </a:prstGeom>
        <a:solidFill>
          <a:schemeClr val="lt1">
            <a:hueOff val="0"/>
            <a:satOff val="0"/>
            <a:lumOff val="0"/>
            <a:alphaOff val="0"/>
          </a:schemeClr>
        </a:solidFill>
        <a:ln>
          <a:noFill/>
        </a:ln>
        <a:effectLst/>
        <a:scene3d>
          <a:camera prst="orthographicFront"/>
          <a:lightRig rig="chilly" dir="t"/>
        </a:scene3d>
        <a:sp3d prstMaterial="translucentPowder">
          <a:bevelT w="127000" h="25400" prst="softRound"/>
        </a:sp3d>
      </dsp:spPr>
      <dsp:style>
        <a:lnRef idx="0">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tr-TR" sz="800" kern="1200">
              <a:latin typeface="Times New Roman" panose="02020603050405020304" pitchFamily="18" charset="0"/>
              <a:cs typeface="Times New Roman" panose="02020603050405020304" pitchFamily="18" charset="0"/>
            </a:rPr>
            <a:t>SÖNDÜRÜLMESİ GÜÇ ATEŞ</a:t>
          </a:r>
        </a:p>
      </dsp:txBody>
      <dsp:txXfrm>
        <a:off x="3522891" y="3621890"/>
        <a:ext cx="863962" cy="263403"/>
      </dsp:txXfrm>
    </dsp:sp>
    <dsp:sp modelId="{6F33E0C7-1551-4918-8A7B-CC6F1BDB7B55}">
      <dsp:nvSpPr>
        <dsp:cNvPr id="0" name=""/>
        <dsp:cNvSpPr/>
      </dsp:nvSpPr>
      <dsp:spPr>
        <a:xfrm>
          <a:off x="2486136" y="4280398"/>
          <a:ext cx="863962" cy="263403"/>
        </a:xfrm>
        <a:prstGeom prst="rect">
          <a:avLst/>
        </a:prstGeom>
        <a:solidFill>
          <a:schemeClr val="lt1">
            <a:hueOff val="0"/>
            <a:satOff val="0"/>
            <a:lumOff val="0"/>
            <a:alphaOff val="0"/>
          </a:schemeClr>
        </a:solidFill>
        <a:ln>
          <a:noFill/>
        </a:ln>
        <a:effectLst/>
        <a:scene3d>
          <a:camera prst="orthographicFront"/>
          <a:lightRig rig="chilly" dir="t"/>
        </a:scene3d>
        <a:sp3d prstMaterial="translucentPowder">
          <a:bevelT w="127000" h="25400" prst="softRound"/>
        </a:sp3d>
      </dsp:spPr>
      <dsp:style>
        <a:lnRef idx="0">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tr-TR" sz="800" kern="1200">
              <a:latin typeface="Times New Roman" panose="02020603050405020304" pitchFamily="18" charset="0"/>
              <a:cs typeface="Times New Roman" panose="02020603050405020304" pitchFamily="18" charset="0"/>
            </a:rPr>
            <a:t>BİYOLOJİK</a:t>
          </a:r>
        </a:p>
      </dsp:txBody>
      <dsp:txXfrm>
        <a:off x="2486136" y="4280398"/>
        <a:ext cx="863962" cy="263403"/>
      </dsp:txXfrm>
    </dsp:sp>
    <dsp:sp modelId="{3ACDC595-8B37-4730-B59A-522C7997226A}">
      <dsp:nvSpPr>
        <dsp:cNvPr id="0" name=""/>
        <dsp:cNvSpPr/>
      </dsp:nvSpPr>
      <dsp:spPr>
        <a:xfrm>
          <a:off x="3522891" y="3951144"/>
          <a:ext cx="863962" cy="263403"/>
        </a:xfrm>
        <a:prstGeom prst="rect">
          <a:avLst/>
        </a:prstGeom>
        <a:solidFill>
          <a:schemeClr val="lt1">
            <a:hueOff val="0"/>
            <a:satOff val="0"/>
            <a:lumOff val="0"/>
            <a:alphaOff val="0"/>
          </a:schemeClr>
        </a:solidFill>
        <a:ln>
          <a:noFill/>
        </a:ln>
        <a:effectLst/>
        <a:scene3d>
          <a:camera prst="orthographicFront"/>
          <a:lightRig rig="chilly" dir="t"/>
        </a:scene3d>
        <a:sp3d prstMaterial="translucentPowder">
          <a:bevelT w="127000" h="25400" prst="softRound"/>
        </a:sp3d>
      </dsp:spPr>
      <dsp:style>
        <a:lnRef idx="0">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tr-TR" sz="800" kern="1200">
              <a:latin typeface="Times New Roman" panose="02020603050405020304" pitchFamily="18" charset="0"/>
              <a:cs typeface="Times New Roman" panose="02020603050405020304" pitchFamily="18" charset="0"/>
            </a:rPr>
            <a:t>SALGIN</a:t>
          </a:r>
        </a:p>
      </dsp:txBody>
      <dsp:txXfrm>
        <a:off x="3522891" y="3951144"/>
        <a:ext cx="863962" cy="263403"/>
      </dsp:txXfrm>
    </dsp:sp>
    <dsp:sp modelId="{E153B1AD-5686-4515-AB44-599EF2FDA808}">
      <dsp:nvSpPr>
        <dsp:cNvPr id="0" name=""/>
        <dsp:cNvSpPr/>
      </dsp:nvSpPr>
      <dsp:spPr>
        <a:xfrm>
          <a:off x="3522891" y="4280398"/>
          <a:ext cx="863962" cy="263403"/>
        </a:xfrm>
        <a:prstGeom prst="rect">
          <a:avLst/>
        </a:prstGeom>
        <a:solidFill>
          <a:schemeClr val="lt1">
            <a:hueOff val="0"/>
            <a:satOff val="0"/>
            <a:lumOff val="0"/>
            <a:alphaOff val="0"/>
          </a:schemeClr>
        </a:solidFill>
        <a:ln>
          <a:noFill/>
        </a:ln>
        <a:effectLst/>
        <a:scene3d>
          <a:camera prst="orthographicFront"/>
          <a:lightRig rig="chilly" dir="t"/>
        </a:scene3d>
        <a:sp3d prstMaterial="translucentPowder">
          <a:bevelT w="127000" h="25400" prst="softRound"/>
        </a:sp3d>
      </dsp:spPr>
      <dsp:style>
        <a:lnRef idx="0">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tr-TR" sz="800" kern="1200">
              <a:latin typeface="Times New Roman" panose="02020603050405020304" pitchFamily="18" charset="0"/>
              <a:cs typeface="Times New Roman" panose="02020603050405020304" pitchFamily="18" charset="0"/>
            </a:rPr>
            <a:t>BÖCEK İSTİLASI</a:t>
          </a:r>
        </a:p>
      </dsp:txBody>
      <dsp:txXfrm>
        <a:off x="3522891" y="4280398"/>
        <a:ext cx="863962" cy="263403"/>
      </dsp:txXfrm>
    </dsp:sp>
    <dsp:sp modelId="{05DDFFB3-52ED-48DF-AE51-429CA224A86E}">
      <dsp:nvSpPr>
        <dsp:cNvPr id="0" name=""/>
        <dsp:cNvSpPr/>
      </dsp:nvSpPr>
      <dsp:spPr>
        <a:xfrm>
          <a:off x="3522891" y="4609652"/>
          <a:ext cx="863962" cy="263403"/>
        </a:xfrm>
        <a:prstGeom prst="rect">
          <a:avLst/>
        </a:prstGeom>
        <a:solidFill>
          <a:schemeClr val="lt1">
            <a:hueOff val="0"/>
            <a:satOff val="0"/>
            <a:lumOff val="0"/>
            <a:alphaOff val="0"/>
          </a:schemeClr>
        </a:solidFill>
        <a:ln>
          <a:noFill/>
        </a:ln>
        <a:effectLst/>
        <a:scene3d>
          <a:camera prst="orthographicFront"/>
          <a:lightRig rig="chilly" dir="t"/>
        </a:scene3d>
        <a:sp3d prstMaterial="translucentPowder">
          <a:bevelT w="127000" h="25400" prst="softRound"/>
        </a:sp3d>
      </dsp:spPr>
      <dsp:style>
        <a:lnRef idx="0">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tr-TR" sz="800" kern="1200">
              <a:latin typeface="Times New Roman" panose="02020603050405020304" pitchFamily="18" charset="0"/>
              <a:cs typeface="Times New Roman" panose="02020603050405020304" pitchFamily="18" charset="0"/>
            </a:rPr>
            <a:t>HAYVAN KAZASI</a:t>
          </a:r>
        </a:p>
      </dsp:txBody>
      <dsp:txXfrm>
        <a:off x="3522891" y="4609652"/>
        <a:ext cx="863962" cy="263403"/>
      </dsp:txXfrm>
    </dsp:sp>
    <dsp:sp modelId="{41B5D6F1-3875-4112-A56C-0A1DCE798C4F}">
      <dsp:nvSpPr>
        <dsp:cNvPr id="0" name=""/>
        <dsp:cNvSpPr/>
      </dsp:nvSpPr>
      <dsp:spPr>
        <a:xfrm>
          <a:off x="2486136" y="5103533"/>
          <a:ext cx="863962" cy="263403"/>
        </a:xfrm>
        <a:prstGeom prst="rect">
          <a:avLst/>
        </a:prstGeom>
        <a:solidFill>
          <a:schemeClr val="lt1">
            <a:hueOff val="0"/>
            <a:satOff val="0"/>
            <a:lumOff val="0"/>
            <a:alphaOff val="0"/>
          </a:schemeClr>
        </a:solidFill>
        <a:ln>
          <a:noFill/>
        </a:ln>
        <a:effectLst/>
        <a:scene3d>
          <a:camera prst="orthographicFront"/>
          <a:lightRig rig="chilly" dir="t"/>
        </a:scene3d>
        <a:sp3d prstMaterial="translucentPowder">
          <a:bevelT w="127000" h="25400" prst="softRound"/>
        </a:sp3d>
      </dsp:spPr>
      <dsp:style>
        <a:lnRef idx="0">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tr-TR" sz="800" kern="1200">
              <a:latin typeface="Times New Roman" panose="02020603050405020304" pitchFamily="18" charset="0"/>
              <a:cs typeface="Times New Roman" panose="02020603050405020304" pitchFamily="18" charset="0"/>
            </a:rPr>
            <a:t>DÜNYA DIŞI</a:t>
          </a:r>
        </a:p>
      </dsp:txBody>
      <dsp:txXfrm>
        <a:off x="2486136" y="5103533"/>
        <a:ext cx="863962" cy="263403"/>
      </dsp:txXfrm>
    </dsp:sp>
    <dsp:sp modelId="{E39808DE-C22A-42E7-9F37-8A9E82EF6382}">
      <dsp:nvSpPr>
        <dsp:cNvPr id="0" name=""/>
        <dsp:cNvSpPr/>
      </dsp:nvSpPr>
      <dsp:spPr>
        <a:xfrm>
          <a:off x="3522891" y="4938906"/>
          <a:ext cx="863962" cy="263403"/>
        </a:xfrm>
        <a:prstGeom prst="rect">
          <a:avLst/>
        </a:prstGeom>
        <a:solidFill>
          <a:schemeClr val="lt1">
            <a:hueOff val="0"/>
            <a:satOff val="0"/>
            <a:lumOff val="0"/>
            <a:alphaOff val="0"/>
          </a:schemeClr>
        </a:solidFill>
        <a:ln>
          <a:noFill/>
        </a:ln>
        <a:effectLst/>
        <a:scene3d>
          <a:camera prst="orthographicFront"/>
          <a:lightRig rig="chilly" dir="t"/>
        </a:scene3d>
        <a:sp3d prstMaterial="translucentPowder">
          <a:bevelT w="127000" h="25400" prst="softRound"/>
        </a:sp3d>
      </dsp:spPr>
      <dsp:style>
        <a:lnRef idx="0">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tr-TR" sz="800" kern="1200">
              <a:latin typeface="Times New Roman" panose="02020603050405020304" pitchFamily="18" charset="0"/>
              <a:cs typeface="Times New Roman" panose="02020603050405020304" pitchFamily="18" charset="0"/>
            </a:rPr>
            <a:t>ÇARPMA</a:t>
          </a:r>
        </a:p>
      </dsp:txBody>
      <dsp:txXfrm>
        <a:off x="3522891" y="4938906"/>
        <a:ext cx="863962" cy="263403"/>
      </dsp:txXfrm>
    </dsp:sp>
    <dsp:sp modelId="{DA4CA6A1-D099-4586-8C38-1B4E1703B0C9}">
      <dsp:nvSpPr>
        <dsp:cNvPr id="0" name=""/>
        <dsp:cNvSpPr/>
      </dsp:nvSpPr>
      <dsp:spPr>
        <a:xfrm>
          <a:off x="3522891" y="5268160"/>
          <a:ext cx="863962" cy="263403"/>
        </a:xfrm>
        <a:prstGeom prst="rect">
          <a:avLst/>
        </a:prstGeom>
        <a:solidFill>
          <a:schemeClr val="lt1">
            <a:hueOff val="0"/>
            <a:satOff val="0"/>
            <a:lumOff val="0"/>
            <a:alphaOff val="0"/>
          </a:schemeClr>
        </a:solidFill>
        <a:ln>
          <a:noFill/>
        </a:ln>
        <a:effectLst/>
        <a:scene3d>
          <a:camera prst="orthographicFront"/>
          <a:lightRig rig="chilly" dir="t"/>
        </a:scene3d>
        <a:sp3d prstMaterial="translucentPowder">
          <a:bevelT w="127000" h="25400" prst="softRound"/>
        </a:sp3d>
      </dsp:spPr>
      <dsp:style>
        <a:lnRef idx="0">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tr-TR" sz="800" kern="1200">
              <a:latin typeface="Times New Roman" panose="02020603050405020304" pitchFamily="18" charset="0"/>
              <a:cs typeface="Times New Roman" panose="02020603050405020304" pitchFamily="18" charset="0"/>
            </a:rPr>
            <a:t>HAVA KOŞULLARI</a:t>
          </a:r>
        </a:p>
      </dsp:txBody>
      <dsp:txXfrm>
        <a:off x="3522891" y="5268160"/>
        <a:ext cx="863962" cy="263403"/>
      </dsp:txXfrm>
    </dsp:sp>
    <dsp:sp modelId="{08287620-735E-4EAB-99EC-77A392D14571}">
      <dsp:nvSpPr>
        <dsp:cNvPr id="0" name=""/>
        <dsp:cNvSpPr/>
      </dsp:nvSpPr>
      <dsp:spPr>
        <a:xfrm>
          <a:off x="1449381" y="5926668"/>
          <a:ext cx="863962" cy="263403"/>
        </a:xfrm>
        <a:prstGeom prst="rect">
          <a:avLst/>
        </a:prstGeom>
        <a:solidFill>
          <a:schemeClr val="lt1">
            <a:hueOff val="0"/>
            <a:satOff val="0"/>
            <a:lumOff val="0"/>
            <a:alphaOff val="0"/>
          </a:schemeClr>
        </a:solidFill>
        <a:ln>
          <a:noFill/>
        </a:ln>
        <a:effectLst/>
        <a:scene3d>
          <a:camera prst="orthographicFront"/>
          <a:lightRig rig="chilly" dir="t"/>
        </a:scene3d>
        <a:sp3d prstMaterial="translucentPowder">
          <a:bevelT w="127000" h="25400" prst="softRound"/>
        </a:sp3d>
      </dsp:spPr>
      <dsp:style>
        <a:lnRef idx="0">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tr-TR" sz="800" kern="1200">
              <a:latin typeface="Times New Roman" panose="02020603050405020304" pitchFamily="18" charset="0"/>
              <a:cs typeface="Times New Roman" panose="02020603050405020304" pitchFamily="18" charset="0"/>
            </a:rPr>
            <a:t>TEKNOLOJİK</a:t>
          </a:r>
        </a:p>
      </dsp:txBody>
      <dsp:txXfrm>
        <a:off x="1449381" y="5926668"/>
        <a:ext cx="863962" cy="263403"/>
      </dsp:txXfrm>
    </dsp:sp>
    <dsp:sp modelId="{6C1CA4ED-1495-41C2-A328-33EB95CA09E7}">
      <dsp:nvSpPr>
        <dsp:cNvPr id="0" name=""/>
        <dsp:cNvSpPr/>
      </dsp:nvSpPr>
      <dsp:spPr>
        <a:xfrm>
          <a:off x="2486136" y="5926668"/>
          <a:ext cx="863962" cy="263403"/>
        </a:xfrm>
        <a:prstGeom prst="rect">
          <a:avLst/>
        </a:prstGeom>
        <a:solidFill>
          <a:schemeClr val="lt1">
            <a:hueOff val="0"/>
            <a:satOff val="0"/>
            <a:lumOff val="0"/>
            <a:alphaOff val="0"/>
          </a:schemeClr>
        </a:solidFill>
        <a:ln>
          <a:noFill/>
        </a:ln>
        <a:effectLst/>
        <a:scene3d>
          <a:camera prst="orthographicFront"/>
          <a:lightRig rig="chilly" dir="t"/>
        </a:scene3d>
        <a:sp3d prstMaterial="translucentPowder">
          <a:bevelT w="127000" h="25400" prst="softRound"/>
        </a:sp3d>
      </dsp:spPr>
      <dsp:style>
        <a:lnRef idx="0">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tr-TR" sz="800" kern="1200">
              <a:latin typeface="Times New Roman" panose="02020603050405020304" pitchFamily="18" charset="0"/>
              <a:cs typeface="Times New Roman" panose="02020603050405020304" pitchFamily="18" charset="0"/>
            </a:rPr>
            <a:t>TEKNOLOJİK</a:t>
          </a:r>
        </a:p>
      </dsp:txBody>
      <dsp:txXfrm>
        <a:off x="2486136" y="5926668"/>
        <a:ext cx="863962" cy="263403"/>
      </dsp:txXfrm>
    </dsp:sp>
    <dsp:sp modelId="{127229D5-1067-4DE4-8CFF-3BA2CB297A94}">
      <dsp:nvSpPr>
        <dsp:cNvPr id="0" name=""/>
        <dsp:cNvSpPr/>
      </dsp:nvSpPr>
      <dsp:spPr>
        <a:xfrm>
          <a:off x="3522891" y="5597414"/>
          <a:ext cx="863962" cy="263403"/>
        </a:xfrm>
        <a:prstGeom prst="rect">
          <a:avLst/>
        </a:prstGeom>
        <a:solidFill>
          <a:schemeClr val="lt1">
            <a:hueOff val="0"/>
            <a:satOff val="0"/>
            <a:lumOff val="0"/>
            <a:alphaOff val="0"/>
          </a:schemeClr>
        </a:solidFill>
        <a:ln>
          <a:noFill/>
        </a:ln>
        <a:effectLst/>
        <a:scene3d>
          <a:camera prst="orthographicFront"/>
          <a:lightRig rig="chilly" dir="t"/>
        </a:scene3d>
        <a:sp3d prstMaterial="translucentPowder">
          <a:bevelT w="127000" h="25400" prst="softRound"/>
        </a:sp3d>
      </dsp:spPr>
      <dsp:style>
        <a:lnRef idx="0">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tr-TR" sz="800" kern="1200">
              <a:latin typeface="Times New Roman" panose="02020603050405020304" pitchFamily="18" charset="0"/>
              <a:cs typeface="Times New Roman" panose="02020603050405020304" pitchFamily="18" charset="0"/>
            </a:rPr>
            <a:t>ENDÜSTRİYEL KAZA</a:t>
          </a:r>
        </a:p>
      </dsp:txBody>
      <dsp:txXfrm>
        <a:off x="3522891" y="5597414"/>
        <a:ext cx="863962" cy="263403"/>
      </dsp:txXfrm>
    </dsp:sp>
    <dsp:sp modelId="{4FDB95CE-3D55-49F7-A2CF-A81B35A9BF8F}">
      <dsp:nvSpPr>
        <dsp:cNvPr id="0" name=""/>
        <dsp:cNvSpPr/>
      </dsp:nvSpPr>
      <dsp:spPr>
        <a:xfrm>
          <a:off x="3522891" y="5926668"/>
          <a:ext cx="863962" cy="263403"/>
        </a:xfrm>
        <a:prstGeom prst="rect">
          <a:avLst/>
        </a:prstGeom>
        <a:solidFill>
          <a:schemeClr val="lt1">
            <a:hueOff val="0"/>
            <a:satOff val="0"/>
            <a:lumOff val="0"/>
            <a:alphaOff val="0"/>
          </a:schemeClr>
        </a:solidFill>
        <a:ln>
          <a:noFill/>
        </a:ln>
        <a:effectLst/>
        <a:scene3d>
          <a:camera prst="orthographicFront"/>
          <a:lightRig rig="chilly" dir="t"/>
        </a:scene3d>
        <a:sp3d prstMaterial="translucentPowder">
          <a:bevelT w="127000" h="25400" prst="softRound"/>
        </a:sp3d>
      </dsp:spPr>
      <dsp:style>
        <a:lnRef idx="0">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tr-TR" sz="800" kern="1200">
              <a:latin typeface="Times New Roman" panose="02020603050405020304" pitchFamily="18" charset="0"/>
              <a:cs typeface="Times New Roman" panose="02020603050405020304" pitchFamily="18" charset="0"/>
            </a:rPr>
            <a:t>ÇEŞİTLİ KAZA</a:t>
          </a:r>
        </a:p>
      </dsp:txBody>
      <dsp:txXfrm>
        <a:off x="3522891" y="5926668"/>
        <a:ext cx="863962" cy="263403"/>
      </dsp:txXfrm>
    </dsp:sp>
    <dsp:sp modelId="{452B4DCD-A07A-4241-99DA-FC31C6752D61}">
      <dsp:nvSpPr>
        <dsp:cNvPr id="0" name=""/>
        <dsp:cNvSpPr/>
      </dsp:nvSpPr>
      <dsp:spPr>
        <a:xfrm>
          <a:off x="3522891" y="6255922"/>
          <a:ext cx="863962" cy="263403"/>
        </a:xfrm>
        <a:prstGeom prst="rect">
          <a:avLst/>
        </a:prstGeom>
        <a:solidFill>
          <a:schemeClr val="lt1">
            <a:hueOff val="0"/>
            <a:satOff val="0"/>
            <a:lumOff val="0"/>
            <a:alphaOff val="0"/>
          </a:schemeClr>
        </a:solidFill>
        <a:ln>
          <a:noFill/>
        </a:ln>
        <a:effectLst/>
        <a:scene3d>
          <a:camera prst="orthographicFront"/>
          <a:lightRig rig="chilly" dir="t"/>
        </a:scene3d>
        <a:sp3d prstMaterial="translucentPowder">
          <a:bevelT w="127000" h="25400" prst="softRound"/>
        </a:sp3d>
      </dsp:spPr>
      <dsp:style>
        <a:lnRef idx="0">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tr-TR" sz="800" kern="1200">
              <a:latin typeface="Times New Roman" panose="02020603050405020304" pitchFamily="18" charset="0"/>
              <a:cs typeface="Times New Roman" panose="02020603050405020304" pitchFamily="18" charset="0"/>
            </a:rPr>
            <a:t>TAŞIMA KAZASI</a:t>
          </a:r>
        </a:p>
      </dsp:txBody>
      <dsp:txXfrm>
        <a:off x="3522891" y="6255922"/>
        <a:ext cx="863962" cy="263403"/>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BC64B6A-9098-4315-99CD-05303ACBED21}">
      <dsp:nvSpPr>
        <dsp:cNvPr id="0" name=""/>
        <dsp:cNvSpPr/>
      </dsp:nvSpPr>
      <dsp:spPr>
        <a:xfrm>
          <a:off x="2088268" y="0"/>
          <a:ext cx="1221016" cy="604736"/>
        </a:xfrm>
        <a:prstGeom prst="trapezoid">
          <a:avLst>
            <a:gd name="adj" fmla="val 74379"/>
          </a:avLst>
        </a:prstGeom>
        <a:solidFill>
          <a:schemeClr val="accent4">
            <a:shade val="80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marL="0" lvl="0" indent="0" algn="ctr" defTabSz="488950">
            <a:lnSpc>
              <a:spcPct val="90000"/>
            </a:lnSpc>
            <a:spcBef>
              <a:spcPct val="0"/>
            </a:spcBef>
            <a:spcAft>
              <a:spcPct val="35000"/>
            </a:spcAft>
            <a:buNone/>
          </a:pPr>
          <a:r>
            <a:rPr lang="tr-TR" sz="1100" kern="1200">
              <a:latin typeface="Times New Roman" pitchFamily="18" charset="0"/>
              <a:cs typeface="Times New Roman" pitchFamily="18" charset="0"/>
            </a:rPr>
            <a:t>ÖNLEME</a:t>
          </a:r>
        </a:p>
      </dsp:txBody>
      <dsp:txXfrm>
        <a:off x="2088268" y="0"/>
        <a:ext cx="1221016" cy="604736"/>
      </dsp:txXfrm>
    </dsp:sp>
    <dsp:sp modelId="{2BD3329C-B80D-4DFF-875A-54CBF13B6D06}">
      <dsp:nvSpPr>
        <dsp:cNvPr id="0" name=""/>
        <dsp:cNvSpPr/>
      </dsp:nvSpPr>
      <dsp:spPr>
        <a:xfrm>
          <a:off x="1718455" y="604736"/>
          <a:ext cx="1960643" cy="604736"/>
        </a:xfrm>
        <a:prstGeom prst="trapezoid">
          <a:avLst>
            <a:gd name="adj" fmla="val 74379"/>
          </a:avLst>
        </a:prstGeom>
        <a:solidFill>
          <a:schemeClr val="accent4">
            <a:shade val="80000"/>
            <a:hueOff val="-35312"/>
            <a:satOff val="-873"/>
            <a:lumOff val="4998"/>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5240" rIns="15240" bIns="15240" numCol="1" spcCol="1270" anchor="ctr" anchorCtr="0">
          <a:noAutofit/>
        </a:bodyPr>
        <a:lstStyle/>
        <a:p>
          <a:pPr marL="0" lvl="0" indent="0" algn="ctr" defTabSz="533400">
            <a:lnSpc>
              <a:spcPct val="90000"/>
            </a:lnSpc>
            <a:spcBef>
              <a:spcPct val="0"/>
            </a:spcBef>
            <a:spcAft>
              <a:spcPct val="35000"/>
            </a:spcAft>
            <a:buNone/>
          </a:pPr>
          <a:r>
            <a:rPr lang="tr-TR" sz="1200" kern="1200">
              <a:latin typeface="Times New Roman" pitchFamily="18" charset="0"/>
              <a:cs typeface="Times New Roman" pitchFamily="18" charset="0"/>
            </a:rPr>
            <a:t>AZALTMA</a:t>
          </a:r>
        </a:p>
      </dsp:txBody>
      <dsp:txXfrm>
        <a:off x="2061567" y="604736"/>
        <a:ext cx="1274418" cy="604736"/>
      </dsp:txXfrm>
    </dsp:sp>
    <dsp:sp modelId="{D95ABDBC-BBE1-43C0-8203-3B7C69BA5C0B}">
      <dsp:nvSpPr>
        <dsp:cNvPr id="0" name=""/>
        <dsp:cNvSpPr/>
      </dsp:nvSpPr>
      <dsp:spPr>
        <a:xfrm>
          <a:off x="1349388" y="1209472"/>
          <a:ext cx="2698777" cy="604736"/>
        </a:xfrm>
        <a:prstGeom prst="trapezoid">
          <a:avLst>
            <a:gd name="adj" fmla="val 74379"/>
          </a:avLst>
        </a:prstGeom>
        <a:solidFill>
          <a:schemeClr val="accent4">
            <a:shade val="80000"/>
            <a:hueOff val="-70623"/>
            <a:satOff val="-1746"/>
            <a:lumOff val="9995"/>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5240" rIns="15240" bIns="15240" numCol="1" spcCol="1270" anchor="ctr" anchorCtr="0">
          <a:noAutofit/>
        </a:bodyPr>
        <a:lstStyle/>
        <a:p>
          <a:pPr marL="0" lvl="0" indent="0" algn="ctr" defTabSz="533400">
            <a:lnSpc>
              <a:spcPct val="90000"/>
            </a:lnSpc>
            <a:spcBef>
              <a:spcPct val="0"/>
            </a:spcBef>
            <a:spcAft>
              <a:spcPct val="35000"/>
            </a:spcAft>
            <a:buNone/>
          </a:pPr>
          <a:r>
            <a:rPr lang="tr-TR" sz="1200" kern="1200">
              <a:latin typeface="Times New Roman" pitchFamily="18" charset="0"/>
              <a:cs typeface="Times New Roman" pitchFamily="18" charset="0"/>
            </a:rPr>
            <a:t>YENİDEN KULLANIM</a:t>
          </a:r>
        </a:p>
      </dsp:txBody>
      <dsp:txXfrm>
        <a:off x="1821674" y="1209472"/>
        <a:ext cx="1754205" cy="604736"/>
      </dsp:txXfrm>
    </dsp:sp>
    <dsp:sp modelId="{1C7742DD-8FC7-4240-8F99-8C5B22F01ABF}">
      <dsp:nvSpPr>
        <dsp:cNvPr id="0" name=""/>
        <dsp:cNvSpPr/>
      </dsp:nvSpPr>
      <dsp:spPr>
        <a:xfrm>
          <a:off x="899592" y="1814208"/>
          <a:ext cx="3598369" cy="604736"/>
        </a:xfrm>
        <a:prstGeom prst="trapezoid">
          <a:avLst>
            <a:gd name="adj" fmla="val 74379"/>
          </a:avLst>
        </a:prstGeom>
        <a:solidFill>
          <a:schemeClr val="accent4">
            <a:shade val="80000"/>
            <a:hueOff val="-105935"/>
            <a:satOff val="-2619"/>
            <a:lumOff val="14993"/>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5240" rIns="15240" bIns="15240" numCol="1" spcCol="1270" anchor="ctr" anchorCtr="0">
          <a:noAutofit/>
        </a:bodyPr>
        <a:lstStyle/>
        <a:p>
          <a:pPr marL="0" lvl="0" indent="0" algn="ctr" defTabSz="533400">
            <a:lnSpc>
              <a:spcPct val="90000"/>
            </a:lnSpc>
            <a:spcBef>
              <a:spcPct val="0"/>
            </a:spcBef>
            <a:spcAft>
              <a:spcPct val="35000"/>
            </a:spcAft>
            <a:buNone/>
          </a:pPr>
          <a:r>
            <a:rPr lang="tr-TR" sz="1200" kern="1200">
              <a:latin typeface="Times New Roman" pitchFamily="18" charset="0"/>
              <a:cs typeface="Times New Roman" pitchFamily="18" charset="0"/>
            </a:rPr>
            <a:t>GERİ DÖNÜŞÜM</a:t>
          </a:r>
        </a:p>
      </dsp:txBody>
      <dsp:txXfrm>
        <a:off x="1529306" y="1814208"/>
        <a:ext cx="2338940" cy="604736"/>
      </dsp:txXfrm>
    </dsp:sp>
    <dsp:sp modelId="{C4F402F6-2FE9-438B-9296-FBC90A1E50A5}">
      <dsp:nvSpPr>
        <dsp:cNvPr id="0" name=""/>
        <dsp:cNvSpPr/>
      </dsp:nvSpPr>
      <dsp:spPr>
        <a:xfrm>
          <a:off x="449796" y="2418944"/>
          <a:ext cx="4497961" cy="604736"/>
        </a:xfrm>
        <a:prstGeom prst="trapezoid">
          <a:avLst>
            <a:gd name="adj" fmla="val 74379"/>
          </a:avLst>
        </a:prstGeom>
        <a:solidFill>
          <a:schemeClr val="accent4">
            <a:shade val="80000"/>
            <a:hueOff val="-141246"/>
            <a:satOff val="-3492"/>
            <a:lumOff val="1999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5240" rIns="15240" bIns="15240" numCol="1" spcCol="1270" anchor="ctr" anchorCtr="0">
          <a:noAutofit/>
        </a:bodyPr>
        <a:lstStyle/>
        <a:p>
          <a:pPr marL="0" lvl="0" indent="0" algn="ctr" defTabSz="533400">
            <a:lnSpc>
              <a:spcPct val="90000"/>
            </a:lnSpc>
            <a:spcBef>
              <a:spcPct val="0"/>
            </a:spcBef>
            <a:spcAft>
              <a:spcPct val="35000"/>
            </a:spcAft>
            <a:buNone/>
          </a:pPr>
          <a:r>
            <a:rPr lang="tr-TR" sz="1200" kern="1200">
              <a:latin typeface="Times New Roman" pitchFamily="18" charset="0"/>
              <a:cs typeface="Times New Roman" pitchFamily="18" charset="0"/>
            </a:rPr>
            <a:t>ENERJİ GERİ KAZANIMI</a:t>
          </a:r>
        </a:p>
      </dsp:txBody>
      <dsp:txXfrm>
        <a:off x="1236939" y="2418944"/>
        <a:ext cx="2923675" cy="604736"/>
      </dsp:txXfrm>
    </dsp:sp>
    <dsp:sp modelId="{E5BD390C-B118-4F78-A176-E95DE0883DEA}">
      <dsp:nvSpPr>
        <dsp:cNvPr id="0" name=""/>
        <dsp:cNvSpPr/>
      </dsp:nvSpPr>
      <dsp:spPr>
        <a:xfrm>
          <a:off x="0" y="3023680"/>
          <a:ext cx="5397554" cy="604736"/>
        </a:xfrm>
        <a:prstGeom prst="trapezoid">
          <a:avLst>
            <a:gd name="adj" fmla="val 74379"/>
          </a:avLst>
        </a:prstGeom>
        <a:solidFill>
          <a:schemeClr val="accent4">
            <a:shade val="80000"/>
            <a:hueOff val="-176558"/>
            <a:satOff val="-4365"/>
            <a:lumOff val="24988"/>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5240" rIns="15240" bIns="15240" numCol="1" spcCol="1270" anchor="ctr" anchorCtr="0">
          <a:noAutofit/>
        </a:bodyPr>
        <a:lstStyle/>
        <a:p>
          <a:pPr marL="0" lvl="0" indent="0" algn="ctr" defTabSz="533400">
            <a:lnSpc>
              <a:spcPct val="90000"/>
            </a:lnSpc>
            <a:spcBef>
              <a:spcPct val="0"/>
            </a:spcBef>
            <a:spcAft>
              <a:spcPct val="35000"/>
            </a:spcAft>
            <a:buNone/>
          </a:pPr>
          <a:r>
            <a:rPr lang="tr-TR" sz="1200" kern="1200">
              <a:latin typeface="Times New Roman" pitchFamily="18" charset="0"/>
              <a:cs typeface="Times New Roman" pitchFamily="18" charset="0"/>
            </a:rPr>
            <a:t>BERTARAF</a:t>
          </a:r>
        </a:p>
      </dsp:txBody>
      <dsp:txXfrm>
        <a:off x="944571" y="3023680"/>
        <a:ext cx="3508410" cy="604736"/>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ED058DF-1BF2-4FBA-A4CD-EAF1A950AF15}">
      <dsp:nvSpPr>
        <dsp:cNvPr id="0" name=""/>
        <dsp:cNvSpPr/>
      </dsp:nvSpPr>
      <dsp:spPr>
        <a:xfrm>
          <a:off x="1066740" y="983761"/>
          <a:ext cx="1139874" cy="569937"/>
        </a:xfrm>
        <a:prstGeom prst="roundRect">
          <a:avLst>
            <a:gd name="adj" fmla="val 10000"/>
          </a:avLst>
        </a:prstGeom>
        <a:gradFill rotWithShape="0">
          <a:gsLst>
            <a:gs pos="0">
              <a:schemeClr val="lt1">
                <a:hueOff val="0"/>
                <a:satOff val="0"/>
                <a:lumOff val="0"/>
                <a:alphaOff val="0"/>
                <a:shade val="51000"/>
                <a:satMod val="130000"/>
              </a:schemeClr>
            </a:gs>
            <a:gs pos="80000">
              <a:schemeClr val="lt1">
                <a:hueOff val="0"/>
                <a:satOff val="0"/>
                <a:lumOff val="0"/>
                <a:alphaOff val="0"/>
                <a:shade val="93000"/>
                <a:satMod val="130000"/>
              </a:schemeClr>
            </a:gs>
            <a:gs pos="100000">
              <a:schemeClr val="l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tr-TR" sz="1200" kern="1200">
              <a:latin typeface="Times New Roman" pitchFamily="18" charset="0"/>
              <a:cs typeface="Times New Roman" pitchFamily="18" charset="0"/>
            </a:rPr>
            <a:t>Afet Atık Riskleri</a:t>
          </a:r>
        </a:p>
      </dsp:txBody>
      <dsp:txXfrm>
        <a:off x="1083433" y="1000454"/>
        <a:ext cx="1106488" cy="536551"/>
      </dsp:txXfrm>
    </dsp:sp>
    <dsp:sp modelId="{8AEA5678-9C26-4933-8FA2-B99DB7FC2007}">
      <dsp:nvSpPr>
        <dsp:cNvPr id="0" name=""/>
        <dsp:cNvSpPr/>
      </dsp:nvSpPr>
      <dsp:spPr>
        <a:xfrm rot="17692822">
          <a:off x="1892727" y="756944"/>
          <a:ext cx="1083724" cy="40429"/>
        </a:xfrm>
        <a:custGeom>
          <a:avLst/>
          <a:gdLst/>
          <a:ahLst/>
          <a:cxnLst/>
          <a:rect l="0" t="0" r="0" b="0"/>
          <a:pathLst>
            <a:path>
              <a:moveTo>
                <a:pt x="0" y="20214"/>
              </a:moveTo>
              <a:lnTo>
                <a:pt x="1083724" y="20214"/>
              </a:lnTo>
            </a:path>
          </a:pathLst>
        </a:custGeom>
        <a:noFill/>
        <a:ln w="25400" cap="flat" cmpd="sng" algn="ctr">
          <a:solidFill>
            <a:schemeClr val="dk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tr-TR" sz="500" kern="1200"/>
        </a:p>
      </dsp:txBody>
      <dsp:txXfrm>
        <a:off x="2407496" y="750065"/>
        <a:ext cx="54186" cy="54186"/>
      </dsp:txXfrm>
    </dsp:sp>
    <dsp:sp modelId="{E338A019-338F-4E9A-A138-7895F44639FE}">
      <dsp:nvSpPr>
        <dsp:cNvPr id="0" name=""/>
        <dsp:cNvSpPr/>
      </dsp:nvSpPr>
      <dsp:spPr>
        <a:xfrm>
          <a:off x="2662564" y="619"/>
          <a:ext cx="1139874" cy="569937"/>
        </a:xfrm>
        <a:prstGeom prst="roundRect">
          <a:avLst>
            <a:gd name="adj" fmla="val 10000"/>
          </a:avLst>
        </a:prstGeom>
        <a:gradFill rotWithShape="0">
          <a:gsLst>
            <a:gs pos="0">
              <a:schemeClr val="lt1">
                <a:hueOff val="0"/>
                <a:satOff val="0"/>
                <a:lumOff val="0"/>
                <a:alphaOff val="0"/>
                <a:shade val="51000"/>
                <a:satMod val="130000"/>
              </a:schemeClr>
            </a:gs>
            <a:gs pos="80000">
              <a:schemeClr val="lt1">
                <a:hueOff val="0"/>
                <a:satOff val="0"/>
                <a:lumOff val="0"/>
                <a:alphaOff val="0"/>
                <a:shade val="93000"/>
                <a:satMod val="130000"/>
              </a:schemeClr>
            </a:gs>
            <a:gs pos="100000">
              <a:schemeClr val="l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tr-TR" sz="1200" kern="1200">
              <a:latin typeface="Times New Roman" pitchFamily="18" charset="0"/>
              <a:cs typeface="Times New Roman" pitchFamily="18" charset="0"/>
            </a:rPr>
            <a:t>Kimyasal</a:t>
          </a:r>
        </a:p>
      </dsp:txBody>
      <dsp:txXfrm>
        <a:off x="2679257" y="17312"/>
        <a:ext cx="1106488" cy="536551"/>
      </dsp:txXfrm>
    </dsp:sp>
    <dsp:sp modelId="{8E87C1CB-35F8-466D-8FD5-5EE18177E54E}">
      <dsp:nvSpPr>
        <dsp:cNvPr id="0" name=""/>
        <dsp:cNvSpPr/>
      </dsp:nvSpPr>
      <dsp:spPr>
        <a:xfrm rot="19457599">
          <a:off x="2153838" y="1084658"/>
          <a:ext cx="561503" cy="40429"/>
        </a:xfrm>
        <a:custGeom>
          <a:avLst/>
          <a:gdLst/>
          <a:ahLst/>
          <a:cxnLst/>
          <a:rect l="0" t="0" r="0" b="0"/>
          <a:pathLst>
            <a:path>
              <a:moveTo>
                <a:pt x="0" y="20214"/>
              </a:moveTo>
              <a:lnTo>
                <a:pt x="561503" y="20214"/>
              </a:lnTo>
            </a:path>
          </a:pathLst>
        </a:custGeom>
        <a:noFill/>
        <a:ln w="25400" cap="flat" cmpd="sng" algn="ctr">
          <a:solidFill>
            <a:schemeClr val="dk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tr-TR" sz="500" kern="1200"/>
        </a:p>
      </dsp:txBody>
      <dsp:txXfrm>
        <a:off x="2420552" y="1090835"/>
        <a:ext cx="28075" cy="28075"/>
      </dsp:txXfrm>
    </dsp:sp>
    <dsp:sp modelId="{FA50EFEF-EA20-4874-A8E1-98020547D865}">
      <dsp:nvSpPr>
        <dsp:cNvPr id="0" name=""/>
        <dsp:cNvSpPr/>
      </dsp:nvSpPr>
      <dsp:spPr>
        <a:xfrm>
          <a:off x="2662564" y="656047"/>
          <a:ext cx="1139874" cy="569937"/>
        </a:xfrm>
        <a:prstGeom prst="roundRect">
          <a:avLst>
            <a:gd name="adj" fmla="val 10000"/>
          </a:avLst>
        </a:prstGeom>
        <a:gradFill rotWithShape="0">
          <a:gsLst>
            <a:gs pos="0">
              <a:schemeClr val="lt1">
                <a:hueOff val="0"/>
                <a:satOff val="0"/>
                <a:lumOff val="0"/>
                <a:alphaOff val="0"/>
                <a:shade val="51000"/>
                <a:satMod val="130000"/>
              </a:schemeClr>
            </a:gs>
            <a:gs pos="80000">
              <a:schemeClr val="lt1">
                <a:hueOff val="0"/>
                <a:satOff val="0"/>
                <a:lumOff val="0"/>
                <a:alphaOff val="0"/>
                <a:shade val="93000"/>
                <a:satMod val="130000"/>
              </a:schemeClr>
            </a:gs>
            <a:gs pos="100000">
              <a:schemeClr val="l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tr-TR" sz="1200" kern="1200">
              <a:latin typeface="Times New Roman" pitchFamily="18" charset="0"/>
              <a:cs typeface="Times New Roman" pitchFamily="18" charset="0"/>
            </a:rPr>
            <a:t>Biyolojik</a:t>
          </a:r>
        </a:p>
      </dsp:txBody>
      <dsp:txXfrm>
        <a:off x="2679257" y="672740"/>
        <a:ext cx="1106488" cy="536551"/>
      </dsp:txXfrm>
    </dsp:sp>
    <dsp:sp modelId="{C7297061-D382-4A4E-AD84-D13C324A03E3}">
      <dsp:nvSpPr>
        <dsp:cNvPr id="0" name=""/>
        <dsp:cNvSpPr/>
      </dsp:nvSpPr>
      <dsp:spPr>
        <a:xfrm rot="2142401">
          <a:off x="2153838" y="1412372"/>
          <a:ext cx="561503" cy="40429"/>
        </a:xfrm>
        <a:custGeom>
          <a:avLst/>
          <a:gdLst/>
          <a:ahLst/>
          <a:cxnLst/>
          <a:rect l="0" t="0" r="0" b="0"/>
          <a:pathLst>
            <a:path>
              <a:moveTo>
                <a:pt x="0" y="20214"/>
              </a:moveTo>
              <a:lnTo>
                <a:pt x="561503" y="20214"/>
              </a:lnTo>
            </a:path>
          </a:pathLst>
        </a:custGeom>
        <a:noFill/>
        <a:ln w="25400" cap="flat" cmpd="sng" algn="ctr">
          <a:solidFill>
            <a:schemeClr val="dk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tr-TR" sz="500" kern="1200"/>
        </a:p>
      </dsp:txBody>
      <dsp:txXfrm>
        <a:off x="2420552" y="1418549"/>
        <a:ext cx="28075" cy="28075"/>
      </dsp:txXfrm>
    </dsp:sp>
    <dsp:sp modelId="{B3A91835-A761-4BE3-9140-867EEF530D27}">
      <dsp:nvSpPr>
        <dsp:cNvPr id="0" name=""/>
        <dsp:cNvSpPr/>
      </dsp:nvSpPr>
      <dsp:spPr>
        <a:xfrm>
          <a:off x="2662564" y="1311475"/>
          <a:ext cx="1139874" cy="569937"/>
        </a:xfrm>
        <a:prstGeom prst="roundRect">
          <a:avLst>
            <a:gd name="adj" fmla="val 10000"/>
          </a:avLst>
        </a:prstGeom>
        <a:gradFill rotWithShape="0">
          <a:gsLst>
            <a:gs pos="0">
              <a:schemeClr val="lt1">
                <a:hueOff val="0"/>
                <a:satOff val="0"/>
                <a:lumOff val="0"/>
                <a:alphaOff val="0"/>
                <a:shade val="51000"/>
                <a:satMod val="130000"/>
              </a:schemeClr>
            </a:gs>
            <a:gs pos="80000">
              <a:schemeClr val="lt1">
                <a:hueOff val="0"/>
                <a:satOff val="0"/>
                <a:lumOff val="0"/>
                <a:alphaOff val="0"/>
                <a:shade val="93000"/>
                <a:satMod val="130000"/>
              </a:schemeClr>
            </a:gs>
            <a:gs pos="100000">
              <a:schemeClr val="l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tr-TR" sz="1200" kern="1200">
              <a:latin typeface="Times New Roman" pitchFamily="18" charset="0"/>
              <a:cs typeface="Times New Roman" pitchFamily="18" charset="0"/>
            </a:rPr>
            <a:t>Fiziksel</a:t>
          </a:r>
        </a:p>
      </dsp:txBody>
      <dsp:txXfrm>
        <a:off x="2679257" y="1328168"/>
        <a:ext cx="1106488" cy="536551"/>
      </dsp:txXfrm>
    </dsp:sp>
    <dsp:sp modelId="{8E89D216-FB10-4DFE-8776-01A78D94C24F}">
      <dsp:nvSpPr>
        <dsp:cNvPr id="0" name=""/>
        <dsp:cNvSpPr/>
      </dsp:nvSpPr>
      <dsp:spPr>
        <a:xfrm rot="3907178">
          <a:off x="1892727" y="1740086"/>
          <a:ext cx="1083724" cy="40429"/>
        </a:xfrm>
        <a:custGeom>
          <a:avLst/>
          <a:gdLst/>
          <a:ahLst/>
          <a:cxnLst/>
          <a:rect l="0" t="0" r="0" b="0"/>
          <a:pathLst>
            <a:path>
              <a:moveTo>
                <a:pt x="0" y="20214"/>
              </a:moveTo>
              <a:lnTo>
                <a:pt x="1083724" y="20214"/>
              </a:lnTo>
            </a:path>
          </a:pathLst>
        </a:custGeom>
        <a:noFill/>
        <a:ln w="25400" cap="flat" cmpd="sng" algn="ctr">
          <a:solidFill>
            <a:schemeClr val="dk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tr-TR" sz="500" kern="1200"/>
        </a:p>
      </dsp:txBody>
      <dsp:txXfrm>
        <a:off x="2407496" y="1733207"/>
        <a:ext cx="54186" cy="54186"/>
      </dsp:txXfrm>
    </dsp:sp>
    <dsp:sp modelId="{A8FA2EE9-75FD-4C7B-BDB6-D14A04A3CBC1}">
      <dsp:nvSpPr>
        <dsp:cNvPr id="0" name=""/>
        <dsp:cNvSpPr/>
      </dsp:nvSpPr>
      <dsp:spPr>
        <a:xfrm>
          <a:off x="2662564" y="1966903"/>
          <a:ext cx="1139874" cy="569937"/>
        </a:xfrm>
        <a:prstGeom prst="roundRect">
          <a:avLst>
            <a:gd name="adj" fmla="val 10000"/>
          </a:avLst>
        </a:prstGeom>
        <a:gradFill rotWithShape="0">
          <a:gsLst>
            <a:gs pos="0">
              <a:schemeClr val="lt1">
                <a:hueOff val="0"/>
                <a:satOff val="0"/>
                <a:lumOff val="0"/>
                <a:alphaOff val="0"/>
                <a:shade val="51000"/>
                <a:satMod val="130000"/>
              </a:schemeClr>
            </a:gs>
            <a:gs pos="80000">
              <a:schemeClr val="lt1">
                <a:hueOff val="0"/>
                <a:satOff val="0"/>
                <a:lumOff val="0"/>
                <a:alphaOff val="0"/>
                <a:shade val="93000"/>
                <a:satMod val="130000"/>
              </a:schemeClr>
            </a:gs>
            <a:gs pos="100000">
              <a:schemeClr val="l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tr-TR" sz="1200" kern="1200">
              <a:latin typeface="Times New Roman" pitchFamily="18" charset="0"/>
              <a:cs typeface="Times New Roman" pitchFamily="18" charset="0"/>
            </a:rPr>
            <a:t>Çevresel</a:t>
          </a:r>
        </a:p>
      </dsp:txBody>
      <dsp:txXfrm>
        <a:off x="2679257" y="1983596"/>
        <a:ext cx="1106488" cy="536551"/>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E605D4B-2CF0-4F75-9D90-C8BE94B6E3AD}">
      <dsp:nvSpPr>
        <dsp:cNvPr id="0" name=""/>
        <dsp:cNvSpPr/>
      </dsp:nvSpPr>
      <dsp:spPr>
        <a:xfrm>
          <a:off x="799344" y="977"/>
          <a:ext cx="909722" cy="494941"/>
        </a:xfrm>
        <a:prstGeom prst="roundRect">
          <a:avLst>
            <a:gd name="adj" fmla="val 10000"/>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22860" tIns="15240" rIns="22860" bIns="15240" numCol="1" spcCol="1270" anchor="ctr" anchorCtr="0">
          <a:noAutofit/>
        </a:bodyPr>
        <a:lstStyle/>
        <a:p>
          <a:pPr marL="0" lvl="0" indent="0" algn="ctr" defTabSz="533400">
            <a:lnSpc>
              <a:spcPct val="90000"/>
            </a:lnSpc>
            <a:spcBef>
              <a:spcPct val="0"/>
            </a:spcBef>
            <a:spcAft>
              <a:spcPct val="35000"/>
            </a:spcAft>
            <a:buNone/>
          </a:pPr>
          <a:r>
            <a:rPr lang="tr-TR" sz="1200" b="1" kern="1200">
              <a:latin typeface="Times New Roman" pitchFamily="18" charset="0"/>
              <a:cs typeface="Times New Roman" pitchFamily="18" charset="0"/>
            </a:rPr>
            <a:t>Etkileri Bakımından Atıklar</a:t>
          </a:r>
        </a:p>
      </dsp:txBody>
      <dsp:txXfrm>
        <a:off x="813840" y="15473"/>
        <a:ext cx="880730" cy="465949"/>
      </dsp:txXfrm>
    </dsp:sp>
    <dsp:sp modelId="{E651B840-0F3A-40BB-8B16-AB41D3091283}">
      <dsp:nvSpPr>
        <dsp:cNvPr id="0" name=""/>
        <dsp:cNvSpPr/>
      </dsp:nvSpPr>
      <dsp:spPr>
        <a:xfrm>
          <a:off x="844596" y="495919"/>
          <a:ext cx="91440" cy="256923"/>
        </a:xfrm>
        <a:custGeom>
          <a:avLst/>
          <a:gdLst/>
          <a:ahLst/>
          <a:cxnLst/>
          <a:rect l="0" t="0" r="0" b="0"/>
          <a:pathLst>
            <a:path>
              <a:moveTo>
                <a:pt x="45720" y="0"/>
              </a:moveTo>
              <a:lnTo>
                <a:pt x="45720" y="256923"/>
              </a:lnTo>
              <a:lnTo>
                <a:pt x="136692" y="256923"/>
              </a:lnTo>
            </a:path>
          </a:pathLst>
        </a:custGeom>
        <a:noFill/>
        <a:ln w="25400" cap="flat" cmpd="sng" algn="ctr">
          <a:solidFill>
            <a:schemeClr val="dk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5A624F88-5FBD-4D49-88E0-8E86BF0113D9}">
      <dsp:nvSpPr>
        <dsp:cNvPr id="0" name=""/>
        <dsp:cNvSpPr/>
      </dsp:nvSpPr>
      <dsp:spPr>
        <a:xfrm>
          <a:off x="981288" y="581560"/>
          <a:ext cx="850032" cy="342565"/>
        </a:xfrm>
        <a:prstGeom prst="roundRect">
          <a:avLst>
            <a:gd name="adj" fmla="val 10000"/>
          </a:avLst>
        </a:prstGeom>
        <a:solidFill>
          <a:schemeClr val="dk1">
            <a:alpha val="90000"/>
            <a:tint val="40000"/>
            <a:hueOff val="0"/>
            <a:satOff val="0"/>
            <a:lumOff val="0"/>
            <a:alphaOff val="0"/>
          </a:schemeClr>
        </a:solidFill>
        <a:ln w="9525" cap="flat" cmpd="sng" algn="ctr">
          <a:solidFill>
            <a:schemeClr val="dk1">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22860" tIns="15240" rIns="22860" bIns="15240" numCol="1" spcCol="1270" anchor="ctr" anchorCtr="0">
          <a:noAutofit/>
        </a:bodyPr>
        <a:lstStyle/>
        <a:p>
          <a:pPr marL="0" lvl="0" indent="0" algn="ctr" defTabSz="533400">
            <a:lnSpc>
              <a:spcPct val="90000"/>
            </a:lnSpc>
            <a:spcBef>
              <a:spcPct val="0"/>
            </a:spcBef>
            <a:spcAft>
              <a:spcPct val="35000"/>
            </a:spcAft>
            <a:buNone/>
          </a:pPr>
          <a:r>
            <a:rPr lang="tr-TR" sz="1200" b="1" kern="1200">
              <a:latin typeface="Times New Roman" pitchFamily="18" charset="0"/>
              <a:cs typeface="Times New Roman" pitchFamily="18" charset="0"/>
            </a:rPr>
            <a:t>Zararlı </a:t>
          </a:r>
        </a:p>
        <a:p>
          <a:pPr marL="0" lvl="0" indent="0" algn="ctr" defTabSz="533400">
            <a:lnSpc>
              <a:spcPct val="90000"/>
            </a:lnSpc>
            <a:spcBef>
              <a:spcPct val="0"/>
            </a:spcBef>
            <a:spcAft>
              <a:spcPct val="35000"/>
            </a:spcAft>
            <a:buNone/>
          </a:pPr>
          <a:r>
            <a:rPr lang="tr-TR" sz="1200" b="1" kern="1200">
              <a:latin typeface="Times New Roman" pitchFamily="18" charset="0"/>
              <a:cs typeface="Times New Roman" pitchFamily="18" charset="0"/>
            </a:rPr>
            <a:t>Atıklar</a:t>
          </a:r>
        </a:p>
      </dsp:txBody>
      <dsp:txXfrm>
        <a:off x="991321" y="591593"/>
        <a:ext cx="829966" cy="322499"/>
      </dsp:txXfrm>
    </dsp:sp>
    <dsp:sp modelId="{C74AF76B-68E5-4620-9AAD-406EB3151102}">
      <dsp:nvSpPr>
        <dsp:cNvPr id="0" name=""/>
        <dsp:cNvSpPr/>
      </dsp:nvSpPr>
      <dsp:spPr>
        <a:xfrm>
          <a:off x="844596" y="495919"/>
          <a:ext cx="91440" cy="685130"/>
        </a:xfrm>
        <a:custGeom>
          <a:avLst/>
          <a:gdLst/>
          <a:ahLst/>
          <a:cxnLst/>
          <a:rect l="0" t="0" r="0" b="0"/>
          <a:pathLst>
            <a:path>
              <a:moveTo>
                <a:pt x="45720" y="0"/>
              </a:moveTo>
              <a:lnTo>
                <a:pt x="45720" y="685130"/>
              </a:lnTo>
              <a:lnTo>
                <a:pt x="136692" y="685130"/>
              </a:lnTo>
            </a:path>
          </a:pathLst>
        </a:custGeom>
        <a:noFill/>
        <a:ln w="25400" cap="flat" cmpd="sng" algn="ctr">
          <a:solidFill>
            <a:schemeClr val="dk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6BD1AA65-5C7A-46FE-8455-A4F88D88DE7B}">
      <dsp:nvSpPr>
        <dsp:cNvPr id="0" name=""/>
        <dsp:cNvSpPr/>
      </dsp:nvSpPr>
      <dsp:spPr>
        <a:xfrm>
          <a:off x="981288" y="1009766"/>
          <a:ext cx="849572" cy="342565"/>
        </a:xfrm>
        <a:prstGeom prst="roundRect">
          <a:avLst>
            <a:gd name="adj" fmla="val 10000"/>
          </a:avLst>
        </a:prstGeom>
        <a:solidFill>
          <a:schemeClr val="dk1">
            <a:alpha val="90000"/>
            <a:tint val="40000"/>
            <a:hueOff val="0"/>
            <a:satOff val="0"/>
            <a:lumOff val="0"/>
            <a:alphaOff val="0"/>
          </a:schemeClr>
        </a:solidFill>
        <a:ln w="9525" cap="flat" cmpd="sng" algn="ctr">
          <a:solidFill>
            <a:schemeClr val="dk1">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22860" tIns="15240" rIns="22860" bIns="15240" numCol="1" spcCol="1270" anchor="ctr" anchorCtr="0">
          <a:noAutofit/>
        </a:bodyPr>
        <a:lstStyle/>
        <a:p>
          <a:pPr marL="0" lvl="0" indent="0" algn="ctr" defTabSz="533400">
            <a:lnSpc>
              <a:spcPct val="90000"/>
            </a:lnSpc>
            <a:spcBef>
              <a:spcPct val="0"/>
            </a:spcBef>
            <a:spcAft>
              <a:spcPct val="35000"/>
            </a:spcAft>
            <a:buNone/>
          </a:pPr>
          <a:r>
            <a:rPr lang="tr-TR" sz="1200" b="1" kern="1200">
              <a:latin typeface="Times New Roman" pitchFamily="18" charset="0"/>
              <a:cs typeface="Times New Roman" pitchFamily="18" charset="0"/>
            </a:rPr>
            <a:t>Zararsız Atıklar</a:t>
          </a:r>
        </a:p>
      </dsp:txBody>
      <dsp:txXfrm>
        <a:off x="991321" y="1019799"/>
        <a:ext cx="829506" cy="322499"/>
      </dsp:txXfrm>
    </dsp:sp>
    <dsp:sp modelId="{C63A6F2C-B6B5-4911-813D-A1CE1C815B6F}">
      <dsp:nvSpPr>
        <dsp:cNvPr id="0" name=""/>
        <dsp:cNvSpPr/>
      </dsp:nvSpPr>
      <dsp:spPr>
        <a:xfrm>
          <a:off x="1880349" y="977"/>
          <a:ext cx="900685" cy="513703"/>
        </a:xfrm>
        <a:prstGeom prst="roundRect">
          <a:avLst>
            <a:gd name="adj" fmla="val 10000"/>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22860" tIns="15240" rIns="22860" bIns="15240" numCol="1" spcCol="1270" anchor="ctr" anchorCtr="0">
          <a:noAutofit/>
        </a:bodyPr>
        <a:lstStyle/>
        <a:p>
          <a:pPr marL="0" lvl="0" indent="0" algn="ctr" defTabSz="533400">
            <a:lnSpc>
              <a:spcPct val="90000"/>
            </a:lnSpc>
            <a:spcBef>
              <a:spcPct val="0"/>
            </a:spcBef>
            <a:spcAft>
              <a:spcPct val="35000"/>
            </a:spcAft>
            <a:buNone/>
          </a:pPr>
          <a:r>
            <a:rPr lang="tr-TR" sz="1200" b="1" kern="1200">
              <a:latin typeface="Times New Roman" pitchFamily="18" charset="0"/>
              <a:cs typeface="Times New Roman" pitchFamily="18" charset="0"/>
            </a:rPr>
            <a:t>Yapılarına Göre Atıklar</a:t>
          </a:r>
        </a:p>
      </dsp:txBody>
      <dsp:txXfrm>
        <a:off x="1895395" y="16023"/>
        <a:ext cx="870593" cy="483611"/>
      </dsp:txXfrm>
    </dsp:sp>
    <dsp:sp modelId="{02CAA25F-E6DE-4EA0-BECE-9448DC0D03F1}">
      <dsp:nvSpPr>
        <dsp:cNvPr id="0" name=""/>
        <dsp:cNvSpPr/>
      </dsp:nvSpPr>
      <dsp:spPr>
        <a:xfrm>
          <a:off x="1924698" y="514681"/>
          <a:ext cx="91440" cy="256923"/>
        </a:xfrm>
        <a:custGeom>
          <a:avLst/>
          <a:gdLst/>
          <a:ahLst/>
          <a:cxnLst/>
          <a:rect l="0" t="0" r="0" b="0"/>
          <a:pathLst>
            <a:path>
              <a:moveTo>
                <a:pt x="45720" y="0"/>
              </a:moveTo>
              <a:lnTo>
                <a:pt x="45720" y="256923"/>
              </a:lnTo>
              <a:lnTo>
                <a:pt x="135788" y="256923"/>
              </a:lnTo>
            </a:path>
          </a:pathLst>
        </a:custGeom>
        <a:noFill/>
        <a:ln w="25400" cap="flat" cmpd="sng" algn="ctr">
          <a:solidFill>
            <a:schemeClr val="dk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A686F3D8-F3A6-4711-B98D-E34864033AB4}">
      <dsp:nvSpPr>
        <dsp:cNvPr id="0" name=""/>
        <dsp:cNvSpPr/>
      </dsp:nvSpPr>
      <dsp:spPr>
        <a:xfrm>
          <a:off x="2060486" y="600322"/>
          <a:ext cx="548104" cy="342565"/>
        </a:xfrm>
        <a:prstGeom prst="roundRect">
          <a:avLst>
            <a:gd name="adj" fmla="val 10000"/>
          </a:avLst>
        </a:prstGeom>
        <a:solidFill>
          <a:schemeClr val="dk1">
            <a:alpha val="90000"/>
            <a:tint val="40000"/>
            <a:hueOff val="0"/>
            <a:satOff val="0"/>
            <a:lumOff val="0"/>
            <a:alphaOff val="0"/>
          </a:schemeClr>
        </a:solidFill>
        <a:ln w="9525" cap="flat" cmpd="sng" algn="ctr">
          <a:solidFill>
            <a:schemeClr val="dk1">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22860" tIns="15240" rIns="22860" bIns="15240" numCol="1" spcCol="1270" anchor="ctr" anchorCtr="0">
          <a:noAutofit/>
        </a:bodyPr>
        <a:lstStyle/>
        <a:p>
          <a:pPr marL="0" lvl="0" indent="0" algn="ctr" defTabSz="533400">
            <a:lnSpc>
              <a:spcPct val="90000"/>
            </a:lnSpc>
            <a:spcBef>
              <a:spcPct val="0"/>
            </a:spcBef>
            <a:spcAft>
              <a:spcPct val="35000"/>
            </a:spcAft>
            <a:buNone/>
          </a:pPr>
          <a:r>
            <a:rPr lang="tr-TR" sz="1200" b="1" kern="1200">
              <a:latin typeface="Times New Roman" pitchFamily="18" charset="0"/>
              <a:cs typeface="Times New Roman" pitchFamily="18" charset="0"/>
            </a:rPr>
            <a:t>Katı Atıklar</a:t>
          </a:r>
        </a:p>
      </dsp:txBody>
      <dsp:txXfrm>
        <a:off x="2070519" y="610355"/>
        <a:ext cx="528038" cy="322499"/>
      </dsp:txXfrm>
    </dsp:sp>
    <dsp:sp modelId="{A36983EF-38DF-42D7-977F-CF312AB088DE}">
      <dsp:nvSpPr>
        <dsp:cNvPr id="0" name=""/>
        <dsp:cNvSpPr/>
      </dsp:nvSpPr>
      <dsp:spPr>
        <a:xfrm>
          <a:off x="1924698" y="514681"/>
          <a:ext cx="91440" cy="685130"/>
        </a:xfrm>
        <a:custGeom>
          <a:avLst/>
          <a:gdLst/>
          <a:ahLst/>
          <a:cxnLst/>
          <a:rect l="0" t="0" r="0" b="0"/>
          <a:pathLst>
            <a:path>
              <a:moveTo>
                <a:pt x="45720" y="0"/>
              </a:moveTo>
              <a:lnTo>
                <a:pt x="45720" y="685130"/>
              </a:lnTo>
              <a:lnTo>
                <a:pt x="135788" y="685130"/>
              </a:lnTo>
            </a:path>
          </a:pathLst>
        </a:custGeom>
        <a:noFill/>
        <a:ln w="25400" cap="flat" cmpd="sng" algn="ctr">
          <a:solidFill>
            <a:schemeClr val="dk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4769D550-BD41-4FA5-8502-DA6959AC1F5C}">
      <dsp:nvSpPr>
        <dsp:cNvPr id="0" name=""/>
        <dsp:cNvSpPr/>
      </dsp:nvSpPr>
      <dsp:spPr>
        <a:xfrm>
          <a:off x="2060486" y="1028529"/>
          <a:ext cx="548104" cy="342565"/>
        </a:xfrm>
        <a:prstGeom prst="roundRect">
          <a:avLst>
            <a:gd name="adj" fmla="val 10000"/>
          </a:avLst>
        </a:prstGeom>
        <a:solidFill>
          <a:schemeClr val="dk1">
            <a:alpha val="90000"/>
            <a:tint val="40000"/>
            <a:hueOff val="0"/>
            <a:satOff val="0"/>
            <a:lumOff val="0"/>
            <a:alphaOff val="0"/>
          </a:schemeClr>
        </a:solidFill>
        <a:ln w="9525" cap="flat" cmpd="sng" algn="ctr">
          <a:solidFill>
            <a:schemeClr val="dk1">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22860" tIns="15240" rIns="22860" bIns="15240" numCol="1" spcCol="1270" anchor="ctr" anchorCtr="0">
          <a:noAutofit/>
        </a:bodyPr>
        <a:lstStyle/>
        <a:p>
          <a:pPr marL="0" lvl="0" indent="0" algn="ctr" defTabSz="533400">
            <a:lnSpc>
              <a:spcPct val="90000"/>
            </a:lnSpc>
            <a:spcBef>
              <a:spcPct val="0"/>
            </a:spcBef>
            <a:spcAft>
              <a:spcPct val="35000"/>
            </a:spcAft>
            <a:buNone/>
          </a:pPr>
          <a:r>
            <a:rPr lang="tr-TR" sz="1200" b="1" kern="1200">
              <a:latin typeface="Times New Roman" pitchFamily="18" charset="0"/>
              <a:cs typeface="Times New Roman" pitchFamily="18" charset="0"/>
            </a:rPr>
            <a:t>Sıvı Atıklar</a:t>
          </a:r>
        </a:p>
      </dsp:txBody>
      <dsp:txXfrm>
        <a:off x="2070519" y="1038562"/>
        <a:ext cx="528038" cy="322499"/>
      </dsp:txXfrm>
    </dsp:sp>
    <dsp:sp modelId="{A691205D-1A6C-4FD2-B567-CD78F8247213}">
      <dsp:nvSpPr>
        <dsp:cNvPr id="0" name=""/>
        <dsp:cNvSpPr/>
      </dsp:nvSpPr>
      <dsp:spPr>
        <a:xfrm>
          <a:off x="1924698" y="514681"/>
          <a:ext cx="91440" cy="1113336"/>
        </a:xfrm>
        <a:custGeom>
          <a:avLst/>
          <a:gdLst/>
          <a:ahLst/>
          <a:cxnLst/>
          <a:rect l="0" t="0" r="0" b="0"/>
          <a:pathLst>
            <a:path>
              <a:moveTo>
                <a:pt x="45720" y="0"/>
              </a:moveTo>
              <a:lnTo>
                <a:pt x="45720" y="1113336"/>
              </a:lnTo>
              <a:lnTo>
                <a:pt x="135788" y="1113336"/>
              </a:lnTo>
            </a:path>
          </a:pathLst>
        </a:custGeom>
        <a:noFill/>
        <a:ln w="25400" cap="flat" cmpd="sng" algn="ctr">
          <a:solidFill>
            <a:schemeClr val="dk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CE39FB85-DA9D-4E0B-B9D1-C415B74BF078}">
      <dsp:nvSpPr>
        <dsp:cNvPr id="0" name=""/>
        <dsp:cNvSpPr/>
      </dsp:nvSpPr>
      <dsp:spPr>
        <a:xfrm>
          <a:off x="2060486" y="1456735"/>
          <a:ext cx="548104" cy="342565"/>
        </a:xfrm>
        <a:prstGeom prst="roundRect">
          <a:avLst>
            <a:gd name="adj" fmla="val 10000"/>
          </a:avLst>
        </a:prstGeom>
        <a:solidFill>
          <a:schemeClr val="dk1">
            <a:alpha val="90000"/>
            <a:tint val="40000"/>
            <a:hueOff val="0"/>
            <a:satOff val="0"/>
            <a:lumOff val="0"/>
            <a:alphaOff val="0"/>
          </a:schemeClr>
        </a:solidFill>
        <a:ln w="9525" cap="flat" cmpd="sng" algn="ctr">
          <a:solidFill>
            <a:schemeClr val="dk1">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22860" tIns="15240" rIns="22860" bIns="15240" numCol="1" spcCol="1270" anchor="ctr" anchorCtr="0">
          <a:noAutofit/>
        </a:bodyPr>
        <a:lstStyle/>
        <a:p>
          <a:pPr marL="0" lvl="0" indent="0" algn="ctr" defTabSz="533400">
            <a:lnSpc>
              <a:spcPct val="90000"/>
            </a:lnSpc>
            <a:spcBef>
              <a:spcPct val="0"/>
            </a:spcBef>
            <a:spcAft>
              <a:spcPct val="35000"/>
            </a:spcAft>
            <a:buNone/>
          </a:pPr>
          <a:r>
            <a:rPr lang="tr-TR" sz="1200" b="1" kern="1200">
              <a:latin typeface="Times New Roman" pitchFamily="18" charset="0"/>
              <a:cs typeface="Times New Roman" pitchFamily="18" charset="0"/>
            </a:rPr>
            <a:t>Gaz Atıklar</a:t>
          </a:r>
        </a:p>
      </dsp:txBody>
      <dsp:txXfrm>
        <a:off x="2070519" y="1466768"/>
        <a:ext cx="528038" cy="322499"/>
      </dsp:txXfrm>
    </dsp:sp>
    <dsp:sp modelId="{C494315F-B333-4E14-B410-B7B178A17CF5}">
      <dsp:nvSpPr>
        <dsp:cNvPr id="0" name=""/>
        <dsp:cNvSpPr/>
      </dsp:nvSpPr>
      <dsp:spPr>
        <a:xfrm>
          <a:off x="2952612" y="0"/>
          <a:ext cx="875459" cy="535038"/>
        </a:xfrm>
        <a:prstGeom prst="roundRect">
          <a:avLst>
            <a:gd name="adj" fmla="val 10000"/>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22860" tIns="15240" rIns="22860" bIns="15240" numCol="1" spcCol="1270" anchor="ctr" anchorCtr="0">
          <a:noAutofit/>
        </a:bodyPr>
        <a:lstStyle/>
        <a:p>
          <a:pPr marL="0" lvl="0" indent="0" algn="ctr" defTabSz="533400">
            <a:lnSpc>
              <a:spcPct val="90000"/>
            </a:lnSpc>
            <a:spcBef>
              <a:spcPct val="0"/>
            </a:spcBef>
            <a:spcAft>
              <a:spcPct val="35000"/>
            </a:spcAft>
            <a:buNone/>
          </a:pPr>
          <a:r>
            <a:rPr lang="tr-TR" sz="1200" b="1" kern="1200">
              <a:latin typeface="Times New Roman" pitchFamily="18" charset="0"/>
              <a:cs typeface="Times New Roman" pitchFamily="18" charset="0"/>
            </a:rPr>
            <a:t>Kaynakları Bakımından Atıklar</a:t>
          </a:r>
        </a:p>
      </dsp:txBody>
      <dsp:txXfrm>
        <a:off x="2968283" y="15671"/>
        <a:ext cx="844117" cy="503696"/>
      </dsp:txXfrm>
    </dsp:sp>
    <dsp:sp modelId="{47011056-EB99-4E18-9115-7BC9E3DEDCED}">
      <dsp:nvSpPr>
        <dsp:cNvPr id="0" name=""/>
        <dsp:cNvSpPr/>
      </dsp:nvSpPr>
      <dsp:spPr>
        <a:xfrm>
          <a:off x="2994438" y="535038"/>
          <a:ext cx="91440" cy="257901"/>
        </a:xfrm>
        <a:custGeom>
          <a:avLst/>
          <a:gdLst/>
          <a:ahLst/>
          <a:cxnLst/>
          <a:rect l="0" t="0" r="0" b="0"/>
          <a:pathLst>
            <a:path>
              <a:moveTo>
                <a:pt x="45720" y="0"/>
              </a:moveTo>
              <a:lnTo>
                <a:pt x="45720" y="257901"/>
              </a:lnTo>
              <a:lnTo>
                <a:pt x="132971" y="257901"/>
              </a:lnTo>
            </a:path>
          </a:pathLst>
        </a:custGeom>
        <a:noFill/>
        <a:ln w="25400" cap="flat" cmpd="sng" algn="ctr">
          <a:solidFill>
            <a:schemeClr val="dk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F6C10BFC-0235-4FAE-934D-67973F520DD4}">
      <dsp:nvSpPr>
        <dsp:cNvPr id="0" name=""/>
        <dsp:cNvSpPr/>
      </dsp:nvSpPr>
      <dsp:spPr>
        <a:xfrm>
          <a:off x="3127409" y="621657"/>
          <a:ext cx="1032041" cy="342565"/>
        </a:xfrm>
        <a:prstGeom prst="roundRect">
          <a:avLst>
            <a:gd name="adj" fmla="val 10000"/>
          </a:avLst>
        </a:prstGeom>
        <a:solidFill>
          <a:schemeClr val="dk1">
            <a:alpha val="90000"/>
            <a:tint val="40000"/>
            <a:hueOff val="0"/>
            <a:satOff val="0"/>
            <a:lumOff val="0"/>
            <a:alphaOff val="0"/>
          </a:schemeClr>
        </a:solidFill>
        <a:ln w="9525" cap="flat" cmpd="sng" algn="ctr">
          <a:solidFill>
            <a:schemeClr val="dk1">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22860" tIns="15240" rIns="22860" bIns="15240" numCol="1" spcCol="1270" anchor="ctr" anchorCtr="0">
          <a:noAutofit/>
        </a:bodyPr>
        <a:lstStyle/>
        <a:p>
          <a:pPr marL="0" lvl="0" indent="0" algn="ctr" defTabSz="533400">
            <a:lnSpc>
              <a:spcPct val="90000"/>
            </a:lnSpc>
            <a:spcBef>
              <a:spcPct val="0"/>
            </a:spcBef>
            <a:spcAft>
              <a:spcPct val="35000"/>
            </a:spcAft>
            <a:buNone/>
          </a:pPr>
          <a:r>
            <a:rPr lang="tr-TR" sz="1200" b="1" kern="1200">
              <a:latin typeface="Times New Roman" pitchFamily="18" charset="0"/>
              <a:cs typeface="Times New Roman" pitchFamily="18" charset="0"/>
            </a:rPr>
            <a:t>Evsel Atıklar</a:t>
          </a:r>
        </a:p>
      </dsp:txBody>
      <dsp:txXfrm>
        <a:off x="3137442" y="631690"/>
        <a:ext cx="1011975" cy="322499"/>
      </dsp:txXfrm>
    </dsp:sp>
    <dsp:sp modelId="{D4A454B3-F205-42C8-8838-4146078CCAA2}">
      <dsp:nvSpPr>
        <dsp:cNvPr id="0" name=""/>
        <dsp:cNvSpPr/>
      </dsp:nvSpPr>
      <dsp:spPr>
        <a:xfrm>
          <a:off x="2994438" y="535038"/>
          <a:ext cx="91440" cy="686107"/>
        </a:xfrm>
        <a:custGeom>
          <a:avLst/>
          <a:gdLst/>
          <a:ahLst/>
          <a:cxnLst/>
          <a:rect l="0" t="0" r="0" b="0"/>
          <a:pathLst>
            <a:path>
              <a:moveTo>
                <a:pt x="45720" y="0"/>
              </a:moveTo>
              <a:lnTo>
                <a:pt x="45720" y="686107"/>
              </a:lnTo>
              <a:lnTo>
                <a:pt x="132971" y="686107"/>
              </a:lnTo>
            </a:path>
          </a:pathLst>
        </a:custGeom>
        <a:noFill/>
        <a:ln w="25400" cap="flat" cmpd="sng" algn="ctr">
          <a:solidFill>
            <a:schemeClr val="dk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331C9012-83DF-48F9-A8C0-0FC2BA89B47D}">
      <dsp:nvSpPr>
        <dsp:cNvPr id="0" name=""/>
        <dsp:cNvSpPr/>
      </dsp:nvSpPr>
      <dsp:spPr>
        <a:xfrm>
          <a:off x="3127409" y="1049864"/>
          <a:ext cx="1049827" cy="342565"/>
        </a:xfrm>
        <a:prstGeom prst="roundRect">
          <a:avLst>
            <a:gd name="adj" fmla="val 10000"/>
          </a:avLst>
        </a:prstGeom>
        <a:solidFill>
          <a:schemeClr val="dk1">
            <a:alpha val="90000"/>
            <a:tint val="40000"/>
            <a:hueOff val="0"/>
            <a:satOff val="0"/>
            <a:lumOff val="0"/>
            <a:alphaOff val="0"/>
          </a:schemeClr>
        </a:solidFill>
        <a:ln w="9525" cap="flat" cmpd="sng" algn="ctr">
          <a:solidFill>
            <a:schemeClr val="dk1">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22860" tIns="15240" rIns="22860" bIns="15240" numCol="1" spcCol="1270" anchor="ctr" anchorCtr="0">
          <a:noAutofit/>
        </a:bodyPr>
        <a:lstStyle/>
        <a:p>
          <a:pPr marL="0" lvl="0" indent="0" algn="ctr" defTabSz="533400">
            <a:lnSpc>
              <a:spcPct val="90000"/>
            </a:lnSpc>
            <a:spcBef>
              <a:spcPct val="0"/>
            </a:spcBef>
            <a:spcAft>
              <a:spcPct val="35000"/>
            </a:spcAft>
            <a:buNone/>
          </a:pPr>
          <a:r>
            <a:rPr lang="tr-TR" sz="1200" b="1" kern="1200">
              <a:latin typeface="Times New Roman" pitchFamily="18" charset="0"/>
              <a:cs typeface="Times New Roman" pitchFamily="18" charset="0"/>
            </a:rPr>
            <a:t>Endüstriyel Atıklar                                                                                                                                                                                                                                                                                                                                                                                                                                                                                                                                                                                                                                                                                                                                                                                                                                                                                                                                                                                                                                                                                                                                                                                                                                                                                                                                                                                                                                                                                                                                                                                                                                                                                                                                                                                                                                                                                                                                                                                                                                                                                                                                                                                                                                                                                                                                                                                                                                                                                                                                                                                                                                                                </a:t>
          </a:r>
        </a:p>
      </dsp:txBody>
      <dsp:txXfrm>
        <a:off x="3137442" y="1059897"/>
        <a:ext cx="1029761" cy="322499"/>
      </dsp:txXfrm>
    </dsp:sp>
    <dsp:sp modelId="{E0DAF2AD-0744-4F50-ABF2-1F3C53602B3E}">
      <dsp:nvSpPr>
        <dsp:cNvPr id="0" name=""/>
        <dsp:cNvSpPr/>
      </dsp:nvSpPr>
      <dsp:spPr>
        <a:xfrm>
          <a:off x="2994438" y="535038"/>
          <a:ext cx="91440" cy="1133247"/>
        </a:xfrm>
        <a:custGeom>
          <a:avLst/>
          <a:gdLst/>
          <a:ahLst/>
          <a:cxnLst/>
          <a:rect l="0" t="0" r="0" b="0"/>
          <a:pathLst>
            <a:path>
              <a:moveTo>
                <a:pt x="45720" y="0"/>
              </a:moveTo>
              <a:lnTo>
                <a:pt x="45720" y="1133247"/>
              </a:lnTo>
              <a:lnTo>
                <a:pt x="132971" y="1133247"/>
              </a:lnTo>
            </a:path>
          </a:pathLst>
        </a:custGeom>
        <a:noFill/>
        <a:ln w="25400" cap="flat" cmpd="sng" algn="ctr">
          <a:solidFill>
            <a:schemeClr val="dk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3640DC93-52E1-4A8F-89F2-603D54961C57}">
      <dsp:nvSpPr>
        <dsp:cNvPr id="0" name=""/>
        <dsp:cNvSpPr/>
      </dsp:nvSpPr>
      <dsp:spPr>
        <a:xfrm>
          <a:off x="3127409" y="1478070"/>
          <a:ext cx="1038317" cy="380432"/>
        </a:xfrm>
        <a:prstGeom prst="roundRect">
          <a:avLst>
            <a:gd name="adj" fmla="val 10000"/>
          </a:avLst>
        </a:prstGeom>
        <a:solidFill>
          <a:schemeClr val="dk1">
            <a:alpha val="90000"/>
            <a:tint val="40000"/>
            <a:hueOff val="0"/>
            <a:satOff val="0"/>
            <a:lumOff val="0"/>
            <a:alphaOff val="0"/>
          </a:schemeClr>
        </a:solidFill>
        <a:ln w="9525" cap="flat" cmpd="sng" algn="ctr">
          <a:solidFill>
            <a:schemeClr val="dk1">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22860" tIns="15240" rIns="22860" bIns="15240" numCol="1" spcCol="1270" anchor="ctr" anchorCtr="0">
          <a:noAutofit/>
        </a:bodyPr>
        <a:lstStyle/>
        <a:p>
          <a:pPr marL="0" lvl="0" indent="0" algn="ctr" defTabSz="533400">
            <a:lnSpc>
              <a:spcPct val="90000"/>
            </a:lnSpc>
            <a:spcBef>
              <a:spcPct val="0"/>
            </a:spcBef>
            <a:spcAft>
              <a:spcPct val="35000"/>
            </a:spcAft>
            <a:buNone/>
          </a:pPr>
          <a:r>
            <a:rPr lang="tr-TR" sz="1200" b="1" kern="1200">
              <a:latin typeface="Times New Roman" pitchFamily="18" charset="0"/>
              <a:cs typeface="Times New Roman" pitchFamily="18" charset="0"/>
            </a:rPr>
            <a:t>Ticari-Kurumsal Atıklar</a:t>
          </a:r>
        </a:p>
      </dsp:txBody>
      <dsp:txXfrm>
        <a:off x="3138551" y="1489212"/>
        <a:ext cx="1016033" cy="358148"/>
      </dsp:txXfrm>
    </dsp:sp>
    <dsp:sp modelId="{3B6E975F-A5B6-466D-8C6F-589F0C859970}">
      <dsp:nvSpPr>
        <dsp:cNvPr id="0" name=""/>
        <dsp:cNvSpPr/>
      </dsp:nvSpPr>
      <dsp:spPr>
        <a:xfrm>
          <a:off x="2994438" y="535038"/>
          <a:ext cx="91440" cy="1580387"/>
        </a:xfrm>
        <a:custGeom>
          <a:avLst/>
          <a:gdLst/>
          <a:ahLst/>
          <a:cxnLst/>
          <a:rect l="0" t="0" r="0" b="0"/>
          <a:pathLst>
            <a:path>
              <a:moveTo>
                <a:pt x="45720" y="0"/>
              </a:moveTo>
              <a:lnTo>
                <a:pt x="45720" y="1580387"/>
              </a:lnTo>
              <a:lnTo>
                <a:pt x="132971" y="1580387"/>
              </a:lnTo>
            </a:path>
          </a:pathLst>
        </a:custGeom>
        <a:noFill/>
        <a:ln w="25400" cap="flat" cmpd="sng" algn="ctr">
          <a:solidFill>
            <a:schemeClr val="dk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06CD101-DF39-48DD-A5E1-84065B3FAB42}">
      <dsp:nvSpPr>
        <dsp:cNvPr id="0" name=""/>
        <dsp:cNvSpPr/>
      </dsp:nvSpPr>
      <dsp:spPr>
        <a:xfrm>
          <a:off x="3127409" y="1944144"/>
          <a:ext cx="1065876" cy="342565"/>
        </a:xfrm>
        <a:prstGeom prst="roundRect">
          <a:avLst>
            <a:gd name="adj" fmla="val 10000"/>
          </a:avLst>
        </a:prstGeom>
        <a:solidFill>
          <a:schemeClr val="dk1">
            <a:alpha val="90000"/>
            <a:tint val="40000"/>
            <a:hueOff val="0"/>
            <a:satOff val="0"/>
            <a:lumOff val="0"/>
            <a:alphaOff val="0"/>
          </a:schemeClr>
        </a:solidFill>
        <a:ln w="9525" cap="flat" cmpd="sng" algn="ctr">
          <a:solidFill>
            <a:schemeClr val="dk1">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22860" tIns="15240" rIns="22860" bIns="15240" numCol="1" spcCol="1270" anchor="ctr" anchorCtr="0">
          <a:noAutofit/>
        </a:bodyPr>
        <a:lstStyle/>
        <a:p>
          <a:pPr marL="0" lvl="0" indent="0" algn="ctr" defTabSz="533400">
            <a:lnSpc>
              <a:spcPct val="90000"/>
            </a:lnSpc>
            <a:spcBef>
              <a:spcPct val="0"/>
            </a:spcBef>
            <a:spcAft>
              <a:spcPct val="35000"/>
            </a:spcAft>
            <a:buNone/>
          </a:pPr>
          <a:r>
            <a:rPr lang="tr-TR" sz="1200" b="1" kern="1200">
              <a:latin typeface="Times New Roman" pitchFamily="18" charset="0"/>
              <a:cs typeface="Times New Roman" pitchFamily="18" charset="0"/>
            </a:rPr>
            <a:t>Özel Atıklar</a:t>
          </a:r>
        </a:p>
      </dsp:txBody>
      <dsp:txXfrm>
        <a:off x="3137442" y="1954177"/>
        <a:ext cx="1045810" cy="322499"/>
      </dsp:txXfrm>
    </dsp:sp>
    <dsp:sp modelId="{11464917-C689-4DCC-8620-3B7F1FD07804}">
      <dsp:nvSpPr>
        <dsp:cNvPr id="0" name=""/>
        <dsp:cNvSpPr/>
      </dsp:nvSpPr>
      <dsp:spPr>
        <a:xfrm>
          <a:off x="2994438" y="535038"/>
          <a:ext cx="91440" cy="2008594"/>
        </a:xfrm>
        <a:custGeom>
          <a:avLst/>
          <a:gdLst/>
          <a:ahLst/>
          <a:cxnLst/>
          <a:rect l="0" t="0" r="0" b="0"/>
          <a:pathLst>
            <a:path>
              <a:moveTo>
                <a:pt x="45720" y="0"/>
              </a:moveTo>
              <a:lnTo>
                <a:pt x="45720" y="2008594"/>
              </a:lnTo>
              <a:lnTo>
                <a:pt x="132971" y="2008594"/>
              </a:lnTo>
            </a:path>
          </a:pathLst>
        </a:custGeom>
        <a:noFill/>
        <a:ln w="25400" cap="flat" cmpd="sng" algn="ctr">
          <a:solidFill>
            <a:schemeClr val="dk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1958BFE4-EAF9-4606-8863-DDF8FACC9BB0}">
      <dsp:nvSpPr>
        <dsp:cNvPr id="0" name=""/>
        <dsp:cNvSpPr/>
      </dsp:nvSpPr>
      <dsp:spPr>
        <a:xfrm>
          <a:off x="3127409" y="2372350"/>
          <a:ext cx="1069713" cy="342565"/>
        </a:xfrm>
        <a:prstGeom prst="roundRect">
          <a:avLst>
            <a:gd name="adj" fmla="val 10000"/>
          </a:avLst>
        </a:prstGeom>
        <a:solidFill>
          <a:schemeClr val="dk1">
            <a:alpha val="90000"/>
            <a:tint val="40000"/>
            <a:hueOff val="0"/>
            <a:satOff val="0"/>
            <a:lumOff val="0"/>
            <a:alphaOff val="0"/>
          </a:schemeClr>
        </a:solidFill>
        <a:ln w="9525" cap="flat" cmpd="sng" algn="ctr">
          <a:solidFill>
            <a:schemeClr val="dk1">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22860" tIns="15240" rIns="22860" bIns="15240" numCol="1" spcCol="1270" anchor="ctr" anchorCtr="0">
          <a:noAutofit/>
        </a:bodyPr>
        <a:lstStyle/>
        <a:p>
          <a:pPr marL="0" lvl="0" indent="0" algn="ctr" defTabSz="533400">
            <a:lnSpc>
              <a:spcPct val="90000"/>
            </a:lnSpc>
            <a:spcBef>
              <a:spcPct val="0"/>
            </a:spcBef>
            <a:spcAft>
              <a:spcPct val="35000"/>
            </a:spcAft>
            <a:buNone/>
          </a:pPr>
          <a:r>
            <a:rPr lang="tr-TR" sz="1200" b="1" kern="1200">
              <a:latin typeface="Times New Roman" pitchFamily="18" charset="0"/>
              <a:cs typeface="Times New Roman" pitchFamily="18" charset="0"/>
            </a:rPr>
            <a:t>Tehlikeli</a:t>
          </a:r>
          <a:r>
            <a:rPr lang="tr-TR" sz="1200" b="1" kern="1200" baseline="0">
              <a:latin typeface="Times New Roman" pitchFamily="18" charset="0"/>
              <a:cs typeface="Times New Roman" pitchFamily="18" charset="0"/>
            </a:rPr>
            <a:t> Atıklar</a:t>
          </a:r>
          <a:endParaRPr lang="tr-TR" sz="1200" b="1" kern="1200">
            <a:latin typeface="Times New Roman" pitchFamily="18" charset="0"/>
            <a:cs typeface="Times New Roman" pitchFamily="18" charset="0"/>
          </a:endParaRPr>
        </a:p>
      </dsp:txBody>
      <dsp:txXfrm>
        <a:off x="3137442" y="2382383"/>
        <a:ext cx="1049647" cy="322499"/>
      </dsp:txXfrm>
    </dsp:sp>
    <dsp:sp modelId="{90E96549-FCAC-4313-832B-7D5BD01F921D}">
      <dsp:nvSpPr>
        <dsp:cNvPr id="0" name=""/>
        <dsp:cNvSpPr/>
      </dsp:nvSpPr>
      <dsp:spPr>
        <a:xfrm>
          <a:off x="2994438" y="535038"/>
          <a:ext cx="91440" cy="2483257"/>
        </a:xfrm>
        <a:custGeom>
          <a:avLst/>
          <a:gdLst/>
          <a:ahLst/>
          <a:cxnLst/>
          <a:rect l="0" t="0" r="0" b="0"/>
          <a:pathLst>
            <a:path>
              <a:moveTo>
                <a:pt x="45720" y="0"/>
              </a:moveTo>
              <a:lnTo>
                <a:pt x="45720" y="2483257"/>
              </a:lnTo>
              <a:lnTo>
                <a:pt x="132971" y="2483257"/>
              </a:lnTo>
            </a:path>
          </a:pathLst>
        </a:custGeom>
        <a:noFill/>
        <a:ln w="25400" cap="flat" cmpd="sng" algn="ctr">
          <a:solidFill>
            <a:schemeClr val="dk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CC37AF15-851A-4314-9888-BB9F3955DA59}">
      <dsp:nvSpPr>
        <dsp:cNvPr id="0" name=""/>
        <dsp:cNvSpPr/>
      </dsp:nvSpPr>
      <dsp:spPr>
        <a:xfrm>
          <a:off x="3127409" y="2800556"/>
          <a:ext cx="1102445" cy="435479"/>
        </a:xfrm>
        <a:prstGeom prst="roundRect">
          <a:avLst>
            <a:gd name="adj" fmla="val 10000"/>
          </a:avLst>
        </a:prstGeom>
        <a:solidFill>
          <a:schemeClr val="dk1">
            <a:alpha val="90000"/>
            <a:tint val="40000"/>
            <a:hueOff val="0"/>
            <a:satOff val="0"/>
            <a:lumOff val="0"/>
            <a:alphaOff val="0"/>
          </a:schemeClr>
        </a:solidFill>
        <a:ln w="9525" cap="flat" cmpd="sng" algn="ctr">
          <a:solidFill>
            <a:schemeClr val="dk1">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22860" tIns="15240" rIns="22860" bIns="15240" numCol="1" spcCol="1270" anchor="ctr" anchorCtr="0">
          <a:noAutofit/>
        </a:bodyPr>
        <a:lstStyle/>
        <a:p>
          <a:pPr marL="0" lvl="0" indent="0" algn="ctr" defTabSz="533400">
            <a:lnSpc>
              <a:spcPct val="90000"/>
            </a:lnSpc>
            <a:spcBef>
              <a:spcPct val="0"/>
            </a:spcBef>
            <a:spcAft>
              <a:spcPct val="35000"/>
            </a:spcAft>
            <a:buNone/>
          </a:pPr>
          <a:r>
            <a:rPr lang="tr-TR" sz="1200" b="1" kern="1200">
              <a:latin typeface="Times New Roman" pitchFamily="18" charset="0"/>
              <a:cs typeface="Times New Roman" pitchFamily="18" charset="0"/>
            </a:rPr>
            <a:t>Harfiyat Toprağı- İnşaat Yıkıntı Atıkları</a:t>
          </a:r>
        </a:p>
      </dsp:txBody>
      <dsp:txXfrm>
        <a:off x="3140164" y="2813311"/>
        <a:ext cx="1076935" cy="409969"/>
      </dsp:txXfrm>
    </dsp:sp>
    <dsp:sp modelId="{D9B220A6-22B4-4493-BEED-EE5A6D3FD8A4}">
      <dsp:nvSpPr>
        <dsp:cNvPr id="0" name=""/>
        <dsp:cNvSpPr/>
      </dsp:nvSpPr>
      <dsp:spPr>
        <a:xfrm>
          <a:off x="3040158" y="535038"/>
          <a:ext cx="113933" cy="2958898"/>
        </a:xfrm>
        <a:custGeom>
          <a:avLst/>
          <a:gdLst/>
          <a:ahLst/>
          <a:cxnLst/>
          <a:rect l="0" t="0" r="0" b="0"/>
          <a:pathLst>
            <a:path>
              <a:moveTo>
                <a:pt x="0" y="0"/>
              </a:moveTo>
              <a:lnTo>
                <a:pt x="0" y="2958898"/>
              </a:lnTo>
              <a:lnTo>
                <a:pt x="113933" y="2958898"/>
              </a:lnTo>
            </a:path>
          </a:pathLst>
        </a:custGeom>
        <a:noFill/>
        <a:ln w="25400" cap="flat" cmpd="sng" algn="ctr">
          <a:solidFill>
            <a:schemeClr val="dk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E4E66F56-9C0A-4E6B-92EB-B45C39D9F02F}">
      <dsp:nvSpPr>
        <dsp:cNvPr id="0" name=""/>
        <dsp:cNvSpPr/>
      </dsp:nvSpPr>
      <dsp:spPr>
        <a:xfrm>
          <a:off x="3154091" y="3322654"/>
          <a:ext cx="1018037" cy="342565"/>
        </a:xfrm>
        <a:prstGeom prst="roundRect">
          <a:avLst>
            <a:gd name="adj" fmla="val 10000"/>
          </a:avLst>
        </a:prstGeom>
        <a:solidFill>
          <a:schemeClr val="dk1">
            <a:alpha val="90000"/>
            <a:tint val="40000"/>
            <a:hueOff val="0"/>
            <a:satOff val="0"/>
            <a:lumOff val="0"/>
            <a:alphaOff val="0"/>
          </a:schemeClr>
        </a:solidFill>
        <a:ln w="9525" cap="flat" cmpd="sng" algn="ctr">
          <a:solidFill>
            <a:schemeClr val="dk1">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22860" tIns="15240" rIns="22860" bIns="15240" numCol="1" spcCol="1270" anchor="ctr" anchorCtr="0">
          <a:noAutofit/>
        </a:bodyPr>
        <a:lstStyle/>
        <a:p>
          <a:pPr marL="0" lvl="0" indent="0" algn="ctr" defTabSz="533400">
            <a:lnSpc>
              <a:spcPct val="90000"/>
            </a:lnSpc>
            <a:spcBef>
              <a:spcPct val="0"/>
            </a:spcBef>
            <a:spcAft>
              <a:spcPct val="35000"/>
            </a:spcAft>
            <a:buNone/>
          </a:pPr>
          <a:r>
            <a:rPr lang="tr-TR" sz="1200" b="1" kern="1200">
              <a:latin typeface="Times New Roman" pitchFamily="18" charset="0"/>
              <a:cs typeface="Times New Roman" pitchFamily="18" charset="0"/>
            </a:rPr>
            <a:t>Ambalaj Atıkları</a:t>
          </a:r>
        </a:p>
      </dsp:txBody>
      <dsp:txXfrm>
        <a:off x="3164124" y="3332687"/>
        <a:ext cx="997971" cy="322499"/>
      </dsp:txXfrm>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576ABBE-F1D5-47E1-B99D-196FA7C212DB}">
      <dsp:nvSpPr>
        <dsp:cNvPr id="0" name=""/>
        <dsp:cNvSpPr/>
      </dsp:nvSpPr>
      <dsp:spPr>
        <a:xfrm>
          <a:off x="1821415" y="1575011"/>
          <a:ext cx="392618" cy="374065"/>
        </a:xfrm>
        <a:custGeom>
          <a:avLst/>
          <a:gdLst/>
          <a:ahLst/>
          <a:cxnLst/>
          <a:rect l="0" t="0" r="0" b="0"/>
          <a:pathLst>
            <a:path>
              <a:moveTo>
                <a:pt x="0" y="0"/>
              </a:moveTo>
              <a:lnTo>
                <a:pt x="196309" y="0"/>
              </a:lnTo>
              <a:lnTo>
                <a:pt x="196309" y="374065"/>
              </a:lnTo>
              <a:lnTo>
                <a:pt x="392618" y="374065"/>
              </a:lnTo>
            </a:path>
          </a:pathLst>
        </a:custGeom>
        <a:noFill/>
        <a:ln w="25400" cap="flat" cmpd="sng" algn="ctr">
          <a:solidFill>
            <a:schemeClr val="dk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tr-TR" sz="500" kern="1200"/>
        </a:p>
      </dsp:txBody>
      <dsp:txXfrm>
        <a:off x="2004167" y="1748486"/>
        <a:ext cx="27114" cy="27114"/>
      </dsp:txXfrm>
    </dsp:sp>
    <dsp:sp modelId="{D3EBBD49-AA1F-4670-BFE6-AFBD7AD2D161}">
      <dsp:nvSpPr>
        <dsp:cNvPr id="0" name=""/>
        <dsp:cNvSpPr/>
      </dsp:nvSpPr>
      <dsp:spPr>
        <a:xfrm>
          <a:off x="1821415" y="1200946"/>
          <a:ext cx="392618" cy="374065"/>
        </a:xfrm>
        <a:custGeom>
          <a:avLst/>
          <a:gdLst/>
          <a:ahLst/>
          <a:cxnLst/>
          <a:rect l="0" t="0" r="0" b="0"/>
          <a:pathLst>
            <a:path>
              <a:moveTo>
                <a:pt x="0" y="374065"/>
              </a:moveTo>
              <a:lnTo>
                <a:pt x="196309" y="374065"/>
              </a:lnTo>
              <a:lnTo>
                <a:pt x="196309" y="0"/>
              </a:lnTo>
              <a:lnTo>
                <a:pt x="392618" y="0"/>
              </a:lnTo>
            </a:path>
          </a:pathLst>
        </a:custGeom>
        <a:noFill/>
        <a:ln w="25400" cap="flat" cmpd="sng" algn="ctr">
          <a:solidFill>
            <a:schemeClr val="dk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tr-TR" sz="500" kern="1200"/>
        </a:p>
      </dsp:txBody>
      <dsp:txXfrm>
        <a:off x="2004167" y="1374421"/>
        <a:ext cx="27114" cy="27114"/>
      </dsp:txXfrm>
    </dsp:sp>
    <dsp:sp modelId="{DE415BBD-471C-4EDA-91F0-9FE49C12B966}">
      <dsp:nvSpPr>
        <dsp:cNvPr id="0" name=""/>
        <dsp:cNvSpPr/>
      </dsp:nvSpPr>
      <dsp:spPr>
        <a:xfrm rot="16200000">
          <a:off x="-52848" y="1275759"/>
          <a:ext cx="3150023" cy="598504"/>
        </a:xfrm>
        <a:prstGeom prst="rect">
          <a:avLst/>
        </a:prstGeom>
        <a:gradFill rotWithShape="0">
          <a:gsLst>
            <a:gs pos="0">
              <a:schemeClr val="lt1">
                <a:hueOff val="0"/>
                <a:satOff val="0"/>
                <a:lumOff val="0"/>
                <a:alphaOff val="0"/>
                <a:shade val="51000"/>
                <a:satMod val="130000"/>
              </a:schemeClr>
            </a:gs>
            <a:gs pos="80000">
              <a:schemeClr val="lt1">
                <a:hueOff val="0"/>
                <a:satOff val="0"/>
                <a:lumOff val="0"/>
                <a:alphaOff val="0"/>
                <a:shade val="93000"/>
                <a:satMod val="130000"/>
              </a:schemeClr>
            </a:gs>
            <a:gs pos="100000">
              <a:schemeClr val="l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11430" tIns="11430" rIns="11430" bIns="11430" numCol="1" spcCol="1270" anchor="ctr" anchorCtr="0">
          <a:noAutofit/>
        </a:bodyPr>
        <a:lstStyle/>
        <a:p>
          <a:pPr marL="0" lvl="0" indent="0" algn="ctr" defTabSz="800100">
            <a:lnSpc>
              <a:spcPct val="90000"/>
            </a:lnSpc>
            <a:spcBef>
              <a:spcPct val="0"/>
            </a:spcBef>
            <a:spcAft>
              <a:spcPct val="35000"/>
            </a:spcAft>
            <a:buNone/>
          </a:pPr>
          <a:r>
            <a:rPr lang="tr-TR" sz="1800" b="1" kern="1200">
              <a:latin typeface="Times New Roman" pitchFamily="18" charset="0"/>
              <a:cs typeface="Times New Roman" pitchFamily="18" charset="0"/>
            </a:rPr>
            <a:t>Atık Üreticileri</a:t>
          </a:r>
        </a:p>
      </dsp:txBody>
      <dsp:txXfrm>
        <a:off x="-52848" y="1275759"/>
        <a:ext cx="3150023" cy="598504"/>
      </dsp:txXfrm>
    </dsp:sp>
    <dsp:sp modelId="{D2AC3EF2-3F0A-4791-A684-AF417F628920}">
      <dsp:nvSpPr>
        <dsp:cNvPr id="0" name=""/>
        <dsp:cNvSpPr/>
      </dsp:nvSpPr>
      <dsp:spPr>
        <a:xfrm>
          <a:off x="2214034" y="901694"/>
          <a:ext cx="1963094" cy="598504"/>
        </a:xfrm>
        <a:prstGeom prst="rect">
          <a:avLst/>
        </a:prstGeom>
        <a:gradFill rotWithShape="0">
          <a:gsLst>
            <a:gs pos="0">
              <a:schemeClr val="lt1">
                <a:hueOff val="0"/>
                <a:satOff val="0"/>
                <a:lumOff val="0"/>
                <a:alphaOff val="0"/>
                <a:shade val="51000"/>
                <a:satMod val="130000"/>
              </a:schemeClr>
            </a:gs>
            <a:gs pos="80000">
              <a:schemeClr val="lt1">
                <a:hueOff val="0"/>
                <a:satOff val="0"/>
                <a:lumOff val="0"/>
                <a:alphaOff val="0"/>
                <a:shade val="93000"/>
                <a:satMod val="130000"/>
              </a:schemeClr>
            </a:gs>
            <a:gs pos="100000">
              <a:schemeClr val="l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tr-TR" sz="1200" b="1" kern="1200">
              <a:latin typeface="Times New Roman" pitchFamily="18" charset="0"/>
              <a:cs typeface="Times New Roman" pitchFamily="18" charset="0"/>
            </a:rPr>
            <a:t>Büyük Atık Üreticileri</a:t>
          </a:r>
        </a:p>
      </dsp:txBody>
      <dsp:txXfrm>
        <a:off x="2214034" y="901694"/>
        <a:ext cx="1963094" cy="598504"/>
      </dsp:txXfrm>
    </dsp:sp>
    <dsp:sp modelId="{5ED43AB5-3D8F-43B7-ACFF-F4F4FCC217B3}">
      <dsp:nvSpPr>
        <dsp:cNvPr id="0" name=""/>
        <dsp:cNvSpPr/>
      </dsp:nvSpPr>
      <dsp:spPr>
        <a:xfrm>
          <a:off x="2214034" y="1649824"/>
          <a:ext cx="1963094" cy="598504"/>
        </a:xfrm>
        <a:prstGeom prst="rect">
          <a:avLst/>
        </a:prstGeom>
        <a:gradFill rotWithShape="0">
          <a:gsLst>
            <a:gs pos="0">
              <a:schemeClr val="lt1">
                <a:hueOff val="0"/>
                <a:satOff val="0"/>
                <a:lumOff val="0"/>
                <a:alphaOff val="0"/>
                <a:shade val="51000"/>
                <a:satMod val="130000"/>
              </a:schemeClr>
            </a:gs>
            <a:gs pos="80000">
              <a:schemeClr val="lt1">
                <a:hueOff val="0"/>
                <a:satOff val="0"/>
                <a:lumOff val="0"/>
                <a:alphaOff val="0"/>
                <a:shade val="93000"/>
                <a:satMod val="130000"/>
              </a:schemeClr>
            </a:gs>
            <a:gs pos="100000">
              <a:schemeClr val="l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tr-TR" sz="1200" b="1" kern="1200">
              <a:latin typeface="Times New Roman" pitchFamily="18" charset="0"/>
              <a:cs typeface="Times New Roman" pitchFamily="18" charset="0"/>
            </a:rPr>
            <a:t>Küçük Atık Üreticileri</a:t>
          </a:r>
        </a:p>
      </dsp:txBody>
      <dsp:txXfrm>
        <a:off x="2214034" y="1649824"/>
        <a:ext cx="1963094" cy="598504"/>
      </dsp:txXfrm>
    </dsp:sp>
  </dsp:spTree>
</dsp:drawing>
</file>

<file path=word/diagrams/drawing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D794A41-4F46-414D-92CB-47717F626C04}">
      <dsp:nvSpPr>
        <dsp:cNvPr id="0" name=""/>
        <dsp:cNvSpPr/>
      </dsp:nvSpPr>
      <dsp:spPr>
        <a:xfrm>
          <a:off x="2700019" y="472129"/>
          <a:ext cx="1710880" cy="197953"/>
        </a:xfrm>
        <a:custGeom>
          <a:avLst/>
          <a:gdLst/>
          <a:ahLst/>
          <a:cxnLst/>
          <a:rect l="0" t="0" r="0" b="0"/>
          <a:pathLst>
            <a:path>
              <a:moveTo>
                <a:pt x="0" y="0"/>
              </a:moveTo>
              <a:lnTo>
                <a:pt x="0" y="98976"/>
              </a:lnTo>
              <a:lnTo>
                <a:pt x="1710880" y="98976"/>
              </a:lnTo>
              <a:lnTo>
                <a:pt x="1710880" y="197953"/>
              </a:lnTo>
            </a:path>
          </a:pathLst>
        </a:custGeom>
        <a:noFill/>
        <a:ln w="25400" cap="flat" cmpd="sng" algn="ctr">
          <a:solidFill>
            <a:schemeClr val="dk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C21368F2-0630-4FE8-A5D0-C6BA6986738F}">
      <dsp:nvSpPr>
        <dsp:cNvPr id="0" name=""/>
        <dsp:cNvSpPr/>
      </dsp:nvSpPr>
      <dsp:spPr>
        <a:xfrm>
          <a:off x="2700019" y="472129"/>
          <a:ext cx="570293" cy="197953"/>
        </a:xfrm>
        <a:custGeom>
          <a:avLst/>
          <a:gdLst/>
          <a:ahLst/>
          <a:cxnLst/>
          <a:rect l="0" t="0" r="0" b="0"/>
          <a:pathLst>
            <a:path>
              <a:moveTo>
                <a:pt x="0" y="0"/>
              </a:moveTo>
              <a:lnTo>
                <a:pt x="0" y="98976"/>
              </a:lnTo>
              <a:lnTo>
                <a:pt x="570293" y="98976"/>
              </a:lnTo>
              <a:lnTo>
                <a:pt x="570293" y="197953"/>
              </a:lnTo>
            </a:path>
          </a:pathLst>
        </a:custGeom>
        <a:noFill/>
        <a:ln w="25400" cap="flat" cmpd="sng" algn="ctr">
          <a:solidFill>
            <a:schemeClr val="dk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AA67D974-9D0C-4DE7-9BBB-FE3172036BDC}">
      <dsp:nvSpPr>
        <dsp:cNvPr id="0" name=""/>
        <dsp:cNvSpPr/>
      </dsp:nvSpPr>
      <dsp:spPr>
        <a:xfrm>
          <a:off x="1752672" y="1141399"/>
          <a:ext cx="141395" cy="1772151"/>
        </a:xfrm>
        <a:custGeom>
          <a:avLst/>
          <a:gdLst/>
          <a:ahLst/>
          <a:cxnLst/>
          <a:rect l="0" t="0" r="0" b="0"/>
          <a:pathLst>
            <a:path>
              <a:moveTo>
                <a:pt x="0" y="0"/>
              </a:moveTo>
              <a:lnTo>
                <a:pt x="0" y="1772151"/>
              </a:lnTo>
              <a:lnTo>
                <a:pt x="141395" y="1772151"/>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DC789F18-F458-45A5-88E2-F0285DAE5849}">
      <dsp:nvSpPr>
        <dsp:cNvPr id="0" name=""/>
        <dsp:cNvSpPr/>
      </dsp:nvSpPr>
      <dsp:spPr>
        <a:xfrm>
          <a:off x="1752672" y="1141399"/>
          <a:ext cx="141395" cy="1102881"/>
        </a:xfrm>
        <a:custGeom>
          <a:avLst/>
          <a:gdLst/>
          <a:ahLst/>
          <a:cxnLst/>
          <a:rect l="0" t="0" r="0" b="0"/>
          <a:pathLst>
            <a:path>
              <a:moveTo>
                <a:pt x="0" y="0"/>
              </a:moveTo>
              <a:lnTo>
                <a:pt x="0" y="1102881"/>
              </a:lnTo>
              <a:lnTo>
                <a:pt x="141395" y="1102881"/>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0246A0E8-9B19-45E4-8798-8EE7BD75154D}">
      <dsp:nvSpPr>
        <dsp:cNvPr id="0" name=""/>
        <dsp:cNvSpPr/>
      </dsp:nvSpPr>
      <dsp:spPr>
        <a:xfrm>
          <a:off x="1752672" y="1141399"/>
          <a:ext cx="141395" cy="433611"/>
        </a:xfrm>
        <a:custGeom>
          <a:avLst/>
          <a:gdLst/>
          <a:ahLst/>
          <a:cxnLst/>
          <a:rect l="0" t="0" r="0" b="0"/>
          <a:pathLst>
            <a:path>
              <a:moveTo>
                <a:pt x="0" y="0"/>
              </a:moveTo>
              <a:lnTo>
                <a:pt x="0" y="433611"/>
              </a:lnTo>
              <a:lnTo>
                <a:pt x="141395" y="433611"/>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2BAB8950-384D-448C-AB1C-7BF2789741D5}">
      <dsp:nvSpPr>
        <dsp:cNvPr id="0" name=""/>
        <dsp:cNvSpPr/>
      </dsp:nvSpPr>
      <dsp:spPr>
        <a:xfrm>
          <a:off x="2129726" y="472129"/>
          <a:ext cx="570293" cy="197953"/>
        </a:xfrm>
        <a:custGeom>
          <a:avLst/>
          <a:gdLst/>
          <a:ahLst/>
          <a:cxnLst/>
          <a:rect l="0" t="0" r="0" b="0"/>
          <a:pathLst>
            <a:path>
              <a:moveTo>
                <a:pt x="570293" y="0"/>
              </a:moveTo>
              <a:lnTo>
                <a:pt x="570293" y="98976"/>
              </a:lnTo>
              <a:lnTo>
                <a:pt x="0" y="98976"/>
              </a:lnTo>
              <a:lnTo>
                <a:pt x="0" y="197953"/>
              </a:lnTo>
            </a:path>
          </a:pathLst>
        </a:custGeom>
        <a:noFill/>
        <a:ln w="25400" cap="flat" cmpd="sng" algn="ctr">
          <a:solidFill>
            <a:schemeClr val="dk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3E4B8316-96DC-4CD5-9A2F-C1E8BF77F002}">
      <dsp:nvSpPr>
        <dsp:cNvPr id="0" name=""/>
        <dsp:cNvSpPr/>
      </dsp:nvSpPr>
      <dsp:spPr>
        <a:xfrm>
          <a:off x="612085" y="1141399"/>
          <a:ext cx="141395" cy="1102881"/>
        </a:xfrm>
        <a:custGeom>
          <a:avLst/>
          <a:gdLst/>
          <a:ahLst/>
          <a:cxnLst/>
          <a:rect l="0" t="0" r="0" b="0"/>
          <a:pathLst>
            <a:path>
              <a:moveTo>
                <a:pt x="0" y="0"/>
              </a:moveTo>
              <a:lnTo>
                <a:pt x="0" y="1102881"/>
              </a:lnTo>
              <a:lnTo>
                <a:pt x="141395" y="1102881"/>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D202BB72-A406-455C-A23C-831C401252DC}">
      <dsp:nvSpPr>
        <dsp:cNvPr id="0" name=""/>
        <dsp:cNvSpPr/>
      </dsp:nvSpPr>
      <dsp:spPr>
        <a:xfrm>
          <a:off x="612085" y="1141399"/>
          <a:ext cx="141395" cy="433611"/>
        </a:xfrm>
        <a:custGeom>
          <a:avLst/>
          <a:gdLst/>
          <a:ahLst/>
          <a:cxnLst/>
          <a:rect l="0" t="0" r="0" b="0"/>
          <a:pathLst>
            <a:path>
              <a:moveTo>
                <a:pt x="0" y="0"/>
              </a:moveTo>
              <a:lnTo>
                <a:pt x="0" y="433611"/>
              </a:lnTo>
              <a:lnTo>
                <a:pt x="141395" y="433611"/>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0BE847F4-B91A-425A-B210-4C55B55B6C39}">
      <dsp:nvSpPr>
        <dsp:cNvPr id="0" name=""/>
        <dsp:cNvSpPr/>
      </dsp:nvSpPr>
      <dsp:spPr>
        <a:xfrm>
          <a:off x="989139" y="472129"/>
          <a:ext cx="1710880" cy="197953"/>
        </a:xfrm>
        <a:custGeom>
          <a:avLst/>
          <a:gdLst/>
          <a:ahLst/>
          <a:cxnLst/>
          <a:rect l="0" t="0" r="0" b="0"/>
          <a:pathLst>
            <a:path>
              <a:moveTo>
                <a:pt x="1710880" y="0"/>
              </a:moveTo>
              <a:lnTo>
                <a:pt x="1710880" y="98976"/>
              </a:lnTo>
              <a:lnTo>
                <a:pt x="0" y="98976"/>
              </a:lnTo>
              <a:lnTo>
                <a:pt x="0" y="197953"/>
              </a:lnTo>
            </a:path>
          </a:pathLst>
        </a:custGeom>
        <a:noFill/>
        <a:ln w="25400" cap="flat" cmpd="sng" algn="ctr">
          <a:solidFill>
            <a:schemeClr val="dk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D78D7FE8-B4D3-496D-A7A8-A45A41F22EBF}">
      <dsp:nvSpPr>
        <dsp:cNvPr id="0" name=""/>
        <dsp:cNvSpPr/>
      </dsp:nvSpPr>
      <dsp:spPr>
        <a:xfrm>
          <a:off x="1291508" y="812"/>
          <a:ext cx="2817023" cy="471316"/>
        </a:xfrm>
        <a:prstGeom prst="rect">
          <a:avLst/>
        </a:prstGeom>
        <a:gradFill rotWithShape="0">
          <a:gsLst>
            <a:gs pos="0">
              <a:schemeClr val="lt1">
                <a:hueOff val="0"/>
                <a:satOff val="0"/>
                <a:lumOff val="0"/>
                <a:alphaOff val="0"/>
                <a:shade val="51000"/>
                <a:satMod val="130000"/>
              </a:schemeClr>
            </a:gs>
            <a:gs pos="80000">
              <a:schemeClr val="lt1">
                <a:hueOff val="0"/>
                <a:satOff val="0"/>
                <a:lumOff val="0"/>
                <a:alphaOff val="0"/>
                <a:shade val="93000"/>
                <a:satMod val="130000"/>
              </a:schemeClr>
            </a:gs>
            <a:gs pos="100000">
              <a:schemeClr val="l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tr-TR" sz="1200" kern="1200">
              <a:latin typeface="Times New Roman" pitchFamily="18" charset="0"/>
              <a:cs typeface="Times New Roman" pitchFamily="18" charset="0"/>
            </a:rPr>
            <a:t>Hastanelerde Üretilen Atık Çeşitleri</a:t>
          </a:r>
        </a:p>
      </dsp:txBody>
      <dsp:txXfrm>
        <a:off x="1291508" y="812"/>
        <a:ext cx="2817023" cy="471316"/>
      </dsp:txXfrm>
    </dsp:sp>
    <dsp:sp modelId="{2D544937-D0A5-465C-89B2-B7A97E978910}">
      <dsp:nvSpPr>
        <dsp:cNvPr id="0" name=""/>
        <dsp:cNvSpPr/>
      </dsp:nvSpPr>
      <dsp:spPr>
        <a:xfrm>
          <a:off x="517822" y="670082"/>
          <a:ext cx="942633" cy="471316"/>
        </a:xfrm>
        <a:prstGeom prst="rect">
          <a:avLst/>
        </a:prstGeom>
        <a:gradFill rotWithShape="0">
          <a:gsLst>
            <a:gs pos="0">
              <a:schemeClr val="lt1">
                <a:hueOff val="0"/>
                <a:satOff val="0"/>
                <a:lumOff val="0"/>
                <a:alphaOff val="0"/>
                <a:shade val="51000"/>
                <a:satMod val="130000"/>
              </a:schemeClr>
            </a:gs>
            <a:gs pos="80000">
              <a:schemeClr val="lt1">
                <a:hueOff val="0"/>
                <a:satOff val="0"/>
                <a:lumOff val="0"/>
                <a:alphaOff val="0"/>
                <a:shade val="93000"/>
                <a:satMod val="130000"/>
              </a:schemeClr>
            </a:gs>
            <a:gs pos="100000">
              <a:schemeClr val="l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tr-TR" sz="1200" kern="1200">
              <a:latin typeface="Times New Roman" pitchFamily="18" charset="0"/>
              <a:cs typeface="Times New Roman" pitchFamily="18" charset="0"/>
            </a:rPr>
            <a:t>Evsel Nitelikli Atıklar</a:t>
          </a:r>
        </a:p>
      </dsp:txBody>
      <dsp:txXfrm>
        <a:off x="517822" y="670082"/>
        <a:ext cx="942633" cy="471316"/>
      </dsp:txXfrm>
    </dsp:sp>
    <dsp:sp modelId="{1E05DB8D-4FB0-4203-A4DE-231A89D6EE88}">
      <dsp:nvSpPr>
        <dsp:cNvPr id="0" name=""/>
        <dsp:cNvSpPr/>
      </dsp:nvSpPr>
      <dsp:spPr>
        <a:xfrm>
          <a:off x="753480" y="1339353"/>
          <a:ext cx="942633" cy="471316"/>
        </a:xfrm>
        <a:prstGeom prst="rect">
          <a:avLst/>
        </a:prstGeom>
        <a:gradFill rotWithShape="0">
          <a:gsLst>
            <a:gs pos="0">
              <a:schemeClr val="lt1">
                <a:hueOff val="0"/>
                <a:satOff val="0"/>
                <a:lumOff val="0"/>
                <a:alphaOff val="0"/>
                <a:shade val="51000"/>
                <a:satMod val="130000"/>
              </a:schemeClr>
            </a:gs>
            <a:gs pos="80000">
              <a:schemeClr val="lt1">
                <a:hueOff val="0"/>
                <a:satOff val="0"/>
                <a:lumOff val="0"/>
                <a:alphaOff val="0"/>
                <a:shade val="93000"/>
                <a:satMod val="130000"/>
              </a:schemeClr>
            </a:gs>
            <a:gs pos="100000">
              <a:schemeClr val="l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tr-TR" sz="1200" kern="1200">
              <a:latin typeface="Times New Roman" pitchFamily="18" charset="0"/>
              <a:cs typeface="Times New Roman" pitchFamily="18" charset="0"/>
            </a:rPr>
            <a:t>Genel Atıklar</a:t>
          </a:r>
        </a:p>
      </dsp:txBody>
      <dsp:txXfrm>
        <a:off x="753480" y="1339353"/>
        <a:ext cx="942633" cy="471316"/>
      </dsp:txXfrm>
    </dsp:sp>
    <dsp:sp modelId="{CF6B5CFA-3601-4F25-A804-4A10348590FC}">
      <dsp:nvSpPr>
        <dsp:cNvPr id="0" name=""/>
        <dsp:cNvSpPr/>
      </dsp:nvSpPr>
      <dsp:spPr>
        <a:xfrm>
          <a:off x="753480" y="2008623"/>
          <a:ext cx="942633" cy="471316"/>
        </a:xfrm>
        <a:prstGeom prst="rect">
          <a:avLst/>
        </a:prstGeom>
        <a:gradFill rotWithShape="0">
          <a:gsLst>
            <a:gs pos="0">
              <a:schemeClr val="lt1">
                <a:hueOff val="0"/>
                <a:satOff val="0"/>
                <a:lumOff val="0"/>
                <a:alphaOff val="0"/>
                <a:shade val="51000"/>
                <a:satMod val="130000"/>
              </a:schemeClr>
            </a:gs>
            <a:gs pos="80000">
              <a:schemeClr val="lt1">
                <a:hueOff val="0"/>
                <a:satOff val="0"/>
                <a:lumOff val="0"/>
                <a:alphaOff val="0"/>
                <a:shade val="93000"/>
                <a:satMod val="130000"/>
              </a:schemeClr>
            </a:gs>
            <a:gs pos="100000">
              <a:schemeClr val="l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tr-TR" sz="1200" kern="1200">
              <a:latin typeface="Times New Roman" pitchFamily="18" charset="0"/>
              <a:cs typeface="Times New Roman" pitchFamily="18" charset="0"/>
            </a:rPr>
            <a:t>Ambalaj Atıkları</a:t>
          </a:r>
        </a:p>
      </dsp:txBody>
      <dsp:txXfrm>
        <a:off x="753480" y="2008623"/>
        <a:ext cx="942633" cy="471316"/>
      </dsp:txXfrm>
    </dsp:sp>
    <dsp:sp modelId="{6182D35E-40B0-45A2-9385-A1502475AD3B}">
      <dsp:nvSpPr>
        <dsp:cNvPr id="0" name=""/>
        <dsp:cNvSpPr/>
      </dsp:nvSpPr>
      <dsp:spPr>
        <a:xfrm>
          <a:off x="1658409" y="670082"/>
          <a:ext cx="942633" cy="471316"/>
        </a:xfrm>
        <a:prstGeom prst="rect">
          <a:avLst/>
        </a:prstGeom>
        <a:gradFill rotWithShape="0">
          <a:gsLst>
            <a:gs pos="0">
              <a:schemeClr val="lt1">
                <a:hueOff val="0"/>
                <a:satOff val="0"/>
                <a:lumOff val="0"/>
                <a:alphaOff val="0"/>
                <a:shade val="51000"/>
                <a:satMod val="130000"/>
              </a:schemeClr>
            </a:gs>
            <a:gs pos="80000">
              <a:schemeClr val="lt1">
                <a:hueOff val="0"/>
                <a:satOff val="0"/>
                <a:lumOff val="0"/>
                <a:alphaOff val="0"/>
                <a:shade val="93000"/>
                <a:satMod val="130000"/>
              </a:schemeClr>
            </a:gs>
            <a:gs pos="100000">
              <a:schemeClr val="l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tr-TR" sz="1200" kern="1200">
              <a:latin typeface="Times New Roman" pitchFamily="18" charset="0"/>
              <a:cs typeface="Times New Roman" pitchFamily="18" charset="0"/>
            </a:rPr>
            <a:t>Tıbbi Atıklar</a:t>
          </a:r>
        </a:p>
      </dsp:txBody>
      <dsp:txXfrm>
        <a:off x="1658409" y="670082"/>
        <a:ext cx="942633" cy="471316"/>
      </dsp:txXfrm>
    </dsp:sp>
    <dsp:sp modelId="{C8CFFA76-94AD-4840-BA04-CB0C1071B276}">
      <dsp:nvSpPr>
        <dsp:cNvPr id="0" name=""/>
        <dsp:cNvSpPr/>
      </dsp:nvSpPr>
      <dsp:spPr>
        <a:xfrm>
          <a:off x="1894067" y="1339353"/>
          <a:ext cx="942633" cy="471316"/>
        </a:xfrm>
        <a:prstGeom prst="rect">
          <a:avLst/>
        </a:prstGeom>
        <a:gradFill rotWithShape="0">
          <a:gsLst>
            <a:gs pos="0">
              <a:schemeClr val="lt1">
                <a:hueOff val="0"/>
                <a:satOff val="0"/>
                <a:lumOff val="0"/>
                <a:alphaOff val="0"/>
                <a:shade val="51000"/>
                <a:satMod val="130000"/>
              </a:schemeClr>
            </a:gs>
            <a:gs pos="80000">
              <a:schemeClr val="lt1">
                <a:hueOff val="0"/>
                <a:satOff val="0"/>
                <a:lumOff val="0"/>
                <a:alphaOff val="0"/>
                <a:shade val="93000"/>
                <a:satMod val="130000"/>
              </a:schemeClr>
            </a:gs>
            <a:gs pos="100000">
              <a:schemeClr val="l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tr-TR" sz="1200" kern="1200">
              <a:latin typeface="Times New Roman" pitchFamily="18" charset="0"/>
              <a:cs typeface="Times New Roman" pitchFamily="18" charset="0"/>
            </a:rPr>
            <a:t>Enfeksiyöz Atıklar</a:t>
          </a:r>
        </a:p>
      </dsp:txBody>
      <dsp:txXfrm>
        <a:off x="1894067" y="1339353"/>
        <a:ext cx="942633" cy="471316"/>
      </dsp:txXfrm>
    </dsp:sp>
    <dsp:sp modelId="{C37DA35A-3630-4A8E-A2EF-73D8E44C43AF}">
      <dsp:nvSpPr>
        <dsp:cNvPr id="0" name=""/>
        <dsp:cNvSpPr/>
      </dsp:nvSpPr>
      <dsp:spPr>
        <a:xfrm>
          <a:off x="1894067" y="2008623"/>
          <a:ext cx="942633" cy="471316"/>
        </a:xfrm>
        <a:prstGeom prst="rect">
          <a:avLst/>
        </a:prstGeom>
        <a:gradFill rotWithShape="0">
          <a:gsLst>
            <a:gs pos="0">
              <a:schemeClr val="lt1">
                <a:hueOff val="0"/>
                <a:satOff val="0"/>
                <a:lumOff val="0"/>
                <a:alphaOff val="0"/>
                <a:shade val="51000"/>
                <a:satMod val="130000"/>
              </a:schemeClr>
            </a:gs>
            <a:gs pos="80000">
              <a:schemeClr val="lt1">
                <a:hueOff val="0"/>
                <a:satOff val="0"/>
                <a:lumOff val="0"/>
                <a:alphaOff val="0"/>
                <a:shade val="93000"/>
                <a:satMod val="130000"/>
              </a:schemeClr>
            </a:gs>
            <a:gs pos="100000">
              <a:schemeClr val="l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tr-TR" sz="1200" kern="1200">
              <a:latin typeface="Times New Roman" pitchFamily="18" charset="0"/>
              <a:cs typeface="Times New Roman" pitchFamily="18" charset="0"/>
            </a:rPr>
            <a:t>Patolojik Atıklar</a:t>
          </a:r>
        </a:p>
      </dsp:txBody>
      <dsp:txXfrm>
        <a:off x="1894067" y="2008623"/>
        <a:ext cx="942633" cy="471316"/>
      </dsp:txXfrm>
    </dsp:sp>
    <dsp:sp modelId="{AE616F86-5616-4644-AB5B-DC34D0A02C02}">
      <dsp:nvSpPr>
        <dsp:cNvPr id="0" name=""/>
        <dsp:cNvSpPr/>
      </dsp:nvSpPr>
      <dsp:spPr>
        <a:xfrm>
          <a:off x="1894067" y="2677893"/>
          <a:ext cx="942633" cy="471316"/>
        </a:xfrm>
        <a:prstGeom prst="rect">
          <a:avLst/>
        </a:prstGeom>
        <a:gradFill rotWithShape="0">
          <a:gsLst>
            <a:gs pos="0">
              <a:schemeClr val="lt1">
                <a:hueOff val="0"/>
                <a:satOff val="0"/>
                <a:lumOff val="0"/>
                <a:alphaOff val="0"/>
                <a:shade val="51000"/>
                <a:satMod val="130000"/>
              </a:schemeClr>
            </a:gs>
            <a:gs pos="80000">
              <a:schemeClr val="lt1">
                <a:hueOff val="0"/>
                <a:satOff val="0"/>
                <a:lumOff val="0"/>
                <a:alphaOff val="0"/>
                <a:shade val="93000"/>
                <a:satMod val="130000"/>
              </a:schemeClr>
            </a:gs>
            <a:gs pos="100000">
              <a:schemeClr val="l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tr-TR" sz="1200" kern="1200">
              <a:latin typeface="Times New Roman" pitchFamily="18" charset="0"/>
              <a:cs typeface="Times New Roman" pitchFamily="18" charset="0"/>
            </a:rPr>
            <a:t>Kesici- Delici Atıklar</a:t>
          </a:r>
        </a:p>
      </dsp:txBody>
      <dsp:txXfrm>
        <a:off x="1894067" y="2677893"/>
        <a:ext cx="942633" cy="471316"/>
      </dsp:txXfrm>
    </dsp:sp>
    <dsp:sp modelId="{E159986D-84F9-4F0B-BF76-FDA448B8D36B}">
      <dsp:nvSpPr>
        <dsp:cNvPr id="0" name=""/>
        <dsp:cNvSpPr/>
      </dsp:nvSpPr>
      <dsp:spPr>
        <a:xfrm>
          <a:off x="2798996" y="670082"/>
          <a:ext cx="942633" cy="471316"/>
        </a:xfrm>
        <a:prstGeom prst="rect">
          <a:avLst/>
        </a:prstGeom>
        <a:gradFill rotWithShape="0">
          <a:gsLst>
            <a:gs pos="0">
              <a:schemeClr val="lt1">
                <a:hueOff val="0"/>
                <a:satOff val="0"/>
                <a:lumOff val="0"/>
                <a:alphaOff val="0"/>
                <a:shade val="51000"/>
                <a:satMod val="130000"/>
              </a:schemeClr>
            </a:gs>
            <a:gs pos="80000">
              <a:schemeClr val="lt1">
                <a:hueOff val="0"/>
                <a:satOff val="0"/>
                <a:lumOff val="0"/>
                <a:alphaOff val="0"/>
                <a:shade val="93000"/>
                <a:satMod val="130000"/>
              </a:schemeClr>
            </a:gs>
            <a:gs pos="100000">
              <a:schemeClr val="l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tr-TR" sz="1200" kern="1200">
              <a:latin typeface="Times New Roman" pitchFamily="18" charset="0"/>
              <a:cs typeface="Times New Roman" pitchFamily="18" charset="0"/>
            </a:rPr>
            <a:t>Tehlikeli Atıklar</a:t>
          </a:r>
        </a:p>
      </dsp:txBody>
      <dsp:txXfrm>
        <a:off x="2798996" y="670082"/>
        <a:ext cx="942633" cy="471316"/>
      </dsp:txXfrm>
    </dsp:sp>
    <dsp:sp modelId="{D09D49F3-3A8D-49EF-92A5-E3C9147FAF1B}">
      <dsp:nvSpPr>
        <dsp:cNvPr id="0" name=""/>
        <dsp:cNvSpPr/>
      </dsp:nvSpPr>
      <dsp:spPr>
        <a:xfrm>
          <a:off x="3939583" y="670082"/>
          <a:ext cx="942633" cy="471316"/>
        </a:xfrm>
        <a:prstGeom prst="rect">
          <a:avLst/>
        </a:prstGeom>
        <a:gradFill rotWithShape="0">
          <a:gsLst>
            <a:gs pos="0">
              <a:schemeClr val="lt1">
                <a:hueOff val="0"/>
                <a:satOff val="0"/>
                <a:lumOff val="0"/>
                <a:alphaOff val="0"/>
                <a:shade val="51000"/>
                <a:satMod val="130000"/>
              </a:schemeClr>
            </a:gs>
            <a:gs pos="80000">
              <a:schemeClr val="lt1">
                <a:hueOff val="0"/>
                <a:satOff val="0"/>
                <a:lumOff val="0"/>
                <a:alphaOff val="0"/>
                <a:shade val="93000"/>
                <a:satMod val="130000"/>
              </a:schemeClr>
            </a:gs>
            <a:gs pos="100000">
              <a:schemeClr val="l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tr-TR" sz="1200" kern="1200">
              <a:latin typeface="Times New Roman" pitchFamily="18" charset="0"/>
              <a:cs typeface="Times New Roman" pitchFamily="18" charset="0"/>
            </a:rPr>
            <a:t>Radyoaktif Atıklar</a:t>
          </a:r>
        </a:p>
      </dsp:txBody>
      <dsp:txXfrm>
        <a:off x="3939583" y="670082"/>
        <a:ext cx="942633" cy="471316"/>
      </dsp:txXfrm>
    </dsp:sp>
  </dsp:spTree>
</dsp:drawing>
</file>

<file path=word/diagrams/drawing7.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2B9BD62-BEEC-4D15-A2CF-BF46F7667978}">
      <dsp:nvSpPr>
        <dsp:cNvPr id="0" name=""/>
        <dsp:cNvSpPr/>
      </dsp:nvSpPr>
      <dsp:spPr>
        <a:xfrm>
          <a:off x="2157511" y="407"/>
          <a:ext cx="1085017" cy="723345"/>
        </a:xfrm>
        <a:prstGeom prst="roundRect">
          <a:avLst>
            <a:gd name="adj" fmla="val 10000"/>
          </a:avLst>
        </a:prstGeom>
        <a:noFill/>
        <a:ln>
          <a:noFill/>
        </a:ln>
        <a:effectLst>
          <a:outerShdw blurRad="40000" dist="20000" dir="5400000" rotWithShape="0">
            <a:srgbClr val="000000">
              <a:alpha val="38000"/>
            </a:srgbClr>
          </a:outerShdw>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1">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tr-TR" sz="1000" b="1" kern="1200">
              <a:solidFill>
                <a:sysClr val="windowText" lastClr="000000"/>
              </a:solidFill>
              <a:effectLst/>
              <a:latin typeface="Times New Roman" panose="02020603050405020304" pitchFamily="18" charset="0"/>
              <a:cs typeface="Times New Roman" panose="02020603050405020304" pitchFamily="18" charset="0"/>
            </a:rPr>
            <a:t>ATIK YÖNETİMİ</a:t>
          </a:r>
        </a:p>
      </dsp:txBody>
      <dsp:txXfrm>
        <a:off x="2178697" y="21593"/>
        <a:ext cx="1042645" cy="680973"/>
      </dsp:txXfrm>
    </dsp:sp>
    <dsp:sp modelId="{98C1042C-4638-4F51-90C4-6E1758F6D204}">
      <dsp:nvSpPr>
        <dsp:cNvPr id="0" name=""/>
        <dsp:cNvSpPr/>
      </dsp:nvSpPr>
      <dsp:spPr>
        <a:xfrm>
          <a:off x="2654300" y="723752"/>
          <a:ext cx="91440" cy="289338"/>
        </a:xfrm>
        <a:custGeom>
          <a:avLst/>
          <a:gdLst/>
          <a:ahLst/>
          <a:cxnLst/>
          <a:rect l="0" t="0" r="0" b="0"/>
          <a:pathLst>
            <a:path>
              <a:moveTo>
                <a:pt x="45720" y="0"/>
              </a:moveTo>
              <a:lnTo>
                <a:pt x="45720" y="289338"/>
              </a:lnTo>
            </a:path>
          </a:pathLst>
        </a:custGeom>
        <a:noFill/>
        <a:ln w="25400" cap="flat" cmpd="sng" algn="ctr">
          <a:solidFill>
            <a:schemeClr val="tx1"/>
          </a:solidFill>
          <a:prstDash val="solid"/>
        </a:ln>
        <a:effectLst/>
        <a:scene3d>
          <a:camera prst="orthographicFront">
            <a:rot lat="0" lon="0" rev="0"/>
          </a:camera>
          <a:lightRig rig="contrasting" dir="t">
            <a:rot lat="0" lon="0" rev="1200000"/>
          </a:lightRig>
        </a:scene3d>
        <a:sp3d z="-110000"/>
      </dsp:spPr>
      <dsp:style>
        <a:lnRef idx="2">
          <a:scrgbClr r="0" g="0" b="0"/>
        </a:lnRef>
        <a:fillRef idx="0">
          <a:scrgbClr r="0" g="0" b="0"/>
        </a:fillRef>
        <a:effectRef idx="0">
          <a:scrgbClr r="0" g="0" b="0"/>
        </a:effectRef>
        <a:fontRef idx="minor"/>
      </dsp:style>
    </dsp:sp>
    <dsp:sp modelId="{0737B1D0-1E68-4937-88D5-A3B1D10D016A}">
      <dsp:nvSpPr>
        <dsp:cNvPr id="0" name=""/>
        <dsp:cNvSpPr/>
      </dsp:nvSpPr>
      <dsp:spPr>
        <a:xfrm>
          <a:off x="1883120" y="1013090"/>
          <a:ext cx="1633798" cy="723345"/>
        </a:xfrm>
        <a:prstGeom prst="roundRect">
          <a:avLst>
            <a:gd name="adj" fmla="val 10000"/>
          </a:avLst>
        </a:prstGeom>
        <a:solidFill>
          <a:schemeClr val="lt1"/>
        </a:solidFill>
        <a:ln w="25400" cap="flat" cmpd="sng" algn="ctr">
          <a:solidFill>
            <a:schemeClr val="dk1"/>
          </a:solidFill>
          <a:prstDash val="solid"/>
        </a:ln>
        <a:effectLst/>
        <a:scene3d>
          <a:camera prst="orthographicFront">
            <a:rot lat="0" lon="0" rev="0"/>
          </a:camera>
          <a:lightRig rig="contrasting" dir="t">
            <a:rot lat="0" lon="0" rev="1200000"/>
          </a:lightRig>
        </a:scene3d>
        <a:sp3d/>
      </dsp:spPr>
      <dsp:style>
        <a:lnRef idx="2">
          <a:schemeClr val="dk1"/>
        </a:lnRef>
        <a:fillRef idx="1">
          <a:schemeClr val="lt1"/>
        </a:fillRef>
        <a:effectRef idx="0">
          <a:schemeClr val="dk1"/>
        </a:effectRef>
        <a:fontRef idx="minor">
          <a:schemeClr val="dk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tr-TR" sz="1000" b="1" kern="1200">
              <a:latin typeface="Times New Roman" panose="02020603050405020304" pitchFamily="18" charset="0"/>
              <a:cs typeface="Times New Roman" panose="02020603050405020304" pitchFamily="18" charset="0"/>
            </a:rPr>
            <a:t>AFETLERDE ATIK YÖNETİMİ</a:t>
          </a:r>
        </a:p>
      </dsp:txBody>
      <dsp:txXfrm>
        <a:off x="1904306" y="1034276"/>
        <a:ext cx="1591426" cy="680973"/>
      </dsp:txXfrm>
    </dsp:sp>
    <dsp:sp modelId="{C9C9F691-B3B0-4998-9BED-1DBDAD74F711}">
      <dsp:nvSpPr>
        <dsp:cNvPr id="0" name=""/>
        <dsp:cNvSpPr/>
      </dsp:nvSpPr>
      <dsp:spPr>
        <a:xfrm>
          <a:off x="1994758" y="1736436"/>
          <a:ext cx="705261" cy="289338"/>
        </a:xfrm>
        <a:custGeom>
          <a:avLst/>
          <a:gdLst/>
          <a:ahLst/>
          <a:cxnLst/>
          <a:rect l="0" t="0" r="0" b="0"/>
          <a:pathLst>
            <a:path>
              <a:moveTo>
                <a:pt x="705261" y="0"/>
              </a:moveTo>
              <a:lnTo>
                <a:pt x="705261" y="144669"/>
              </a:lnTo>
              <a:lnTo>
                <a:pt x="0" y="144669"/>
              </a:lnTo>
              <a:lnTo>
                <a:pt x="0" y="289338"/>
              </a:lnTo>
            </a:path>
          </a:pathLst>
        </a:custGeom>
        <a:noFill/>
        <a:ln w="25400" cap="flat" cmpd="sng" algn="ctr">
          <a:solidFill>
            <a:schemeClr val="tx1"/>
          </a:solidFill>
          <a:prstDash val="solid"/>
        </a:ln>
        <a:effectLst/>
        <a:scene3d>
          <a:camera prst="orthographicFront">
            <a:rot lat="0" lon="0" rev="0"/>
          </a:camera>
          <a:lightRig rig="contrasting" dir="t">
            <a:rot lat="0" lon="0" rev="1200000"/>
          </a:lightRig>
        </a:scene3d>
        <a:sp3d z="-110000"/>
      </dsp:spPr>
      <dsp:style>
        <a:lnRef idx="2">
          <a:scrgbClr r="0" g="0" b="0"/>
        </a:lnRef>
        <a:fillRef idx="0">
          <a:scrgbClr r="0" g="0" b="0"/>
        </a:fillRef>
        <a:effectRef idx="0">
          <a:scrgbClr r="0" g="0" b="0"/>
        </a:effectRef>
        <a:fontRef idx="minor"/>
      </dsp:style>
    </dsp:sp>
    <dsp:sp modelId="{A131B076-14A2-4FFF-BDD5-E908779BC6E4}">
      <dsp:nvSpPr>
        <dsp:cNvPr id="0" name=""/>
        <dsp:cNvSpPr/>
      </dsp:nvSpPr>
      <dsp:spPr>
        <a:xfrm>
          <a:off x="1452249" y="2025774"/>
          <a:ext cx="1085017" cy="723345"/>
        </a:xfrm>
        <a:prstGeom prst="roundRect">
          <a:avLst>
            <a:gd name="adj" fmla="val 10000"/>
          </a:avLst>
        </a:prstGeom>
        <a:solidFill>
          <a:schemeClr val="lt1"/>
        </a:solidFill>
        <a:ln w="25400" cap="flat" cmpd="sng" algn="ctr">
          <a:solidFill>
            <a:schemeClr val="dk1"/>
          </a:solidFill>
          <a:prstDash val="solid"/>
        </a:ln>
        <a:effectLst/>
        <a:scene3d>
          <a:camera prst="orthographicFront">
            <a:rot lat="0" lon="0" rev="0"/>
          </a:camera>
          <a:lightRig rig="contrasting" dir="t">
            <a:rot lat="0" lon="0" rev="1200000"/>
          </a:lightRig>
        </a:scene3d>
        <a:sp3d/>
      </dsp:spPr>
      <dsp:style>
        <a:lnRef idx="2">
          <a:schemeClr val="dk1"/>
        </a:lnRef>
        <a:fillRef idx="1">
          <a:schemeClr val="lt1"/>
        </a:fillRef>
        <a:effectRef idx="0">
          <a:schemeClr val="dk1"/>
        </a:effectRef>
        <a:fontRef idx="minor">
          <a:schemeClr val="dk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tr-TR" sz="1000" b="1" kern="1200">
              <a:latin typeface="Times New Roman" panose="02020603050405020304" pitchFamily="18" charset="0"/>
              <a:cs typeface="Times New Roman" panose="02020603050405020304" pitchFamily="18" charset="0"/>
            </a:rPr>
            <a:t>FARKINDALIK</a:t>
          </a:r>
        </a:p>
      </dsp:txBody>
      <dsp:txXfrm>
        <a:off x="1473435" y="2046960"/>
        <a:ext cx="1042645" cy="680973"/>
      </dsp:txXfrm>
    </dsp:sp>
    <dsp:sp modelId="{0CF30BFA-7DD1-465C-AFD1-84F1CC1EAA77}">
      <dsp:nvSpPr>
        <dsp:cNvPr id="0" name=""/>
        <dsp:cNvSpPr/>
      </dsp:nvSpPr>
      <dsp:spPr>
        <a:xfrm>
          <a:off x="2700019" y="1736436"/>
          <a:ext cx="705261" cy="289338"/>
        </a:xfrm>
        <a:custGeom>
          <a:avLst/>
          <a:gdLst/>
          <a:ahLst/>
          <a:cxnLst/>
          <a:rect l="0" t="0" r="0" b="0"/>
          <a:pathLst>
            <a:path>
              <a:moveTo>
                <a:pt x="0" y="0"/>
              </a:moveTo>
              <a:lnTo>
                <a:pt x="0" y="144669"/>
              </a:lnTo>
              <a:lnTo>
                <a:pt x="705261" y="144669"/>
              </a:lnTo>
              <a:lnTo>
                <a:pt x="705261" y="289338"/>
              </a:lnTo>
            </a:path>
          </a:pathLst>
        </a:custGeom>
        <a:noFill/>
        <a:ln w="25400" cap="flat" cmpd="sng" algn="ctr">
          <a:solidFill>
            <a:schemeClr val="tx1"/>
          </a:solidFill>
          <a:prstDash val="solid"/>
        </a:ln>
        <a:effectLst/>
        <a:scene3d>
          <a:camera prst="orthographicFront">
            <a:rot lat="0" lon="0" rev="0"/>
          </a:camera>
          <a:lightRig rig="contrasting" dir="t">
            <a:rot lat="0" lon="0" rev="1200000"/>
          </a:lightRig>
        </a:scene3d>
        <a:sp3d z="-110000"/>
      </dsp:spPr>
      <dsp:style>
        <a:lnRef idx="2">
          <a:scrgbClr r="0" g="0" b="0"/>
        </a:lnRef>
        <a:fillRef idx="0">
          <a:scrgbClr r="0" g="0" b="0"/>
        </a:fillRef>
        <a:effectRef idx="0">
          <a:scrgbClr r="0" g="0" b="0"/>
        </a:effectRef>
        <a:fontRef idx="minor"/>
      </dsp:style>
    </dsp:sp>
    <dsp:sp modelId="{064810A6-EF8C-42EF-A42B-393C8184ECB3}">
      <dsp:nvSpPr>
        <dsp:cNvPr id="0" name=""/>
        <dsp:cNvSpPr/>
      </dsp:nvSpPr>
      <dsp:spPr>
        <a:xfrm>
          <a:off x="2862772" y="2025774"/>
          <a:ext cx="1085017" cy="723345"/>
        </a:xfrm>
        <a:prstGeom prst="roundRect">
          <a:avLst>
            <a:gd name="adj" fmla="val 10000"/>
          </a:avLst>
        </a:prstGeom>
        <a:solidFill>
          <a:schemeClr val="lt1"/>
        </a:solidFill>
        <a:ln w="25400" cap="flat" cmpd="sng" algn="ctr">
          <a:solidFill>
            <a:schemeClr val="dk1"/>
          </a:solidFill>
          <a:prstDash val="solid"/>
        </a:ln>
        <a:effectLst/>
        <a:scene3d>
          <a:camera prst="orthographicFront">
            <a:rot lat="0" lon="0" rev="0"/>
          </a:camera>
          <a:lightRig rig="contrasting" dir="t">
            <a:rot lat="0" lon="0" rev="1200000"/>
          </a:lightRig>
        </a:scene3d>
        <a:sp3d/>
      </dsp:spPr>
      <dsp:style>
        <a:lnRef idx="2">
          <a:schemeClr val="dk1"/>
        </a:lnRef>
        <a:fillRef idx="1">
          <a:schemeClr val="lt1"/>
        </a:fillRef>
        <a:effectRef idx="0">
          <a:schemeClr val="dk1"/>
        </a:effectRef>
        <a:fontRef idx="minor">
          <a:schemeClr val="dk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tr-TR" sz="1000" b="1" kern="1200">
              <a:latin typeface="Times New Roman" panose="02020603050405020304" pitchFamily="18" charset="0"/>
              <a:cs typeface="Times New Roman" panose="02020603050405020304" pitchFamily="18" charset="0"/>
            </a:rPr>
            <a:t>TUTUM</a:t>
          </a:r>
        </a:p>
      </dsp:txBody>
      <dsp:txXfrm>
        <a:off x="2883958" y="2046960"/>
        <a:ext cx="1042645" cy="680973"/>
      </dsp:txXfrm>
    </dsp:sp>
  </dsp:spTree>
</dsp:drawing>
</file>

<file path=word/diagrams/layout1.xml><?xml version="1.0" encoding="utf-8"?>
<dgm:layoutDef xmlns:dgm="http://schemas.openxmlformats.org/drawingml/2006/diagram" xmlns:a="http://schemas.openxmlformats.org/drawingml/2006/main" uniqueId="urn:microsoft.com/office/officeart/2008/layout/HorizontalMultiLevelHierarchy">
  <dgm:title val=""/>
  <dgm:desc val=""/>
  <dgm:catLst>
    <dgm:cat type="hierarchy" pri="46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rSet phldr="1"/>
        </dgm:pt>
        <dgm:pt modelId="11">
          <dgm:prSet phldr="1"/>
        </dgm:pt>
        <dgm:pt modelId="12">
          <dgm:prSet phldr="1"/>
        </dgm:pt>
      </dgm:ptLst>
      <dgm:cxnLst>
        <dgm:cxn modelId="2" srcId="0" destId="1" srcOrd="0" destOrd="0"/>
        <dgm:cxn modelId="3" srcId="1" destId="11" srcOrd="0" destOrd="0"/>
        <dgm:cxn modelId="4" srcId="1" destId="12" srcOrd="1" destOrd="0"/>
      </dgm:cxnLst>
      <dgm:bg/>
      <dgm:whole/>
    </dgm:dataModel>
  </dgm:styleData>
  <dgm:clr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clrData>
  <dgm:layoutNode name="Name0">
    <dgm:varLst>
      <dgm:chPref val="1"/>
      <dgm:dir/>
      <dgm:animOne val="branch"/>
      <dgm:animLvl val="lvl"/>
      <dgm:resizeHandles val="exact"/>
    </dgm:varLst>
    <dgm:choose name="Name1">
      <dgm:if name="Name2" func="var" arg="dir" op="equ" val="norm">
        <dgm:alg type="hierChild">
          <dgm:param type="linDir" val="fromT"/>
          <dgm:param type="chAlign" val="l"/>
        </dgm:alg>
      </dgm:if>
      <dgm:else name="Name3">
        <dgm:alg type="hierChild">
          <dgm:param type="linDir" val="fromT"/>
          <dgm:param type="chAlign" val="r"/>
        </dgm:alg>
      </dgm:else>
    </dgm:choose>
    <dgm:shape xmlns:r="http://schemas.openxmlformats.org/officeDocument/2006/relationships" r:blip="">
      <dgm:adjLst/>
    </dgm:shape>
    <dgm:presOf/>
    <dgm:constrLst>
      <dgm:constr type="h" for="des" forName="LevelOneTextNode" refType="h"/>
      <dgm:constr type="w" for="des" forName="LevelOneTextNode" refType="h" refFor="des" refForName="LevelOneTextNode" fact="0.19"/>
      <dgm:constr type="h" for="des" forName="LevelTwoTextNode" refType="w" refFor="des" refForName="LevelOneTextNode"/>
      <dgm:constr type="w" for="des" forName="LevelTwoTextNode" refType="h" refFor="des" refForName="LevelTwoTextNode" fact="3.28"/>
      <dgm:constr type="sibSp" refType="h" refFor="des" refForName="LevelTwoTextNode" op="equ" fact="0.25"/>
      <dgm:constr type="sibSp" for="des" forName="level2hierChild" refType="h" refFor="des" refForName="LevelTwoTextNode" op="equ" fact="0.25"/>
      <dgm:constr type="sibSp" for="des" forName="level3hierChild" refType="h" refFor="des" refForName="LevelTwoTextNode" op="equ" fact="0.25"/>
      <dgm:constr type="sp" for="des" forName="root1" refType="w" refFor="des" refForName="LevelTwoTextNode" fact="0.2"/>
      <dgm:constr type="sp" for="des" forName="root2" refType="sp" refFor="des" refForName="root1" op="equ"/>
      <dgm:constr type="primFontSz" for="des" forName="LevelOneTextNode" op="equ" val="65"/>
      <dgm:constr type="primFontSz" for="des" forName="LevelTwoTextNode" op="equ" val="65"/>
      <dgm:constr type="primFontSz" for="des" forName="LevelTwoTextNode" refType="primFontSz" refFor="des" refForName="LevelOneTextNode" op="lte"/>
      <dgm:constr type="primFontSz" for="des" forName="connTx" op="equ" val="50"/>
      <dgm:constr type="primFontSz" for="des" forName="connTx" refType="primFontSz" refFor="des" refForName="LevelOneTextNode" op="lte" fact="0.78"/>
    </dgm:constrLst>
    <dgm:forEach name="Name4" axis="ch">
      <dgm:forEach name="Name5" axis="self" ptType="node">
        <dgm:layoutNode name="root1">
          <dgm:choose name="Name6">
            <dgm:if name="Name7" func="var" arg="dir" op="equ" val="norm">
              <dgm:alg type="hierRoot">
                <dgm:param type="hierAlign" val="lCtrCh"/>
              </dgm:alg>
            </dgm:if>
            <dgm:else name="Name8">
              <dgm:alg type="hierRoot">
                <dgm:param type="hierAlign" val="rCtrCh"/>
              </dgm:alg>
            </dgm:else>
          </dgm:choose>
          <dgm:shape xmlns:r="http://schemas.openxmlformats.org/officeDocument/2006/relationships" r:blip="">
            <dgm:adjLst/>
          </dgm:shape>
          <dgm:presOf/>
          <dgm:layoutNode name="LevelOneTextNode" styleLbl="node0">
            <dgm:varLst>
              <dgm:chPref val="3"/>
            </dgm:varLst>
            <dgm:alg type="tx">
              <dgm:param type="autoTxRot" val="grav"/>
            </dgm:alg>
            <dgm:choose name="Name9">
              <dgm:if name="Name10" func="var" arg="dir" op="equ" val="norm">
                <dgm:shape xmlns:r="http://schemas.openxmlformats.org/officeDocument/2006/relationships" rot="270" type="rect" r:blip="">
                  <dgm:adjLst/>
                </dgm:shape>
              </dgm:if>
              <dgm:else name="Name11">
                <dgm:shape xmlns:r="http://schemas.openxmlformats.org/officeDocument/2006/relationships" rot="90" type="rect" r:blip="">
                  <dgm:adjLst/>
                </dgm:shape>
              </dgm:else>
            </dgm:choos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2hierChild">
            <dgm:choose name="Name12">
              <dgm:if name="Name13" func="var" arg="dir" op="equ" val="norm">
                <dgm:alg type="hierChild">
                  <dgm:param type="linDir" val="fromT"/>
                  <dgm:param type="chAlign" val="l"/>
                </dgm:alg>
              </dgm:if>
              <dgm:else name="Name14">
                <dgm:alg type="hierChild">
                  <dgm:param type="linDir" val="fromT"/>
                  <dgm:param type="chAlign" val="r"/>
                </dgm:alg>
              </dgm:else>
            </dgm:choose>
            <dgm:shape xmlns:r="http://schemas.openxmlformats.org/officeDocument/2006/relationships" r:blip="">
              <dgm:adjLst/>
            </dgm:shape>
            <dgm:presOf/>
            <dgm:forEach name="repeat" axis="ch">
              <dgm:forEach name="Name15" axis="self" ptType="parTrans" cnt="1">
                <dgm:layoutNode name="conn2-1">
                  <dgm:choose name="Name16">
                    <dgm:if name="Name17" func="var" arg="dir" op="equ" val="norm">
                      <dgm:alg type="conn">
                        <dgm:param type="dim" val="1D"/>
                        <dgm:param type="begPts" val="midR"/>
                        <dgm:param type="endPts" val="midL"/>
                        <dgm:param type="endSty" val="noArr"/>
                        <dgm:param type="connRout" val="bend"/>
                      </dgm:alg>
                    </dgm:if>
                    <dgm:else name="Name18">
                      <dgm:alg type="conn">
                        <dgm:param type="dim" val="1D"/>
                        <dgm:param type="begPts" val="midL"/>
                        <dgm:param type="endPts" val="midR"/>
                        <dgm:param type="endSty" val="noArr"/>
                        <dgm:param type="connRout" val="bend"/>
                      </dgm:alg>
                    </dgm:else>
                  </dgm:choose>
                  <dgm:shape xmlns:r="http://schemas.openxmlformats.org/officeDocument/2006/relationships" type="conn" r:blip="" zOrderOff="-99999">
                    <dgm:adjLst/>
                  </dgm:shape>
                  <dgm:presOf axis="self"/>
                  <dgm:constrLst>
                    <dgm:constr type="w" val="1"/>
                    <dgm:constr type="h" val="5"/>
                    <dgm:constr type="connDist"/>
                    <dgm:constr type="begPad"/>
                    <dgm:constr type="endPad"/>
                    <dgm:constr type="userA" for="ch" refType="connDist"/>
                  </dgm:constr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9" axis="self" ptType="node">
                <dgm:layoutNode name="root2">
                  <dgm:choose name="Name20">
                    <dgm:if name="Name21" func="var" arg="dir" op="equ" val="norm">
                      <dgm:alg type="hierRoot">
                        <dgm:param type="hierAlign" val="lCtrCh"/>
                      </dgm:alg>
                    </dgm:if>
                    <dgm:else name="Name22">
                      <dgm:alg type="hierRoot">
                        <dgm:param type="hierAlign" val="rCtrCh"/>
                      </dgm:alg>
                    </dgm:else>
                  </dgm:choose>
                  <dgm:shape xmlns:r="http://schemas.openxmlformats.org/officeDocument/2006/relationships" r:blip="">
                    <dgm:adjLst/>
                  </dgm:shape>
                  <dgm:presOf/>
                  <dgm:layoutNode name="LevelTwoTextNode">
                    <dgm:varLst>
                      <dgm:chPref val="3"/>
                    </dgm:varLst>
                    <dgm:alg type="tx"/>
                    <dgm:shape xmlns:r="http://schemas.openxmlformats.org/officeDocument/2006/relationships" type="rect" r:blip="">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3hierChild">
                    <dgm:choose name="Name23">
                      <dgm:if name="Name24" func="var" arg="dir" op="equ" val="norm">
                        <dgm:alg type="hierChild">
                          <dgm:param type="linDir" val="fromT"/>
                          <dgm:param type="chAlign" val="l"/>
                        </dgm:alg>
                      </dgm:if>
                      <dgm:else name="Name25">
                        <dgm:alg type="hierChild">
                          <dgm:param type="linDir" val="fromT"/>
                          <dgm:param type="chAlign" val="r"/>
                        </dgm:alg>
                      </dgm:else>
                    </dgm:choose>
                    <dgm:shape xmlns:r="http://schemas.openxmlformats.org/officeDocument/2006/relationships" r:blip="">
                      <dgm:adjLst/>
                    </dgm:shape>
                    <dgm:presOf/>
                    <dgm:forEach name="Name26" ref="repeat"/>
                  </dgm:layoutNode>
                </dgm:layoutNode>
              </dgm:forEach>
            </dgm:forEach>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pyramid1">
  <dgm:title val=""/>
  <dgm:desc val=""/>
  <dgm:catLst>
    <dgm:cat type="pyramid" pri="1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pyra">
          <dgm:param type="linDir" val="fromB"/>
          <dgm:param type="txDir" val="fromT"/>
          <dgm:param type="pyraAcctPos" val="aft"/>
          <dgm:param type="pyraAcctTxMar" val="step"/>
          <dgm:param type="pyraAcctBkgdNode" val="acctBkgd"/>
          <dgm:param type="pyraAcctTxNode" val="acctTx"/>
          <dgm:param type="pyraLvlNode" val="level"/>
        </dgm:alg>
      </dgm:if>
      <dgm:else name="Name3">
        <dgm:alg type="pyra">
          <dgm:param type="linDir" val="fromB"/>
          <dgm:param type="txDir" val="fromT"/>
          <dgm:param type="pyraAcctPos" val="bef"/>
          <dgm:param type="pyraAcctTxMar" val="step"/>
          <dgm:param type="pyraAcctBkgdNode" val="acctBkgd"/>
          <dgm:param type="pyraAcctTxNode" val="acctTx"/>
          <dgm:param type="pyraLvlNode" val="level"/>
        </dgm:alg>
      </dgm:else>
    </dgm:choose>
    <dgm:shape xmlns:r="http://schemas.openxmlformats.org/officeDocument/2006/relationships" r:blip="">
      <dgm:adjLst/>
    </dgm:shape>
    <dgm:presOf/>
    <dgm:choose name="Name4">
      <dgm:if name="Name5" axis="root des" ptType="all node" func="maxDepth" op="gte" val="2">
        <dgm:constrLst>
          <dgm:constr type="primFontSz" for="des" forName="levelTx" op="equ"/>
          <dgm:constr type="secFontSz" for="des" forName="acctTx" op="equ"/>
          <dgm:constr type="pyraAcctRatio" val="0.32"/>
        </dgm:constrLst>
      </dgm:if>
      <dgm:else name="Name6">
        <dgm:constrLst>
          <dgm:constr type="primFontSz" for="des" forName="levelTx" op="equ"/>
          <dgm:constr type="secFontSz" for="des" forName="acctTx" op="equ"/>
          <dgm:constr type="pyraAcctRatio"/>
        </dgm:constrLst>
      </dgm:else>
    </dgm:choose>
    <dgm:ruleLst/>
    <dgm:forEach name="Name7" axis="ch" ptType="node">
      <dgm:layoutNode name="Name8">
        <dgm:alg type="composite">
          <dgm:param type="horzAlign" val="none"/>
        </dgm:alg>
        <dgm:shape xmlns:r="http://schemas.openxmlformats.org/officeDocument/2006/relationships" r:blip="">
          <dgm:adjLst/>
        </dgm:shape>
        <dgm:presOf/>
        <dgm:choose name="Name9">
          <dgm:if name="Name10" axis="self" ptType="node" func="pos" op="equ" val="1">
            <dgm:constrLst>
              <dgm:constr type="ctrX" for="ch" forName="acctBkgd" val="1"/>
              <dgm:constr type="ctrY" for="ch" forName="acctBkgd" val="1"/>
              <dgm:constr type="w" for="ch" forName="acctBkgd" val="1"/>
              <dgm:constr type="h" for="ch" forName="acctBkgd" val="1"/>
              <dgm:constr type="ctrX" for="ch" forName="acctTx" val="1"/>
              <dgm:constr type="ctrY" for="ch" forName="acctTx" val="1"/>
              <dgm:constr type="w" for="ch" forName="acctTx" val="1"/>
              <dgm:constr type="h" for="ch" forName="acctTx" val="1"/>
              <dgm:constr type="ctrX" for="ch" forName="level" val="1"/>
              <dgm:constr type="ctrY" for="ch" forName="level" val="1"/>
              <dgm:constr type="w" for="ch" forName="level" val="1"/>
              <dgm:constr type="h" for="ch" forName="level" val="1"/>
              <dgm:constr type="ctrX" for="ch" forName="levelTx" refType="ctrX" refFor="ch" refForName="level"/>
              <dgm:constr type="ctrY" for="ch" forName="levelTx" refType="ctrY" refFor="ch" refForName="level"/>
              <dgm:constr type="w" for="ch" forName="levelTx" refType="w" refFor="ch" refForName="level"/>
              <dgm:constr type="h" for="ch" forName="levelTx" refType="h" refFor="ch" refForName="level"/>
            </dgm:constrLst>
          </dgm:if>
          <dgm:else name="Name11">
            <dgm:constrLst>
              <dgm:constr type="ctrX" for="ch" forName="acctBkgd" val="1"/>
              <dgm:constr type="ctrY" for="ch" forName="acctBkgd" val="1"/>
              <dgm:constr type="w" for="ch" forName="acctBkgd" val="1"/>
              <dgm:constr type="h" for="ch" forName="acctBkgd" val="1"/>
              <dgm:constr type="ctrX" for="ch" forName="acctTx" val="1"/>
              <dgm:constr type="ctrY" for="ch" forName="acctTx" val="1"/>
              <dgm:constr type="w" for="ch" forName="acctTx" val="1"/>
              <dgm:constr type="h" for="ch" forName="acctTx" val="1"/>
              <dgm:constr type="ctrX" for="ch" forName="level" val="1"/>
              <dgm:constr type="ctrY" for="ch" forName="level" val="1"/>
              <dgm:constr type="w" for="ch" forName="level" val="1"/>
              <dgm:constr type="h" for="ch" forName="level" val="1"/>
              <dgm:constr type="ctrX" for="ch" forName="levelTx" refType="ctrX" refFor="ch" refForName="level"/>
              <dgm:constr type="ctrY" for="ch" forName="levelTx" refType="ctrY" refFor="ch" refForName="level"/>
              <dgm:constr type="w" for="ch" forName="levelTx" refType="w" refFor="ch" refForName="level" fact="0.65"/>
              <dgm:constr type="h" for="ch" forName="levelTx" refType="h" refFor="ch" refForName="level"/>
            </dgm:constrLst>
          </dgm:else>
        </dgm:choose>
        <dgm:ruleLst/>
        <dgm:choose name="Name12">
          <dgm:if name="Name13" axis="ch" ptType="node" func="cnt" op="gte" val="1">
            <dgm:layoutNode name="acctBkgd" styleLbl="alignAcc1">
              <dgm:alg type="sp"/>
              <dgm:shape xmlns:r="http://schemas.openxmlformats.org/officeDocument/2006/relationships" type="nonIsoscelesTrapezoid" r:blip="">
                <dgm:adjLst/>
              </dgm:shape>
              <dgm:presOf axis="des" ptType="node"/>
              <dgm:constrLst/>
              <dgm:ruleLst/>
            </dgm:layoutNode>
            <dgm:layoutNode name="acctTx" styleLbl="alignAcc1">
              <dgm:varLst>
                <dgm:bulletEnabled val="1"/>
              </dgm:varLst>
              <dgm:alg type="tx">
                <dgm:param type="stBulletLvl" val="1"/>
                <dgm:param type="txAnchorVertCh" val="mid"/>
              </dgm:alg>
              <dgm:shape xmlns:r="http://schemas.openxmlformats.org/officeDocument/2006/relationships" type="nonIsoscelesTrapezoid" r:blip="" hideGeom="1">
                <dgm:adjLst/>
              </dgm:shape>
              <dgm:presOf axis="des" ptType="node"/>
              <dgm:constrLst>
                <dgm:constr type="secFontSz" val="65"/>
                <dgm:constr type="primFontSz" refType="secFontSz"/>
                <dgm:constr type="tMarg" refType="secFontSz" fact="0.3"/>
                <dgm:constr type="bMarg" refType="secFontSz" fact="0.3"/>
                <dgm:constr type="lMarg" refType="secFontSz" fact="0.3"/>
                <dgm:constr type="rMarg" refType="secFontSz" fact="0.3"/>
              </dgm:constrLst>
              <dgm:ruleLst>
                <dgm:rule type="secFontSz" val="5" fact="NaN" max="NaN"/>
              </dgm:ruleLst>
            </dgm:layoutNode>
          </dgm:if>
          <dgm:else name="Name14"/>
        </dgm:choose>
        <dgm:layoutNode name="level">
          <dgm:varLst>
            <dgm:chMax val="1"/>
            <dgm:bulletEnabled val="1"/>
          </dgm:varLst>
          <dgm:alg type="sp"/>
          <dgm:shape xmlns:r="http://schemas.openxmlformats.org/officeDocument/2006/relationships" type="trapezoid" r:blip="">
            <dgm:adjLst/>
          </dgm:shape>
          <dgm:presOf axis="self"/>
          <dgm:constrLst>
            <dgm:constr type="h" val="500"/>
            <dgm:constr type="w" val="1"/>
          </dgm:constrLst>
          <dgm:ruleLst/>
        </dgm:layoutNode>
        <dgm:layoutNode name="levelTx" styleLbl="revTx">
          <dgm:varLst>
            <dgm:chMax val="1"/>
            <dgm:bulletEnabled val="1"/>
          </dgm:varLst>
          <dgm:alg type="tx"/>
          <dgm:shape xmlns:r="http://schemas.openxmlformats.org/officeDocument/2006/relationships" type="rect" r:blip="" hideGeom="1">
            <dgm:adjLst/>
          </dgm:shape>
          <dgm:presOf axis="self"/>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layoutNode>
    </dgm:forEach>
  </dgm:layoutNode>
</dgm:layoutDef>
</file>

<file path=word/diagrams/layout3.xml><?xml version="1.0" encoding="utf-8"?>
<dgm:layoutDef xmlns:dgm="http://schemas.openxmlformats.org/drawingml/2006/diagram" xmlns:a="http://schemas.openxmlformats.org/drawingml/2006/main" uniqueId="urn:microsoft.com/office/officeart/2005/8/layout/hierarchy2">
  <dgm:title val=""/>
  <dgm:desc val=""/>
  <dgm:catLst>
    <dgm:cat type="hierarchy" pri="5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diagram">
    <dgm:varLst>
      <dgm:chPref val="1"/>
      <dgm:dir/>
      <dgm:animOne val="branch"/>
      <dgm:animLvl val="lvl"/>
      <dgm:resizeHandles val="exact"/>
    </dgm:varLst>
    <dgm:choose name="Name0">
      <dgm:if name="Name1" func="var" arg="dir" op="equ" val="norm">
        <dgm:alg type="hierChild">
          <dgm:param type="linDir" val="fromT"/>
          <dgm:param type="chAlign" val="l"/>
        </dgm:alg>
      </dgm:if>
      <dgm:else name="Name2">
        <dgm:alg type="hierChild">
          <dgm:param type="linDir" val="fromT"/>
          <dgm:param type="chAlign" val="r"/>
        </dgm:alg>
      </dgm:else>
    </dgm:choose>
    <dgm:shape xmlns:r="http://schemas.openxmlformats.org/officeDocument/2006/relationships" r:blip="">
      <dgm:adjLst/>
    </dgm:shape>
    <dgm:presOf/>
    <dgm:constrLst>
      <dgm:constr type="h" for="des" ptType="node" refType="h"/>
      <dgm:constr type="w" for="des" ptType="node" refType="h" refFor="des" refPtType="node" fact="2"/>
      <dgm:constr type="sibSp" refType="h" refFor="des" refPtType="node" op="equ" fact="0.15"/>
      <dgm:constr type="sibSp" for="des" forName="level2hierChild" refType="h" refFor="des" refPtType="node" op="equ" fact="0.15"/>
      <dgm:constr type="sibSp" for="des" forName="level3hierChild" refType="h" refFor="des" refPtType="node" op="equ" fact="0.15"/>
      <dgm:constr type="sp" for="des" forName="root1" refType="w" refFor="des" refPtType="node" fact="0.4"/>
      <dgm:constr type="sp" for="des" forName="root2" refType="sp" refFor="des" refForName="root1" op="equ"/>
      <dgm:constr type="primFontSz" for="des" ptType="node" op="equ" val="65"/>
      <dgm:constr type="primFontSz" for="des" forName="connTx" op="equ" val="55"/>
      <dgm:constr type="primFontSz" for="des" forName="connTx" refType="primFontSz" refFor="des" refPtType="node" op="lte" fact="0.8"/>
    </dgm:constrLst>
    <dgm:ruleLst/>
    <dgm:forEach name="Name3" axis="ch">
      <dgm:forEach name="Name4" axis="self" ptType="node">
        <dgm:layoutNode name="root1">
          <dgm:choose name="Name5">
            <dgm:if name="Name6" func="var" arg="dir" op="equ" val="norm">
              <dgm:alg type="hierRoot">
                <dgm:param type="hierAlign" val="lCtrCh"/>
              </dgm:alg>
            </dgm:if>
            <dgm:else name="Name7">
              <dgm:alg type="hierRoot">
                <dgm:param type="hierAlign" val="rCtrCh"/>
              </dgm:alg>
            </dgm:else>
          </dgm:choose>
          <dgm:shape xmlns:r="http://schemas.openxmlformats.org/officeDocument/2006/relationships" r:blip="">
            <dgm:adjLst/>
          </dgm:shape>
          <dgm:presOf/>
          <dgm:constrLst/>
          <dgm:ruleLst/>
          <dgm:layoutNode name="LevelOneTextNod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2hierChild">
            <dgm:choose name="Name8">
              <dgm:if name="Name9" func="var" arg="dir" op="equ" val="norm">
                <dgm:alg type="hierChild">
                  <dgm:param type="linDir" val="fromT"/>
                  <dgm:param type="chAlign" val="l"/>
                </dgm:alg>
              </dgm:if>
              <dgm:else name="Name10">
                <dgm:alg type="hierChild">
                  <dgm:param type="linDir" val="fromT"/>
                  <dgm:param type="chAlign" val="r"/>
                </dgm:alg>
              </dgm:else>
            </dgm:choose>
            <dgm:shape xmlns:r="http://schemas.openxmlformats.org/officeDocument/2006/relationships" r:blip="">
              <dgm:adjLst/>
            </dgm:shape>
            <dgm:presOf/>
            <dgm:constrLst/>
            <dgm:ruleLst/>
            <dgm:forEach name="repeat" axis="ch">
              <dgm:forEach name="Name11" axis="self" ptType="parTrans" cnt="1">
                <dgm:layoutNode name="conn2-1">
                  <dgm:choose name="Name12">
                    <dgm:if name="Name13" func="var" arg="dir" op="equ" val="norm">
                      <dgm:alg type="conn">
                        <dgm:param type="dim" val="1D"/>
                        <dgm:param type="begPts" val="midR"/>
                        <dgm:param type="endPts" val="midL"/>
                        <dgm:param type="endSty" val="noArr"/>
                      </dgm:alg>
                    </dgm:if>
                    <dgm:else name="Name14">
                      <dgm:alg type="conn">
                        <dgm:param type="dim" val="1D"/>
                        <dgm:param type="begPts" val="midL"/>
                        <dgm:param type="endPts" val="midR"/>
                        <dgm:param type="endSty" val="noArr"/>
                      </dgm:alg>
                    </dgm:else>
                  </dgm:choose>
                  <dgm:shape xmlns:r="http://schemas.openxmlformats.org/officeDocument/2006/relationships" type="conn" r:blip="">
                    <dgm:adjLst/>
                  </dgm:shape>
                  <dgm:presOf axis="self"/>
                  <dgm:constrLst>
                    <dgm:constr type="w" val="1"/>
                    <dgm:constr type="h" val="5"/>
                    <dgm:constr type="connDist"/>
                    <dgm:constr type="begPad"/>
                    <dgm:constr type="endPad"/>
                    <dgm:constr type="userA" for="ch" refType="connDist"/>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5" axis="self" ptType="node">
                <dgm:layoutNode name="root2">
                  <dgm:choose name="Name16">
                    <dgm:if name="Name17" func="var" arg="dir" op="equ" val="norm">
                      <dgm:alg type="hierRoot">
                        <dgm:param type="hierAlign" val="lCtrCh"/>
                      </dgm:alg>
                    </dgm:if>
                    <dgm:else name="Name18">
                      <dgm:alg type="hierRoot">
                        <dgm:param type="hierAlign" val="rCtrCh"/>
                      </dgm:alg>
                    </dgm:else>
                  </dgm:choose>
                  <dgm:shape xmlns:r="http://schemas.openxmlformats.org/officeDocument/2006/relationships" r:blip="">
                    <dgm:adjLst/>
                  </dgm:shape>
                  <dgm:presOf/>
                  <dgm:constrLst/>
                  <dgm:ruleLst/>
                  <dgm:layoutNode name="LevelTwoTextNode">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3hierChild">
                    <dgm:choose name="Name19">
                      <dgm:if name="Name20" func="var" arg="dir" op="equ" val="norm">
                        <dgm:alg type="hierChild">
                          <dgm:param type="linDir" val="fromT"/>
                          <dgm:param type="chAlign" val="l"/>
                        </dgm:alg>
                      </dgm:if>
                      <dgm:else name="Name21">
                        <dgm:alg type="hierChild">
                          <dgm:param type="linDir" val="fromT"/>
                          <dgm:param type="chAlign" val="r"/>
                        </dgm:alg>
                      </dgm:else>
                    </dgm:choose>
                    <dgm:shape xmlns:r="http://schemas.openxmlformats.org/officeDocument/2006/relationships" r:blip="">
                      <dgm:adjLst/>
                    </dgm:shape>
                    <dgm:presOf/>
                    <dgm:constrLst/>
                    <dgm:ruleLst/>
                    <dgm:forEach name="Name22" ref="repeat"/>
                  </dgm:layoutNode>
                </dgm:layoutNode>
              </dgm:forEach>
            </dgm:forEach>
          </dgm:layoutNode>
        </dgm:layoutNode>
      </dgm:forEach>
    </dgm:forEach>
  </dgm:layoutNode>
</dgm:layoutDef>
</file>

<file path=word/diagrams/layout4.xml><?xml version="1.0" encoding="utf-8"?>
<dgm:layoutDef xmlns:dgm="http://schemas.openxmlformats.org/drawingml/2006/diagram" xmlns:a="http://schemas.openxmlformats.org/drawingml/2006/main" uniqueId="urn:microsoft.com/office/officeart/2005/8/layout/hierarchy3">
  <dgm:title val=""/>
  <dgm:desc val=""/>
  <dgm:catLst>
    <dgm:cat type="hierarchy" pri="7000"/>
    <dgm:cat type="list" pri="23000"/>
    <dgm:cat type="relationship" pri="15000"/>
    <dgm:cat type="convert" pri="7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Lst>
      <dgm:cxnLst>
        <dgm:cxn modelId="4" srcId="0" destId="1" srcOrd="0" destOrd="0"/>
        <dgm:cxn modelId="5" srcId="1" destId="11" srcOrd="0" destOrd="0"/>
        <dgm:cxn modelId="6" srcId="1" destId="12" srcOrd="1" destOrd="0"/>
        <dgm:cxn modelId="7" srcId="0" destId="2" srcOrd="1" destOrd="0"/>
        <dgm:cxn modelId="8" srcId="2" destId="21" srcOrd="0" destOrd="0"/>
        <dgm:cxn modelId="9" srcId="2" destId="2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diagram">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forName="rootText" op="equ" val="65"/>
      <dgm:constr type="primFontSz" for="des" forName="childText" op="equ" val="65"/>
      <dgm:constr type="w" for="des" forName="rootComposite" refType="w"/>
      <dgm:constr type="h" for="des" forName="rootComposite" refType="w" fact="0.5"/>
      <dgm:constr type="w" for="des" forName="childText" refType="w" refFor="des" refForName="rootComposite" fact="0.8"/>
      <dgm:constr type="h" for="des" forName="childText" refType="h" refFor="des" refForName="rootComposite"/>
      <dgm:constr type="sibSp" refType="w" refFor="des" refForName="rootComposite" fact="0.25"/>
      <dgm:constr type="sibSp" for="des" forName="childShape" refType="h" refFor="des" refForName="childText" fact="0.25"/>
      <dgm:constr type="sp" for="des" forName="root" refType="h" refFor="des" refForName="childText" fact="0.25"/>
    </dgm:constrLst>
    <dgm:ruleLst/>
    <dgm:forEach name="Name3" axis="ch">
      <dgm:forEach name="Name4" axis="self" ptType="node" cnt="1">
        <dgm:layoutNode name="root">
          <dgm:choose name="Name5">
            <dgm:if name="Name6" func="var" arg="dir" op="equ" val="norm">
              <dgm:alg type="hierRoot">
                <dgm:param type="hierAlign" val="tL"/>
              </dgm:alg>
            </dgm:if>
            <dgm:else name="Name7">
              <dgm:alg type="hierRoot">
                <dgm:param type="hierAlign" val="tR"/>
              </dgm:alg>
            </dgm:else>
          </dgm:choose>
          <dgm:shape xmlns:r="http://schemas.openxmlformats.org/officeDocument/2006/relationships" r:blip="">
            <dgm:adjLst/>
          </dgm:shape>
          <dgm:presOf/>
          <dgm:constrLst>
            <dgm:constr type="alignOff" val="0.2"/>
          </dgm:constrLst>
          <dgm:ruleLst/>
          <dgm:layoutNode name="rootComposite">
            <dgm:alg type="composite"/>
            <dgm:shape xmlns:r="http://schemas.openxmlformats.org/officeDocument/2006/relationships" r:blip="">
              <dgm:adjLst/>
            </dgm:shape>
            <dgm:presOf axis="self" ptType="node" cnt="1"/>
            <dgm:choose name="Name8">
              <dgm:if name="Name9" func="var" arg="dir" op="equ" val="norm">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10">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styleLbl="node1">
              <dgm:alg type="tx"/>
              <dgm:shape xmlns:r="http://schemas.openxmlformats.org/officeDocument/2006/relationships" type="roundRect" r:blip="">
                <dgm:adjLst>
                  <dgm:adj idx="1" val="0.1"/>
                </dgm:adjLst>
              </dgm:shape>
              <dgm:presOf axis="self" ptType="node" cnt="1"/>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rootConnector" moveWith="rootText">
              <dgm:alg type="sp"/>
              <dgm:shape xmlns:r="http://schemas.openxmlformats.org/officeDocument/2006/relationships" type="roundRect" r:blip="" hideGeom="1">
                <dgm:adjLst>
                  <dgm:adj idx="1" val="0.1"/>
                </dgm:adjLst>
              </dgm:shape>
              <dgm:presOf axis="self" ptType="node" cnt="1"/>
              <dgm:constrLst/>
              <dgm:ruleLst/>
            </dgm:layoutNode>
          </dgm:layoutNode>
          <dgm:layoutNode name="childShape">
            <dgm:alg type="hierChild">
              <dgm:param type="chAlign" val="l"/>
              <dgm:param type="linDir" val="fromT"/>
            </dgm:alg>
            <dgm:shape xmlns:r="http://schemas.openxmlformats.org/officeDocument/2006/relationships" r:blip="">
              <dgm:adjLst/>
            </dgm:shape>
            <dgm:presOf/>
            <dgm:constrLst/>
            <dgm:ruleLst/>
            <dgm:forEach name="Name11" axis="ch">
              <dgm:forEach name="Name12" axis="self" ptType="parTrans" cnt="1">
                <dgm:layoutNode name="Name13">
                  <dgm:choose name="Name14">
                    <dgm:if name="Name15" func="var" arg="dir" op="equ" val="norm">
                      <dgm:alg type="conn">
                        <dgm:param type="dim" val="1D"/>
                        <dgm:param type="endSty" val="noArr"/>
                        <dgm:param type="connRout" val="bend"/>
                        <dgm:param type="srcNode" val="rootConnector"/>
                        <dgm:param type="begPts" val="bCtr"/>
                        <dgm:param type="endPts" val="midL"/>
                      </dgm:alg>
                    </dgm:if>
                    <dgm:else name="Name16">
                      <dgm:alg type="conn">
                        <dgm:param type="dim" val="1D"/>
                        <dgm:param type="endSty" val="noArr"/>
                        <dgm:param type="connRout" val="bend"/>
                        <dgm:param type="srcNode" val="rootConnector"/>
                        <dgm:param type="begPts" val="bCtr"/>
                        <dgm:param type="endPts" val="midR"/>
                      </dgm:alg>
                    </dgm:else>
                  </dgm:choose>
                  <dgm:shape xmlns:r="http://schemas.openxmlformats.org/officeDocument/2006/relationships" type="conn" r:blip="">
                    <dgm:adjLst/>
                  </dgm:shape>
                  <dgm:presOf axis="self"/>
                  <dgm:constrLst>
                    <dgm:constr type="begPad"/>
                    <dgm:constr type="endPad"/>
                  </dgm:constrLst>
                  <dgm:ruleLst/>
                </dgm:layoutNode>
              </dgm:forEach>
              <dgm:forEach name="Name17" axis="self" ptType="node">
                <dgm:layoutNode name="childText" styleLbl="bgAcc1">
                  <dgm:varLst>
                    <dgm:bulletEnabled val="1"/>
                  </dgm:varLst>
                  <dgm:alg type="tx"/>
                  <dgm:shape xmlns:r="http://schemas.openxmlformats.org/officeDocument/2006/relationships" type="roundRect" r:blip="">
                    <dgm:adjLst>
                      <dgm:adj idx="1" val="0.1"/>
                    </dgm:adjLst>
                  </dgm:shape>
                  <dgm:presOf axis="self desOrSelf" ptType="node node" st="1 1" cnt="1 0"/>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forEach>
            </dgm:forEach>
          </dgm:layoutNode>
        </dgm:layoutNode>
      </dgm:forEach>
    </dgm:forEach>
  </dgm:layoutNode>
</dgm:layoutDef>
</file>

<file path=word/diagrams/layout5.xml><?xml version="1.0" encoding="utf-8"?>
<dgm:layoutDef xmlns:dgm="http://schemas.openxmlformats.org/drawingml/2006/diagram" xmlns:a="http://schemas.openxmlformats.org/drawingml/2006/main" uniqueId="urn:microsoft.com/office/officeart/2008/layout/HorizontalMultiLevelHierarchy">
  <dgm:title val=""/>
  <dgm:desc val=""/>
  <dgm:catLst>
    <dgm:cat type="hierarchy" pri="46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rSet phldr="1"/>
        </dgm:pt>
        <dgm:pt modelId="11">
          <dgm:prSet phldr="1"/>
        </dgm:pt>
        <dgm:pt modelId="12">
          <dgm:prSet phldr="1"/>
        </dgm:pt>
      </dgm:ptLst>
      <dgm:cxnLst>
        <dgm:cxn modelId="2" srcId="0" destId="1" srcOrd="0" destOrd="0"/>
        <dgm:cxn modelId="3" srcId="1" destId="11" srcOrd="0" destOrd="0"/>
        <dgm:cxn modelId="4" srcId="1" destId="12" srcOrd="1" destOrd="0"/>
      </dgm:cxnLst>
      <dgm:bg/>
      <dgm:whole/>
    </dgm:dataModel>
  </dgm:styleData>
  <dgm:clr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clrData>
  <dgm:layoutNode name="Name0">
    <dgm:varLst>
      <dgm:chPref val="1"/>
      <dgm:dir/>
      <dgm:animOne val="branch"/>
      <dgm:animLvl val="lvl"/>
      <dgm:resizeHandles val="exact"/>
    </dgm:varLst>
    <dgm:choose name="Name1">
      <dgm:if name="Name2" func="var" arg="dir" op="equ" val="norm">
        <dgm:alg type="hierChild">
          <dgm:param type="linDir" val="fromT"/>
          <dgm:param type="chAlign" val="l"/>
        </dgm:alg>
      </dgm:if>
      <dgm:else name="Name3">
        <dgm:alg type="hierChild">
          <dgm:param type="linDir" val="fromT"/>
          <dgm:param type="chAlign" val="r"/>
        </dgm:alg>
      </dgm:else>
    </dgm:choose>
    <dgm:shape xmlns:r="http://schemas.openxmlformats.org/officeDocument/2006/relationships" r:blip="">
      <dgm:adjLst/>
    </dgm:shape>
    <dgm:presOf/>
    <dgm:constrLst>
      <dgm:constr type="h" for="des" forName="LevelOneTextNode" refType="h"/>
      <dgm:constr type="w" for="des" forName="LevelOneTextNode" refType="h" refFor="des" refForName="LevelOneTextNode" fact="0.19"/>
      <dgm:constr type="h" for="des" forName="LevelTwoTextNode" refType="w" refFor="des" refForName="LevelOneTextNode"/>
      <dgm:constr type="w" for="des" forName="LevelTwoTextNode" refType="h" refFor="des" refForName="LevelTwoTextNode" fact="3.28"/>
      <dgm:constr type="sibSp" refType="h" refFor="des" refForName="LevelTwoTextNode" op="equ" fact="0.25"/>
      <dgm:constr type="sibSp" for="des" forName="level2hierChild" refType="h" refFor="des" refForName="LevelTwoTextNode" op="equ" fact="0.25"/>
      <dgm:constr type="sibSp" for="des" forName="level3hierChild" refType="h" refFor="des" refForName="LevelTwoTextNode" op="equ" fact="0.25"/>
      <dgm:constr type="sp" for="des" forName="root1" refType="w" refFor="des" refForName="LevelTwoTextNode" fact="0.2"/>
      <dgm:constr type="sp" for="des" forName="root2" refType="sp" refFor="des" refForName="root1" op="equ"/>
      <dgm:constr type="primFontSz" for="des" forName="LevelOneTextNode" op="equ" val="65"/>
      <dgm:constr type="primFontSz" for="des" forName="LevelTwoTextNode" op="equ" val="65"/>
      <dgm:constr type="primFontSz" for="des" forName="LevelTwoTextNode" refType="primFontSz" refFor="des" refForName="LevelOneTextNode" op="lte"/>
      <dgm:constr type="primFontSz" for="des" forName="connTx" op="equ" val="50"/>
      <dgm:constr type="primFontSz" for="des" forName="connTx" refType="primFontSz" refFor="des" refForName="LevelOneTextNode" op="lte" fact="0.78"/>
    </dgm:constrLst>
    <dgm:forEach name="Name4" axis="ch">
      <dgm:forEach name="Name5" axis="self" ptType="node">
        <dgm:layoutNode name="root1">
          <dgm:choose name="Name6">
            <dgm:if name="Name7" func="var" arg="dir" op="equ" val="norm">
              <dgm:alg type="hierRoot">
                <dgm:param type="hierAlign" val="lCtrCh"/>
              </dgm:alg>
            </dgm:if>
            <dgm:else name="Name8">
              <dgm:alg type="hierRoot">
                <dgm:param type="hierAlign" val="rCtrCh"/>
              </dgm:alg>
            </dgm:else>
          </dgm:choose>
          <dgm:shape xmlns:r="http://schemas.openxmlformats.org/officeDocument/2006/relationships" r:blip="">
            <dgm:adjLst/>
          </dgm:shape>
          <dgm:presOf/>
          <dgm:layoutNode name="LevelOneTextNode" styleLbl="node0">
            <dgm:varLst>
              <dgm:chPref val="3"/>
            </dgm:varLst>
            <dgm:alg type="tx">
              <dgm:param type="autoTxRot" val="grav"/>
            </dgm:alg>
            <dgm:choose name="Name9">
              <dgm:if name="Name10" func="var" arg="dir" op="equ" val="norm">
                <dgm:shape xmlns:r="http://schemas.openxmlformats.org/officeDocument/2006/relationships" rot="270" type="rect" r:blip="">
                  <dgm:adjLst/>
                </dgm:shape>
              </dgm:if>
              <dgm:else name="Name11">
                <dgm:shape xmlns:r="http://schemas.openxmlformats.org/officeDocument/2006/relationships" rot="90" type="rect" r:blip="">
                  <dgm:adjLst/>
                </dgm:shape>
              </dgm:else>
            </dgm:choos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2hierChild">
            <dgm:choose name="Name12">
              <dgm:if name="Name13" func="var" arg="dir" op="equ" val="norm">
                <dgm:alg type="hierChild">
                  <dgm:param type="linDir" val="fromT"/>
                  <dgm:param type="chAlign" val="l"/>
                </dgm:alg>
              </dgm:if>
              <dgm:else name="Name14">
                <dgm:alg type="hierChild">
                  <dgm:param type="linDir" val="fromT"/>
                  <dgm:param type="chAlign" val="r"/>
                </dgm:alg>
              </dgm:else>
            </dgm:choose>
            <dgm:shape xmlns:r="http://schemas.openxmlformats.org/officeDocument/2006/relationships" r:blip="">
              <dgm:adjLst/>
            </dgm:shape>
            <dgm:presOf/>
            <dgm:forEach name="repeat" axis="ch">
              <dgm:forEach name="Name15" axis="self" ptType="parTrans" cnt="1">
                <dgm:layoutNode name="conn2-1">
                  <dgm:choose name="Name16">
                    <dgm:if name="Name17" func="var" arg="dir" op="equ" val="norm">
                      <dgm:alg type="conn">
                        <dgm:param type="dim" val="1D"/>
                        <dgm:param type="begPts" val="midR"/>
                        <dgm:param type="endPts" val="midL"/>
                        <dgm:param type="endSty" val="noArr"/>
                        <dgm:param type="connRout" val="bend"/>
                      </dgm:alg>
                    </dgm:if>
                    <dgm:else name="Name18">
                      <dgm:alg type="conn">
                        <dgm:param type="dim" val="1D"/>
                        <dgm:param type="begPts" val="midL"/>
                        <dgm:param type="endPts" val="midR"/>
                        <dgm:param type="endSty" val="noArr"/>
                        <dgm:param type="connRout" val="bend"/>
                      </dgm:alg>
                    </dgm:else>
                  </dgm:choose>
                  <dgm:shape xmlns:r="http://schemas.openxmlformats.org/officeDocument/2006/relationships" type="conn" r:blip="" zOrderOff="-99999">
                    <dgm:adjLst/>
                  </dgm:shape>
                  <dgm:presOf axis="self"/>
                  <dgm:constrLst>
                    <dgm:constr type="w" val="1"/>
                    <dgm:constr type="h" val="5"/>
                    <dgm:constr type="connDist"/>
                    <dgm:constr type="begPad"/>
                    <dgm:constr type="endPad"/>
                    <dgm:constr type="userA" for="ch" refType="connDist"/>
                  </dgm:constr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9" axis="self" ptType="node">
                <dgm:layoutNode name="root2">
                  <dgm:choose name="Name20">
                    <dgm:if name="Name21" func="var" arg="dir" op="equ" val="norm">
                      <dgm:alg type="hierRoot">
                        <dgm:param type="hierAlign" val="lCtrCh"/>
                      </dgm:alg>
                    </dgm:if>
                    <dgm:else name="Name22">
                      <dgm:alg type="hierRoot">
                        <dgm:param type="hierAlign" val="rCtrCh"/>
                      </dgm:alg>
                    </dgm:else>
                  </dgm:choose>
                  <dgm:shape xmlns:r="http://schemas.openxmlformats.org/officeDocument/2006/relationships" r:blip="">
                    <dgm:adjLst/>
                  </dgm:shape>
                  <dgm:presOf/>
                  <dgm:layoutNode name="LevelTwoTextNode">
                    <dgm:varLst>
                      <dgm:chPref val="3"/>
                    </dgm:varLst>
                    <dgm:alg type="tx"/>
                    <dgm:shape xmlns:r="http://schemas.openxmlformats.org/officeDocument/2006/relationships" type="rect" r:blip="">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3hierChild">
                    <dgm:choose name="Name23">
                      <dgm:if name="Name24" func="var" arg="dir" op="equ" val="norm">
                        <dgm:alg type="hierChild">
                          <dgm:param type="linDir" val="fromT"/>
                          <dgm:param type="chAlign" val="l"/>
                        </dgm:alg>
                      </dgm:if>
                      <dgm:else name="Name25">
                        <dgm:alg type="hierChild">
                          <dgm:param type="linDir" val="fromT"/>
                          <dgm:param type="chAlign" val="r"/>
                        </dgm:alg>
                      </dgm:else>
                    </dgm:choose>
                    <dgm:shape xmlns:r="http://schemas.openxmlformats.org/officeDocument/2006/relationships" r:blip="">
                      <dgm:adjLst/>
                    </dgm:shape>
                    <dgm:presOf/>
                    <dgm:forEach name="Name26" ref="repeat"/>
                  </dgm:layoutNode>
                </dgm:layoutNode>
              </dgm:forEach>
            </dgm:forEach>
          </dgm:layoutNode>
        </dgm:layoutNode>
      </dgm:forEach>
    </dgm:forEach>
  </dgm:layoutNode>
</dgm:layoutDef>
</file>

<file path=word/diagrams/layout6.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7.xml><?xml version="1.0" encoding="utf-8"?>
<dgm:layoutDef xmlns:dgm="http://schemas.openxmlformats.org/drawingml/2006/diagram" xmlns:a="http://schemas.openxmlformats.org/drawingml/2006/main" uniqueId="urn:microsoft.com/office/officeart/2005/8/layout/hierarchy6">
  <dgm:title val=""/>
  <dgm:desc val=""/>
  <dgm:catLst>
    <dgm:cat type="hierarchy" pri="3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 modelId="4">
          <dgm:prSet phldr="1"/>
        </dgm:pt>
        <dgm:pt modelId="5">
          <dgm:prSet phldr="1"/>
        </dgm:pt>
        <dgm:pt modelId="6">
          <dgm:prSet phldr="1"/>
        </dgm:pt>
      </dgm:ptLst>
      <dgm:cxnLst>
        <dgm:cxn modelId="7" srcId="0" destId="1" srcOrd="0" destOrd="0"/>
        <dgm:cxn modelId="8" srcId="1" destId="2" srcOrd="0" destOrd="0"/>
        <dgm:cxn modelId="9" srcId="1" destId="3" srcOrd="1" destOrd="0"/>
        <dgm:cxn modelId="23" srcId="2" destId="21" srcOrd="0" destOrd="0"/>
        <dgm:cxn modelId="24" srcId="2" destId="22" srcOrd="1" destOrd="0"/>
        <dgm:cxn modelId="33" srcId="3" destId="31" srcOrd="0" destOrd="0"/>
        <dgm:cxn modelId="10" srcId="0" destId="4" srcOrd="1" destOrd="0"/>
        <dgm:cxn modelId="11" srcId="0" destId="5" srcOrd="2" destOrd="0"/>
        <dgm:cxn modelId="12" srcId="0" destId="6" srcOrd="3" destOrd="0"/>
      </dgm:cxnLst>
      <dgm:bg/>
      <dgm:whole/>
    </dgm:dataModel>
  </dgm:sampData>
  <dgm:styleData>
    <dgm:dataModel>
      <dgm:ptLst>
        <dgm:pt modelId="0" type="doc"/>
        <dgm:pt modelId="1"/>
        <dgm:pt modelId="11"/>
        <dgm:pt modelId="12"/>
        <dgm:pt modelId="2"/>
        <dgm:pt modelId="3"/>
      </dgm:ptLst>
      <dgm:cxnLst>
        <dgm:cxn modelId="4" srcId="0" destId="1" srcOrd="0" destOrd="0"/>
        <dgm:cxn modelId="13" srcId="1" destId="11" srcOrd="0" destOrd="0"/>
        <dgm:cxn modelId="14" srcId="1" destId="12" srcOrd="1" destOrd="0"/>
        <dgm:cxn modelId="5" srcId="0" destId="2" srcOrd="1" destOrd="0"/>
        <dgm:cxn modelId="6" srcId="0" destId="3" srcOrd="2" destOrd="0"/>
      </dgm:cxnLst>
      <dgm:bg/>
      <dgm:whole/>
    </dgm:dataModel>
  </dgm:styleData>
  <dgm:clrData>
    <dgm:dataModel>
      <dgm:ptLst>
        <dgm:pt modelId="0" type="doc"/>
        <dgm:pt modelId="1"/>
        <dgm:pt modelId="2"/>
        <dgm:pt modelId="21"/>
        <dgm:pt modelId="211"/>
        <dgm:pt modelId="3"/>
        <dgm:pt modelId="31"/>
        <dgm:pt modelId="311"/>
        <dgm:pt modelId="4"/>
        <dgm:pt modelId="5"/>
        <dgm:pt modelId="6"/>
        <dgm:pt modelId="7"/>
      </dgm:ptLst>
      <dgm:cxnLst>
        <dgm:cxn modelId="8" srcId="0" destId="1" srcOrd="0" destOrd="0"/>
        <dgm:cxn modelId="9" srcId="1" destId="2" srcOrd="0" destOrd="0"/>
        <dgm:cxn modelId="10" srcId="1" destId="3" srcOrd="1" destOrd="0"/>
        <dgm:cxn modelId="23" srcId="2" destId="21" srcOrd="0" destOrd="0"/>
        <dgm:cxn modelId="24" srcId="21" destId="211" srcOrd="0" destOrd="0"/>
        <dgm:cxn modelId="33" srcId="3" destId="31" srcOrd="0" destOrd="0"/>
        <dgm:cxn modelId="34" srcId="31" destId="311" srcOrd="0" destOrd="0"/>
        <dgm:cxn modelId="11" srcId="0" destId="4" srcOrd="1" destOrd="0"/>
        <dgm:cxn modelId="12" srcId="0" destId="5" srcOrd="2" destOrd="0"/>
        <dgm:cxn modelId="13" srcId="0" destId="6" srcOrd="3" destOrd="0"/>
        <dgm:cxn modelId="14" srcId="0" destId="7" srcOrd="4" destOrd="0"/>
      </dgm:cxnLst>
      <dgm:bg/>
      <dgm:whole/>
    </dgm:dataModel>
  </dgm:clrData>
  <dgm:layoutNode name="mainComposite">
    <dgm:varLst>
      <dgm:chPref val="1"/>
      <dgm:dir/>
      <dgm:animOne val="branch"/>
      <dgm:animLvl val="lvl"/>
      <dgm:resizeHandles val="exact"/>
    </dgm:varLst>
    <dgm:alg type="composite">
      <dgm:param type="vertAlign" val="mid"/>
      <dgm:param type="horzAlign" val="ctr"/>
    </dgm:alg>
    <dgm:shape xmlns:r="http://schemas.openxmlformats.org/officeDocument/2006/relationships" r:blip="">
      <dgm:adjLst/>
    </dgm:shape>
    <dgm:presOf/>
    <dgm:choose name="Name0">
      <dgm:if name="Name1" axis="ch" ptType="node" func="cnt" op="gte" val="2">
        <dgm:choose name="Name2">
          <dgm:if name="Name3" func="var" arg="dir" op="equ" val="norm">
            <dgm:constrLst>
              <dgm:constr type="l" for="ch" forName="hierFlow" refType="w" fact="0.3"/>
              <dgm:constr type="t" for="ch" forName="hierFlow"/>
              <dgm:constr type="r" for="ch" forName="hierFlow" refType="w" fact="0.98"/>
              <dgm:constr type="b" for="ch" forName="hierFlow" refType="h" fact="0.98"/>
              <dgm:constr type="l" for="ch" forName="bgShapesFlow"/>
              <dgm:constr type="t" for="ch" forName="bgShapesFlow"/>
              <dgm:constr type="r" for="ch" forName="bgShapesFlow" refType="w"/>
              <dgm:constr type="b" for="ch" forName="bgShapesFlow" refType="h"/>
              <dgm:constr type="w" for="des" forName="level1Shape" refType="w"/>
              <dgm:constr type="h" for="des" forName="level1Shape" refType="w" refFor="des" refForName="level1Shape" fact="0.66667"/>
              <dgm:constr type="w" for="des" forName="level2Shape" refType="w" refFor="des" refForName="level1Shape" op="equ"/>
              <dgm:constr type="h" for="des" forName="level2Shape" refType="h" refFor="des" refForName="level1Shape" op="equ"/>
              <dgm:constr type="sp" for="des" refType="h" refFor="des" refForName="level1Shape" op="equ" fact="0.4"/>
              <dgm:constr type="sibSp" for="des" forName="hierChild1" refType="w" refFor="des" refForName="level1Shape" op="equ" fact="0.3"/>
              <dgm:constr type="sibSp" for="des" forName="hierChild2" refType="sibSp" refFor="des" refForName="hierChild1" op="equ"/>
              <dgm:constr type="sibSp" for="des" forName="hierChild3" refType="sibSp" refFor="des" refForName="hierChild1" op="equ"/>
              <dgm:constr type="userA" for="des" refType="h" refFor="des" refForName="level1Shape" op="equ"/>
              <dgm:constr type="userB" for="des" refType="sp" refFor="des" op="equ"/>
              <dgm:constr type="h" for="des" forName="firstBuf" refType="h" refFor="des" refForName="level1Shape" fact="0.1"/>
            </dgm:constrLst>
          </dgm:if>
          <dgm:else name="Name4">
            <dgm:constrLst>
              <dgm:constr type="l" for="ch" forName="hierFlow" refType="w" fact="0.02"/>
              <dgm:constr type="t" for="ch" forName="hierFlow"/>
              <dgm:constr type="r" for="ch" forName="hierFlow" refType="w" fact="0.7"/>
              <dgm:constr type="b" for="ch" forName="hierFlow" refType="h" fact="0.98"/>
              <dgm:constr type="l" for="ch" forName="bgShapesFlow"/>
              <dgm:constr type="t" for="ch" forName="bgShapesFlow"/>
              <dgm:constr type="r" for="ch" forName="bgShapesFlow" refType="w"/>
              <dgm:constr type="b" for="ch" forName="bgShapesFlow" refType="h"/>
              <dgm:constr type="w" for="des" forName="level1Shape" refType="w"/>
              <dgm:constr type="h" for="des" forName="level1Shape" refType="w" refFor="des" refForName="level1Shape" fact="0.66667"/>
              <dgm:constr type="w" for="des" forName="level2Shape" refType="w" refFor="des" refForName="level1Shape" op="equ"/>
              <dgm:constr type="h" for="des" forName="level2Shape" refType="h" refFor="des" refForName="level1Shape" op="equ"/>
              <dgm:constr type="sp" for="des" refType="h" refFor="des" refForName="level1Shape" op="equ" fact="0.4"/>
              <dgm:constr type="sibSp" for="des" forName="hierChild1" refType="w" refFor="des" refForName="level1Shape" op="equ" fact="0.3"/>
              <dgm:constr type="sibSp" for="des" forName="hierChild2" refType="sibSp" refFor="des" refForName="hierChild1" op="equ"/>
              <dgm:constr type="sibSp" for="des" forName="hierChild3" refType="sibSp" refFor="des" refForName="hierChild1" op="equ"/>
              <dgm:constr type="userA" for="des" refType="h" refFor="des" refForName="level1Shape" op="equ"/>
              <dgm:constr type="userB" for="des" refType="sp" refFor="des" op="equ"/>
              <dgm:constr type="h" for="des" forName="firstBuf" refType="h" refFor="des" refForName="level1Shape" fact="0.1"/>
            </dgm:constrLst>
          </dgm:else>
        </dgm:choose>
      </dgm:if>
      <dgm:else name="Name5">
        <dgm:constrLst>
          <dgm:constr type="l" for="ch" forName="hierFlow"/>
          <dgm:constr type="t" for="ch" forName="hierFlow"/>
          <dgm:constr type="r" for="ch" forName="hierFlow" refType="w"/>
          <dgm:constr type="b" for="ch" forName="hierFlow" refType="h"/>
          <dgm:constr type="l" for="ch" forName="bgShapesFlow"/>
          <dgm:constr type="t" for="ch" forName="bgShapesFlow"/>
          <dgm:constr type="r" for="ch" forName="bgShapesFlow" refType="w"/>
          <dgm:constr type="b" for="ch" forName="bgShapesFlow" refType="h"/>
          <dgm:constr type="w" for="des" forName="level1Shape" refType="w"/>
          <dgm:constr type="h" for="des" forName="level1Shape" refType="w" refFor="des" refForName="level1Shape" fact="0.66667"/>
          <dgm:constr type="w" for="des" forName="level2Shape" refType="w" refFor="des" refForName="level1Shape" op="equ"/>
          <dgm:constr type="h" for="des" forName="level2Shape" refType="h" refFor="des" refForName="level1Shape" op="equ"/>
          <dgm:constr type="sp" for="des" refType="h" refFor="des" refForName="level1Shape" op="equ" fact="0.4"/>
          <dgm:constr type="sibSp" for="des" forName="hierChild1" refType="w" refFor="des" refForName="level1Shape" op="equ" fact="0.3"/>
          <dgm:constr type="sibSp" for="des" forName="hierChild2" refType="sibSp" refFor="des" refForName="hierChild1" op="equ"/>
          <dgm:constr type="sibSp" for="des" forName="hierChild3" refType="sibSp" refFor="des" refForName="hierChild1" op="equ"/>
          <dgm:constr type="userA" for="des" refType="h" refFor="des" refForName="level1Shape" op="equ"/>
          <dgm:constr type="userB" for="des" refType="sp" refFor="des" op="equ"/>
          <dgm:constr type="h" for="des" forName="firstBuf" refType="h" refFor="des" refForName="level1Shape" fact="0.1"/>
        </dgm:constrLst>
      </dgm:else>
    </dgm:choose>
    <dgm:ruleLst/>
    <dgm:layoutNode name="hierFlow">
      <dgm:alg type="lin">
        <dgm:param type="linDir" val="fromT"/>
        <dgm:param type="nodeVertAlign" val="t"/>
        <dgm:param type="vertAlign" val="t"/>
        <dgm:param type="nodeHorzAlign" val="ctr"/>
        <dgm:param type="fallback" val="2D"/>
      </dgm:alg>
      <dgm:shape xmlns:r="http://schemas.openxmlformats.org/officeDocument/2006/relationships" r:blip="">
        <dgm:adjLst/>
      </dgm:shape>
      <dgm:presOf/>
      <dgm:constrLst/>
      <dgm:ruleLst/>
      <dgm:choose name="Name6">
        <dgm:if name="Name7" axis="ch" ptType="node" func="cnt" op="gte" val="2">
          <dgm:layoutNode name="firstBuf">
            <dgm:alg type="sp"/>
            <dgm:shape xmlns:r="http://schemas.openxmlformats.org/officeDocument/2006/relationships" r:blip="">
              <dgm:adjLst/>
            </dgm:shape>
            <dgm:presOf/>
            <dgm:constrLst/>
            <dgm:ruleLst/>
          </dgm:layoutNode>
        </dgm:if>
        <dgm:else name="Name8"/>
      </dgm:choose>
      <dgm:layoutNode name="hierChild1">
        <dgm:varLst>
          <dgm:chPref val="1"/>
          <dgm:animOne val="branch"/>
          <dgm:animLvl val="lvl"/>
        </dgm:varLst>
        <dgm:choose name="Name9">
          <dgm:if name="Name10" func="var" arg="dir" op="equ" val="norm">
            <dgm:alg type="hierChild">
              <dgm:param type="linDir" val="fromL"/>
              <dgm:param type="vertAlign" val="t"/>
            </dgm:alg>
          </dgm:if>
          <dgm:else name="Name11">
            <dgm:alg type="hierChild">
              <dgm:param type="linDir" val="fromR"/>
              <dgm:param type="vertAlign" val="t"/>
            </dgm:alg>
          </dgm:else>
        </dgm:choose>
        <dgm:shape xmlns:r="http://schemas.openxmlformats.org/officeDocument/2006/relationships" r:blip="">
          <dgm:adjLst/>
        </dgm:shape>
        <dgm:presOf/>
        <dgm:constrLst>
          <dgm:constr type="primFontSz" for="des" ptType="node" op="equ"/>
        </dgm:constrLst>
        <dgm:ruleLst/>
        <dgm:forEach name="Name12" axis="ch" cnt="3">
          <dgm:forEach name="Name13" axis="self" ptType="node">
            <dgm:layoutNode name="Name14">
              <dgm:alg type="hierRoot"/>
              <dgm:shape xmlns:r="http://schemas.openxmlformats.org/officeDocument/2006/relationships" r:blip="">
                <dgm:adjLst/>
              </dgm:shape>
              <dgm:presOf/>
              <dgm:constrLst/>
              <dgm:ruleLst/>
              <dgm:layoutNode name="level1Shape" styleLbl="node0">
                <dgm:varLst>
                  <dgm:chPref val="3"/>
                </dgm:varLst>
                <dgm:alg type="tx"/>
                <dgm:shape xmlns:r="http://schemas.openxmlformats.org/officeDocument/2006/relationships" type="roundRect" r:blip="">
                  <dgm:adjLst>
                    <dgm:adj idx="1" val="0.1"/>
                  </dgm:adjLst>
                </dgm:shape>
                <dgm:presOf axis="self"/>
                <dgm:constrLst>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hierChild2">
                <dgm:choose name="Name15">
                  <dgm:if name="Name16" func="var" arg="dir" op="equ" val="norm">
                    <dgm:alg type="hierChild">
                      <dgm:param type="linDir" val="fromL"/>
                    </dgm:alg>
                  </dgm:if>
                  <dgm:else name="Name17">
                    <dgm:alg type="hierChild">
                      <dgm:param type="linDir" val="fromR"/>
                    </dgm:alg>
                  </dgm:else>
                </dgm:choose>
                <dgm:shape xmlns:r="http://schemas.openxmlformats.org/officeDocument/2006/relationships" r:blip="">
                  <dgm:adjLst/>
                </dgm:shape>
                <dgm:presOf/>
                <dgm:constrLst/>
                <dgm:ruleLst/>
                <dgm:forEach name="repeat" axis="ch">
                  <dgm:forEach name="Name18" axis="self" ptType="parTrans" cnt="1">
                    <dgm:layoutNode name="Name19">
                      <dgm:alg type="conn">
                        <dgm:param type="dim" val="1D"/>
                        <dgm:param type="endSty" val="noArr"/>
                        <dgm:param type="connRout" val="bend"/>
                        <dgm:param type="begPts" val="bCtr"/>
                        <dgm:param type="endPts" val="tCtr"/>
                      </dgm:alg>
                      <dgm:shape xmlns:r="http://schemas.openxmlformats.org/officeDocument/2006/relationships" type="conn" r:blip="">
                        <dgm:adjLst/>
                      </dgm:shape>
                      <dgm:presOf axis="self"/>
                      <dgm:constrLst>
                        <dgm:constr type="w" val="1"/>
                        <dgm:constr type="h" val="1"/>
                        <dgm:constr type="begPad"/>
                        <dgm:constr type="endPad"/>
                      </dgm:constrLst>
                      <dgm:ruleLst/>
                    </dgm:layoutNode>
                  </dgm:forEach>
                  <dgm:forEach name="Name20" axis="self" ptType="node">
                    <dgm:layoutNode name="Name21">
                      <dgm:alg type="hierRoot"/>
                      <dgm:shape xmlns:r="http://schemas.openxmlformats.org/officeDocument/2006/relationships" r:blip="">
                        <dgm:adjLst/>
                      </dgm:shape>
                      <dgm:presOf/>
                      <dgm:constrLst/>
                      <dgm:ruleLst/>
                      <dgm:layoutNode name="level2Shape">
                        <dgm:alg type="tx"/>
                        <dgm:shape xmlns:r="http://schemas.openxmlformats.org/officeDocument/2006/relationships" type="roundRect" r:blip="">
                          <dgm:adjLst>
                            <dgm:adj idx="1" val="0.1"/>
                          </dgm:adjLst>
                        </dgm:shape>
                        <dgm:presOf axis="self"/>
                        <dgm:constrLst>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hierChild3">
                        <dgm:choose name="Name22">
                          <dgm:if name="Name23" func="var" arg="dir" op="equ" val="norm">
                            <dgm:alg type="hierChild">
                              <dgm:param type="linDir" val="fromL"/>
                            </dgm:alg>
                          </dgm:if>
                          <dgm:else name="Name24">
                            <dgm:alg type="hierChild">
                              <dgm:param type="linDir" val="fromR"/>
                            </dgm:alg>
                          </dgm:else>
                        </dgm:choose>
                        <dgm:shape xmlns:r="http://schemas.openxmlformats.org/officeDocument/2006/relationships" r:blip="">
                          <dgm:adjLst/>
                        </dgm:shape>
                        <dgm:presOf/>
                        <dgm:constrLst/>
                        <dgm:ruleLst/>
                        <dgm:forEach name="Name25" ref="repeat"/>
                      </dgm:layoutNode>
                    </dgm:layoutNode>
                  </dgm:forEach>
                </dgm:forEach>
              </dgm:layoutNode>
            </dgm:layoutNode>
          </dgm:forEach>
        </dgm:forEach>
      </dgm:layoutNode>
    </dgm:layoutNode>
    <dgm:layoutNode name="bgShapesFlow">
      <dgm:alg type="lin">
        <dgm:param type="linDir" val="fromT"/>
        <dgm:param type="nodeVertAlign" val="t"/>
        <dgm:param type="vertAlign" val="t"/>
        <dgm:param type="nodeHorzAlign" val="ctr"/>
      </dgm:alg>
      <dgm:shape xmlns:r="http://schemas.openxmlformats.org/officeDocument/2006/relationships" r:blip="">
        <dgm:adjLst/>
      </dgm:shape>
      <dgm:presOf/>
      <dgm:constrLst>
        <dgm:constr type="userB"/>
        <dgm:constr type="w" for="ch" forName="rectComp" refType="w"/>
        <dgm:constr type="h" for="ch" forName="rectComp" refType="h"/>
        <dgm:constr type="w" for="des" forName="bgRect" refType="w"/>
        <dgm:constr type="primFontSz" for="des" forName="bgRectTx" op="equ"/>
      </dgm:constrLst>
      <dgm:ruleLst/>
      <dgm:forEach name="Name26" axis="ch" ptType="node" st="2">
        <dgm:layoutNode name="rectComp">
          <dgm:alg type="composite">
            <dgm:param type="vertAlign" val="t"/>
            <dgm:param type="horzAlign" val="ctr"/>
          </dgm:alg>
          <dgm:shape xmlns:r="http://schemas.openxmlformats.org/officeDocument/2006/relationships" r:blip="">
            <dgm:adjLst/>
          </dgm:shape>
          <dgm:presOf/>
          <dgm:choose name="Name27">
            <dgm:if name="Name28" func="var" arg="dir" op="equ" val="norm">
              <dgm:constrLst>
                <dgm:constr type="userA"/>
                <dgm:constr type="l" for="ch" forName="bgRect"/>
                <dgm:constr type="t" for="ch" forName="bgRect"/>
                <dgm:constr type="h" for="ch" forName="bgRect" refType="userA" fact="1.2"/>
                <dgm:constr type="l" for="ch" forName="bgRectTx"/>
                <dgm:constr type="t" for="ch" forName="bgRectTx"/>
                <dgm:constr type="w" for="ch" forName="bgRectTx" refType="w" refFor="ch" refForName="bgRect" fact="0.3"/>
                <dgm:constr type="h" for="ch" forName="bgRectTx" refType="h" refFor="ch" refForName="bgRect" op="equ"/>
              </dgm:constrLst>
            </dgm:if>
            <dgm:else name="Name29">
              <dgm:constrLst>
                <dgm:constr type="userA"/>
                <dgm:constr type="l" for="ch" forName="bgRect"/>
                <dgm:constr type="t" for="ch" forName="bgRect"/>
                <dgm:constr type="h" for="ch" forName="bgRect" refType="userA" fact="1.2"/>
                <dgm:constr type="r" for="ch" forName="bgRectTx" refType="w"/>
                <dgm:constr type="t" for="ch" forName="bgRectTx"/>
                <dgm:constr type="w" for="ch" forName="bgRectTx" refType="w" refFor="ch" refForName="bgRect" fact="0.3"/>
                <dgm:constr type="h" for="ch" forName="bgRectTx" refType="h" refFor="ch" refForName="bgRect" op="equ"/>
              </dgm:constrLst>
            </dgm:else>
          </dgm:choose>
          <dgm:ruleLst/>
          <dgm:layoutNode name="bgRect" styleLbl="bgShp">
            <dgm:alg type="sp"/>
            <dgm:shape xmlns:r="http://schemas.openxmlformats.org/officeDocument/2006/relationships" type="roundRect" r:blip="" zOrderOff="-999">
              <dgm:adjLst>
                <dgm:adj idx="1" val="0.1"/>
              </dgm:adjLst>
            </dgm:shape>
            <dgm:presOf axis="desOrSelf" ptType="node"/>
            <dgm:constrLst/>
            <dgm:ruleLst/>
          </dgm:layoutNode>
          <dgm:layoutNode name="bgRectTx" styleLbl="bgShp">
            <dgm:varLst>
              <dgm:bulletEnabled val="1"/>
            </dgm:varLst>
            <dgm:alg type="tx"/>
            <dgm:presOf axis="desOrSelf" ptType="node"/>
            <dgm:shape xmlns:r="http://schemas.openxmlformats.org/officeDocument/2006/relationships" type="rect" r:blip="" zOrderOff="-999" hideGeom="1">
              <dgm:adjLst/>
            </dgm:shape>
            <dgm:constrLst>
              <dgm:constr type="primFontSz" val="65"/>
            </dgm:constrLst>
            <dgm:ruleLst>
              <dgm:rule type="primFontSz" val="5" fact="NaN" max="NaN"/>
            </dgm:ruleLst>
          </dgm:layoutNode>
        </dgm:layoutNode>
        <dgm:choose name="Name30">
          <dgm:if name="Name31" axis="self" ptType="node" func="revPos" op="gte" val="2">
            <dgm:layoutNode name="spComp">
              <dgm:alg type="composite">
                <dgm:param type="vertAlign" val="t"/>
                <dgm:param type="horzAlign" val="ctr"/>
              </dgm:alg>
              <dgm:shape xmlns:r="http://schemas.openxmlformats.org/officeDocument/2006/relationships" r:blip="">
                <dgm:adjLst/>
              </dgm:shape>
              <dgm:presOf/>
              <dgm:constrLst>
                <dgm:constr type="userA"/>
                <dgm:constr type="userB"/>
                <dgm:constr type="l" for="ch" forName="vSp"/>
                <dgm:constr type="t" for="ch" forName="vSp"/>
                <dgm:constr type="h" for="ch" forName="vSp" refType="userB"/>
                <dgm:constr type="hOff" for="ch" forName="vSp" refType="userA" fact="-0.2"/>
              </dgm:constrLst>
              <dgm:ruleLst/>
              <dgm:layoutNode name="vSp">
                <dgm:alg type="sp"/>
                <dgm:shape xmlns:r="http://schemas.openxmlformats.org/officeDocument/2006/relationships" r:blip="">
                  <dgm:adjLst/>
                </dgm:shape>
                <dgm:presOf/>
                <dgm:constrLst/>
                <dgm:ruleLst/>
              </dgm:layoutNode>
            </dgm:layoutNode>
          </dgm:if>
          <dgm:else name="Name32"/>
        </dgm:choose>
      </dgm:forEach>
    </dgm:layoutNode>
  </dgm:layoutNode>
</dgm:layoutDef>
</file>

<file path=word/diagrams/quickStyle1.xml><?xml version="1.0" encoding="utf-8"?>
<dgm:styleDef xmlns:dgm="http://schemas.openxmlformats.org/drawingml/2006/diagram" xmlns:a="http://schemas.openxmlformats.org/drawingml/2006/main" uniqueId="urn:microsoft.com/office/officeart/2005/8/quickstyle/3d4">
  <dgm:title val=""/>
  <dgm:desc val=""/>
  <dgm:catLst>
    <dgm:cat type="3D" pri="11400"/>
  </dgm:catLst>
  <dgm:scene3d>
    <a:camera prst="orthographicFront"/>
    <a:lightRig rig="threePt" dir="t"/>
  </dgm:scene3d>
  <dgm:styleLbl name="node0">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lt1"/>
      </a:fontRef>
    </dgm:style>
  </dgm:styleLbl>
  <dgm:styleLbl name="lnNode1">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lt1"/>
      </a:fontRef>
    </dgm:style>
  </dgm:styleLbl>
  <dgm:styleLbl name="vennNode1">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tx1"/>
      </a:fontRef>
    </dgm:style>
  </dgm:styleLbl>
  <dgm:styleLbl name="alignNode1">
    <dgm:scene3d>
      <a:camera prst="orthographicFront"/>
      <a:lightRig rig="chilly" dir="t"/>
    </dgm:scene3d>
    <dgm:sp3d prstMaterial="translucentPowder">
      <a:bevelT w="127000" h="25400" prst="softRound"/>
    </dgm:sp3d>
    <dgm:txPr/>
    <dgm:style>
      <a:lnRef idx="1">
        <a:scrgbClr r="0" g="0" b="0"/>
      </a:lnRef>
      <a:fillRef idx="1">
        <a:scrgbClr r="0" g="0" b="0"/>
      </a:fillRef>
      <a:effectRef idx="0">
        <a:scrgbClr r="0" g="0" b="0"/>
      </a:effectRef>
      <a:fontRef idx="minor">
        <a:schemeClr val="lt1"/>
      </a:fontRef>
    </dgm:style>
  </dgm:styleLbl>
  <dgm:styleLbl name="node1">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lt1"/>
      </a:fontRef>
    </dgm:style>
  </dgm:styleLbl>
  <dgm:styleLbl name="node2">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lt1"/>
      </a:fontRef>
    </dgm:style>
  </dgm:styleLbl>
  <dgm:styleLbl name="node3">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lt1"/>
      </a:fontRef>
    </dgm:style>
  </dgm:styleLbl>
  <dgm:styleLbl name="node4">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lt1"/>
      </a:fontRef>
    </dgm:style>
  </dgm:styleLbl>
  <dgm:styleLbl name="fgImgPlace1">
    <dgm:scene3d>
      <a:camera prst="orthographicFront"/>
      <a:lightRig rig="chilly" dir="t"/>
    </dgm:scene3d>
    <dgm:sp3d z="12700" extrusionH="12700" prstMaterial="translucentPowder">
      <a:bevelT w="25400" h="6350" prst="softRound"/>
      <a:bevelB w="0" h="0" prst="convex"/>
    </dgm:sp3d>
    <dgm:txPr/>
    <dgm:style>
      <a:lnRef idx="0">
        <a:scrgbClr r="0" g="0" b="0"/>
      </a:lnRef>
      <a:fillRef idx="1">
        <a:scrgbClr r="0" g="0" b="0"/>
      </a:fillRef>
      <a:effectRef idx="0">
        <a:scrgbClr r="0" g="0" b="0"/>
      </a:effectRef>
      <a:fontRef idx="minor"/>
    </dgm:style>
  </dgm:styleLbl>
  <dgm:styleLbl name="alignImgPlace1">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lt1"/>
      </a:fontRef>
    </dgm:style>
  </dgm:styleLbl>
  <dgm:styleLbl name="bgImgPlace1">
    <dgm:scene3d>
      <a:camera prst="orthographicFront"/>
      <a:lightRig rig="chilly" dir="t"/>
    </dgm:scene3d>
    <dgm:sp3d z="-257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chilly" dir="t"/>
    </dgm:scene3d>
    <dgm:sp3d z="-70000" extrusionH="1700" prstMaterial="translucentPowder">
      <a:bevelT w="25400" h="6350" prst="softRound"/>
      <a:bevelB w="0" h="0" prst="convex"/>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chilly" dir="t"/>
    </dgm:scene3d>
    <dgm:sp3d z="12700" extrusionH="1700" prstMaterial="translucentPowder">
      <a:bevelT w="25400" h="6350" prst="softRound"/>
      <a:bevelB w="0" h="0" prst="convex"/>
    </dgm:sp3d>
    <dgm:txPr/>
    <dgm:style>
      <a:lnRef idx="0">
        <a:scrgbClr r="0" g="0" b="0"/>
      </a:lnRef>
      <a:fillRef idx="1">
        <a:scrgbClr r="0" g="0" b="0"/>
      </a:fillRef>
      <a:effectRef idx="0">
        <a:scrgbClr r="0" g="0" b="0"/>
      </a:effectRef>
      <a:fontRef idx="minor"/>
    </dgm:style>
  </dgm:styleLbl>
  <dgm:styleLbl name="bgSibTrans2D1">
    <dgm:scene3d>
      <a:camera prst="orthographicFront"/>
      <a:lightRig rig="chilly" dir="t"/>
    </dgm:scene3d>
    <dgm:sp3d z="-25700" extrusionH="1700" prstMaterial="translucentPowder">
      <a:bevelT w="25400" h="6350" prst="softRound"/>
      <a:bevelB w="0" h="0" prst="convex"/>
    </dgm:sp3d>
    <dgm:txPr/>
    <dgm:style>
      <a:lnRef idx="0">
        <a:scrgbClr r="0" g="0" b="0"/>
      </a:lnRef>
      <a:fillRef idx="1">
        <a:scrgbClr r="0" g="0" b="0"/>
      </a:fillRef>
      <a:effectRef idx="0">
        <a:scrgbClr r="0" g="0" b="0"/>
      </a:effectRef>
      <a:fontRef idx="minor"/>
    </dgm:style>
  </dgm:styleLbl>
  <dgm:styleLbl name="sibTrans1D1">
    <dgm:scene3d>
      <a:camera prst="orthographicFront"/>
      <a:lightRig rig="chilly"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chilly"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lt1"/>
      </a:fontRef>
    </dgm:style>
  </dgm:styleLbl>
  <dgm:styleLbl name="asst1">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lt1"/>
      </a:fontRef>
    </dgm:style>
  </dgm:styleLbl>
  <dgm:styleLbl name="asst2">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lt1"/>
      </a:fontRef>
    </dgm:style>
  </dgm:styleLbl>
  <dgm:styleLbl name="asst3">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lt1"/>
      </a:fontRef>
    </dgm:style>
  </dgm:styleLbl>
  <dgm:styleLbl name="parChTrans2D1">
    <dgm:scene3d>
      <a:camera prst="orthographicFront"/>
      <a:lightRig rig="chilly" dir="t"/>
    </dgm:scene3d>
    <dgm:sp3d z="1700" extrusionH="1700" prstMaterial="translucentPowder">
      <a:bevelT w="25400" h="6350" prst="softRound"/>
      <a:bevelB w="0" h="0" prst="convex"/>
    </dgm:sp3d>
    <dgm:txPr/>
    <dgm:style>
      <a:lnRef idx="0">
        <a:scrgbClr r="0" g="0" b="0"/>
      </a:lnRef>
      <a:fillRef idx="1">
        <a:scrgbClr r="0" g="0" b="0"/>
      </a:fillRef>
      <a:effectRef idx="0">
        <a:scrgbClr r="0" g="0" b="0"/>
      </a:effectRef>
      <a:fontRef idx="minor"/>
    </dgm:style>
  </dgm:styleLbl>
  <dgm:styleLbl name="parChTrans2D2">
    <dgm:scene3d>
      <a:camera prst="orthographicFront"/>
      <a:lightRig rig="chilly" dir="t"/>
    </dgm:scene3d>
    <dgm:sp3d z="1700" extrusionH="1700" prstMaterial="translucentPowder">
      <a:bevelT w="25400" h="6350" prst="softRound"/>
      <a:bevelB w="0" h="0" prst="convex"/>
    </dgm:sp3d>
    <dgm:txPr/>
    <dgm:style>
      <a:lnRef idx="0">
        <a:scrgbClr r="0" g="0" b="0"/>
      </a:lnRef>
      <a:fillRef idx="1">
        <a:scrgbClr r="0" g="0" b="0"/>
      </a:fillRef>
      <a:effectRef idx="0">
        <a:scrgbClr r="0" g="0" b="0"/>
      </a:effectRef>
      <a:fontRef idx="minor"/>
    </dgm:style>
  </dgm:styleLbl>
  <dgm:styleLbl name="parChTrans2D3">
    <dgm:scene3d>
      <a:camera prst="orthographicFront"/>
      <a:lightRig rig="chilly" dir="t"/>
    </dgm:scene3d>
    <dgm:sp3d extrusionH="1700" prstMaterial="translucentPowder">
      <a:bevelT w="25400" h="6350" prst="softRound"/>
      <a:bevelB w="0" h="0" prst="convex"/>
    </dgm:sp3d>
    <dgm:txPr/>
    <dgm:style>
      <a:lnRef idx="0">
        <a:scrgbClr r="0" g="0" b="0"/>
      </a:lnRef>
      <a:fillRef idx="1">
        <a:scrgbClr r="0" g="0" b="0"/>
      </a:fillRef>
      <a:effectRef idx="0">
        <a:scrgbClr r="0" g="0" b="0"/>
      </a:effectRef>
      <a:fontRef idx="minor"/>
    </dgm:style>
  </dgm:styleLbl>
  <dgm:styleLbl name="parChTrans2D4">
    <dgm:scene3d>
      <a:camera prst="orthographicFront"/>
      <a:lightRig rig="chilly" dir="t"/>
    </dgm:scene3d>
    <dgm:sp3d extrusionH="1700" prstMaterial="translucentPowder">
      <a:bevelT w="25400" h="6350" prst="softRound"/>
      <a:bevelB w="0" h="0" prst="convex"/>
    </dgm:sp3d>
    <dgm:txPr/>
    <dgm:style>
      <a:lnRef idx="0">
        <a:scrgbClr r="0" g="0" b="0"/>
      </a:lnRef>
      <a:fillRef idx="1">
        <a:scrgbClr r="0" g="0" b="0"/>
      </a:fillRef>
      <a:effectRef idx="0">
        <a:scrgbClr r="0" g="0" b="0"/>
      </a:effectRef>
      <a:fontRef idx="minor"/>
    </dgm:style>
  </dgm:styleLbl>
  <dgm:styleLbl name="parChTrans1D1">
    <dgm:scene3d>
      <a:camera prst="orthographicFront"/>
      <a:lightRig rig="chilly" dir="t"/>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chilly" dir="t"/>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chilly" dir="t"/>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chilly" dir="t"/>
    </dgm:scene3d>
    <dgm:sp3d z="12700"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conFgAcc1">
    <dgm:scene3d>
      <a:camera prst="orthographicFront"/>
      <a:lightRig rig="chilly" dir="t"/>
    </dgm:scene3d>
    <dgm:sp3d z="12700"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alignAcc1">
    <dgm:scene3d>
      <a:camera prst="orthographicFront"/>
      <a:lightRig rig="chilly" dir="t"/>
    </dgm:scene3d>
    <dgm:sp3d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trAlignAcc1">
    <dgm:scene3d>
      <a:camera prst="orthographicFront"/>
      <a:lightRig rig="chilly" dir="t"/>
    </dgm:scene3d>
    <dgm:sp3d prstMaterial="dkEdge">
      <a:bevelT w="127000" h="25400"/>
    </dgm:sp3d>
    <dgm:txPr/>
    <dgm:style>
      <a:lnRef idx="1">
        <a:scrgbClr r="0" g="0" b="0"/>
      </a:lnRef>
      <a:fillRef idx="1">
        <a:scrgbClr r="0" g="0" b="0"/>
      </a:fillRef>
      <a:effectRef idx="0">
        <a:scrgbClr r="0" g="0" b="0"/>
      </a:effectRef>
      <a:fontRef idx="minor">
        <a:schemeClr val="lt1"/>
      </a:fontRef>
    </dgm:style>
  </dgm:styleLbl>
  <dgm:styleLbl name="bgAcc1">
    <dgm:scene3d>
      <a:camera prst="orthographicFront"/>
      <a:lightRig rig="chilly" dir="t"/>
    </dgm:scene3d>
    <dgm:sp3d z="-12700"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solidFgAcc1">
    <dgm:scene3d>
      <a:camera prst="orthographicFront"/>
      <a:lightRig rig="chilly" dir="t"/>
    </dgm:scene3d>
    <dgm:sp3d z="12700"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solidAlignAcc1">
    <dgm:scene3d>
      <a:camera prst="orthographicFront"/>
      <a:lightRig rig="chilly" dir="t"/>
    </dgm:scene3d>
    <dgm:sp3d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solidBgAcc1">
    <dgm:scene3d>
      <a:camera prst="orthographicFront"/>
      <a:lightRig rig="chilly" dir="t"/>
    </dgm:scene3d>
    <dgm:sp3d z="-12700"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fgAccFollowNode1">
    <dgm:scene3d>
      <a:camera prst="orthographicFront"/>
      <a:lightRig rig="chilly" dir="t"/>
    </dgm:scene3d>
    <dgm:sp3d z="12700"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chilly" dir="t"/>
    </dgm:scene3d>
    <dgm:sp3d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bgAccFollowNode1">
    <dgm:scene3d>
      <a:camera prst="orthographicFront"/>
      <a:lightRig rig="chilly" dir="t"/>
    </dgm:scene3d>
    <dgm:sp3d z="-12700"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fgAcc0">
    <dgm:scene3d>
      <a:camera prst="orthographicFront"/>
      <a:lightRig rig="chilly" dir="t"/>
    </dgm:scene3d>
    <dgm:sp3d z="12700"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fgAcc2">
    <dgm:scene3d>
      <a:camera prst="orthographicFront"/>
      <a:lightRig rig="chilly" dir="t"/>
    </dgm:scene3d>
    <dgm:sp3d z="12700"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fgAcc3">
    <dgm:scene3d>
      <a:camera prst="orthographicFront"/>
      <a:lightRig rig="chilly" dir="t"/>
    </dgm:scene3d>
    <dgm:sp3d z="12700"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fgAcc4">
    <dgm:scene3d>
      <a:camera prst="orthographicFront"/>
      <a:lightRig rig="chilly" dir="t"/>
    </dgm:scene3d>
    <dgm:sp3d z="12700"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bgShp">
    <dgm:scene3d>
      <a:camera prst="orthographicFront"/>
      <a:lightRig rig="chilly" dir="t"/>
    </dgm:scene3d>
    <dgm:sp3d z="-12700" extrusionH="1700" prstMaterial="translucentPowder">
      <a:bevelT w="25400" h="6350" prst="softRound"/>
      <a:bevelB w="0" h="0" prst="convex"/>
    </dgm:sp3d>
    <dgm:txPr/>
    <dgm:style>
      <a:lnRef idx="0">
        <a:scrgbClr r="0" g="0" b="0"/>
      </a:lnRef>
      <a:fillRef idx="1">
        <a:scrgbClr r="0" g="0" b="0"/>
      </a:fillRef>
      <a:effectRef idx="0">
        <a:scrgbClr r="0" g="0" b="0"/>
      </a:effectRef>
      <a:fontRef idx="minor"/>
    </dgm:style>
  </dgm:styleLbl>
  <dgm:styleLbl name="dkBgShp">
    <dgm:scene3d>
      <a:camera prst="orthographicFront"/>
      <a:lightRig rig="chilly" dir="t"/>
    </dgm:scene3d>
    <dgm:sp3d extrusionH="1700" prstMaterial="translucentPowder">
      <a:bevelT w="25400" h="6350" prst="softRound"/>
      <a:bevelB w="0" h="0" prst="convex"/>
    </dgm:sp3d>
    <dgm:txPr/>
    <dgm:style>
      <a:lnRef idx="0">
        <a:scrgbClr r="0" g="0" b="0"/>
      </a:lnRef>
      <a:fillRef idx="1">
        <a:scrgbClr r="0" g="0" b="0"/>
      </a:fillRef>
      <a:effectRef idx="0">
        <a:scrgbClr r="0" g="0" b="0"/>
      </a:effectRef>
      <a:fontRef idx="minor"/>
    </dgm:style>
  </dgm:styleLbl>
  <dgm:styleLbl name="trBgShp">
    <dgm:scene3d>
      <a:camera prst="orthographicFront"/>
      <a:lightRig rig="chilly" dir="t"/>
    </dgm:scene3d>
    <dgm:sp3d z="-152400" prstMaterial="matte"/>
    <dgm:txPr/>
    <dgm:style>
      <a:lnRef idx="0">
        <a:scrgbClr r="0" g="0" b="0"/>
      </a:lnRef>
      <a:fillRef idx="1">
        <a:scrgbClr r="0" g="0" b="0"/>
      </a:fillRef>
      <a:effectRef idx="0">
        <a:scrgbClr r="0" g="0" b="0"/>
      </a:effectRef>
      <a:fontRef idx="minor"/>
    </dgm:style>
  </dgm:styleLbl>
  <dgm:styleLbl name="fgShp">
    <dgm:scene3d>
      <a:camera prst="orthographicFront"/>
      <a:lightRig rig="chilly" dir="t"/>
    </dgm:scene3d>
    <dgm:sp3d z="12700" extrusionH="1700" prstMaterial="translucentPowder">
      <a:bevelT w="25400" h="6350" prst="softRound"/>
      <a:bevelB w="0" h="0" prst="convex"/>
    </dgm:sp3d>
    <dgm:txPr/>
    <dgm:style>
      <a:lnRef idx="0">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7.xml><?xml version="1.0" encoding="utf-8"?>
<dgm:styleDef xmlns:dgm="http://schemas.openxmlformats.org/drawingml/2006/diagram" xmlns:a="http://schemas.openxmlformats.org/drawingml/2006/main" uniqueId="urn:microsoft.com/office/officeart/2005/8/quickstyle/3d3">
  <dgm:title val=""/>
  <dgm:desc val=""/>
  <dgm:catLst>
    <dgm:cat type="3D" pri="11300"/>
  </dgm:catLst>
  <dgm:scene3d>
    <a:camera prst="orthographicFront"/>
    <a:lightRig rig="threePt" dir="t"/>
  </dgm:scene3d>
  <dgm:styleLbl name="node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l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vennNode1">
    <dgm:scene3d>
      <a:camera prst="orthographicFront">
        <a:rot lat="0" lon="0" rev="0"/>
      </a:camera>
      <a:lightRig rig="contrasting" dir="t">
        <a:rot lat="0" lon="0" rev="1200000"/>
      </a:lightRig>
    </dgm:scene3d>
    <dgm:sp3d contourW="12700" prstMaterial="clear">
      <a:bevelT w="177800" h="254000"/>
      <a:bevelB w="152400"/>
    </dgm:sp3d>
    <dgm:txPr/>
    <dgm:style>
      <a:lnRef idx="0">
        <a:scrgbClr r="0" g="0" b="0"/>
      </a:lnRef>
      <a:fillRef idx="1">
        <a:scrgbClr r="0" g="0" b="0"/>
      </a:fillRef>
      <a:effectRef idx="0">
        <a:scrgbClr r="0" g="0" b="0"/>
      </a:effectRef>
      <a:fontRef idx="minor">
        <a:schemeClr val="tx1"/>
      </a:fontRef>
    </dgm:style>
  </dgm:styleLbl>
  <dgm:styleLbl name="alig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f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alignImgPlace1">
    <dgm:scene3d>
      <a:camera prst="orthographicFront">
        <a:rot lat="0" lon="0" rev="0"/>
      </a:camera>
      <a:lightRig rig="contrasting" dir="t">
        <a:rot lat="0" lon="0" rev="1200000"/>
      </a:lightRig>
    </dgm:scene3d>
    <dgm:sp3d contourW="12700" prstMaterial="flat">
      <a:bevelT w="177800" h="254000"/>
      <a:bevelB w="152400"/>
    </dgm:sp3d>
    <dgm:txPr/>
    <dgm:style>
      <a:lnRef idx="0">
        <a:scrgbClr r="0" g="0" b="0"/>
      </a:lnRef>
      <a:fillRef idx="1">
        <a:scrgbClr r="0" g="0" b="0"/>
      </a:fillRef>
      <a:effectRef idx="1">
        <a:scrgbClr r="0" g="0" b="0"/>
      </a:effectRef>
      <a:fontRef idx="minor"/>
    </dgm:style>
  </dgm:styleLbl>
  <dgm:styleLbl name="b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sibTrans2D1">
    <dgm:scene3d>
      <a:camera prst="orthographicFront">
        <a:rot lat="0" lon="0" rev="0"/>
      </a:camera>
      <a:lightRig rig="contrasting" dir="t">
        <a:rot lat="0" lon="0" rev="1200000"/>
      </a:lightRig>
    </dgm:scene3d>
    <dgm:sp3d z="-182000" contourW="19050" prstMaterial="metal">
      <a:bevelT w="88900" h="203200"/>
      <a:bevelB w="165100" h="254000"/>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ibTrans1D1">
    <dgm:scene3d>
      <a:camera prst="orthographicFront">
        <a:rot lat="0" lon="0" rev="0"/>
      </a:camera>
      <a:lightRig rig="contrasting" dir="t">
        <a:rot lat="0" lon="0" rev="1200000"/>
      </a:lightRig>
    </dgm:scene3d>
    <dgm:sp3d z="-110000"/>
    <dgm:txPr/>
    <dgm:style>
      <a:lnRef idx="1">
        <a:scrgbClr r="0" g="0" b="0"/>
      </a:lnRef>
      <a:fillRef idx="0">
        <a:scrgbClr r="0" g="0" b="0"/>
      </a:fillRef>
      <a:effectRef idx="0">
        <a:scrgbClr r="0" g="0" b="0"/>
      </a:effectRef>
      <a:fontRef idx="minor"/>
    </dgm:style>
  </dgm:styleLbl>
  <dgm:styleLbl name="callout">
    <dgm:scene3d>
      <a:camera prst="orthographicFront">
        <a:rot lat="0" lon="0" rev="0"/>
      </a:camera>
      <a:lightRig rig="contrasting" dir="t">
        <a:rot lat="0" lon="0" rev="1200000"/>
      </a:lightRig>
    </dgm:scene3d>
    <dgm:sp3d z="10000"/>
    <dgm:txPr/>
    <dgm:style>
      <a:lnRef idx="2">
        <a:scrgbClr r="0" g="0" b="0"/>
      </a:lnRef>
      <a:fillRef idx="1">
        <a:scrgbClr r="0" g="0" b="0"/>
      </a:fillRef>
      <a:effectRef idx="0">
        <a:scrgbClr r="0" g="0" b="0"/>
      </a:effectRef>
      <a:fontRef idx="minor"/>
    </dgm:style>
  </dgm:styleLbl>
  <dgm:styleLbl name="asst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parChTrans2D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1D1">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2">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3">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4">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con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tr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FgAcc1">
    <dgm:scene3d>
      <a:camera prst="orthographicFront">
        <a:rot lat="0" lon="0" rev="0"/>
      </a:camera>
      <a:lightRig rig="contrasting" dir="t">
        <a:rot lat="0" lon="0" rev="1200000"/>
      </a:lightRig>
    </dgm:scene3d>
    <dgm:sp3d z="300000" contourW="12700" prstMaterial="flat">
      <a:bevelT w="177800" h="254000"/>
      <a:bevelB w="152400"/>
    </dgm:sp3d>
    <dgm:txPr/>
    <dgm:style>
      <a:lnRef idx="0">
        <a:scrgbClr r="0" g="0" b="0"/>
      </a:lnRef>
      <a:fillRef idx="1">
        <a:scrgbClr r="0" g="0" b="0"/>
      </a:fillRef>
      <a:effectRef idx="0">
        <a:scrgbClr r="0" g="0" b="0"/>
      </a:effectRef>
      <a:fontRef idx="minor"/>
    </dgm:style>
  </dgm:styleLbl>
  <dgm:styleLbl name="solid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Follow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0">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2">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3">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4">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hp">
    <dgm:scene3d>
      <a:camera prst="orthographicFront">
        <a:rot lat="0" lon="0" rev="0"/>
      </a:camera>
      <a:lightRig rig="contrasting" dir="t">
        <a:rot lat="0" lon="0" rev="1200000"/>
      </a:lightRig>
    </dgm:scene3d>
    <dgm:sp3d z="-300000" prstMaterial="plastic"/>
    <dgm:txPr/>
    <dgm:style>
      <a:lnRef idx="1">
        <a:scrgbClr r="0" g="0" b="0"/>
      </a:lnRef>
      <a:fillRef idx="1">
        <a:scrgbClr r="0" g="0" b="0"/>
      </a:fillRef>
      <a:effectRef idx="0">
        <a:scrgbClr r="0" g="0" b="0"/>
      </a:effectRef>
      <a:fontRef idx="minor"/>
    </dgm:style>
  </dgm:styleLbl>
  <dgm:styleLbl name="dkBgShp">
    <dgm:scene3d>
      <a:camera prst="orthographicFront">
        <a:rot lat="0" lon="0" rev="0"/>
      </a:camera>
      <a:lightRig rig="contrasting" dir="t">
        <a:rot lat="0" lon="0" rev="1200000"/>
      </a:lightRig>
    </dgm:scene3d>
    <dgm:sp3d contourW="12700" prstMaterial="flat">
      <a:bevelT w="100800" h="154000"/>
      <a:bevelB w="152400"/>
    </dgm:sp3d>
    <dgm:txPr/>
    <dgm:style>
      <a:lnRef idx="0">
        <a:scrgbClr r="0" g="0" b="0"/>
      </a:lnRef>
      <a:fillRef idx="1">
        <a:scrgbClr r="0" g="0" b="0"/>
      </a:fillRef>
      <a:effectRef idx="0">
        <a:scrgbClr r="0" g="0" b="0"/>
      </a:effectRef>
      <a:fontRef idx="minor"/>
    </dgm:style>
  </dgm:styleLbl>
  <dgm:styleLbl name="trBgShp">
    <dgm:scene3d>
      <a:camera prst="orthographicFront">
        <a:rot lat="0" lon="0" rev="0"/>
      </a:camera>
      <a:lightRig rig="contrasting" dir="t">
        <a:rot lat="0" lon="0" rev="1200000"/>
      </a:lightRig>
    </dgm:scene3d>
    <dgm:sp3d z="-152400" prstMaterial="matte"/>
    <dgm:txPr/>
    <dgm:style>
      <a:lnRef idx="1">
        <a:scrgbClr r="0" g="0" b="0"/>
      </a:lnRef>
      <a:fillRef idx="1">
        <a:scrgbClr r="0" g="0" b="0"/>
      </a:fillRef>
      <a:effectRef idx="0">
        <a:scrgbClr r="0" g="0" b="0"/>
      </a:effectRef>
      <a:fontRef idx="minor"/>
    </dgm:style>
  </dgm:styleLbl>
  <dgm:styleLbl name="fgShp">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1">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Giu09</b:Tag>
    <b:SourceType>JournalArticle</b:SourceType>
    <b:Guid>{87D4F5A9-1039-45ED-9B0E-554608A3DAB4}</b:Guid>
    <b:Author>
      <b:Author>
        <b:NameList>
          <b:Person>
            <b:Last>Giusti</b:Last>
            <b:First>Lorenzino</b:First>
          </b:Person>
        </b:NameList>
      </b:Author>
    </b:Author>
    <b:Title>A Review of Waste Management Practices And Their Impact on Human Health</b:Title>
    <b:City>United Kingdom</b:City>
    <b:Year>2009</b:Year>
    <b:Month>Eylül</b:Month>
    <b:Day>28</b:Day>
    <b:JournalName>Science Direct</b:JournalName>
    <b:Pages>2227–2239</b:Pages>
    <b:Issue>29</b:Issue>
    <b:RefOrder>7</b:RefOrder>
  </b:Source>
  <b:Source>
    <b:Tag>Mar10</b:Tag>
    <b:SourceType>Report</b:SourceType>
    <b:Guid>{A3021C86-DCF0-482E-ACBC-B43138494824}</b:Guid>
    <b:Title>Debris Managment Guidelines</b:Title>
    <b:Year>2010</b:Year>
    <b:Author>
      <b:Author>
        <b:NameList>
          <b:Person>
            <b:Last>Bjerregaard</b:Last>
            <b:First>Martin</b:First>
          </b:Person>
        </b:NameList>
      </b:Author>
    </b:Author>
    <b:Publisher>https://www.sheltercluster.org/sites/default/files/docs/Debris%20Management%20Guidelines%202010.pdf</b:Publisher>
    <b:RefOrder>8</b:RefOrder>
  </b:Source>
  <b:Source>
    <b:Tag>Lut08</b:Tag>
    <b:SourceType>ArticleInAPeriodical</b:SourceType>
    <b:Guid>{694E56A5-C9DF-4B08-8590-FE102C856680}</b:Guid>
    <b:Author>
      <b:Author>
        <b:NameList>
          <b:Person>
            <b:Last>Luther</b:Last>
            <b:First>Linda</b:First>
          </b:Person>
        </b:NameList>
      </b:Author>
    </b:Author>
    <b:Title>Disaster Debris Removal After Hurricane Katrina: Status and Associated Issues</b:Title>
    <b:Pages>https://fas.org/sgp/crs/misc/RL33477.pdf</b:Pages>
    <b:Year>2008</b:Year>
    <b:Publisher>https://fas.org/sgp/crs/misc/RL33477.pdf</b:Publisher>
    <b:Month>Nisan</b:Month>
    <b:Day>2</b:Day>
    <b:RefOrder>9</b:RefOrder>
  </b:Source>
  <b:Source>
    <b:Tag>Bro11</b:Tag>
    <b:SourceType>JournalArticle</b:SourceType>
    <b:Guid>{33806F30-6FD3-4B28-B126-43905E249CBE}</b:Guid>
    <b:Title>Disaster waste management: A review article</b:Title>
    <b:Year>2011</b:Year>
    <b:Author>
      <b:Author>
        <b:NameList>
          <b:Person>
            <b:Last>Brown</b:Last>
            <b:First>Charlotte</b:First>
          </b:Person>
          <b:Person>
            <b:Last>Milke</b:Last>
            <b:First>Mark</b:First>
          </b:Person>
          <b:Person>
            <b:Last>Seville</b:Last>
            <b:First>Erica</b:First>
          </b:Person>
        </b:NameList>
      </b:Author>
    </b:Author>
    <b:JournalName>Science Direct</b:JournalName>
    <b:Pages>1085–1098</b:Pages>
    <b:Issue>31</b:Issue>
    <b:RefOrder>10</b:RefOrder>
  </b:Source>
  <b:Source>
    <b:Tag>Min18</b:Tag>
    <b:SourceType>DocumentFromInternetSite</b:SourceType>
    <b:Guid>{F7894441-1C66-48BA-BA2D-63A5365AD11A}</b:Guid>
    <b:Author>
      <b:Author>
        <b:Corporate>Ministry of the Environment Government of Japan</b:Corporate>
      </b:Author>
    </b:Author>
    <b:Title>Ministry of the Environment Government of Japan</b:Title>
    <b:InternetSiteTitle>Ministry of the Environment Government of Japan Web Sitesi</b:InternetSiteTitle>
    <b:Year>2018</b:Year>
    <b:Month>Haziran</b:Month>
    <b:YearAccessed>2019</b:YearAccessed>
    <b:MonthAccessed>1</b:MonthAccessed>
    <b:DayAccessed>8</b:DayAccessed>
    <b:URL>https://www.env.go.jp/press/files/jp/110165.pdf</b:URL>
    <b:RefOrder>11</b:RefOrder>
  </b:Source>
  <b:Source>
    <b:Tag>Wor18</b:Tag>
    <b:SourceType>DocumentFromInternetSite</b:SourceType>
    <b:Guid>{533DFBD2-6E65-408D-A729-94B675F4CE9F}</b:Guid>
    <b:Title>Health-care Waste</b:Title>
    <b:Year>2018</b:Year>
    <b:Author>
      <b:Author>
        <b:Corporate>World Health Organization</b:Corporate>
      </b:Author>
    </b:Author>
    <b:InternetSiteTitle>World Health Organization</b:InternetSiteTitle>
    <b:Month>Şubat</b:Month>
    <b:Day>8</b:Day>
    <b:YearAccessed>2018</b:YearAccessed>
    <b:MonthAccessed>Kasım</b:MonthAccessed>
    <b:DayAccessed>22</b:DayAccessed>
    <b:URL>http://www.who.int/news-room/fact-sheets/detail/health-care-waste</b:URL>
    <b:RefOrder>12</b:RefOrder>
  </b:Source>
  <b:Source>
    <b:Tag>Sağ15</b:Tag>
    <b:SourceType>DocumentFromInternetSite</b:SourceType>
    <b:Guid>{8E401DD8-ECDA-4363-B95B-0FCE435EDBF5}</b:Guid>
    <b:Author>
      <b:Author>
        <b:Corporate>Sağlık Bakanlığı</b:Corporate>
      </b:Author>
    </b:Author>
    <b:Title>Hastane Afet ve Acil Durum Planı (HAP) Hazırlama Kılavuzu</b:Title>
    <b:InternetSiteTitle>Sağlık Bakanlığı Web Sitesi</b:InternetSiteTitle>
    <b:Year>2015</b:Year>
    <b:Month>Aralık</b:Month>
    <b:YearAccessed>2019</b:YearAccessed>
    <b:MonthAccessed>Ocak</b:MonthAccessed>
    <b:DayAccessed>10</b:DayAccessed>
    <b:URL>https://dosyasb.saglik.gov.tr/Eklenti/854,hap-kilavuzpdf.pdf?0</b:URL>
    <b:RefOrder>13</b:RefOrder>
  </b:Source>
  <b:Source>
    <b:Tag>Tıb18</b:Tag>
    <b:SourceType>ElectronicSource</b:SourceType>
    <b:Guid>{2785455C-1BC8-4639-8AD7-84EE2E7ED16E}</b:Guid>
    <b:Year>2018</b:Year>
    <b:Month>9</b:Month>
    <b:Day>14</b:Day>
    <b:Author>
      <b:Author>
        <b:Corporate>Tıbbi Atıkların Kontrolü Yönetmeliği</b:Corporate>
      </b:Author>
    </b:Author>
    <b:RefOrder>14</b:RefOrder>
  </b:Source>
  <b:Source>
    <b:Tag>AFA</b:Tag>
    <b:SourceType>InternetSite</b:SourceType>
    <b:Guid>{7FDA5A10-2DFE-4180-9D2D-99B8D39B6106}</b:Guid>
    <b:Author>
      <b:Author>
        <b:Corporate>AFAD</b:Corporate>
      </b:Author>
    </b:Author>
    <b:YearAccessed>2019</b:YearAccessed>
    <b:MonthAccessed>Ocak</b:MonthAccessed>
    <b:DayAccessed>13</b:DayAccessed>
    <b:URL>https://www.afad.gov.tr/tr/23792/Aciklamali-Afet-Yonetimi-Terimleri-Sozlugu/kelime//page/2</b:URL>
    <b:RefOrder>15</b:RefOrder>
  </b:Source>
  <b:Source>
    <b:Tag>18Ar</b:Tag>
    <b:SourceType>InternetSite</b:SourceType>
    <b:Guid>{7BFCB682-77B3-4BDA-8BB1-2237CE91A72D}</b:Guid>
    <b:YearAccessed>2018</b:YearAccessed>
    <b:MonthAccessed>Aralık</b:MonthAccessed>
    <b:DayAccessed>24</b:DayAccessed>
    <b:URL>https://www.elaw.org/system/files/Chapter%208%20Disaster%20Management.pdf</b:URL>
    <b:Author>
      <b:Author>
        <b:Corporate>ELAW</b:Corporate>
      </b:Author>
    </b:Author>
    <b:Title>www.elaw.org</b:Title>
    <b:RefOrder>16</b:RefOrder>
  </b:Source>
  <b:Source>
    <b:Tag>Çev08</b:Tag>
    <b:SourceType>ElectronicSource</b:SourceType>
    <b:Guid>{577DBDA4-B157-4D84-86F7-7AB96329EA89}</b:Guid>
    <b:Author>
      <b:Author>
        <b:Corporate>Çevre ve Orman Bakanlığı</b:Corporate>
      </b:Author>
    </b:Author>
    <b:Title>Atık Yönetimi Eylem Planı 2008-2012</b:Title>
    <b:Year>2008</b:Year>
    <b:Month>Mayıs</b:Month>
    <b:City>Ankara</b:City>
    <b:CountryRegion>Türkiye</b:CountryRegion>
    <b:RefOrder>1</b:RefOrder>
  </b:Source>
  <b:Source>
    <b:Tag>TCs</b:Tag>
    <b:SourceType>ElectronicSource</b:SourceType>
    <b:Guid>{266A8821-6B17-4CFF-925D-1F0644AA2D54}</b:Guid>
    <b:Author>
      <b:Author>
        <b:Corporate>T.C Sayıştay Bakanlığı</b:Corporate>
      </b:Author>
    </b:Author>
    <b:Title>T.C. Sayıştay BaşkanlığıTürkiye'de Atık Yönetimi Ulusal Düzenlemeler ve  Uygulama Sonuçlarının Değerlendirilmesi</b:Title>
    <b:Year>2019</b:Year>
    <b:Month>Ocak</b:Month>
    <b:Day>10</b:Day>
    <b:RefOrder>2</b:RefOrder>
  </b:Source>
  <b:Source>
    <b:Tag>Nih</b:Tag>
    <b:SourceType>DocumentFromInternetSite</b:SourceType>
    <b:Guid>{780FE8A9-CAEC-4494-A67F-595F963F8849}</b:Guid>
    <b:Author>
      <b:Author>
        <b:NameList>
          <b:Person>
            <b:Last>Hamamcı</b:Last>
            <b:First>Nihan</b:First>
            <b:Middle>Şahin</b:Middle>
          </b:Person>
          <b:Person>
            <b:Last>Boşca</b:Last>
            <b:First>Aysun</b:First>
          </b:Person>
        </b:NameList>
      </b:Author>
    </b:Author>
    <b:URL>https://webdosya.csb.gov.tr/db/ced/editordosya/CED_KITAP.pdf</b:URL>
    <b:RefOrder>17</b:RefOrder>
  </b:Source>
  <b:Source>
    <b:Tag>Çev</b:Tag>
    <b:SourceType>DocumentFromInternetSite</b:SourceType>
    <b:Guid>{A4723EA3-86C0-4483-8BD4-C41DCA6E0F9D}</b:Guid>
    <b:Author>
      <b:Author>
        <b:Corporate>Çevre ve Şehircilik Bakanlığı</b:Corporate>
      </b:Author>
    </b:Author>
    <b:URL>https://webdosya.csb.gov.tr/db/ced/icerikler/2017_cevre_denet-m_raporu_son-20180509125844.pdf</b:URL>
    <b:RefOrder>3</b:RefOrder>
  </b:Source>
  <b:Source>
    <b:Tag>Çev1</b:Tag>
    <b:SourceType>DocumentFromInternetSite</b:SourceType>
    <b:Guid>{03A784CB-BFF7-4CCC-8F17-82C645D30063}</b:Guid>
    <b:Author>
      <b:Author>
        <b:Corporate>Çevre ve Şehircilik Bakanlığı</b:Corporate>
      </b:Author>
    </b:Author>
    <b:URL>https://webdosya.csb.gov.tr/db/sifiratik/icerikler/2017-faal-yet-raporu-20180705131216.pdf</b:URL>
    <b:RefOrder>4</b:RefOrder>
  </b:Source>
  <b:Source>
    <b:Tag>The12</b:Tag>
    <b:SourceType>DocumentFromInternetSite</b:SourceType>
    <b:Guid>{53BA254D-A54C-4B9E-A4D6-509654DA209C}</b:Guid>
    <b:Author>
      <b:Author>
        <b:Corporate>The World Bank</b:Corporate>
      </b:Author>
    </b:Author>
    <b:Year>2012</b:Year>
    <b:Month>Mart</b:Month>
    <b:YearAccessed>2019</b:YearAccessed>
    <b:MonthAccessed>Ocak</b:MonthAccessed>
    <b:DayAccessed>15</b:DayAccessed>
    <b:URL>https://siteresources.worldbank.org/INTURBANDEVELOPMENT/Resources/336387-1334852610766/What_a_Waste2012_Final.pdf</b:URL>
    <b:RefOrder>18</b:RefOrder>
  </b:Source>
  <b:Source>
    <b:Tag>TCB19</b:Tag>
    <b:SourceType>DocumentFromInternetSite</b:SourceType>
    <b:Guid>{126FDAC7-1FF9-4078-B6AA-CBF43DF2D86E}</b:Guid>
    <b:Author>
      <b:Author>
        <b:Corporate>T.C. Bilim, Sanayi ve Teknoloji Bakanlığı </b:Corporate>
      </b:Author>
    </b:Author>
    <b:Year>2019</b:Year>
    <b:URL>http://www.resmigazete.gov.tr/eskiler/2014/12/20141230m1-12-1.pdf</b:URL>
    <b:RefOrder>5</b:RefOrder>
  </b:Source>
  <b:Source>
    <b:Tag>EPA19</b:Tag>
    <b:SourceType>InternetSite</b:SourceType>
    <b:Guid>{4B3804DC-ADA7-4E4B-A97A-69807011BFAE}</b:Guid>
    <b:YearAccessed>2019</b:YearAccessed>
    <b:MonthAccessed>Ocak</b:MonthAccessed>
    <b:DayAccessed>15</b:DayAccessed>
    <b:URL>https://www.epa.sa.gov.au/environmental_info/waste_management/liquid_waste</b:URL>
    <b:Author>
      <b:Author>
        <b:Corporate>EPA</b:Corporate>
      </b:Author>
    </b:Author>
    <b:RefOrder>6</b:RefOrder>
  </b:Source>
</b:Sources>
</file>

<file path=customXml/itemProps1.xml><?xml version="1.0" encoding="utf-8"?>
<ds:datastoreItem xmlns:ds="http://schemas.openxmlformats.org/officeDocument/2006/customXml" ds:itemID="{07D7BC93-F1F2-4C49-A70F-659709F9C6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2056</TotalTime>
  <Pages>119</Pages>
  <Words>24704</Words>
  <Characters>140818</Characters>
  <Application>Microsoft Office Word</Application>
  <DocSecurity>0</DocSecurity>
  <Lines>1173</Lines>
  <Paragraphs>330</Paragraphs>
  <ScaleCrop>false</ScaleCrop>
  <HeadingPairs>
    <vt:vector size="2" baseType="variant">
      <vt:variant>
        <vt:lpstr>Konu Başlığı</vt:lpstr>
      </vt:variant>
      <vt:variant>
        <vt:i4>1</vt:i4>
      </vt:variant>
    </vt:vector>
  </HeadingPairs>
  <TitlesOfParts>
    <vt:vector size="1" baseType="lpstr">
      <vt:lpstr/>
    </vt:vector>
  </TitlesOfParts>
  <Company>~ By M.Baran ™ ~</Company>
  <LinksUpToDate>false</LinksUpToDate>
  <CharactersWithSpaces>165192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vildan</dc:creator>
  <cp:lastModifiedBy>VİLDAN ORAL</cp:lastModifiedBy>
  <cp:revision>136</cp:revision>
  <cp:lastPrinted>2019-05-29T21:35:00Z</cp:lastPrinted>
  <dcterms:created xsi:type="dcterms:W3CDTF">2019-05-02T13:34:00Z</dcterms:created>
  <dcterms:modified xsi:type="dcterms:W3CDTF">2019-05-30T17:53:00Z</dcterms:modified>
</cp:coreProperties>
</file>