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4807" w:rsidRDefault="006B0F59">
      <w:pPr>
        <w:spacing w:after="273" w:line="259" w:lineRule="auto"/>
        <w:ind w:left="0" w:right="0" w:firstLine="0"/>
        <w:jc w:val="left"/>
      </w:pPr>
      <w:bookmarkStart w:id="0" w:name="_GoBack"/>
      <w:bookmarkEnd w:id="0"/>
      <w:r>
        <w:rPr>
          <w:b/>
        </w:rPr>
        <w:t xml:space="preserve"> </w:t>
      </w:r>
    </w:p>
    <w:p w:rsidR="007B4807" w:rsidRDefault="006B0F59">
      <w:pPr>
        <w:spacing w:after="322" w:line="259" w:lineRule="auto"/>
        <w:ind w:left="0" w:right="0" w:firstLine="0"/>
        <w:jc w:val="left"/>
      </w:pPr>
      <w:r>
        <w:rPr>
          <w:b/>
        </w:rPr>
        <w:t xml:space="preserve"> </w:t>
      </w:r>
    </w:p>
    <w:p w:rsidR="007B4807" w:rsidRDefault="006B0F59">
      <w:pPr>
        <w:spacing w:after="153" w:line="259" w:lineRule="auto"/>
        <w:ind w:left="162"/>
        <w:jc w:val="center"/>
      </w:pPr>
      <w:r>
        <w:rPr>
          <w:b/>
        </w:rPr>
        <w:t xml:space="preserve">GÜMÜŞHANE ÜNİVERSİTESİ * SOSYAL BİLİMLER ENSTİTÜSÜ </w:t>
      </w:r>
    </w:p>
    <w:p w:rsidR="007B4807" w:rsidRDefault="006B0F59">
      <w:pPr>
        <w:spacing w:after="216" w:line="259" w:lineRule="auto"/>
        <w:ind w:left="0" w:right="0" w:firstLine="0"/>
        <w:jc w:val="left"/>
      </w:pPr>
      <w:r>
        <w:t xml:space="preserve"> </w:t>
      </w:r>
    </w:p>
    <w:p w:rsidR="007B4807" w:rsidRDefault="006B0F59">
      <w:pPr>
        <w:spacing w:after="112" w:line="259" w:lineRule="auto"/>
        <w:ind w:left="162" w:right="3"/>
        <w:jc w:val="center"/>
      </w:pPr>
      <w:r>
        <w:rPr>
          <w:b/>
        </w:rPr>
        <w:t xml:space="preserve">İŞLETME ANABİLİM DALI </w:t>
      </w:r>
    </w:p>
    <w:p w:rsidR="007B4807" w:rsidRDefault="006B0F59">
      <w:pPr>
        <w:spacing w:after="145" w:line="259" w:lineRule="auto"/>
        <w:ind w:left="210" w:right="0" w:firstLine="0"/>
        <w:jc w:val="center"/>
      </w:pPr>
      <w:r>
        <w:rPr>
          <w:b/>
        </w:rPr>
        <w:t xml:space="preserve"> </w:t>
      </w:r>
    </w:p>
    <w:p w:rsidR="007B4807" w:rsidRDefault="006B0F59">
      <w:pPr>
        <w:spacing w:after="105" w:line="259" w:lineRule="auto"/>
        <w:ind w:left="162"/>
        <w:jc w:val="center"/>
      </w:pPr>
      <w:r>
        <w:rPr>
          <w:b/>
        </w:rPr>
        <w:t xml:space="preserve">YÜKSEK LİSANS PROGRAMI </w:t>
      </w:r>
    </w:p>
    <w:p w:rsidR="007B4807" w:rsidRDefault="006B0F59">
      <w:pPr>
        <w:spacing w:after="158" w:line="259" w:lineRule="auto"/>
        <w:ind w:left="210" w:right="0" w:firstLine="0"/>
        <w:jc w:val="center"/>
      </w:pPr>
      <w:r>
        <w:t xml:space="preserve"> </w:t>
      </w:r>
    </w:p>
    <w:p w:rsidR="007B4807" w:rsidRDefault="006B0F59">
      <w:pPr>
        <w:spacing w:after="158" w:line="259" w:lineRule="auto"/>
        <w:ind w:left="210" w:right="0" w:firstLine="0"/>
        <w:jc w:val="center"/>
      </w:pPr>
      <w:r>
        <w:t xml:space="preserve"> </w:t>
      </w:r>
    </w:p>
    <w:p w:rsidR="007B4807" w:rsidRDefault="006B0F59">
      <w:pPr>
        <w:spacing w:after="156" w:line="259" w:lineRule="auto"/>
        <w:ind w:left="210" w:right="0" w:firstLine="0"/>
        <w:jc w:val="center"/>
      </w:pPr>
      <w:r>
        <w:t xml:space="preserve"> </w:t>
      </w:r>
    </w:p>
    <w:p w:rsidR="007B4807" w:rsidRDefault="006B0F59">
      <w:pPr>
        <w:spacing w:after="158" w:line="259" w:lineRule="auto"/>
        <w:ind w:left="210" w:right="0" w:firstLine="0"/>
        <w:jc w:val="center"/>
      </w:pPr>
      <w:r>
        <w:t xml:space="preserve"> </w:t>
      </w:r>
    </w:p>
    <w:p w:rsidR="007B4807" w:rsidRDefault="006B0F59">
      <w:pPr>
        <w:spacing w:after="158" w:line="259" w:lineRule="auto"/>
        <w:ind w:left="210" w:right="0" w:firstLine="0"/>
        <w:jc w:val="center"/>
      </w:pPr>
      <w:r>
        <w:t xml:space="preserve"> </w:t>
      </w:r>
    </w:p>
    <w:p w:rsidR="007B4807" w:rsidRDefault="006B0F59">
      <w:pPr>
        <w:spacing w:after="166" w:line="259" w:lineRule="auto"/>
        <w:ind w:left="210" w:right="0" w:firstLine="0"/>
        <w:jc w:val="center"/>
      </w:pPr>
      <w:r>
        <w:t xml:space="preserve"> </w:t>
      </w:r>
    </w:p>
    <w:p w:rsidR="007B4807" w:rsidRDefault="006B0F59">
      <w:pPr>
        <w:spacing w:after="147" w:line="259" w:lineRule="auto"/>
        <w:ind w:right="0"/>
        <w:jc w:val="center"/>
      </w:pPr>
      <w:r>
        <w:rPr>
          <w:b/>
        </w:rPr>
        <w:t xml:space="preserve">DUYGUSAL ZEKÂ ALT BOYUTLARININ İŞ ETİĞİ ÜZERİNDEKİ ETKİSİ: MUHASEBE MESLEK MENSUPLARI ÜZERİNE BİR ARAŞTIRMA </w:t>
      </w:r>
    </w:p>
    <w:p w:rsidR="007B4807" w:rsidRDefault="006B0F59">
      <w:pPr>
        <w:spacing w:after="158" w:line="259" w:lineRule="auto"/>
        <w:ind w:left="210" w:right="0" w:firstLine="0"/>
        <w:jc w:val="center"/>
      </w:pPr>
      <w:r>
        <w:t xml:space="preserve"> </w:t>
      </w:r>
    </w:p>
    <w:p w:rsidR="007B4807" w:rsidRDefault="006B0F59">
      <w:pPr>
        <w:spacing w:after="158" w:line="259" w:lineRule="auto"/>
        <w:ind w:left="210" w:right="0" w:firstLine="0"/>
        <w:jc w:val="center"/>
      </w:pPr>
      <w:r>
        <w:t xml:space="preserve"> </w:t>
      </w:r>
    </w:p>
    <w:p w:rsidR="007B4807" w:rsidRDefault="006B0F59">
      <w:pPr>
        <w:spacing w:after="158" w:line="259" w:lineRule="auto"/>
        <w:ind w:left="210" w:right="0" w:firstLine="0"/>
        <w:jc w:val="center"/>
      </w:pPr>
      <w:r>
        <w:t xml:space="preserve"> </w:t>
      </w:r>
    </w:p>
    <w:p w:rsidR="007B4807" w:rsidRDefault="006B0F59">
      <w:pPr>
        <w:spacing w:after="158" w:line="259" w:lineRule="auto"/>
        <w:ind w:left="210" w:right="0" w:firstLine="0"/>
        <w:jc w:val="center"/>
      </w:pPr>
      <w:r>
        <w:t xml:space="preserve"> </w:t>
      </w:r>
    </w:p>
    <w:p w:rsidR="007B4807" w:rsidRDefault="006B0F59">
      <w:pPr>
        <w:spacing w:after="156" w:line="259" w:lineRule="auto"/>
        <w:ind w:left="210" w:right="0" w:firstLine="0"/>
        <w:jc w:val="center"/>
      </w:pPr>
      <w:r>
        <w:t xml:space="preserve"> </w:t>
      </w:r>
    </w:p>
    <w:p w:rsidR="007B4807" w:rsidRDefault="006B0F59">
      <w:pPr>
        <w:spacing w:after="213" w:line="259" w:lineRule="auto"/>
        <w:ind w:left="210" w:right="0" w:firstLine="0"/>
        <w:jc w:val="center"/>
      </w:pPr>
      <w:r>
        <w:t xml:space="preserve"> </w:t>
      </w:r>
    </w:p>
    <w:p w:rsidR="007B4807" w:rsidRDefault="006B0F59">
      <w:pPr>
        <w:spacing w:after="158" w:line="259" w:lineRule="auto"/>
        <w:ind w:left="162"/>
        <w:jc w:val="center"/>
      </w:pPr>
      <w:r>
        <w:rPr>
          <w:b/>
        </w:rPr>
        <w:t xml:space="preserve">YÜKSEK LİSANS TEZİ </w:t>
      </w:r>
    </w:p>
    <w:p w:rsidR="007B4807" w:rsidRDefault="006B0F59">
      <w:pPr>
        <w:spacing w:after="158" w:line="259" w:lineRule="auto"/>
        <w:ind w:left="210" w:right="0" w:firstLine="0"/>
        <w:jc w:val="center"/>
      </w:pPr>
      <w:r>
        <w:rPr>
          <w:b/>
        </w:rPr>
        <w:t xml:space="preserve"> </w:t>
      </w:r>
    </w:p>
    <w:p w:rsidR="007B4807" w:rsidRDefault="006B0F59">
      <w:pPr>
        <w:spacing w:after="156" w:line="259" w:lineRule="auto"/>
        <w:ind w:left="210" w:right="0" w:firstLine="0"/>
        <w:jc w:val="center"/>
      </w:pPr>
      <w:r>
        <w:rPr>
          <w:b/>
        </w:rPr>
        <w:t xml:space="preserve"> </w:t>
      </w:r>
    </w:p>
    <w:p w:rsidR="007B4807" w:rsidRDefault="006B0F59">
      <w:pPr>
        <w:spacing w:after="153" w:line="259" w:lineRule="auto"/>
        <w:ind w:left="162"/>
        <w:jc w:val="center"/>
      </w:pPr>
      <w:r>
        <w:rPr>
          <w:b/>
        </w:rPr>
        <w:t xml:space="preserve">Emine KAYNAR </w:t>
      </w:r>
    </w:p>
    <w:p w:rsidR="007B4807" w:rsidRDefault="006B0F59">
      <w:pPr>
        <w:spacing w:after="158" w:line="259" w:lineRule="auto"/>
        <w:ind w:left="0" w:right="0" w:firstLine="0"/>
        <w:jc w:val="left"/>
      </w:pPr>
      <w:r>
        <w:t xml:space="preserve"> </w:t>
      </w:r>
    </w:p>
    <w:p w:rsidR="007B4807" w:rsidRDefault="006B0F59">
      <w:pPr>
        <w:spacing w:after="194" w:line="259" w:lineRule="auto"/>
        <w:ind w:left="210" w:right="0" w:firstLine="0"/>
        <w:jc w:val="center"/>
      </w:pPr>
      <w:r>
        <w:t xml:space="preserve"> </w:t>
      </w:r>
    </w:p>
    <w:p w:rsidR="007B4807" w:rsidRDefault="006B0F59">
      <w:pPr>
        <w:pStyle w:val="Balk1"/>
        <w:ind w:left="162"/>
      </w:pPr>
      <w:r>
        <w:t>EYLÜL- 2017 GÜMÜŞHANE</w:t>
      </w:r>
    </w:p>
    <w:p w:rsidR="007B4807" w:rsidRDefault="006B0F59">
      <w:pPr>
        <w:spacing w:after="169" w:line="259" w:lineRule="auto"/>
        <w:ind w:left="0" w:right="0" w:firstLine="0"/>
        <w:jc w:val="left"/>
      </w:pPr>
      <w:r>
        <w:rPr>
          <w:b/>
        </w:rPr>
        <w:t xml:space="preserve"> </w:t>
      </w:r>
    </w:p>
    <w:p w:rsidR="007B4807" w:rsidRDefault="006B0F59">
      <w:pPr>
        <w:spacing w:after="0" w:line="259" w:lineRule="auto"/>
        <w:ind w:left="239" w:right="0" w:firstLine="0"/>
        <w:jc w:val="center"/>
      </w:pPr>
      <w:r>
        <w:rPr>
          <w:noProof/>
        </w:rPr>
        <w:lastRenderedPageBreak/>
        <w:drawing>
          <wp:inline distT="0" distB="0" distL="0" distR="0">
            <wp:extent cx="675360" cy="688042"/>
            <wp:effectExtent l="0" t="0" r="0" b="0"/>
            <wp:docPr id="105" name="Picture 105"/>
            <wp:cNvGraphicFramePr/>
            <a:graphic xmlns:a="http://schemas.openxmlformats.org/drawingml/2006/main">
              <a:graphicData uri="http://schemas.openxmlformats.org/drawingml/2006/picture">
                <pic:pic xmlns:pic="http://schemas.openxmlformats.org/drawingml/2006/picture">
                  <pic:nvPicPr>
                    <pic:cNvPr id="105" name="Picture 105"/>
                    <pic:cNvPicPr/>
                  </pic:nvPicPr>
                  <pic:blipFill>
                    <a:blip r:embed="rId7"/>
                    <a:stretch>
                      <a:fillRect/>
                    </a:stretch>
                  </pic:blipFill>
                  <pic:spPr>
                    <a:xfrm>
                      <a:off x="0" y="0"/>
                      <a:ext cx="675360" cy="688042"/>
                    </a:xfrm>
                    <a:prstGeom prst="rect">
                      <a:avLst/>
                    </a:prstGeom>
                  </pic:spPr>
                </pic:pic>
              </a:graphicData>
            </a:graphic>
          </wp:inline>
        </w:drawing>
      </w:r>
      <w:r>
        <w:t xml:space="preserve"> </w:t>
      </w:r>
    </w:p>
    <w:p w:rsidR="007B4807" w:rsidRDefault="006B0F59">
      <w:pPr>
        <w:pStyle w:val="Balk1"/>
        <w:spacing w:after="112"/>
        <w:ind w:left="162" w:right="5"/>
      </w:pPr>
      <w:r>
        <w:t xml:space="preserve">GÜMÜŞHANE ÜNİVERSİTESİ * SOSYAL BİLİMLER ENSTİTÜSÜ </w:t>
      </w:r>
    </w:p>
    <w:p w:rsidR="007B4807" w:rsidRDefault="006B0F59">
      <w:pPr>
        <w:spacing w:after="175" w:line="259" w:lineRule="auto"/>
        <w:ind w:left="0" w:right="0" w:firstLine="0"/>
        <w:jc w:val="left"/>
      </w:pPr>
      <w:r>
        <w:t xml:space="preserve">                                                       </w:t>
      </w:r>
    </w:p>
    <w:p w:rsidR="007B4807" w:rsidRDefault="006B0F59">
      <w:pPr>
        <w:spacing w:line="357" w:lineRule="auto"/>
        <w:ind w:left="4251" w:right="2508" w:hanging="1534"/>
      </w:pPr>
      <w:r>
        <w:rPr>
          <w:b/>
        </w:rPr>
        <w:t xml:space="preserve">İŞLETME ANABİLİM DALI  </w:t>
      </w:r>
    </w:p>
    <w:p w:rsidR="007B4807" w:rsidRDefault="006B0F59">
      <w:pPr>
        <w:spacing w:after="108" w:line="259" w:lineRule="auto"/>
        <w:ind w:left="162"/>
        <w:jc w:val="center"/>
      </w:pPr>
      <w:r>
        <w:rPr>
          <w:b/>
        </w:rPr>
        <w:t>YÜKSEK LİSANS PROGRAMI</w:t>
      </w:r>
      <w:r>
        <w:t xml:space="preserve"> </w:t>
      </w:r>
    </w:p>
    <w:p w:rsidR="007B4807" w:rsidRDefault="006B0F59">
      <w:pPr>
        <w:spacing w:after="0" w:line="259" w:lineRule="auto"/>
        <w:ind w:left="210" w:right="0" w:firstLine="0"/>
        <w:jc w:val="center"/>
      </w:pPr>
      <w:r>
        <w:t xml:space="preserve"> </w:t>
      </w:r>
    </w:p>
    <w:p w:rsidR="007B4807" w:rsidRDefault="006B0F59">
      <w:pPr>
        <w:spacing w:after="0" w:line="259" w:lineRule="auto"/>
        <w:ind w:left="0" w:right="0" w:firstLine="0"/>
        <w:jc w:val="left"/>
      </w:pPr>
      <w:r>
        <w:t xml:space="preserve"> </w:t>
      </w:r>
    </w:p>
    <w:p w:rsidR="007B4807" w:rsidRDefault="006B0F59">
      <w:pPr>
        <w:spacing w:after="50" w:line="259" w:lineRule="auto"/>
        <w:ind w:left="210" w:right="0" w:firstLine="0"/>
        <w:jc w:val="center"/>
      </w:pPr>
      <w:r>
        <w:t xml:space="preserve"> </w:t>
      </w:r>
    </w:p>
    <w:p w:rsidR="007B4807" w:rsidRDefault="006B0F59">
      <w:pPr>
        <w:spacing w:after="48" w:line="259" w:lineRule="auto"/>
        <w:ind w:left="156" w:right="0"/>
      </w:pPr>
      <w:r>
        <w:rPr>
          <w:b/>
        </w:rPr>
        <w:t xml:space="preserve">DUYGUSAL ZEKÂ ALT BOYUTLARININ İŞ ETİĞİ ÜZERİNDEKİ ETKİSİ: </w:t>
      </w:r>
    </w:p>
    <w:p w:rsidR="007B4807" w:rsidRDefault="006B0F59">
      <w:pPr>
        <w:spacing w:after="3" w:line="259" w:lineRule="auto"/>
        <w:ind w:left="162" w:right="4"/>
        <w:jc w:val="center"/>
      </w:pPr>
      <w:r>
        <w:rPr>
          <w:b/>
        </w:rPr>
        <w:t xml:space="preserve">MUHASEBE MESLEK MENSUPLARI ÜZERİNE BİR ARAŞTIRMA </w:t>
      </w:r>
    </w:p>
    <w:p w:rsidR="007B4807" w:rsidRDefault="006B0F59">
      <w:pPr>
        <w:spacing w:after="115" w:line="259" w:lineRule="auto"/>
        <w:ind w:left="210" w:right="0" w:firstLine="0"/>
        <w:jc w:val="center"/>
      </w:pPr>
      <w:r>
        <w:rPr>
          <w:b/>
        </w:rPr>
        <w:t xml:space="preserve"> </w:t>
      </w:r>
    </w:p>
    <w:p w:rsidR="007B4807" w:rsidRDefault="006B0F59">
      <w:pPr>
        <w:spacing w:after="118" w:line="259" w:lineRule="auto"/>
        <w:ind w:left="0" w:right="0" w:firstLine="0"/>
        <w:jc w:val="left"/>
      </w:pPr>
      <w:r>
        <w:t xml:space="preserve"> </w:t>
      </w:r>
    </w:p>
    <w:p w:rsidR="007B4807" w:rsidRDefault="006B0F59">
      <w:pPr>
        <w:spacing w:after="117" w:line="259" w:lineRule="auto"/>
        <w:ind w:left="0" w:right="0" w:firstLine="0"/>
        <w:jc w:val="left"/>
      </w:pPr>
      <w:r>
        <w:t xml:space="preserve"> </w:t>
      </w:r>
    </w:p>
    <w:p w:rsidR="007B4807" w:rsidRDefault="006B0F59">
      <w:pPr>
        <w:spacing w:after="52" w:line="259" w:lineRule="auto"/>
        <w:ind w:left="0" w:right="0" w:firstLine="0"/>
        <w:jc w:val="left"/>
      </w:pPr>
      <w:r>
        <w:t xml:space="preserve"> </w:t>
      </w:r>
    </w:p>
    <w:p w:rsidR="007B4807" w:rsidRDefault="006B0F59">
      <w:pPr>
        <w:spacing w:after="3" w:line="259" w:lineRule="auto"/>
        <w:ind w:left="162"/>
        <w:jc w:val="center"/>
      </w:pPr>
      <w:r>
        <w:rPr>
          <w:b/>
        </w:rPr>
        <w:t xml:space="preserve">YÜKSEK LİSANS TEZİ </w:t>
      </w:r>
    </w:p>
    <w:p w:rsidR="007B4807" w:rsidRDefault="006B0F59">
      <w:pPr>
        <w:spacing w:after="117" w:line="259" w:lineRule="auto"/>
        <w:ind w:left="210" w:right="0" w:firstLine="0"/>
        <w:jc w:val="center"/>
      </w:pPr>
      <w:r>
        <w:t xml:space="preserve"> </w:t>
      </w:r>
    </w:p>
    <w:p w:rsidR="007B4807" w:rsidRDefault="006B0F59">
      <w:pPr>
        <w:spacing w:after="117" w:line="259" w:lineRule="auto"/>
        <w:ind w:left="210" w:right="0" w:firstLine="0"/>
        <w:jc w:val="center"/>
      </w:pPr>
      <w:r>
        <w:t xml:space="preserve"> </w:t>
      </w:r>
    </w:p>
    <w:p w:rsidR="007B4807" w:rsidRDefault="006B0F59">
      <w:pPr>
        <w:spacing w:after="122" w:line="259" w:lineRule="auto"/>
        <w:ind w:left="210" w:right="0" w:firstLine="0"/>
        <w:jc w:val="center"/>
      </w:pPr>
      <w:r>
        <w:t xml:space="preserve"> </w:t>
      </w:r>
    </w:p>
    <w:p w:rsidR="007B4807" w:rsidRDefault="006B0F59">
      <w:pPr>
        <w:spacing w:after="3" w:line="259" w:lineRule="auto"/>
        <w:ind w:left="162" w:right="6"/>
        <w:jc w:val="center"/>
      </w:pPr>
      <w:r>
        <w:rPr>
          <w:b/>
        </w:rPr>
        <w:t xml:space="preserve">Emine KAYNAR </w:t>
      </w:r>
    </w:p>
    <w:p w:rsidR="007B4807" w:rsidRDefault="006B0F59">
      <w:pPr>
        <w:spacing w:after="118" w:line="259" w:lineRule="auto"/>
        <w:ind w:left="210" w:right="0" w:firstLine="0"/>
        <w:jc w:val="center"/>
      </w:pPr>
      <w:r>
        <w:t xml:space="preserve"> </w:t>
      </w:r>
    </w:p>
    <w:p w:rsidR="007B4807" w:rsidRDefault="006B0F59">
      <w:pPr>
        <w:spacing w:after="120" w:line="259" w:lineRule="auto"/>
        <w:ind w:left="210" w:right="0" w:firstLine="0"/>
        <w:jc w:val="center"/>
      </w:pPr>
      <w:r>
        <w:t xml:space="preserve"> </w:t>
      </w:r>
    </w:p>
    <w:p w:rsidR="007B4807" w:rsidRDefault="006B0F59">
      <w:pPr>
        <w:spacing w:after="117" w:line="259" w:lineRule="auto"/>
        <w:ind w:left="210" w:right="0" w:firstLine="0"/>
        <w:jc w:val="center"/>
      </w:pPr>
      <w:r>
        <w:t xml:space="preserve"> </w:t>
      </w:r>
    </w:p>
    <w:p w:rsidR="007B4807" w:rsidRDefault="006B0F59">
      <w:pPr>
        <w:spacing w:after="173" w:line="259" w:lineRule="auto"/>
        <w:ind w:left="0" w:right="0" w:firstLine="0"/>
        <w:jc w:val="left"/>
      </w:pPr>
      <w:r>
        <w:t xml:space="preserve"> </w:t>
      </w:r>
    </w:p>
    <w:p w:rsidR="007B4807" w:rsidRDefault="006B0F59">
      <w:pPr>
        <w:spacing w:after="3" w:line="259" w:lineRule="auto"/>
        <w:ind w:left="162" w:right="2"/>
        <w:jc w:val="center"/>
      </w:pPr>
      <w:r>
        <w:rPr>
          <w:b/>
        </w:rPr>
        <w:t xml:space="preserve">Danışman: Yrd. Doç. Dr. Büşra TOSUNOĞLU </w:t>
      </w:r>
    </w:p>
    <w:p w:rsidR="007B4807" w:rsidRDefault="006B0F59">
      <w:pPr>
        <w:spacing w:after="0" w:line="259" w:lineRule="auto"/>
        <w:ind w:left="210" w:right="0" w:firstLine="0"/>
        <w:jc w:val="center"/>
      </w:pPr>
      <w:r>
        <w:rPr>
          <w:b/>
        </w:rPr>
        <w:t xml:space="preserve"> </w:t>
      </w:r>
    </w:p>
    <w:p w:rsidR="007B4807" w:rsidRDefault="006B0F59">
      <w:pPr>
        <w:spacing w:after="117" w:line="259" w:lineRule="auto"/>
        <w:ind w:left="210" w:right="0" w:firstLine="0"/>
        <w:jc w:val="center"/>
      </w:pPr>
      <w:r>
        <w:rPr>
          <w:b/>
        </w:rPr>
        <w:t xml:space="preserve"> </w:t>
      </w:r>
    </w:p>
    <w:p w:rsidR="007B4807" w:rsidRDefault="006B0F59">
      <w:pPr>
        <w:spacing w:after="117" w:line="259" w:lineRule="auto"/>
        <w:ind w:left="210" w:right="0" w:firstLine="0"/>
        <w:jc w:val="center"/>
      </w:pPr>
      <w:r>
        <w:rPr>
          <w:b/>
        </w:rPr>
        <w:t xml:space="preserve"> </w:t>
      </w:r>
    </w:p>
    <w:p w:rsidR="007B4807" w:rsidRDefault="006B0F59">
      <w:pPr>
        <w:spacing w:after="118" w:line="259" w:lineRule="auto"/>
        <w:ind w:left="210" w:right="0" w:firstLine="0"/>
        <w:jc w:val="center"/>
      </w:pPr>
      <w:r>
        <w:rPr>
          <w:b/>
        </w:rPr>
        <w:t xml:space="preserve"> </w:t>
      </w:r>
    </w:p>
    <w:p w:rsidR="007B4807" w:rsidRDefault="006B0F59">
      <w:pPr>
        <w:spacing w:after="25" w:line="259" w:lineRule="auto"/>
        <w:ind w:left="210" w:right="0" w:firstLine="0"/>
        <w:jc w:val="center"/>
      </w:pPr>
      <w:r>
        <w:rPr>
          <w:b/>
        </w:rPr>
        <w:t xml:space="preserve"> </w:t>
      </w:r>
    </w:p>
    <w:p w:rsidR="007B4807" w:rsidRDefault="006B0F59">
      <w:pPr>
        <w:pStyle w:val="Balk1"/>
        <w:ind w:left="162"/>
      </w:pPr>
      <w:r>
        <w:t xml:space="preserve">EYLÜL- 2017 GÜMÜŞHANE </w:t>
      </w:r>
    </w:p>
    <w:p w:rsidR="007B4807" w:rsidRDefault="007B4807">
      <w:pPr>
        <w:sectPr w:rsidR="007B4807">
          <w:footerReference w:type="even" r:id="rId8"/>
          <w:footerReference w:type="default" r:id="rId9"/>
          <w:footerReference w:type="first" r:id="rId10"/>
          <w:pgSz w:w="11906" w:h="16838"/>
          <w:pgMar w:top="1709" w:right="1285" w:bottom="1962" w:left="2268" w:header="708" w:footer="708" w:gutter="0"/>
          <w:cols w:space="708"/>
        </w:sectPr>
      </w:pPr>
    </w:p>
    <w:p w:rsidR="007B4807" w:rsidRDefault="006B0F59">
      <w:pPr>
        <w:spacing w:after="232" w:line="259" w:lineRule="auto"/>
        <w:ind w:left="0" w:right="0" w:firstLine="0"/>
        <w:jc w:val="left"/>
      </w:pPr>
      <w:r>
        <w:lastRenderedPageBreak/>
        <w:t xml:space="preserve"> </w:t>
      </w:r>
    </w:p>
    <w:p w:rsidR="007B4807" w:rsidRDefault="006B0F59">
      <w:pPr>
        <w:spacing w:after="290" w:line="259" w:lineRule="auto"/>
        <w:ind w:left="0" w:right="0" w:firstLine="0"/>
        <w:jc w:val="left"/>
      </w:pPr>
      <w:r>
        <w:t xml:space="preserve"> </w:t>
      </w:r>
    </w:p>
    <w:p w:rsidR="007B4807" w:rsidRDefault="006B0F59">
      <w:pPr>
        <w:spacing w:after="228" w:line="259" w:lineRule="auto"/>
        <w:ind w:left="2307" w:right="0"/>
      </w:pPr>
      <w:r>
        <w:rPr>
          <w:b/>
        </w:rPr>
        <w:t xml:space="preserve">TEZ KABUL VE ONAY TUTANAĞI </w:t>
      </w:r>
    </w:p>
    <w:p w:rsidR="007B4807" w:rsidRDefault="006B0F59">
      <w:pPr>
        <w:spacing w:after="279" w:line="259" w:lineRule="auto"/>
        <w:ind w:left="0" w:right="0" w:firstLine="0"/>
        <w:jc w:val="left"/>
      </w:pPr>
      <w:r>
        <w:t xml:space="preserve"> </w:t>
      </w:r>
    </w:p>
    <w:p w:rsidR="007B4807" w:rsidRDefault="006B0F59">
      <w:pPr>
        <w:spacing w:after="107" w:line="368" w:lineRule="auto"/>
        <w:ind w:left="-5" w:right="0"/>
      </w:pPr>
      <w:r>
        <w:t xml:space="preserve">           </w:t>
      </w:r>
      <w:r>
        <w:t>Yrd. Doç. Dr. Büşra TOSUNOĞLU danışmanlığında, Emine KAYNAR tarafından hazırlanan “Duygusal Zekâ Alt Boyutlarının İş Etiği Üzerindeki Etkisi: Muhasebe Meslek Mensupları Üzerine Bir Araştırma” isimli bu çalışma, …/…/… tarihinde yapılan savunma sınavı sonucu</w:t>
      </w:r>
      <w:r>
        <w:t xml:space="preserve">nda başarılı bulunarak jürimiz tarafından İşletme Anabilim Dalı’ nda Yüksek Lisans Tezi olarak kabul edilmiştir. </w:t>
      </w:r>
    </w:p>
    <w:p w:rsidR="007B4807" w:rsidRDefault="006B0F59">
      <w:pPr>
        <w:spacing w:after="235" w:line="259" w:lineRule="auto"/>
        <w:ind w:left="0" w:right="0" w:firstLine="0"/>
        <w:jc w:val="left"/>
      </w:pPr>
      <w:r>
        <w:t xml:space="preserve"> </w:t>
      </w:r>
    </w:p>
    <w:p w:rsidR="007B4807" w:rsidRDefault="006B0F59">
      <w:pPr>
        <w:spacing w:after="279" w:line="259" w:lineRule="auto"/>
        <w:ind w:left="0" w:right="0" w:firstLine="0"/>
        <w:jc w:val="left"/>
      </w:pPr>
      <w:r>
        <w:t xml:space="preserve"> </w:t>
      </w:r>
    </w:p>
    <w:p w:rsidR="007B4807" w:rsidRDefault="006B0F59">
      <w:pPr>
        <w:spacing w:after="274"/>
        <w:ind w:left="3241" w:right="0"/>
      </w:pPr>
      <w:r>
        <w:t xml:space="preserve">…………………….. </w:t>
      </w:r>
    </w:p>
    <w:p w:rsidR="007B4807" w:rsidRDefault="006B0F59">
      <w:pPr>
        <w:spacing w:after="234" w:line="259" w:lineRule="auto"/>
        <w:ind w:left="13" w:right="7"/>
        <w:jc w:val="center"/>
      </w:pPr>
      <w:r>
        <w:t xml:space="preserve">…(Başkan) </w:t>
      </w:r>
    </w:p>
    <w:p w:rsidR="007B4807" w:rsidRDefault="006B0F59">
      <w:pPr>
        <w:spacing w:after="281" w:line="259" w:lineRule="auto"/>
        <w:ind w:left="56" w:right="0" w:firstLine="0"/>
        <w:jc w:val="center"/>
      </w:pPr>
      <w:r>
        <w:t xml:space="preserve"> </w:t>
      </w:r>
    </w:p>
    <w:p w:rsidR="007B4807" w:rsidRDefault="006B0F59">
      <w:pPr>
        <w:spacing w:after="273"/>
        <w:ind w:left="3272" w:right="0"/>
      </w:pPr>
      <w:r>
        <w:t xml:space="preserve">……………………. </w:t>
      </w:r>
    </w:p>
    <w:p w:rsidR="007B4807" w:rsidRDefault="006B0F59">
      <w:pPr>
        <w:spacing w:after="229"/>
        <w:ind w:left="1928" w:right="0"/>
      </w:pPr>
      <w:r>
        <w:t xml:space="preserve">Yrd. Doç. Dr. Büşra TOSUNOĞLU (Danışman) </w:t>
      </w:r>
    </w:p>
    <w:p w:rsidR="007B4807" w:rsidRDefault="006B0F59">
      <w:pPr>
        <w:spacing w:after="278" w:line="259" w:lineRule="auto"/>
        <w:ind w:left="0" w:right="0" w:firstLine="0"/>
        <w:jc w:val="left"/>
      </w:pPr>
      <w:r>
        <w:t xml:space="preserve"> </w:t>
      </w:r>
    </w:p>
    <w:p w:rsidR="007B4807" w:rsidRDefault="006B0F59">
      <w:pPr>
        <w:spacing w:after="271"/>
        <w:ind w:left="3301" w:right="0"/>
      </w:pPr>
      <w:r>
        <w:t xml:space="preserve">…………………… </w:t>
      </w:r>
    </w:p>
    <w:p w:rsidR="007B4807" w:rsidRDefault="006B0F59">
      <w:pPr>
        <w:spacing w:after="234" w:line="259" w:lineRule="auto"/>
        <w:ind w:left="13" w:right="7"/>
        <w:jc w:val="center"/>
      </w:pPr>
      <w:r>
        <w:t xml:space="preserve">…(Üye) </w:t>
      </w:r>
    </w:p>
    <w:p w:rsidR="007B4807" w:rsidRDefault="006B0F59">
      <w:pPr>
        <w:spacing w:after="280" w:line="259" w:lineRule="auto"/>
        <w:ind w:left="56" w:right="0" w:firstLine="0"/>
        <w:jc w:val="center"/>
      </w:pPr>
      <w:r>
        <w:t xml:space="preserve"> </w:t>
      </w:r>
    </w:p>
    <w:p w:rsidR="007B4807" w:rsidRDefault="006B0F59">
      <w:pPr>
        <w:spacing w:after="236"/>
        <w:ind w:left="-5" w:right="0"/>
      </w:pPr>
      <w:r>
        <w:t xml:space="preserve">Yukarıdaki imzaların adı geçen öğretim üyelerine ait olduğunu onaylarım. </w:t>
      </w:r>
    </w:p>
    <w:p w:rsidR="007B4807" w:rsidRDefault="006B0F59">
      <w:pPr>
        <w:spacing w:after="246"/>
        <w:ind w:left="-5" w:right="0"/>
      </w:pPr>
      <w:r>
        <w:t xml:space="preserve">                                                                                                             …/…/2017 </w:t>
      </w:r>
    </w:p>
    <w:p w:rsidR="007B4807" w:rsidRDefault="006B0F59">
      <w:pPr>
        <w:spacing w:after="238"/>
        <w:ind w:left="-5" w:right="0"/>
      </w:pPr>
      <w:r>
        <w:t xml:space="preserve">                                                               </w:t>
      </w:r>
      <w:r>
        <w:t xml:space="preserve">                                Doç. Dr. Ekrem CENGİZ                         </w:t>
      </w:r>
    </w:p>
    <w:p w:rsidR="007B4807" w:rsidRDefault="006B0F59">
      <w:pPr>
        <w:spacing w:after="215"/>
        <w:ind w:left="-5" w:right="0"/>
      </w:pPr>
      <w:r>
        <w:t xml:space="preserve">                                                                                                         Enstitü Müdürü </w:t>
      </w:r>
    </w:p>
    <w:p w:rsidR="007B4807" w:rsidRDefault="006B0F59">
      <w:pPr>
        <w:spacing w:after="290" w:line="259" w:lineRule="auto"/>
        <w:ind w:left="0" w:right="0" w:firstLine="0"/>
        <w:jc w:val="left"/>
      </w:pPr>
      <w:r>
        <w:rPr>
          <w:rFonts w:ascii="Calibri" w:eastAsia="Calibri" w:hAnsi="Calibri" w:cs="Calibri"/>
          <w:sz w:val="22"/>
        </w:rPr>
        <w:t xml:space="preserve"> </w:t>
      </w:r>
    </w:p>
    <w:p w:rsidR="007B4807" w:rsidRDefault="006B0F59">
      <w:pPr>
        <w:spacing w:after="0" w:line="259" w:lineRule="auto"/>
        <w:ind w:left="56" w:right="0" w:firstLine="0"/>
        <w:jc w:val="center"/>
      </w:pPr>
      <w:r>
        <w:rPr>
          <w:b/>
        </w:rPr>
        <w:t xml:space="preserve"> </w:t>
      </w:r>
    </w:p>
    <w:p w:rsidR="007B4807" w:rsidRDefault="006B0F59">
      <w:pPr>
        <w:spacing w:after="273" w:line="259" w:lineRule="auto"/>
        <w:ind w:left="56" w:right="0" w:firstLine="0"/>
        <w:jc w:val="center"/>
      </w:pPr>
      <w:r>
        <w:rPr>
          <w:b/>
        </w:rPr>
        <w:lastRenderedPageBreak/>
        <w:t xml:space="preserve"> </w:t>
      </w:r>
    </w:p>
    <w:p w:rsidR="007B4807" w:rsidRDefault="006B0F59">
      <w:pPr>
        <w:spacing w:after="324" w:line="259" w:lineRule="auto"/>
        <w:ind w:left="56" w:right="0" w:firstLine="0"/>
        <w:jc w:val="center"/>
      </w:pPr>
      <w:r>
        <w:rPr>
          <w:b/>
        </w:rPr>
        <w:t xml:space="preserve"> </w:t>
      </w:r>
    </w:p>
    <w:p w:rsidR="007B4807" w:rsidRDefault="006B0F59">
      <w:pPr>
        <w:pStyle w:val="Balk1"/>
        <w:spacing w:after="273"/>
        <w:ind w:left="162" w:right="159"/>
      </w:pPr>
      <w:r>
        <w:t xml:space="preserve">TEZ ETİK VE BİLDİRİM SAYFASI </w:t>
      </w:r>
    </w:p>
    <w:p w:rsidR="007B4807" w:rsidRDefault="006B0F59">
      <w:pPr>
        <w:spacing w:after="312" w:line="259" w:lineRule="auto"/>
        <w:ind w:left="56" w:right="0" w:firstLine="0"/>
        <w:jc w:val="center"/>
      </w:pPr>
      <w:r>
        <w:rPr>
          <w:b/>
        </w:rPr>
        <w:t xml:space="preserve"> </w:t>
      </w:r>
    </w:p>
    <w:p w:rsidR="007B4807" w:rsidRDefault="006B0F59">
      <w:pPr>
        <w:spacing w:line="365" w:lineRule="auto"/>
        <w:ind w:left="-5" w:right="0"/>
      </w:pPr>
      <w:r>
        <w:t xml:space="preserve">           </w:t>
      </w:r>
      <w:r>
        <w:t>Yüksek Lisans olarak sunduğum “Duygusal Zekâ Alt Boyutlarının İş Etiği Üzerindeki Etkisi: Muhasebe Meslek Mensupları Üzerine Bir Araştırma” başlıklı çalışmanın, tarafımdan, bilimsel ahlak ve geleneklere aykırı düşecek bir yardıma başvurmaksızın yazıldığını</w:t>
      </w:r>
      <w:r>
        <w:t xml:space="preserve"> ve yararlandığım eserlerin kaynakçada gösterilenlerden olduğunu, bunlara atıf yapılarak yararlanılmış olduğunu belirtir ve onurumla doğrularım. </w:t>
      </w:r>
    </w:p>
    <w:p w:rsidR="007B4807" w:rsidRDefault="006B0F59">
      <w:pPr>
        <w:spacing w:line="377" w:lineRule="auto"/>
        <w:ind w:left="-5" w:right="0"/>
      </w:pPr>
      <w:r>
        <w:t xml:space="preserve">           Tezimin kâğıt ve elektronik kopyalarının Gümüşhane Üniversitesi Sosyal Bilimler Enstitüsü arşivleri</w:t>
      </w:r>
      <w:r>
        <w:t xml:space="preserve">nde aşağıda belirttiğim koşullarda saklanmasına izin verdiğimi onaylarım. </w:t>
      </w:r>
    </w:p>
    <w:p w:rsidR="007B4807" w:rsidRDefault="006B0F59">
      <w:pPr>
        <w:spacing w:after="76" w:line="396" w:lineRule="auto"/>
        <w:ind w:left="-5" w:right="0"/>
      </w:pPr>
      <w:r>
        <w:t xml:space="preserve">           Lisansüstü Eğitim- Öğretim yönetmeliğinin ilgili maddeleri uyarınca gereğinin yapılmasını arz ederim.  </w:t>
      </w:r>
    </w:p>
    <w:p w:rsidR="007B4807" w:rsidRDefault="006B0F59">
      <w:pPr>
        <w:spacing w:after="0" w:line="259" w:lineRule="auto"/>
        <w:ind w:left="0" w:right="0" w:firstLine="0"/>
        <w:jc w:val="left"/>
      </w:pPr>
      <w:r>
        <w:t xml:space="preserve"> </w:t>
      </w:r>
    </w:p>
    <w:tbl>
      <w:tblPr>
        <w:tblStyle w:val="TableGrid"/>
        <w:tblW w:w="8294" w:type="dxa"/>
        <w:tblInd w:w="142" w:type="dxa"/>
        <w:tblCellMar>
          <w:top w:w="9" w:type="dxa"/>
          <w:left w:w="108" w:type="dxa"/>
          <w:bottom w:w="0" w:type="dxa"/>
          <w:right w:w="55" w:type="dxa"/>
        </w:tblCellMar>
        <w:tblLook w:val="04A0" w:firstRow="1" w:lastRow="0" w:firstColumn="1" w:lastColumn="0" w:noHBand="0" w:noVBand="1"/>
      </w:tblPr>
      <w:tblGrid>
        <w:gridCol w:w="946"/>
        <w:gridCol w:w="7348"/>
      </w:tblGrid>
      <w:tr w:rsidR="007B4807">
        <w:trPr>
          <w:trHeight w:val="799"/>
        </w:trPr>
        <w:tc>
          <w:tcPr>
            <w:tcW w:w="946" w:type="dxa"/>
            <w:tcBorders>
              <w:top w:val="single" w:sz="4" w:space="0" w:color="000000"/>
              <w:left w:val="single" w:sz="4" w:space="0" w:color="000000"/>
              <w:bottom w:val="single" w:sz="4" w:space="0" w:color="000000"/>
              <w:right w:val="single" w:sz="4" w:space="0" w:color="000000"/>
            </w:tcBorders>
          </w:tcPr>
          <w:p w:rsidR="007B4807" w:rsidRDefault="006B0F59">
            <w:pPr>
              <w:tabs>
                <w:tab w:val="center" w:pos="455"/>
              </w:tabs>
              <w:spacing w:after="0" w:line="259" w:lineRule="auto"/>
              <w:ind w:left="0" w:right="0" w:firstLine="0"/>
              <w:jc w:val="left"/>
            </w:pPr>
            <w:r>
              <w:t xml:space="preserve"> </w:t>
            </w:r>
            <w:r>
              <w:tab/>
            </w:r>
            <w:r>
              <w:rPr>
                <w:rFonts w:ascii="Calibri" w:eastAsia="Calibri" w:hAnsi="Calibri" w:cs="Calibri"/>
                <w:noProof/>
                <w:sz w:val="22"/>
              </w:rPr>
              <mc:AlternateContent>
                <mc:Choice Requires="wpg">
                  <w:drawing>
                    <wp:inline distT="0" distB="0" distL="0" distR="0">
                      <wp:extent cx="180975" cy="171450"/>
                      <wp:effectExtent l="0" t="0" r="0" b="0"/>
                      <wp:docPr id="72255" name="Group 72255"/>
                      <wp:cNvGraphicFramePr/>
                      <a:graphic xmlns:a="http://schemas.openxmlformats.org/drawingml/2006/main">
                        <a:graphicData uri="http://schemas.microsoft.com/office/word/2010/wordprocessingGroup">
                          <wpg:wgp>
                            <wpg:cNvGrpSpPr/>
                            <wpg:grpSpPr>
                              <a:xfrm>
                                <a:off x="0" y="0"/>
                                <a:ext cx="180975" cy="171450"/>
                                <a:chOff x="0" y="0"/>
                                <a:chExt cx="180975" cy="171450"/>
                              </a:xfrm>
                            </wpg:grpSpPr>
                            <wps:wsp>
                              <wps:cNvPr id="273" name="Shape 273"/>
                              <wps:cNvSpPr/>
                              <wps:spPr>
                                <a:xfrm>
                                  <a:off x="0" y="0"/>
                                  <a:ext cx="180975" cy="171450"/>
                                </a:xfrm>
                                <a:custGeom>
                                  <a:avLst/>
                                  <a:gdLst/>
                                  <a:ahLst/>
                                  <a:cxnLst/>
                                  <a:rect l="0" t="0" r="0" b="0"/>
                                  <a:pathLst>
                                    <a:path w="180975" h="171450">
                                      <a:moveTo>
                                        <a:pt x="0" y="171450"/>
                                      </a:moveTo>
                                      <a:lnTo>
                                        <a:pt x="180975" y="171450"/>
                                      </a:lnTo>
                                      <a:lnTo>
                                        <a:pt x="180975" y="0"/>
                                      </a:lnTo>
                                      <a:lnTo>
                                        <a:pt x="0" y="0"/>
                                      </a:lnTo>
                                      <a:close/>
                                    </a:path>
                                  </a:pathLst>
                                </a:custGeom>
                                <a:ln w="12700" cap="rnd">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4D679CEF" id="Group 72255" o:spid="_x0000_s1026" style="width:14.25pt;height:13.5pt;mso-position-horizontal-relative:char;mso-position-vertical-relative:line" coordsize="180975,17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RKfcwIAAEQGAAAOAAAAZHJzL2Uyb0RvYy54bWykVMlu2zAQvRfoPxC615LVuk4Fyzk0rS9F&#10;GyTpB9AUtQDcQNKS/fcdjtY6SA6JDtKIfPM482Y4u9uzFKTl1jVa5dF6lUSEK6aLRlV59Pfp56eb&#10;iDhPVUGFVjyPLtxFt/uPH3adyXiqay0KbgmQKJd1Jo9q700Wx47VXFK30oYr2Cy1ldTDr63iwtIO&#10;2KWI0yT5GnfaFsZqxp2D1bt+M9ojf1ly5v+UpeOeiDyC2Dy+Lb6P4R3vdzSrLDV1w4Yw6BuikLRR&#10;cOhEdUc9JSfbPKOSDbPa6dKvmJaxLsuGccwBslknV9kcrD4ZzKXKuspMMoG0Vzq9mZb9bu8taYo8&#10;2qbpZhMRRSWUCU8m/RJI1JkqA+TBmkdzb4eFqv8LWZ9LK8MX8iFnFPcyicvPnjBYXN8k37ZwAIOt&#10;9Xb9ZTOIz2qo0DMvVv941S8eD41DbFMonYE2crNS7n1KPdbUcCyAC/kPSqXbz6NOCCBhAUVB1CSR&#10;yxyo9T59pjxpxk7OH7hGoWn7y/m+d4vRovVosbMaTQs34NXeN9QHvxBlMEk3V6qeChV2pW75k0ac&#10;n8s1VxIinSFCLaFj6f+rPOBH1Pg1SLxAY4u8CIT7PLbZAsOEdhykgaWQ0GRgkrC4lFEozDfdJsDF&#10;KMwfqwq8x7LxMJdEI0GDsD1HAoShy/rSouUvggddhHrgJdyl0OxI4mx1/C4saWmYPviEPsFgARp8&#10;ykaIySt50StAqTA1HbgGmuEApByYApLj4LumZUM0/fSDGQI5jzMQQpqcMCyt/OSvYHLjgYtsg3nU&#10;xQWnAQoC1w6lwVGFEQ1jNczC5T+i5uG//wcAAP//AwBQSwMEFAAGAAgAAAAhAKb7TQfaAAAAAwEA&#10;AA8AAABkcnMvZG93bnJldi54bWxMj0FLw0AQhe+C/2EZwZvdpFItMZtSinoqgq0g3qbZaRKanQ3Z&#10;bZL+e0cvepnH8Ib3vslXk2vVQH1oPBtIZwko4tLbhisDH/uXuyWoEJEttp7JwIUCrIrrqxwz60d+&#10;p2EXKyUhHDI0UMfYZVqHsiaHYeY7YvGOvncYZe0rbXscJdy1ep4kD9phw9JQY0ebmsrT7uwMvI44&#10;ru/T52F7Om4uX/vF2+c2JWNub6b1E6hIU/w7hh98QYdCmA7+zDao1oA8En+nePPlAtRB9DEBXeT6&#10;P3vxDQAA//8DAFBLAQItABQABgAIAAAAIQC2gziS/gAAAOEBAAATAAAAAAAAAAAAAAAAAAAAAABb&#10;Q29udGVudF9UeXBlc10ueG1sUEsBAi0AFAAGAAgAAAAhADj9If/WAAAAlAEAAAsAAAAAAAAAAAAA&#10;AAAALwEAAF9yZWxzLy5yZWxzUEsBAi0AFAAGAAgAAAAhAPMVEp9zAgAARAYAAA4AAAAAAAAAAAAA&#10;AAAALgIAAGRycy9lMm9Eb2MueG1sUEsBAi0AFAAGAAgAAAAhAKb7TQfaAAAAAwEAAA8AAAAAAAAA&#10;AAAAAAAAzQQAAGRycy9kb3ducmV2LnhtbFBLBQYAAAAABAAEAPMAAADUBQAAAAA=&#10;">
                      <v:shape id="Shape 273" o:spid="_x0000_s1027" style="position:absolute;width:180975;height:171450;visibility:visible;mso-wrap-style:square;v-text-anchor:top" coordsize="180975,171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QPA8IA&#10;AADcAAAADwAAAGRycy9kb3ducmV2LnhtbESPUWvCMBSF3wX/Q7jC3myqwibVKCoKYy+b1R9waa5t&#10;sLkpSbTdv18Ggz0ezjnf4ay3g23Fk3wwjhXMshwEceW04VrB9XKaLkGEiKyxdUwKvinAdjMerbHQ&#10;ruczPctYiwThUKCCJsaukDJUDVkMmeuIk3dz3mJM0tdSe+wT3LZynuev0qLhtNBgR4eGqnv5sApK&#10;t/Ol/6S639tj+NBfxqAzSr1Mht0KRKQh/of/2u9awfxtAb9n0hGQm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RA8DwgAAANwAAAAPAAAAAAAAAAAAAAAAAJgCAABkcnMvZG93&#10;bnJldi54bWxQSwUGAAAAAAQABAD1AAAAhwMAAAAA&#10;" path="m,171450r180975,l180975,,,,,171450xe" filled="f" strokeweight="1pt">
                        <v:stroke miterlimit="83231f" joinstyle="miter" endcap="round"/>
                        <v:path arrowok="t" textboxrect="0,0,180975,171450"/>
                      </v:shape>
                      <w10:anchorlock/>
                    </v:group>
                  </w:pict>
                </mc:Fallback>
              </mc:AlternateContent>
            </w:r>
          </w:p>
        </w:tc>
        <w:tc>
          <w:tcPr>
            <w:tcW w:w="734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t xml:space="preserve">Tezimin tamamı her yerden erişime açılabilir. </w:t>
            </w:r>
          </w:p>
        </w:tc>
      </w:tr>
      <w:tr w:rsidR="007B4807">
        <w:trPr>
          <w:trHeight w:val="749"/>
        </w:trPr>
        <w:tc>
          <w:tcPr>
            <w:tcW w:w="946" w:type="dxa"/>
            <w:tcBorders>
              <w:top w:val="single" w:sz="4" w:space="0" w:color="000000"/>
              <w:left w:val="single" w:sz="4" w:space="0" w:color="000000"/>
              <w:bottom w:val="single" w:sz="4" w:space="0" w:color="000000"/>
              <w:right w:val="single" w:sz="4" w:space="0" w:color="000000"/>
            </w:tcBorders>
          </w:tcPr>
          <w:p w:rsidR="007B4807" w:rsidRDefault="006B0F59">
            <w:pPr>
              <w:tabs>
                <w:tab w:val="center" w:pos="455"/>
              </w:tabs>
              <w:spacing w:after="0" w:line="259" w:lineRule="auto"/>
              <w:ind w:left="0" w:right="0" w:firstLine="0"/>
              <w:jc w:val="left"/>
            </w:pPr>
            <w:r>
              <w:t xml:space="preserve"> </w:t>
            </w:r>
            <w:r>
              <w:tab/>
            </w:r>
            <w:r>
              <w:rPr>
                <w:rFonts w:ascii="Calibri" w:eastAsia="Calibri" w:hAnsi="Calibri" w:cs="Calibri"/>
                <w:noProof/>
                <w:sz w:val="22"/>
              </w:rPr>
              <mc:AlternateContent>
                <mc:Choice Requires="wpg">
                  <w:drawing>
                    <wp:inline distT="0" distB="0" distL="0" distR="0">
                      <wp:extent cx="180975" cy="171450"/>
                      <wp:effectExtent l="0" t="0" r="0" b="0"/>
                      <wp:docPr id="72271" name="Group 72271"/>
                      <wp:cNvGraphicFramePr/>
                      <a:graphic xmlns:a="http://schemas.openxmlformats.org/drawingml/2006/main">
                        <a:graphicData uri="http://schemas.microsoft.com/office/word/2010/wordprocessingGroup">
                          <wpg:wgp>
                            <wpg:cNvGrpSpPr/>
                            <wpg:grpSpPr>
                              <a:xfrm>
                                <a:off x="0" y="0"/>
                                <a:ext cx="180975" cy="171450"/>
                                <a:chOff x="0" y="0"/>
                                <a:chExt cx="180975" cy="171450"/>
                              </a:xfrm>
                            </wpg:grpSpPr>
                            <wps:wsp>
                              <wps:cNvPr id="275" name="Shape 275"/>
                              <wps:cNvSpPr/>
                              <wps:spPr>
                                <a:xfrm>
                                  <a:off x="0" y="0"/>
                                  <a:ext cx="180975" cy="171450"/>
                                </a:xfrm>
                                <a:custGeom>
                                  <a:avLst/>
                                  <a:gdLst/>
                                  <a:ahLst/>
                                  <a:cxnLst/>
                                  <a:rect l="0" t="0" r="0" b="0"/>
                                  <a:pathLst>
                                    <a:path w="180975" h="171450">
                                      <a:moveTo>
                                        <a:pt x="0" y="171450"/>
                                      </a:moveTo>
                                      <a:lnTo>
                                        <a:pt x="180975" y="171450"/>
                                      </a:lnTo>
                                      <a:lnTo>
                                        <a:pt x="180975" y="0"/>
                                      </a:lnTo>
                                      <a:lnTo>
                                        <a:pt x="0" y="0"/>
                                      </a:lnTo>
                                      <a:close/>
                                    </a:path>
                                  </a:pathLst>
                                </a:custGeom>
                                <a:ln w="12700" cap="rnd">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22128D99" id="Group 72271" o:spid="_x0000_s1026" style="width:14.25pt;height:13.5pt;mso-position-horizontal-relative:char;mso-position-vertical-relative:line" coordsize="180975,17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IpocwIAAEQGAAAOAAAAZHJzL2Uyb0RvYy54bWykVMlu2zAQvRfoPxC815KFpk4Fyzk0rS9F&#10;GzTpB9AUtQDcQNKW/fcdjtY6SA6JDtKIfPM482Y427uzkuQknG+NLuh6lVIiNDdlq+uC/n368emW&#10;Eh+YLpk0WhT0Ijy92338sO1sLjLTGFkKR4BE+7yzBW1CsHmSeN4IxfzKWKFhszJOsQC/rk5Kxzpg&#10;VzLJ0vRL0hlXWme48B5W7/tNukP+qhI8/K4qLwKRBYXYAr4dvg/xney2LK8ds03LhzDYG6JQrNVw&#10;6ER1zwIjR9c+o1Itd8abKqy4UYmpqpYLzAGyWadX2eydOVrMpc672k4ygbRXOr2Zlv86PTjSlgXd&#10;ZNlmTYlmCsqEJ5N+CSTqbJ0Dcu/so31ww0Ld/8Wsz5VT8Qv5kDOKe5nEFedAOCyub9OvmxtKOGyt&#10;N+vPN4P4vIEKPfPizfdX/ZLx0CTGNoXSWWgjPyvl36fUY8OswAL4mP+gVBbT6HVCAIkLKAqiJol8&#10;7kGt9+kz5clyfvRhLwwKzU4/feh7txwt1owWP+vRdHADXu19y0L0i1FGk3RzpZqpUHFXmZN4MogL&#10;c7nmSkKkM0TqJXQs/X+VB/yIGr8WiRdobJEXgXCfxzZbYLg0XoA0sBQTmgxMEhaXMkqN+WabFLg4&#10;g/njdIn3WLUB5pJsFWgQt+dIgDB2WV9atMJFiqiL1H9EBXcpNjuSeFcfvklHTixOH3xin2CwAI0+&#10;VSvl5JW+6BWhTNqGDVwDzXAAUg5MESlw8F3T8iGafvrBDIGcxxkIIU1OGJbRYfLXMLnxwEW20TyY&#10;8oLTAAWBa4fS4KjCiIaxGmfh8h9R8/Df/QMAAP//AwBQSwMEFAAGAAgAAAAhAKb7TQfaAAAAAwEA&#10;AA8AAABkcnMvZG93bnJldi54bWxMj0FLw0AQhe+C/2EZwZvdpFItMZtSinoqgq0g3qbZaRKanQ3Z&#10;bZL+e0cvepnH8Ib3vslXk2vVQH1oPBtIZwko4tLbhisDH/uXuyWoEJEttp7JwIUCrIrrqxwz60d+&#10;p2EXKyUhHDI0UMfYZVqHsiaHYeY7YvGOvncYZe0rbXscJdy1ep4kD9phw9JQY0ebmsrT7uwMvI44&#10;ru/T52F7Om4uX/vF2+c2JWNub6b1E6hIU/w7hh98QYdCmA7+zDao1oA8En+nePPlAtRB9DEBXeT6&#10;P3vxDQAA//8DAFBLAQItABQABgAIAAAAIQC2gziS/gAAAOEBAAATAAAAAAAAAAAAAAAAAAAAAABb&#10;Q29udGVudF9UeXBlc10ueG1sUEsBAi0AFAAGAAgAAAAhADj9If/WAAAAlAEAAAsAAAAAAAAAAAAA&#10;AAAALwEAAF9yZWxzLy5yZWxzUEsBAi0AFAAGAAgAAAAhAKhoimhzAgAARAYAAA4AAAAAAAAAAAAA&#10;AAAALgIAAGRycy9lMm9Eb2MueG1sUEsBAi0AFAAGAAgAAAAhAKb7TQfaAAAAAwEAAA8AAAAAAAAA&#10;AAAAAAAAzQQAAGRycy9kb3ducmV2LnhtbFBLBQYAAAAABAAEAPMAAADUBQAAAAA=&#10;">
                      <v:shape id="Shape 275" o:spid="_x0000_s1027" style="position:absolute;width:180975;height:171450;visibility:visible;mso-wrap-style:square;v-text-anchor:top" coordsize="180975,171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y7MIA&#10;AADcAAAADwAAAGRycy9kb3ducmV2LnhtbESPUWvCMBSF3wX/Q7jC3myq4CbVKCoKYy+b1R9waa5t&#10;sLkpSbTdv18Ggz0ezjnf4ay3g23Fk3wwjhXMshwEceW04VrB9XKaLkGEiKyxdUwKvinAdjMerbHQ&#10;ruczPctYiwThUKCCJsaukDJUDVkMmeuIk3dz3mJM0tdSe+wT3LZynuev0qLhtNBgR4eGqnv5sApK&#10;t/Ol/6S639tj+NBfxqAzSr1Mht0KRKQh/of/2u9awfxtAb9n0hGQm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4TLswgAAANwAAAAPAAAAAAAAAAAAAAAAAJgCAABkcnMvZG93&#10;bnJldi54bWxQSwUGAAAAAAQABAD1AAAAhwMAAAAA&#10;" path="m,171450r180975,l180975,,,,,171450xe" filled="f" strokeweight="1pt">
                        <v:stroke miterlimit="83231f" joinstyle="miter" endcap="round"/>
                        <v:path arrowok="t" textboxrect="0,0,180975,171450"/>
                      </v:shape>
                      <w10:anchorlock/>
                    </v:group>
                  </w:pict>
                </mc:Fallback>
              </mc:AlternateContent>
            </w:r>
          </w:p>
        </w:tc>
        <w:tc>
          <w:tcPr>
            <w:tcW w:w="734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t xml:space="preserve">Tezim sadece Gümüşhane Üniversitesi yerleşkelerinden erişime açılabilir. </w:t>
            </w:r>
          </w:p>
        </w:tc>
      </w:tr>
      <w:tr w:rsidR="007B4807">
        <w:trPr>
          <w:trHeight w:val="1373"/>
        </w:trPr>
        <w:tc>
          <w:tcPr>
            <w:tcW w:w="946"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t xml:space="preserve"> </w:t>
            </w:r>
          </w:p>
          <w:p w:rsidR="007B4807" w:rsidRDefault="006B0F59">
            <w:pPr>
              <w:spacing w:after="0" w:line="259" w:lineRule="auto"/>
              <w:ind w:left="312" w:right="0" w:firstLine="0"/>
              <w:jc w:val="left"/>
            </w:pPr>
            <w:r>
              <w:rPr>
                <w:rFonts w:ascii="Calibri" w:eastAsia="Calibri" w:hAnsi="Calibri" w:cs="Calibri"/>
                <w:noProof/>
                <w:sz w:val="22"/>
              </w:rPr>
              <mc:AlternateContent>
                <mc:Choice Requires="wpg">
                  <w:drawing>
                    <wp:inline distT="0" distB="0" distL="0" distR="0">
                      <wp:extent cx="180975" cy="171450"/>
                      <wp:effectExtent l="0" t="0" r="0" b="0"/>
                      <wp:docPr id="72327" name="Group 72327"/>
                      <wp:cNvGraphicFramePr/>
                      <a:graphic xmlns:a="http://schemas.openxmlformats.org/drawingml/2006/main">
                        <a:graphicData uri="http://schemas.microsoft.com/office/word/2010/wordprocessingGroup">
                          <wpg:wgp>
                            <wpg:cNvGrpSpPr/>
                            <wpg:grpSpPr>
                              <a:xfrm>
                                <a:off x="0" y="0"/>
                                <a:ext cx="180975" cy="171450"/>
                                <a:chOff x="0" y="0"/>
                                <a:chExt cx="180975" cy="171450"/>
                              </a:xfrm>
                            </wpg:grpSpPr>
                            <wps:wsp>
                              <wps:cNvPr id="277" name="Shape 277"/>
                              <wps:cNvSpPr/>
                              <wps:spPr>
                                <a:xfrm>
                                  <a:off x="0" y="0"/>
                                  <a:ext cx="180975" cy="171450"/>
                                </a:xfrm>
                                <a:custGeom>
                                  <a:avLst/>
                                  <a:gdLst/>
                                  <a:ahLst/>
                                  <a:cxnLst/>
                                  <a:rect l="0" t="0" r="0" b="0"/>
                                  <a:pathLst>
                                    <a:path w="180975" h="171450">
                                      <a:moveTo>
                                        <a:pt x="0" y="171450"/>
                                      </a:moveTo>
                                      <a:lnTo>
                                        <a:pt x="180975" y="171450"/>
                                      </a:lnTo>
                                      <a:lnTo>
                                        <a:pt x="180975" y="0"/>
                                      </a:lnTo>
                                      <a:lnTo>
                                        <a:pt x="0" y="0"/>
                                      </a:lnTo>
                                      <a:close/>
                                    </a:path>
                                  </a:pathLst>
                                </a:custGeom>
                                <a:ln w="12700" cap="rnd">
                                  <a:miter lim="127000"/>
                                </a:ln>
                              </wps:spPr>
                              <wps:style>
                                <a:lnRef idx="1">
                                  <a:srgbClr val="000000"/>
                                </a:lnRef>
                                <a:fillRef idx="0">
                                  <a:srgbClr val="000000">
                                    <a:alpha val="0"/>
                                  </a:srgbClr>
                                </a:fillRef>
                                <a:effectRef idx="0">
                                  <a:scrgbClr r="0" g="0" b="0"/>
                                </a:effectRef>
                                <a:fontRef idx="none"/>
                              </wps:style>
                              <wps:bodyPr/>
                            </wps:wsp>
                            <wps:wsp>
                              <wps:cNvPr id="278" name="Shape 278"/>
                              <wps:cNvSpPr/>
                              <wps:spPr>
                                <a:xfrm>
                                  <a:off x="0" y="0"/>
                                  <a:ext cx="180975" cy="171450"/>
                                </a:xfrm>
                                <a:custGeom>
                                  <a:avLst/>
                                  <a:gdLst/>
                                  <a:ahLst/>
                                  <a:cxnLst/>
                                  <a:rect l="0" t="0" r="0" b="0"/>
                                  <a:pathLst>
                                    <a:path w="180975" h="171450">
                                      <a:moveTo>
                                        <a:pt x="0" y="0"/>
                                      </a:moveTo>
                                      <a:lnTo>
                                        <a:pt x="180975" y="171450"/>
                                      </a:lnTo>
                                    </a:path>
                                  </a:pathLst>
                                </a:custGeom>
                                <a:ln w="9525" cap="rnd">
                                  <a:round/>
                                </a:ln>
                              </wps:spPr>
                              <wps:style>
                                <a:lnRef idx="1">
                                  <a:srgbClr val="000000"/>
                                </a:lnRef>
                                <a:fillRef idx="0">
                                  <a:srgbClr val="000000">
                                    <a:alpha val="0"/>
                                  </a:srgbClr>
                                </a:fillRef>
                                <a:effectRef idx="0">
                                  <a:scrgbClr r="0" g="0" b="0"/>
                                </a:effectRef>
                                <a:fontRef idx="none"/>
                              </wps:style>
                              <wps:bodyPr/>
                            </wps:wsp>
                            <wps:wsp>
                              <wps:cNvPr id="279" name="Shape 279"/>
                              <wps:cNvSpPr/>
                              <wps:spPr>
                                <a:xfrm>
                                  <a:off x="0" y="0"/>
                                  <a:ext cx="180975" cy="171450"/>
                                </a:xfrm>
                                <a:custGeom>
                                  <a:avLst/>
                                  <a:gdLst/>
                                  <a:ahLst/>
                                  <a:cxnLst/>
                                  <a:rect l="0" t="0" r="0" b="0"/>
                                  <a:pathLst>
                                    <a:path w="180975" h="171450">
                                      <a:moveTo>
                                        <a:pt x="180975" y="0"/>
                                      </a:moveTo>
                                      <a:lnTo>
                                        <a:pt x="0" y="171450"/>
                                      </a:lnTo>
                                    </a:path>
                                  </a:pathLst>
                                </a:custGeom>
                                <a:ln w="9525"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5FEDB84F" id="Group 72327" o:spid="_x0000_s1026" style="width:14.25pt;height:13.5pt;mso-position-horizontal-relative:char;mso-position-vertical-relative:line" coordsize="180975,171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06nUxwIAAHAMAAAOAAAAZHJzL2Uyb0RvYy54bWzsV81u2zAMvg/YOwi+r3a8dWmMJj2sWy/D&#10;VqzdA6iy/APIkiCpcfL2I+nfpmsxtEB3aHOwZYmkyI/8KOX0bNcotpXO10avo8VREjGphclrXa6j&#10;39ffPpxEzAeuc66MlutoL310tnn/7rS1mUxNZVQuHQMj2metXUdVCDaLYy8q2XB/ZKzUsFgY1/AA&#10;n66Mc8dbsN6oOE2Sz3FrXG6dEdJ7mD3vFqMN2S8KKcLPovAyMLWOwLdAT0fPG3zGm1OelY7bqha9&#10;G/wJXjS81rDpaOqcB85uXX3PVFMLZ7wpwpEwTWyKohaSYoBoFslBNBfO3FqKpcza0o4wAbQHOD3Z&#10;rPixvXSsztfRMv2YLiOmeQNpop1ZNwUQtbbMQPLC2St76fqJsvvCqHeFa/AN8bAdgbsfwZW7wARM&#10;Lk6S1fI4YgKWFsvFp+MefFFBhu5pierro3rxsGmMvo2utBbKyE9I+echdVVxKykBHuPvkUqXI04k&#10;wHCCQCGpESKfeUDrefiMcfJM3PpwIQ0BzbfffehqNx9GvBpGYqeHoQMGPFr7lgfUQy9xyNopU9WY&#10;KFxtzFZeG5ILU7qmTIKnk4jSc9Eh9XcyD/KD1PC2ZHgmTSXyoCDweSizmYxQxkuABqYwoHFAQcLk&#10;HEalKd50mYAtwaH/OJ0Tj5s6QF9SdQMY4PLkCRjEKutSS6OwVxJxUfqXLIBLWOxkxLvy5otybMux&#10;+9AP64ScBVHUKWqlRq3kQS0U5cpWvLfVm+k3IJO9JZSU1PgOzYrem677QQ+BmIceCC6NSuSW0WHU&#10;19C5acNZtDi8MfmeugEBArTDRvEi/INDpetTA/9OXiv/hrp8GvX+nSOr4xR795wicDjpfCjnN1Zg&#10;D/i/rFgdsmL1+ljxl8PjIWp0x8edA6w7iN5Y4V/irKCbG1xr6fTqr+B4b55/U1uZ/ihs/gAAAP//&#10;AwBQSwMEFAAGAAgAAAAhAKb7TQfaAAAAAwEAAA8AAABkcnMvZG93bnJldi54bWxMj0FLw0AQhe+C&#10;/2EZwZvdpFItMZtSinoqgq0g3qbZaRKanQ3ZbZL+e0cvepnH8Ib3vslXk2vVQH1oPBtIZwko4tLb&#10;hisDH/uXuyWoEJEttp7JwIUCrIrrqxwz60d+p2EXKyUhHDI0UMfYZVqHsiaHYeY7YvGOvncYZe0r&#10;bXscJdy1ep4kD9phw9JQY0ebmsrT7uwMvI44ru/T52F7Om4uX/vF2+c2JWNub6b1E6hIU/w7hh98&#10;QYdCmA7+zDao1oA8En+nePPlAtRB9DEBXeT6P3vxDQAA//8DAFBLAQItABQABgAIAAAAIQC2gziS&#10;/gAAAOEBAAATAAAAAAAAAAAAAAAAAAAAAABbQ29udGVudF9UeXBlc10ueG1sUEsBAi0AFAAGAAgA&#10;AAAhADj9If/WAAAAlAEAAAsAAAAAAAAAAAAAAAAALwEAAF9yZWxzLy5yZWxzUEsBAi0AFAAGAAgA&#10;AAAhALXTqdTHAgAAcAwAAA4AAAAAAAAAAAAAAAAALgIAAGRycy9lMm9Eb2MueG1sUEsBAi0AFAAG&#10;AAgAAAAhAKb7TQfaAAAAAwEAAA8AAAAAAAAAAAAAAAAAIQUAAGRycy9kb3ducmV2LnhtbFBLBQYA&#10;AAAABAAEAPMAAAAoBgAAAAA=&#10;">
                      <v:shape id="Shape 277" o:spid="_x0000_s1027" style="position:absolute;width:180975;height:171450;visibility:visible;mso-wrap-style:square;v-text-anchor:top" coordsize="180975,171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8JAMIA&#10;AADcAAAADwAAAGRycy9kb3ducmV2LnhtbESPwWrDMBBE74X8g9hAbrWcHOLiWAlJaKH00tbtByzW&#10;xhaxVkZSbefvo0Khx2Fm3jDVYba9GMkH41jBOstBEDdOG24VfH+9PD6BCBFZY++YFNwowGG/eKiw&#10;1G7iTxrr2IoE4VCigi7GoZQyNB1ZDJkbiJN3cd5iTNK3UnucEtz2cpPnW2nRcFrocKBzR821/rEK&#10;anf0tX+ndjrZ5/CmP4xBZ5RaLefjDkSkOf6H/9qvWsGmKOD3TDoCcn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fwkAwgAAANwAAAAPAAAAAAAAAAAAAAAAAJgCAABkcnMvZG93&#10;bnJldi54bWxQSwUGAAAAAAQABAD1AAAAhwMAAAAA&#10;" path="m,171450r180975,l180975,,,,,171450xe" filled="f" strokeweight="1pt">
                        <v:stroke miterlimit="83231f" joinstyle="miter" endcap="round"/>
                        <v:path arrowok="t" textboxrect="0,0,180975,171450"/>
                      </v:shape>
                      <v:shape id="Shape 278" o:spid="_x0000_s1028" style="position:absolute;width:180975;height:171450;visibility:visible;mso-wrap-style:square;v-text-anchor:top" coordsize="180975,171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lGrMIA&#10;AADcAAAADwAAAGRycy9kb3ducmV2LnhtbERPy2rCQBTdF/yH4Rbc1UmzSEt0lFIQhHZho2CWl5lr&#10;EszcCZkxj793FkKXh/Pe7CbbioF63zhW8L5KQBBrZxquFJxP+7dPED4gG2wdk4KZPOy2i5cN5saN&#10;/EdDESoRQ9jnqKAOocul9Lomi37lOuLIXV1vMUTYV9L0OMZw28o0STJpseHYUGNH3zXpW3G3Csry&#10;eEkzfenK/dye9Wk8/DS/pVLL1+lrDSLQFP7FT/fBKEg/4tp4Jh4Bu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SUaswgAAANwAAAAPAAAAAAAAAAAAAAAAAJgCAABkcnMvZG93&#10;bnJldi54bWxQSwUGAAAAAAQABAD1AAAAhwMAAAAA&#10;" path="m,l180975,171450e" filled="f">
                        <v:stroke endcap="round"/>
                        <v:path arrowok="t" textboxrect="0,0,180975,171450"/>
                      </v:shape>
                      <v:shape id="Shape 279" o:spid="_x0000_s1029" style="position:absolute;width:180975;height:171450;visibility:visible;mso-wrap-style:square;v-text-anchor:top" coordsize="180975,171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jN8QA&#10;AADcAAAADwAAAGRycy9kb3ducmV2LnhtbESPQYvCMBSE7wv+h/AEb2tqD7pWo4ggCOvBVcEeH8mz&#10;LTYvpcna+u+NsLDHYWa+YZbr3tbiQa2vHCuYjBMQxNqZigsFl/Pu8wuED8gGa8ek4Eke1qvBxxIz&#10;4zr+occpFCJC2GeooAyhyaT0uiSLfuwa4ujdXGsxRNkW0rTYRbitZZokU2mx4rhQYkPbkvT99GsV&#10;5Pnxmk71tcl3z/qiz93+uzrkSo2G/WYBIlAf/sN/7b1RkM7m8D4Tj4Bcv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F4zfEAAAA3AAAAA8AAAAAAAAAAAAAAAAAmAIAAGRycy9k&#10;b3ducmV2LnhtbFBLBQYAAAAABAAEAPUAAACJAwAAAAA=&#10;" path="m180975,l,171450e" filled="f">
                        <v:stroke endcap="round"/>
                        <v:path arrowok="t" textboxrect="0,0,180975,171450"/>
                      </v:shape>
                      <w10:anchorlock/>
                    </v:group>
                  </w:pict>
                </mc:Fallback>
              </mc:AlternateContent>
            </w:r>
          </w:p>
        </w:tc>
        <w:tc>
          <w:tcPr>
            <w:tcW w:w="734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59" w:firstLine="0"/>
            </w:pPr>
            <w:r>
              <w:t xml:space="preserve">Tezimin 3 yıl süreyle erişime açılmasını istemiyorum. Bu sürenin sonunda uzatma için başvuruda bulunmadığım takdirde, tezimin tamamı her yerden erişime açılabilir. </w:t>
            </w:r>
          </w:p>
        </w:tc>
      </w:tr>
    </w:tbl>
    <w:p w:rsidR="007B4807" w:rsidRDefault="006B0F59">
      <w:pPr>
        <w:spacing w:after="232" w:line="259" w:lineRule="auto"/>
        <w:ind w:left="0" w:right="0" w:firstLine="0"/>
        <w:jc w:val="left"/>
      </w:pPr>
      <w:r>
        <w:t xml:space="preserve"> </w:t>
      </w:r>
    </w:p>
    <w:p w:rsidR="007B4807" w:rsidRDefault="006B0F59">
      <w:pPr>
        <w:spacing w:after="276" w:line="259" w:lineRule="auto"/>
        <w:ind w:left="0" w:right="0" w:firstLine="0"/>
        <w:jc w:val="left"/>
      </w:pPr>
      <w:r>
        <w:t xml:space="preserve">                                                             </w:t>
      </w:r>
    </w:p>
    <w:p w:rsidR="007B4807" w:rsidRDefault="006B0F59">
      <w:pPr>
        <w:spacing w:after="268"/>
        <w:ind w:left="-5" w:right="0"/>
      </w:pPr>
      <w:r>
        <w:t xml:space="preserve">                                                                                                                       6 /9 / 2017 </w:t>
      </w:r>
    </w:p>
    <w:p w:rsidR="007B4807" w:rsidRDefault="006B0F59">
      <w:pPr>
        <w:spacing w:after="273" w:line="259" w:lineRule="auto"/>
        <w:ind w:left="0" w:right="0" w:firstLine="0"/>
        <w:jc w:val="left"/>
      </w:pPr>
      <w:r>
        <w:t xml:space="preserve">                                                                                                                             </w:t>
      </w:r>
    </w:p>
    <w:p w:rsidR="007B4807" w:rsidRDefault="006B0F59">
      <w:pPr>
        <w:spacing w:after="267"/>
        <w:ind w:left="-5" w:right="0"/>
      </w:pPr>
      <w:r>
        <w:t xml:space="preserve">                                                                                                              Emine KAYNAR  </w:t>
      </w:r>
    </w:p>
    <w:p w:rsidR="007B4807" w:rsidRDefault="006B0F59">
      <w:pPr>
        <w:spacing w:after="267"/>
        <w:ind w:left="-5" w:right="0"/>
      </w:pPr>
      <w:r>
        <w:rPr>
          <w:b/>
        </w:rPr>
        <w:t>ÖNSÖZ</w:t>
      </w:r>
      <w:r>
        <w:rPr>
          <w:b/>
        </w:rPr>
        <w:t xml:space="preserve"> </w:t>
      </w:r>
    </w:p>
    <w:p w:rsidR="007B4807" w:rsidRDefault="006B0F59">
      <w:pPr>
        <w:spacing w:after="268" w:line="259" w:lineRule="auto"/>
        <w:ind w:left="56" w:right="0" w:firstLine="0"/>
        <w:jc w:val="center"/>
      </w:pPr>
      <w:r>
        <w:rPr>
          <w:b/>
        </w:rPr>
        <w:lastRenderedPageBreak/>
        <w:t xml:space="preserve"> </w:t>
      </w:r>
    </w:p>
    <w:p w:rsidR="007B4807" w:rsidRDefault="006B0F59">
      <w:pPr>
        <w:spacing w:line="367" w:lineRule="auto"/>
        <w:ind w:left="-15" w:right="0" w:firstLine="660"/>
      </w:pPr>
      <w:r>
        <w:t>Çalışmada, duygusal zekâ alt boyutlarının iş etiği üzerindeki etkisini muhasebe meslek mensupları üzerinde incelemek için yapısal bir model geliştirilmiş ve bu modeli test etmek amaçlanmıştır. Bu doğrultuda; engin bilgisiyle ve büyük bir titizlikle çal</w:t>
      </w:r>
      <w:r>
        <w:t xml:space="preserve">ışmalarımı yönlendiren danışmanım Yrd. Doç. Dr. Büşra TOSUNOĞLU’ na en içten teşekkürlerimi sunarım.  </w:t>
      </w:r>
    </w:p>
    <w:p w:rsidR="007B4807" w:rsidRDefault="006B0F59">
      <w:pPr>
        <w:spacing w:after="111" w:line="399" w:lineRule="auto"/>
        <w:ind w:left="-15" w:right="0" w:firstLine="660"/>
      </w:pPr>
      <w:r>
        <w:t xml:space="preserve">Çalışmanın uygulama kısmında ihtiyaç duyduğum bilgilere ulaşma noktasında her türlü kolaylığı sağlayan kurum ve kuruluşlara teşekkür ederim. </w:t>
      </w:r>
    </w:p>
    <w:p w:rsidR="007B4807" w:rsidRDefault="006B0F59">
      <w:pPr>
        <w:spacing w:line="358" w:lineRule="auto"/>
        <w:ind w:left="-15" w:right="0" w:firstLine="660"/>
      </w:pPr>
      <w:r>
        <w:t xml:space="preserve">Çalışmamın </w:t>
      </w:r>
      <w:r>
        <w:t xml:space="preserve">uygulama kısmında yardımlarını benden esirgemeyen dostum Havvaana BÜLBÜL’ e ve tez çalışmasının tüm süreçlerinde desteğini her daim hissettiğim yüksek lisans öğrencisi değerli arkadaşım Buket DÜNDAR’ a teşekkür ederim.  </w:t>
      </w:r>
    </w:p>
    <w:p w:rsidR="007B4807" w:rsidRDefault="006B0F59">
      <w:pPr>
        <w:spacing w:line="356" w:lineRule="auto"/>
        <w:ind w:left="-15" w:right="0" w:firstLine="660"/>
      </w:pPr>
      <w:r>
        <w:t>Yaşamımın her döneminde desteklerin</w:t>
      </w:r>
      <w:r>
        <w:t xml:space="preserve">i esirgemeyen aileme teşekkürü bir borç bilirim. </w:t>
      </w:r>
    </w:p>
    <w:p w:rsidR="007B4807" w:rsidRDefault="006B0F59">
      <w:pPr>
        <w:spacing w:after="273" w:line="259" w:lineRule="auto"/>
        <w:ind w:left="708" w:right="0" w:firstLine="0"/>
        <w:jc w:val="left"/>
      </w:pPr>
      <w:r>
        <w:t xml:space="preserve"> </w:t>
      </w:r>
    </w:p>
    <w:p w:rsidR="007B4807" w:rsidRDefault="006B0F59">
      <w:pPr>
        <w:spacing w:after="284" w:line="259" w:lineRule="auto"/>
        <w:ind w:left="708" w:right="0" w:firstLine="0"/>
        <w:jc w:val="left"/>
      </w:pPr>
      <w:r>
        <w:t xml:space="preserve"> </w:t>
      </w:r>
    </w:p>
    <w:p w:rsidR="007B4807" w:rsidRDefault="006B0F59">
      <w:pPr>
        <w:spacing w:after="267"/>
        <w:ind w:left="718" w:right="0"/>
      </w:pPr>
      <w:r>
        <w:t xml:space="preserve">                                                                                          Gümüşhane  - 2017 </w:t>
      </w:r>
    </w:p>
    <w:p w:rsidR="007B4807" w:rsidRDefault="006B0F59">
      <w:pPr>
        <w:spacing w:after="267"/>
        <w:ind w:left="718" w:right="0"/>
      </w:pPr>
      <w:r>
        <w:t xml:space="preserve">                                                                                           </w:t>
      </w:r>
      <w:r>
        <w:t xml:space="preserve">Emine KAYNAR </w:t>
      </w:r>
    </w:p>
    <w:p w:rsidR="007B4807" w:rsidRDefault="006B0F59">
      <w:pPr>
        <w:spacing w:after="273" w:line="259" w:lineRule="auto"/>
        <w:ind w:left="708" w:right="0" w:firstLine="0"/>
        <w:jc w:val="left"/>
      </w:pPr>
      <w:r>
        <w:t xml:space="preserve"> </w:t>
      </w:r>
    </w:p>
    <w:p w:rsidR="007B4807" w:rsidRDefault="006B0F59">
      <w:pPr>
        <w:spacing w:after="235" w:line="259" w:lineRule="auto"/>
        <w:ind w:left="0" w:right="0" w:firstLine="0"/>
        <w:jc w:val="left"/>
      </w:pPr>
      <w:r>
        <w:t xml:space="preserve"> </w:t>
      </w:r>
    </w:p>
    <w:p w:rsidR="007B4807" w:rsidRDefault="006B0F59">
      <w:pPr>
        <w:spacing w:after="0" w:line="259" w:lineRule="auto"/>
        <w:ind w:left="56" w:right="0" w:firstLine="0"/>
        <w:jc w:val="center"/>
      </w:pPr>
      <w:r>
        <w:t xml:space="preserve"> </w:t>
      </w:r>
    </w:p>
    <w:p w:rsidR="007B4807" w:rsidRDefault="006B0F59">
      <w:pPr>
        <w:spacing w:after="178" w:line="259" w:lineRule="auto"/>
        <w:ind w:left="56" w:right="0" w:firstLine="0"/>
        <w:jc w:val="center"/>
      </w:pPr>
      <w:r>
        <w:rPr>
          <w:b/>
        </w:rPr>
        <w:t xml:space="preserve"> </w:t>
      </w:r>
    </w:p>
    <w:p w:rsidR="007B4807" w:rsidRDefault="006B0F59">
      <w:pPr>
        <w:spacing w:after="175" w:line="259" w:lineRule="auto"/>
        <w:ind w:left="0" w:right="0" w:firstLine="0"/>
        <w:jc w:val="left"/>
      </w:pPr>
      <w:r>
        <w:rPr>
          <w:b/>
        </w:rPr>
        <w:t xml:space="preserve"> </w:t>
      </w:r>
    </w:p>
    <w:p w:rsidR="007B4807" w:rsidRDefault="006B0F59">
      <w:pPr>
        <w:spacing w:after="0" w:line="259" w:lineRule="auto"/>
        <w:ind w:left="0" w:right="0" w:firstLine="0"/>
        <w:jc w:val="left"/>
      </w:pPr>
      <w:r>
        <w:rPr>
          <w:b/>
        </w:rPr>
        <w:t xml:space="preserve"> </w:t>
      </w:r>
    </w:p>
    <w:p w:rsidR="007B4807" w:rsidRDefault="006B0F59">
      <w:pPr>
        <w:spacing w:after="320" w:line="259" w:lineRule="auto"/>
        <w:ind w:left="56" w:right="0" w:firstLine="0"/>
        <w:jc w:val="center"/>
      </w:pPr>
      <w:r>
        <w:rPr>
          <w:b/>
        </w:rPr>
        <w:t xml:space="preserve"> </w:t>
      </w:r>
    </w:p>
    <w:p w:rsidR="007B4807" w:rsidRDefault="006B0F59">
      <w:pPr>
        <w:pStyle w:val="Balk1"/>
        <w:spacing w:after="273"/>
        <w:ind w:left="162" w:right="157"/>
      </w:pPr>
      <w:r>
        <w:t xml:space="preserve">ÖZET </w:t>
      </w:r>
    </w:p>
    <w:p w:rsidR="007B4807" w:rsidRDefault="006B0F59">
      <w:pPr>
        <w:spacing w:after="268" w:line="259" w:lineRule="auto"/>
        <w:ind w:left="56" w:right="0" w:firstLine="0"/>
        <w:jc w:val="center"/>
      </w:pPr>
      <w:r>
        <w:rPr>
          <w:b/>
        </w:rPr>
        <w:t xml:space="preserve"> </w:t>
      </w:r>
    </w:p>
    <w:p w:rsidR="007B4807" w:rsidRDefault="006B0F59">
      <w:pPr>
        <w:ind w:left="-5" w:right="0"/>
      </w:pPr>
      <w:r>
        <w:t xml:space="preserve">[KAYNAR Emine], Duygusal Zekâ Alt Boyutlarının İş Etiği Üzerindeki Etkisi: </w:t>
      </w:r>
    </w:p>
    <w:p w:rsidR="007B4807" w:rsidRDefault="006B0F59">
      <w:pPr>
        <w:ind w:left="-5" w:right="0"/>
      </w:pPr>
      <w:r>
        <w:lastRenderedPageBreak/>
        <w:t xml:space="preserve">Muhasebe Meslek Mensupları Üzerine Bir Araştırma, Yüksek Lisans Tezi  </w:t>
      </w:r>
    </w:p>
    <w:p w:rsidR="007B4807" w:rsidRDefault="006B0F59">
      <w:pPr>
        <w:spacing w:after="110"/>
        <w:ind w:left="-5" w:right="0"/>
      </w:pPr>
      <w:r>
        <w:t xml:space="preserve">2017 - (Sayfa Sayısı: XIV+69) </w:t>
      </w:r>
    </w:p>
    <w:p w:rsidR="007B4807" w:rsidRDefault="006B0F59">
      <w:pPr>
        <w:spacing w:after="150" w:line="259" w:lineRule="auto"/>
        <w:ind w:left="0" w:right="0" w:firstLine="0"/>
        <w:jc w:val="left"/>
      </w:pPr>
      <w:r>
        <w:t xml:space="preserve"> </w:t>
      </w:r>
    </w:p>
    <w:p w:rsidR="007B4807" w:rsidRDefault="006B0F59">
      <w:pPr>
        <w:spacing w:after="192" w:line="367" w:lineRule="auto"/>
        <w:ind w:left="-5" w:right="0"/>
      </w:pPr>
      <w:r>
        <w:t xml:space="preserve">            Bu çalışmanın </w:t>
      </w:r>
      <w:r>
        <w:t>amacı duygusal zekâ alt boyutlarından kişisel farkındalık, kişiler arası ilişkiler, şartlara ve çevreye uyum, genel ruh hali ve stres yönetiminin iş etiği üzerindeki etkisini incelemektir. Araştırmada kullanılan ölçeklerin güvenilirliklerinde Cronbach Alfa</w:t>
      </w:r>
      <w:r>
        <w:t xml:space="preserve"> Katsayısı yöntemi geçerliliklerinde ise Keşfedici Faktör Analizi kullanılmıştır. Ölçeklerin güvenilirlik ve geçerlilikleri belirlendikten sonra araştırma hipotezleri, Yapısal Eşitlik Modeli ile test edilmiştir. Analiz bulgularına göre; kişisel farkındalık</w:t>
      </w:r>
      <w:r>
        <w:t xml:space="preserve">, kişiler arası ilişkiler, şartlara ve çevreye uyum, stres yönetimi ve genel ruh hali iş etiği üzerine pozitif yönde bir etkiye sahip olmadığı söylenebilir. </w:t>
      </w:r>
    </w:p>
    <w:p w:rsidR="007B4807" w:rsidRDefault="006B0F59">
      <w:pPr>
        <w:ind w:left="-5" w:right="0"/>
      </w:pPr>
      <w:r>
        <w:rPr>
          <w:b/>
        </w:rPr>
        <w:t xml:space="preserve">           Anahtar Sözcükler: </w:t>
      </w:r>
      <w:r>
        <w:t xml:space="preserve">Duygusal Zekâ, İş Etiği, Yapısal Eşitlik Modeli </w:t>
      </w:r>
    </w:p>
    <w:p w:rsidR="007B4807" w:rsidRDefault="006B0F59">
      <w:pPr>
        <w:ind w:left="-5" w:right="0"/>
      </w:pPr>
      <w:r>
        <w:rPr>
          <w:b/>
        </w:rPr>
        <w:t xml:space="preserve">ABSTRACT </w:t>
      </w:r>
    </w:p>
    <w:p w:rsidR="007B4807" w:rsidRDefault="006B0F59">
      <w:pPr>
        <w:spacing w:after="156" w:line="259" w:lineRule="auto"/>
        <w:ind w:left="56" w:right="0" w:firstLine="0"/>
        <w:jc w:val="center"/>
      </w:pPr>
      <w:r>
        <w:rPr>
          <w:b/>
        </w:rPr>
        <w:t xml:space="preserve"> </w:t>
      </w:r>
    </w:p>
    <w:p w:rsidR="007B4807" w:rsidRDefault="006B0F59">
      <w:pPr>
        <w:ind w:left="-5" w:right="0"/>
      </w:pPr>
      <w:r>
        <w:t>[KAYNAR</w:t>
      </w:r>
      <w:r>
        <w:t xml:space="preserve"> Emine], The Influence of Emotional Intelligence Sub-Dimensions on </w:t>
      </w:r>
    </w:p>
    <w:p w:rsidR="007B4807" w:rsidRDefault="006B0F59">
      <w:pPr>
        <w:spacing w:after="267"/>
        <w:ind w:left="-5" w:right="0"/>
      </w:pPr>
      <w:r>
        <w:t xml:space="preserve">Business Ethics: A Research on Professional Acoountants, Master’s Thesis </w:t>
      </w:r>
    </w:p>
    <w:p w:rsidR="007B4807" w:rsidRDefault="006B0F59">
      <w:pPr>
        <w:spacing w:after="268"/>
        <w:ind w:left="-5" w:right="0"/>
      </w:pPr>
      <w:r>
        <w:t xml:space="preserve">2017- (XIV+69 Pages) </w:t>
      </w:r>
    </w:p>
    <w:p w:rsidR="007B4807" w:rsidRDefault="006B0F59">
      <w:pPr>
        <w:spacing w:line="358" w:lineRule="auto"/>
        <w:ind w:left="-15" w:right="0" w:firstLine="708"/>
      </w:pPr>
      <w:r>
        <w:t xml:space="preserve">The aim of this </w:t>
      </w:r>
      <w:r>
        <w:t>study is to develop a structural model and to test this model to examine the effect of emotional intelligence sub-dimonsions personal awareness, interpersonal relationships, adaptability, stress management, general mood on work ethics. In the reliability o</w:t>
      </w:r>
      <w:r>
        <w:t xml:space="preserve">f the scales used in the research, the Cronbach Alpha coefficient method was used for the validity of the Exploratory Factor Anlysis. After the reliability and validity of the scales were determined, the research hypotheses were tested with the Structural </w:t>
      </w:r>
      <w:r>
        <w:t xml:space="preserve">Equation Model. According to the findings of the analysis; it can be said that there isn’t positive influence on personal awareness, interpersonal relations, conditions and environment, stress management and general mood. </w:t>
      </w:r>
    </w:p>
    <w:p w:rsidR="007B4807" w:rsidRDefault="006B0F59">
      <w:pPr>
        <w:ind w:left="-5" w:right="0"/>
      </w:pPr>
      <w:r>
        <w:rPr>
          <w:b/>
        </w:rPr>
        <w:t xml:space="preserve">           Key Words:</w:t>
      </w:r>
      <w:r>
        <w:t xml:space="preserve"> Emotional I</w:t>
      </w:r>
      <w:r>
        <w:t xml:space="preserve">ntelligence, Work Ethic, Structural Equation Modeling </w:t>
      </w:r>
    </w:p>
    <w:p w:rsidR="007B4807" w:rsidRDefault="006B0F59">
      <w:pPr>
        <w:ind w:left="-5" w:right="0"/>
      </w:pPr>
      <w:r>
        <w:rPr>
          <w:b/>
        </w:rPr>
        <w:t xml:space="preserve">İÇİNDEKİLER </w:t>
      </w:r>
    </w:p>
    <w:p w:rsidR="007B4807" w:rsidRDefault="006B0F59">
      <w:pPr>
        <w:spacing w:after="207" w:line="259" w:lineRule="auto"/>
        <w:ind w:left="0" w:right="0" w:firstLine="0"/>
        <w:jc w:val="left"/>
      </w:pPr>
      <w:r>
        <w:rPr>
          <w:b/>
        </w:rPr>
        <w:t xml:space="preserve">                                                                                                                             </w:t>
      </w:r>
    </w:p>
    <w:p w:rsidR="007B4807" w:rsidRDefault="006B0F59">
      <w:pPr>
        <w:spacing w:after="207" w:line="259" w:lineRule="auto"/>
        <w:ind w:left="-5" w:right="0"/>
      </w:pPr>
      <w:r>
        <w:rPr>
          <w:b/>
        </w:rPr>
        <w:t xml:space="preserve">DIŞ KAPAK </w:t>
      </w:r>
    </w:p>
    <w:p w:rsidR="007B4807" w:rsidRDefault="006B0F59">
      <w:pPr>
        <w:spacing w:after="202" w:line="259" w:lineRule="auto"/>
        <w:ind w:left="-5" w:right="0"/>
      </w:pPr>
      <w:r>
        <w:rPr>
          <w:b/>
        </w:rPr>
        <w:lastRenderedPageBreak/>
        <w:t xml:space="preserve">İÇ KAPAK  </w:t>
      </w:r>
    </w:p>
    <w:p w:rsidR="007B4807" w:rsidRDefault="006B0F59">
      <w:pPr>
        <w:spacing w:after="204" w:line="259" w:lineRule="auto"/>
        <w:ind w:left="-5" w:right="0"/>
      </w:pPr>
      <w:r>
        <w:rPr>
          <w:b/>
        </w:rPr>
        <w:t>TEZ KABUL VE ONAY TUTANAĞI</w:t>
      </w:r>
      <w:r>
        <w:t xml:space="preserve"> ……………….………………</w:t>
      </w:r>
      <w:r>
        <w:t xml:space="preserve">……………...II </w:t>
      </w:r>
    </w:p>
    <w:p w:rsidR="007B4807" w:rsidRDefault="006B0F59">
      <w:pPr>
        <w:spacing w:after="205" w:line="259" w:lineRule="auto"/>
        <w:ind w:left="-5" w:right="0"/>
      </w:pPr>
      <w:r>
        <w:rPr>
          <w:b/>
        </w:rPr>
        <w:t>TEZ ETİK VE BİLDİRİM SAYFASI</w:t>
      </w:r>
      <w:r>
        <w:t xml:space="preserve"> ………………………………………………III </w:t>
      </w:r>
    </w:p>
    <w:p w:rsidR="007B4807" w:rsidRDefault="006B0F59">
      <w:pPr>
        <w:spacing w:after="199"/>
        <w:ind w:left="-5" w:right="0"/>
      </w:pPr>
      <w:r>
        <w:rPr>
          <w:b/>
        </w:rPr>
        <w:t>ÖNSÖZ</w:t>
      </w:r>
      <w:r>
        <w:t xml:space="preserve">…………………………………………...……………………………………IV </w:t>
      </w:r>
    </w:p>
    <w:p w:rsidR="007B4807" w:rsidRDefault="006B0F59">
      <w:pPr>
        <w:spacing w:after="192"/>
        <w:ind w:left="-5" w:right="0"/>
      </w:pPr>
      <w:r>
        <w:rPr>
          <w:b/>
        </w:rPr>
        <w:t>ÖZET</w:t>
      </w:r>
      <w:r>
        <w:t xml:space="preserve">………………………………………...………………………....………………V </w:t>
      </w:r>
    </w:p>
    <w:p w:rsidR="007B4807" w:rsidRDefault="006B0F59">
      <w:pPr>
        <w:spacing w:after="0" w:line="435" w:lineRule="auto"/>
        <w:ind w:left="-5" w:right="0"/>
        <w:jc w:val="left"/>
      </w:pPr>
      <w:r>
        <w:rPr>
          <w:b/>
        </w:rPr>
        <w:t>ABSTRACT</w:t>
      </w:r>
      <w:r>
        <w:t xml:space="preserve">……………...……………...…………………………………….............VI </w:t>
      </w:r>
      <w:r>
        <w:rPr>
          <w:b/>
        </w:rPr>
        <w:t>İÇİNDEKİLER</w:t>
      </w:r>
      <w:r>
        <w:t xml:space="preserve">……………………..…………….…………………………….........VII </w:t>
      </w:r>
      <w:r>
        <w:rPr>
          <w:b/>
        </w:rPr>
        <w:t>TABLOLAR LİSTESİ</w:t>
      </w:r>
      <w:r>
        <w:t xml:space="preserve"> ………….……….……………………………....……….......XI </w:t>
      </w:r>
    </w:p>
    <w:p w:rsidR="007B4807" w:rsidRDefault="006B0F59">
      <w:pPr>
        <w:spacing w:after="189"/>
        <w:ind w:left="-5" w:right="0"/>
      </w:pPr>
      <w:r>
        <w:rPr>
          <w:b/>
        </w:rPr>
        <w:t>ŞEKİLLER LİSTESİ</w:t>
      </w:r>
      <w:r>
        <w:t xml:space="preserve">………..……………………………………………………...XIII </w:t>
      </w:r>
    </w:p>
    <w:p w:rsidR="007B4807" w:rsidRDefault="006B0F59">
      <w:pPr>
        <w:spacing w:after="205"/>
        <w:ind w:left="-5" w:right="0"/>
      </w:pPr>
      <w:r>
        <w:rPr>
          <w:b/>
        </w:rPr>
        <w:t>KISALTMALAR</w:t>
      </w:r>
      <w:r>
        <w:t xml:space="preserve"> …………..……………………………………………………….XIV </w:t>
      </w:r>
    </w:p>
    <w:p w:rsidR="007B4807" w:rsidRDefault="006B0F59">
      <w:pPr>
        <w:spacing w:after="153" w:line="259" w:lineRule="auto"/>
        <w:ind w:left="-5" w:right="0"/>
      </w:pPr>
      <w:r>
        <w:rPr>
          <w:b/>
        </w:rPr>
        <w:t>GİRİŞ……………………………………………………………………………………1</w:t>
      </w:r>
      <w:r>
        <w:t xml:space="preserve"> </w:t>
      </w:r>
    </w:p>
    <w:p w:rsidR="007B4807" w:rsidRDefault="006B0F59">
      <w:pPr>
        <w:spacing w:after="215" w:line="259" w:lineRule="auto"/>
        <w:ind w:left="0" w:right="0" w:firstLine="0"/>
        <w:jc w:val="left"/>
      </w:pPr>
      <w:r>
        <w:t xml:space="preserve"> </w:t>
      </w:r>
    </w:p>
    <w:p w:rsidR="007B4807" w:rsidRDefault="006B0F59">
      <w:pPr>
        <w:pStyle w:val="Balk1"/>
        <w:spacing w:after="117"/>
        <w:ind w:left="162" w:right="154"/>
      </w:pPr>
      <w:r>
        <w:t xml:space="preserve">BİRİNCİ BÖLÜM </w:t>
      </w:r>
    </w:p>
    <w:p w:rsidR="007B4807" w:rsidRDefault="006B0F59">
      <w:pPr>
        <w:spacing w:after="163" w:line="259" w:lineRule="auto"/>
        <w:ind w:left="56" w:right="0" w:firstLine="0"/>
        <w:jc w:val="center"/>
      </w:pPr>
      <w:r>
        <w:rPr>
          <w:b/>
        </w:rPr>
        <w:t xml:space="preserve"> </w:t>
      </w:r>
    </w:p>
    <w:p w:rsidR="007B4807" w:rsidRDefault="006B0F59">
      <w:pPr>
        <w:numPr>
          <w:ilvl w:val="0"/>
          <w:numId w:val="1"/>
        </w:numPr>
        <w:spacing w:after="155" w:line="259" w:lineRule="auto"/>
        <w:ind w:right="0" w:hanging="300"/>
      </w:pPr>
      <w:r>
        <w:rPr>
          <w:b/>
        </w:rPr>
        <w:t>DUYGUSAL ZEKA VE İŞ ETİĞİ…………………...………………………...</w:t>
      </w:r>
      <w:r>
        <w:rPr>
          <w:b/>
        </w:rPr>
        <w:t xml:space="preserve">3-23 </w:t>
      </w:r>
    </w:p>
    <w:p w:rsidR="007B4807" w:rsidRDefault="006B0F59">
      <w:pPr>
        <w:numPr>
          <w:ilvl w:val="1"/>
          <w:numId w:val="1"/>
        </w:numPr>
        <w:ind w:right="0" w:hanging="480"/>
      </w:pPr>
      <w:r>
        <w:t>Duygusal Zeka Kavramı……………..……….………………………...………......3</w:t>
      </w:r>
      <w:r>
        <w:rPr>
          <w:b/>
        </w:rPr>
        <w:t xml:space="preserve"> </w:t>
      </w:r>
    </w:p>
    <w:p w:rsidR="007B4807" w:rsidRDefault="006B0F59">
      <w:pPr>
        <w:numPr>
          <w:ilvl w:val="2"/>
          <w:numId w:val="1"/>
        </w:numPr>
        <w:spacing w:after="193"/>
        <w:ind w:right="0" w:hanging="660"/>
      </w:pPr>
      <w:r>
        <w:t xml:space="preserve">Duygu ve Zeka Kavramları………….……………..….….…………………..3 </w:t>
      </w:r>
    </w:p>
    <w:p w:rsidR="007B4807" w:rsidRDefault="006B0F59">
      <w:pPr>
        <w:numPr>
          <w:ilvl w:val="2"/>
          <w:numId w:val="1"/>
        </w:numPr>
        <w:spacing w:after="189"/>
        <w:ind w:right="0" w:hanging="660"/>
      </w:pPr>
      <w:r>
        <w:t xml:space="preserve">Duygusal Zekanın Tanımı……………………………………………...……..5 </w:t>
      </w:r>
    </w:p>
    <w:p w:rsidR="007B4807" w:rsidRDefault="006B0F59">
      <w:pPr>
        <w:numPr>
          <w:ilvl w:val="2"/>
          <w:numId w:val="1"/>
        </w:numPr>
        <w:spacing w:after="184"/>
        <w:ind w:right="0" w:hanging="660"/>
      </w:pPr>
      <w:r>
        <w:t xml:space="preserve">Duygusal Zekanın Tarihsel Gelişimi ve Önemi…………..…...……...............6 </w:t>
      </w:r>
    </w:p>
    <w:p w:rsidR="007B4807" w:rsidRDefault="006B0F59">
      <w:pPr>
        <w:numPr>
          <w:ilvl w:val="2"/>
          <w:numId w:val="1"/>
        </w:numPr>
        <w:spacing w:after="181"/>
        <w:ind w:right="0" w:hanging="660"/>
      </w:pPr>
      <w:r>
        <w:t xml:space="preserve">Duygusal Zeka </w:t>
      </w:r>
      <w:r>
        <w:t xml:space="preserve">Modelleri…………..……..…...…….……….…………….....9 </w:t>
      </w:r>
    </w:p>
    <w:p w:rsidR="007B4807" w:rsidRDefault="006B0F59">
      <w:pPr>
        <w:numPr>
          <w:ilvl w:val="3"/>
          <w:numId w:val="1"/>
        </w:numPr>
        <w:spacing w:after="190"/>
        <w:ind w:right="0" w:hanging="841"/>
      </w:pPr>
      <w:r>
        <w:t xml:space="preserve">Rauven Bar-On’ un Modeli………….….………...…….….……….....9 </w:t>
      </w:r>
    </w:p>
    <w:p w:rsidR="007B4807" w:rsidRDefault="006B0F59">
      <w:pPr>
        <w:numPr>
          <w:ilvl w:val="3"/>
          <w:numId w:val="1"/>
        </w:numPr>
        <w:spacing w:after="186"/>
        <w:ind w:right="0" w:hanging="841"/>
      </w:pPr>
      <w:r>
        <w:t xml:space="preserve">Mayer ve Salovey’ in Modeli…...…......……...………...………........11 </w:t>
      </w:r>
    </w:p>
    <w:p w:rsidR="007B4807" w:rsidRDefault="006B0F59">
      <w:pPr>
        <w:numPr>
          <w:ilvl w:val="3"/>
          <w:numId w:val="1"/>
        </w:numPr>
        <w:spacing w:after="192"/>
        <w:ind w:right="0" w:hanging="841"/>
      </w:pPr>
      <w:r>
        <w:t xml:space="preserve">Cooper ve Sawaf’ ın Modeli…...………...……………………...........11 </w:t>
      </w:r>
    </w:p>
    <w:p w:rsidR="007B4807" w:rsidRDefault="006B0F59">
      <w:pPr>
        <w:numPr>
          <w:ilvl w:val="3"/>
          <w:numId w:val="1"/>
        </w:numPr>
        <w:spacing w:after="185"/>
        <w:ind w:right="0" w:hanging="841"/>
      </w:pPr>
      <w:r>
        <w:lastRenderedPageBreak/>
        <w:t>Goleman’ ın Modeli………….….………….….……………</w:t>
      </w:r>
      <w:r>
        <w:t xml:space="preserve">………..12 </w:t>
      </w:r>
    </w:p>
    <w:p w:rsidR="007B4807" w:rsidRDefault="006B0F59">
      <w:pPr>
        <w:numPr>
          <w:ilvl w:val="1"/>
          <w:numId w:val="1"/>
        </w:numPr>
        <w:ind w:right="0" w:hanging="480"/>
      </w:pPr>
      <w:r>
        <w:t>Etik ve İş Etiği Kavramları………….…………………………………….............13</w:t>
      </w:r>
      <w:r>
        <w:rPr>
          <w:b/>
        </w:rPr>
        <w:t xml:space="preserve"> </w:t>
      </w:r>
    </w:p>
    <w:p w:rsidR="007B4807" w:rsidRDefault="006B0F59">
      <w:pPr>
        <w:numPr>
          <w:ilvl w:val="2"/>
          <w:numId w:val="1"/>
        </w:numPr>
        <w:spacing w:after="188"/>
        <w:ind w:right="0" w:hanging="660"/>
      </w:pPr>
      <w:r>
        <w:t xml:space="preserve">Genel Olarak Etik Kavramı…………...……………......…..….……...……..13 </w:t>
      </w:r>
    </w:p>
    <w:p w:rsidR="007B4807" w:rsidRDefault="006B0F59">
      <w:pPr>
        <w:numPr>
          <w:ilvl w:val="3"/>
          <w:numId w:val="1"/>
        </w:numPr>
        <w:spacing w:after="187"/>
        <w:ind w:right="0" w:hanging="841"/>
      </w:pPr>
      <w:r>
        <w:t xml:space="preserve">Etik Kavramının Önemi ve Özellikleri..….….………...….……….…14 </w:t>
      </w:r>
    </w:p>
    <w:p w:rsidR="007B4807" w:rsidRDefault="006B0F59">
      <w:pPr>
        <w:numPr>
          <w:ilvl w:val="3"/>
          <w:numId w:val="1"/>
        </w:numPr>
        <w:spacing w:after="190"/>
        <w:ind w:right="0" w:hanging="841"/>
      </w:pPr>
      <w:r>
        <w:t xml:space="preserve">Etik ve Değer İlişkisi……....….………………....……...……..……..15 </w:t>
      </w:r>
    </w:p>
    <w:p w:rsidR="007B4807" w:rsidRDefault="006B0F59">
      <w:pPr>
        <w:numPr>
          <w:ilvl w:val="3"/>
          <w:numId w:val="1"/>
        </w:numPr>
        <w:spacing w:after="186"/>
        <w:ind w:right="0" w:hanging="841"/>
      </w:pPr>
      <w:r>
        <w:t xml:space="preserve">Etik ve Kültür İlişkisi...……….……………….…………........……..16 </w:t>
      </w:r>
    </w:p>
    <w:p w:rsidR="007B4807" w:rsidRDefault="006B0F59">
      <w:pPr>
        <w:numPr>
          <w:ilvl w:val="3"/>
          <w:numId w:val="1"/>
        </w:numPr>
        <w:spacing w:after="180"/>
        <w:ind w:right="0" w:hanging="841"/>
      </w:pPr>
      <w:r>
        <w:t xml:space="preserve">Etik Davranışları Etkileyen Faktörler………….…….………….........16 </w:t>
      </w:r>
    </w:p>
    <w:p w:rsidR="007B4807" w:rsidRDefault="006B0F59">
      <w:pPr>
        <w:numPr>
          <w:ilvl w:val="4"/>
          <w:numId w:val="1"/>
        </w:numPr>
        <w:spacing w:after="184"/>
        <w:ind w:right="0" w:hanging="1020"/>
      </w:pPr>
      <w:r>
        <w:t xml:space="preserve">Yasaların Etik Davranışlar Üzerindeki     Etkisi.…...............16 </w:t>
      </w:r>
    </w:p>
    <w:p w:rsidR="007B4807" w:rsidRDefault="006B0F59">
      <w:pPr>
        <w:numPr>
          <w:ilvl w:val="4"/>
          <w:numId w:val="1"/>
        </w:numPr>
        <w:spacing w:after="194"/>
        <w:ind w:right="0" w:hanging="1020"/>
      </w:pPr>
      <w:r>
        <w:t xml:space="preserve">Geleneklerin Etik Davranışlar Üzerindeki Etkisi….………..17 </w:t>
      </w:r>
    </w:p>
    <w:p w:rsidR="007B4807" w:rsidRDefault="006B0F59">
      <w:pPr>
        <w:numPr>
          <w:ilvl w:val="2"/>
          <w:numId w:val="1"/>
        </w:numPr>
        <w:spacing w:after="0" w:line="431" w:lineRule="auto"/>
        <w:ind w:right="0" w:hanging="660"/>
      </w:pPr>
      <w:r>
        <w:t>İş Etiği K</w:t>
      </w:r>
      <w:r>
        <w:t xml:space="preserve">avramı……...…………....…..……………...………….…………..18              1.2.2.1.  İş Etiğinin Tanımı...…………………...………………...……..……..18 </w:t>
      </w:r>
    </w:p>
    <w:p w:rsidR="007B4807" w:rsidRDefault="006B0F59">
      <w:pPr>
        <w:numPr>
          <w:ilvl w:val="3"/>
          <w:numId w:val="2"/>
        </w:numPr>
        <w:spacing w:after="190"/>
        <w:ind w:right="0" w:hanging="842"/>
      </w:pPr>
      <w:r>
        <w:t xml:space="preserve">İş Etiğinin Önemi………….…………......………………...….……...18 </w:t>
      </w:r>
    </w:p>
    <w:p w:rsidR="007B4807" w:rsidRDefault="006B0F59">
      <w:pPr>
        <w:numPr>
          <w:ilvl w:val="3"/>
          <w:numId w:val="2"/>
        </w:numPr>
        <w:spacing w:after="193"/>
        <w:ind w:right="0" w:hanging="842"/>
      </w:pPr>
      <w:r>
        <w:t xml:space="preserve">İş Etiğinin Kapsamı……...….………......……………...…...………..19 </w:t>
      </w:r>
    </w:p>
    <w:p w:rsidR="007B4807" w:rsidRDefault="006B0F59">
      <w:pPr>
        <w:numPr>
          <w:ilvl w:val="3"/>
          <w:numId w:val="2"/>
        </w:numPr>
        <w:spacing w:after="182"/>
        <w:ind w:right="0" w:hanging="842"/>
      </w:pPr>
      <w:r>
        <w:t>İş Etiğinin Tarihsel Gelişimi</w:t>
      </w:r>
      <w:r>
        <w:t xml:space="preserve">….…………...………....………...……..19 </w:t>
      </w:r>
    </w:p>
    <w:p w:rsidR="007B4807" w:rsidRDefault="006B0F59">
      <w:pPr>
        <w:numPr>
          <w:ilvl w:val="3"/>
          <w:numId w:val="2"/>
        </w:numPr>
        <w:spacing w:after="191"/>
        <w:ind w:right="0" w:hanging="842"/>
      </w:pPr>
      <w:r>
        <w:t xml:space="preserve">İş Etiğini Oluşturan Kuramsal Yaklaşımların Genel Özellikleri...…...19 </w:t>
      </w:r>
    </w:p>
    <w:p w:rsidR="007B4807" w:rsidRDefault="006B0F59">
      <w:pPr>
        <w:numPr>
          <w:ilvl w:val="3"/>
          <w:numId w:val="2"/>
        </w:numPr>
        <w:spacing w:after="183"/>
        <w:ind w:right="0" w:hanging="842"/>
      </w:pPr>
      <w:r>
        <w:t xml:space="preserve">İş Etiği İlkeleri…..……...……...……………...…....………………...20 </w:t>
      </w:r>
    </w:p>
    <w:p w:rsidR="007B4807" w:rsidRDefault="006B0F59">
      <w:pPr>
        <w:numPr>
          <w:ilvl w:val="3"/>
          <w:numId w:val="2"/>
        </w:numPr>
        <w:spacing w:after="194"/>
        <w:ind w:right="0" w:hanging="842"/>
      </w:pPr>
      <w:r>
        <w:lastRenderedPageBreak/>
        <w:t xml:space="preserve">Muhasebede Etik İhtiyacı……...…………......…...…..……………...20 </w:t>
      </w:r>
    </w:p>
    <w:p w:rsidR="007B4807" w:rsidRDefault="006B0F59">
      <w:pPr>
        <w:numPr>
          <w:ilvl w:val="3"/>
          <w:numId w:val="2"/>
        </w:numPr>
        <w:spacing w:after="187"/>
        <w:ind w:right="0" w:hanging="842"/>
      </w:pPr>
      <w:r>
        <w:t xml:space="preserve">Muhasebede Meslek Etiğini Belirleyen Sistemler…......…………..…21 </w:t>
      </w:r>
    </w:p>
    <w:p w:rsidR="007B4807" w:rsidRDefault="006B0F59">
      <w:pPr>
        <w:numPr>
          <w:ilvl w:val="4"/>
          <w:numId w:val="3"/>
        </w:numPr>
        <w:spacing w:after="189"/>
        <w:ind w:right="0" w:hanging="1020"/>
      </w:pPr>
      <w:r>
        <w:t xml:space="preserve">Yararlı Olma Yaklaşımı.…....….………...…………….........21 </w:t>
      </w:r>
    </w:p>
    <w:p w:rsidR="007B4807" w:rsidRDefault="006B0F59">
      <w:pPr>
        <w:numPr>
          <w:ilvl w:val="4"/>
          <w:numId w:val="3"/>
        </w:numPr>
        <w:ind w:right="0" w:hanging="1020"/>
      </w:pPr>
      <w:r>
        <w:t xml:space="preserve">Görev Sorumluluğu Yaklaşımı.……...…...…….…………...22 </w:t>
      </w:r>
    </w:p>
    <w:p w:rsidR="007B4807" w:rsidRDefault="006B0F59">
      <w:pPr>
        <w:spacing w:after="158" w:line="259" w:lineRule="auto"/>
        <w:ind w:left="0" w:right="0" w:firstLine="0"/>
        <w:jc w:val="left"/>
      </w:pPr>
      <w:r>
        <w:t xml:space="preserve"> </w:t>
      </w:r>
    </w:p>
    <w:p w:rsidR="007B4807" w:rsidRDefault="006B0F59">
      <w:pPr>
        <w:spacing w:after="213" w:line="259" w:lineRule="auto"/>
        <w:ind w:left="0" w:right="0" w:firstLine="0"/>
        <w:jc w:val="left"/>
      </w:pPr>
      <w:r>
        <w:t xml:space="preserve"> </w:t>
      </w:r>
    </w:p>
    <w:p w:rsidR="007B4807" w:rsidRDefault="006B0F59">
      <w:pPr>
        <w:pStyle w:val="Balk1"/>
        <w:spacing w:after="160"/>
        <w:ind w:left="162" w:right="158"/>
      </w:pPr>
      <w:r>
        <w:t xml:space="preserve">İKİNCİ BÖLÜM </w:t>
      </w:r>
    </w:p>
    <w:p w:rsidR="007B4807" w:rsidRDefault="006B0F59">
      <w:pPr>
        <w:spacing w:after="161" w:line="259" w:lineRule="auto"/>
        <w:ind w:left="56" w:right="0" w:firstLine="0"/>
        <w:jc w:val="center"/>
      </w:pPr>
      <w:r>
        <w:rPr>
          <w:b/>
        </w:rPr>
        <w:t xml:space="preserve"> </w:t>
      </w:r>
    </w:p>
    <w:p w:rsidR="007B4807" w:rsidRDefault="006B0F59">
      <w:pPr>
        <w:numPr>
          <w:ilvl w:val="0"/>
          <w:numId w:val="4"/>
        </w:numPr>
        <w:spacing w:after="150" w:line="259" w:lineRule="auto"/>
        <w:ind w:right="0" w:hanging="300"/>
      </w:pPr>
      <w:r>
        <w:rPr>
          <w:b/>
        </w:rPr>
        <w:t xml:space="preserve">LİTERATÜR ARAŞTIRMASI……...…...……………………………………23-30 </w:t>
      </w:r>
    </w:p>
    <w:p w:rsidR="007B4807" w:rsidRDefault="006B0F59">
      <w:pPr>
        <w:numPr>
          <w:ilvl w:val="1"/>
          <w:numId w:val="4"/>
        </w:numPr>
        <w:ind w:right="0" w:hanging="576"/>
      </w:pPr>
      <w:r>
        <w:t xml:space="preserve">Duygusal </w:t>
      </w:r>
      <w:r>
        <w:t xml:space="preserve">Zeka Alt Boyutlarının İş Etiği Üzerindeki Etkisine Yönelik Literatür </w:t>
      </w:r>
    </w:p>
    <w:p w:rsidR="007B4807" w:rsidRDefault="006B0F59">
      <w:pPr>
        <w:spacing w:after="117" w:line="259" w:lineRule="auto"/>
        <w:ind w:right="-1"/>
        <w:jc w:val="right"/>
      </w:pPr>
      <w:r>
        <w:t xml:space="preserve">Araştırması……………………………………………………………………..….23 </w:t>
      </w:r>
      <w:r>
        <w:rPr>
          <w:b/>
        </w:rPr>
        <w:t xml:space="preserve">ÜÇÜNCÜ BÖLÜM </w:t>
      </w:r>
    </w:p>
    <w:p w:rsidR="007B4807" w:rsidRDefault="006B0F59">
      <w:pPr>
        <w:spacing w:after="166" w:line="259" w:lineRule="auto"/>
        <w:ind w:left="56" w:right="0" w:firstLine="0"/>
        <w:jc w:val="center"/>
      </w:pPr>
      <w:r>
        <w:rPr>
          <w:b/>
        </w:rPr>
        <w:t xml:space="preserve"> </w:t>
      </w:r>
    </w:p>
    <w:p w:rsidR="007B4807" w:rsidRDefault="006B0F59">
      <w:pPr>
        <w:numPr>
          <w:ilvl w:val="0"/>
          <w:numId w:val="4"/>
        </w:numPr>
        <w:spacing w:after="50" w:line="356" w:lineRule="auto"/>
        <w:ind w:right="0" w:hanging="300"/>
      </w:pPr>
      <w:r>
        <w:rPr>
          <w:b/>
        </w:rPr>
        <w:t xml:space="preserve">DUYGUSAL ZEKÂ ALT BOYUTLARININ İŞ ETİĞİ ÜZERİNDEKİ ETKİSİ: MUHASEBE MESLEK MENSUPLARI ÜZERİNE BİR </w:t>
      </w:r>
    </w:p>
    <w:p w:rsidR="007B4807" w:rsidRDefault="006B0F59">
      <w:pPr>
        <w:spacing w:after="269" w:line="259" w:lineRule="auto"/>
        <w:ind w:left="-5" w:right="0"/>
      </w:pPr>
      <w:r>
        <w:rPr>
          <w:b/>
        </w:rPr>
        <w:t>ARAŞTIRMA………………………………………………</w:t>
      </w:r>
      <w:r>
        <w:rPr>
          <w:b/>
        </w:rPr>
        <w:t xml:space="preserve">……………………...31-48 </w:t>
      </w:r>
    </w:p>
    <w:p w:rsidR="007B4807" w:rsidRDefault="006B0F59">
      <w:pPr>
        <w:numPr>
          <w:ilvl w:val="1"/>
          <w:numId w:val="4"/>
        </w:numPr>
        <w:ind w:right="0" w:hanging="576"/>
      </w:pPr>
      <w:r>
        <w:t xml:space="preserve">Duygusal Zeka Alt Boyutlarının İş Etiği Üzerindeki Etkisi: Muhasebe Meslek </w:t>
      </w:r>
    </w:p>
    <w:p w:rsidR="007B4807" w:rsidRDefault="006B0F59">
      <w:pPr>
        <w:spacing w:after="309"/>
        <w:ind w:left="293" w:right="0"/>
      </w:pPr>
      <w:r>
        <w:t>Mensupları Üzerine Bir Araştırma……………………………….……………….....31</w:t>
      </w:r>
      <w:r>
        <w:rPr>
          <w:b/>
        </w:rPr>
        <w:t xml:space="preserve"> </w:t>
      </w:r>
    </w:p>
    <w:p w:rsidR="007B4807" w:rsidRDefault="006B0F59">
      <w:pPr>
        <w:numPr>
          <w:ilvl w:val="1"/>
          <w:numId w:val="4"/>
        </w:numPr>
        <w:spacing w:after="309"/>
        <w:ind w:right="0" w:hanging="576"/>
      </w:pPr>
      <w:r>
        <w:t>Araştırmanın Amacı………………....…………..…….………………...…...……31</w:t>
      </w:r>
      <w:r>
        <w:rPr>
          <w:sz w:val="22"/>
        </w:rPr>
        <w:t xml:space="preserve"> </w:t>
      </w:r>
    </w:p>
    <w:p w:rsidR="007B4807" w:rsidRDefault="006B0F59">
      <w:pPr>
        <w:numPr>
          <w:ilvl w:val="1"/>
          <w:numId w:val="4"/>
        </w:numPr>
        <w:spacing w:after="310"/>
        <w:ind w:right="0" w:hanging="576"/>
      </w:pPr>
      <w:r>
        <w:t>Araştırmanın Modeli, Hipotezleri ve Değişkenle</w:t>
      </w:r>
      <w:r>
        <w:t xml:space="preserve">r……………………....….……..31 </w:t>
      </w:r>
    </w:p>
    <w:p w:rsidR="007B4807" w:rsidRDefault="006B0F59">
      <w:pPr>
        <w:numPr>
          <w:ilvl w:val="2"/>
          <w:numId w:val="4"/>
        </w:numPr>
        <w:spacing w:after="309"/>
        <w:ind w:right="0" w:hanging="967"/>
      </w:pPr>
      <w:r>
        <w:t xml:space="preserve">Araştırmanın Modeli…………….…….……......……….…...………..…….31 </w:t>
      </w:r>
    </w:p>
    <w:p w:rsidR="007B4807" w:rsidRDefault="006B0F59">
      <w:pPr>
        <w:numPr>
          <w:ilvl w:val="2"/>
          <w:numId w:val="4"/>
        </w:numPr>
        <w:spacing w:after="312"/>
        <w:ind w:right="0" w:hanging="967"/>
      </w:pPr>
      <w:r>
        <w:lastRenderedPageBreak/>
        <w:t xml:space="preserve">Araştırmanın Hipotezleri…….…….……………...…...………...………….32 </w:t>
      </w:r>
    </w:p>
    <w:p w:rsidR="007B4807" w:rsidRDefault="006B0F59">
      <w:pPr>
        <w:numPr>
          <w:ilvl w:val="2"/>
          <w:numId w:val="4"/>
        </w:numPr>
        <w:spacing w:after="310"/>
        <w:ind w:right="0" w:hanging="967"/>
      </w:pPr>
      <w:r>
        <w:t xml:space="preserve">Araştırmanın Değişkenleri ve Ölçekleri……….…...………..…......……….33 </w:t>
      </w:r>
    </w:p>
    <w:p w:rsidR="007B4807" w:rsidRDefault="006B0F59">
      <w:pPr>
        <w:numPr>
          <w:ilvl w:val="1"/>
          <w:numId w:val="4"/>
        </w:numPr>
        <w:spacing w:after="309"/>
        <w:ind w:right="0" w:hanging="576"/>
      </w:pPr>
      <w:r>
        <w:t>Araştırmanın Metodolojisi…………...…...…………………………...</w:t>
      </w:r>
      <w:r>
        <w:t xml:space="preserve">………….34 </w:t>
      </w:r>
    </w:p>
    <w:p w:rsidR="007B4807" w:rsidRDefault="006B0F59">
      <w:pPr>
        <w:numPr>
          <w:ilvl w:val="2"/>
          <w:numId w:val="4"/>
        </w:numPr>
        <w:spacing w:after="309"/>
        <w:ind w:right="0" w:hanging="967"/>
      </w:pPr>
      <w:r>
        <w:t xml:space="preserve">Araştırmanın Ön Çalışmaları……….….…………...………….…..………..34 </w:t>
      </w:r>
    </w:p>
    <w:p w:rsidR="007B4807" w:rsidRDefault="006B0F59">
      <w:pPr>
        <w:numPr>
          <w:ilvl w:val="2"/>
          <w:numId w:val="4"/>
        </w:numPr>
        <w:spacing w:after="310"/>
        <w:ind w:right="0" w:hanging="967"/>
      </w:pPr>
      <w:r>
        <w:t xml:space="preserve">Araştırmanın Evreni ve Örneklem Süreci….………....….……………..…..35 </w:t>
      </w:r>
    </w:p>
    <w:p w:rsidR="007B4807" w:rsidRDefault="006B0F59">
      <w:pPr>
        <w:numPr>
          <w:ilvl w:val="2"/>
          <w:numId w:val="4"/>
        </w:numPr>
        <w:spacing w:after="307"/>
        <w:ind w:right="0" w:hanging="967"/>
      </w:pPr>
      <w:r>
        <w:t xml:space="preserve">Araştırmanın Veri Toplama Yöntem ve Aracı...……...….………….……...35 </w:t>
      </w:r>
    </w:p>
    <w:p w:rsidR="007B4807" w:rsidRDefault="006B0F59">
      <w:pPr>
        <w:numPr>
          <w:ilvl w:val="2"/>
          <w:numId w:val="4"/>
        </w:numPr>
        <w:spacing w:after="312"/>
        <w:ind w:right="0" w:hanging="967"/>
      </w:pPr>
      <w:r>
        <w:t xml:space="preserve">Araştırmanın Analiz Yöntemi………………………............………………36 </w:t>
      </w:r>
    </w:p>
    <w:p w:rsidR="007B4807" w:rsidRDefault="006B0F59">
      <w:pPr>
        <w:spacing w:after="311"/>
        <w:ind w:left="-5" w:right="0"/>
      </w:pPr>
      <w:r>
        <w:t xml:space="preserve">    </w:t>
      </w:r>
      <w:r>
        <w:t xml:space="preserve">          3.4.4.1.  Yapısal Eşitlik Modeli Uyum İyiliği Ölçümü…………....……….…37 </w:t>
      </w:r>
    </w:p>
    <w:p w:rsidR="007B4807" w:rsidRDefault="006B0F59">
      <w:pPr>
        <w:numPr>
          <w:ilvl w:val="2"/>
          <w:numId w:val="4"/>
        </w:numPr>
        <w:spacing w:after="309"/>
        <w:ind w:right="0" w:hanging="967"/>
      </w:pPr>
      <w:r>
        <w:t xml:space="preserve">Bilgi ve Verilerin Analizi…….………………………….……..…………...38 </w:t>
      </w:r>
    </w:p>
    <w:p w:rsidR="007B4807" w:rsidRDefault="006B0F59">
      <w:pPr>
        <w:numPr>
          <w:ilvl w:val="1"/>
          <w:numId w:val="4"/>
        </w:numPr>
        <w:spacing w:after="310"/>
        <w:ind w:right="0" w:hanging="576"/>
      </w:pPr>
      <w:r>
        <w:t>Bulgular…...……………………..……………………….….......…………….…39</w:t>
      </w:r>
      <w:r>
        <w:rPr>
          <w:b/>
          <w:sz w:val="22"/>
        </w:rPr>
        <w:t xml:space="preserve"> </w:t>
      </w:r>
    </w:p>
    <w:p w:rsidR="007B4807" w:rsidRDefault="006B0F59">
      <w:pPr>
        <w:numPr>
          <w:ilvl w:val="2"/>
          <w:numId w:val="4"/>
        </w:numPr>
        <w:ind w:right="0" w:hanging="967"/>
      </w:pPr>
      <w:r>
        <w:t xml:space="preserve">Araştırmaya Katılan Muhasebe Meslek Mensuplarının Demografik        </w:t>
      </w:r>
    </w:p>
    <w:p w:rsidR="007B4807" w:rsidRDefault="006B0F59">
      <w:pPr>
        <w:spacing w:after="313"/>
        <w:ind w:left="862" w:right="0"/>
      </w:pPr>
      <w:r>
        <w:t>Ya</w:t>
      </w:r>
      <w:r>
        <w:t xml:space="preserve">pısı…………………………………….…………………………...……….39 </w:t>
      </w:r>
    </w:p>
    <w:p w:rsidR="007B4807" w:rsidRDefault="006B0F59">
      <w:pPr>
        <w:numPr>
          <w:ilvl w:val="2"/>
          <w:numId w:val="4"/>
        </w:numPr>
        <w:spacing w:after="45" w:line="356" w:lineRule="auto"/>
        <w:ind w:right="0" w:hanging="967"/>
      </w:pPr>
      <w:r>
        <w:t xml:space="preserve">Araştırmaya Katılan Muhasebe Meslek Mensuplarının Duygusal Zeka- İş Etiğine İlişkin Modelde Yer Alan Ölçeklere Verdikleri Yanıtlara İlişkin </w:t>
      </w:r>
    </w:p>
    <w:p w:rsidR="007B4807" w:rsidRDefault="006B0F59">
      <w:pPr>
        <w:ind w:left="862" w:right="0"/>
      </w:pPr>
      <w:r>
        <w:t xml:space="preserve">Frekans Tabloları………………………………...……………………………41 </w:t>
      </w:r>
    </w:p>
    <w:p w:rsidR="007B4807" w:rsidRDefault="006B0F59">
      <w:pPr>
        <w:numPr>
          <w:ilvl w:val="2"/>
          <w:numId w:val="4"/>
        </w:numPr>
        <w:ind w:right="0" w:hanging="967"/>
      </w:pPr>
      <w:r>
        <w:t xml:space="preserve">Araştırmada Yer Alan Ölçeklerin Güvenilirlik ve Geçerlilik Analizi   </w:t>
      </w:r>
    </w:p>
    <w:p w:rsidR="007B4807" w:rsidRDefault="006B0F59">
      <w:pPr>
        <w:spacing w:after="315" w:line="259" w:lineRule="auto"/>
        <w:ind w:right="-1"/>
        <w:jc w:val="right"/>
      </w:pPr>
      <w:r>
        <w:t xml:space="preserve">Sonuçları…………..……………………………………….………………….42 </w:t>
      </w:r>
    </w:p>
    <w:p w:rsidR="007B4807" w:rsidRDefault="006B0F59">
      <w:pPr>
        <w:numPr>
          <w:ilvl w:val="2"/>
          <w:numId w:val="4"/>
        </w:numPr>
        <w:spacing w:after="325"/>
        <w:ind w:right="0" w:hanging="967"/>
      </w:pPr>
      <w:r>
        <w:lastRenderedPageBreak/>
        <w:t xml:space="preserve">Yapısal Eşitlik Modeli Sonuçları….……….…...……...….………………...45 </w:t>
      </w:r>
    </w:p>
    <w:p w:rsidR="007B4807" w:rsidRDefault="006B0F59">
      <w:pPr>
        <w:spacing w:after="324" w:line="259" w:lineRule="auto"/>
        <w:ind w:left="-5" w:right="0"/>
      </w:pPr>
      <w:r>
        <w:rPr>
          <w:b/>
        </w:rPr>
        <w:t xml:space="preserve">SONUÇ VE DEĞERLENDİRME……………………………...……………………49 </w:t>
      </w:r>
    </w:p>
    <w:p w:rsidR="007B4807" w:rsidRDefault="006B0F59">
      <w:pPr>
        <w:spacing w:after="324" w:line="259" w:lineRule="auto"/>
        <w:ind w:left="-5" w:right="0"/>
      </w:pPr>
      <w:r>
        <w:rPr>
          <w:b/>
        </w:rPr>
        <w:t>KAYNAKÇA……………………………………...……………………</w:t>
      </w:r>
      <w:r>
        <w:rPr>
          <w:b/>
        </w:rPr>
        <w:t xml:space="preserve">……………...53 </w:t>
      </w:r>
    </w:p>
    <w:p w:rsidR="007B4807" w:rsidRDefault="006B0F59">
      <w:pPr>
        <w:spacing w:after="325" w:line="259" w:lineRule="auto"/>
        <w:ind w:left="-5" w:right="0"/>
      </w:pPr>
      <w:r>
        <w:rPr>
          <w:b/>
        </w:rPr>
        <w:t xml:space="preserve">ÖZGEÇMİŞ………………………………………...…………………………………66 </w:t>
      </w:r>
    </w:p>
    <w:p w:rsidR="007B4807" w:rsidRDefault="006B0F59">
      <w:pPr>
        <w:spacing w:after="310" w:line="259" w:lineRule="auto"/>
        <w:ind w:left="-5" w:right="0"/>
      </w:pPr>
      <w:r>
        <w:rPr>
          <w:b/>
        </w:rPr>
        <w:t xml:space="preserve">EKLER..………………..…..……………………………...…………………………..67 </w:t>
      </w:r>
    </w:p>
    <w:p w:rsidR="007B4807" w:rsidRDefault="006B0F59">
      <w:pPr>
        <w:spacing w:after="158" w:line="259" w:lineRule="auto"/>
        <w:ind w:left="-5" w:right="0"/>
      </w:pPr>
      <w:r>
        <w:rPr>
          <w:b/>
        </w:rPr>
        <w:t xml:space="preserve">EK 1 ANKET FORMU….……………….……………………………..……………68 </w:t>
      </w:r>
    </w:p>
    <w:p w:rsidR="007B4807" w:rsidRDefault="006B0F59">
      <w:pPr>
        <w:spacing w:after="158" w:line="259" w:lineRule="auto"/>
        <w:ind w:left="-5" w:right="0"/>
      </w:pPr>
      <w:r>
        <w:rPr>
          <w:b/>
        </w:rPr>
        <w:t xml:space="preserve">TABLOLAR LİSTESİ </w:t>
      </w:r>
    </w:p>
    <w:p w:rsidR="007B4807" w:rsidRDefault="006B0F59">
      <w:pPr>
        <w:spacing w:after="313" w:line="259" w:lineRule="auto"/>
        <w:ind w:left="0" w:right="0" w:firstLine="0"/>
        <w:jc w:val="left"/>
      </w:pPr>
      <w:r>
        <w:rPr>
          <w:b/>
        </w:rPr>
        <w:t xml:space="preserve"> </w:t>
      </w:r>
    </w:p>
    <w:p w:rsidR="007B4807" w:rsidRDefault="006B0F59">
      <w:pPr>
        <w:spacing w:after="305"/>
        <w:ind w:left="-5" w:right="0"/>
      </w:pPr>
      <w:r>
        <w:rPr>
          <w:b/>
        </w:rPr>
        <w:t xml:space="preserve">Tablo 1. </w:t>
      </w:r>
      <w:r>
        <w:t xml:space="preserve">Goleman’ a Göre Bazı Duygu Kümeleri………………………………………4 </w:t>
      </w:r>
    </w:p>
    <w:p w:rsidR="007B4807" w:rsidRDefault="006B0F59">
      <w:pPr>
        <w:ind w:left="-5" w:right="0"/>
      </w:pPr>
      <w:r>
        <w:rPr>
          <w:b/>
        </w:rPr>
        <w:t xml:space="preserve">Tablo 2. </w:t>
      </w:r>
      <w:r>
        <w:t xml:space="preserve">Bar- </w:t>
      </w:r>
      <w:r>
        <w:t xml:space="preserve">On Modelindeki Duygusal Zekâ Boyutları ve Onları Oluşturan  </w:t>
      </w:r>
    </w:p>
    <w:p w:rsidR="007B4807" w:rsidRDefault="006B0F59">
      <w:pPr>
        <w:ind w:left="-5" w:right="0"/>
      </w:pPr>
      <w:r>
        <w:t xml:space="preserve">               Yetenekler…………………………………………………………………….10 </w:t>
      </w:r>
    </w:p>
    <w:p w:rsidR="007B4807" w:rsidRDefault="006B0F59">
      <w:pPr>
        <w:ind w:left="-5" w:right="0"/>
      </w:pPr>
      <w:r>
        <w:rPr>
          <w:b/>
        </w:rPr>
        <w:t>Tablo 3.</w:t>
      </w:r>
      <w:r>
        <w:t xml:space="preserve"> Etik Yaklaşımın 3 Kuramı……………………………………………………20 </w:t>
      </w:r>
    </w:p>
    <w:p w:rsidR="007B4807" w:rsidRDefault="006B0F59">
      <w:pPr>
        <w:spacing w:after="120"/>
        <w:ind w:left="-5" w:right="0"/>
      </w:pPr>
      <w:r>
        <w:rPr>
          <w:b/>
        </w:rPr>
        <w:t>Tablo 4.</w:t>
      </w:r>
      <w:r>
        <w:t xml:space="preserve"> Duygusal Zekâ Alt Boyutlarının İş Etiği Üzerindeki Etkisine İlişkin  </w:t>
      </w:r>
    </w:p>
    <w:p w:rsidR="007B4807" w:rsidRDefault="006B0F59">
      <w:pPr>
        <w:ind w:left="-5" w:right="0"/>
      </w:pPr>
      <w:r>
        <w:t xml:space="preserve">   </w:t>
      </w:r>
      <w:r>
        <w:t xml:space="preserve">            Literatür Araştırması….....................................................................................29 </w:t>
      </w:r>
    </w:p>
    <w:p w:rsidR="007B4807" w:rsidRDefault="006B0F59">
      <w:pPr>
        <w:ind w:left="-5" w:right="0"/>
      </w:pPr>
      <w:r>
        <w:rPr>
          <w:b/>
        </w:rPr>
        <w:t>Tablo 5.</w:t>
      </w:r>
      <w:r>
        <w:t xml:space="preserve"> Araştırmaya Katılan Meslek Mensuplarının Demografik Özelliklerine  </w:t>
      </w:r>
    </w:p>
    <w:p w:rsidR="007B4807" w:rsidRDefault="006B0F59">
      <w:pPr>
        <w:ind w:left="-5" w:right="0"/>
      </w:pPr>
      <w:r>
        <w:t xml:space="preserve">               Yönelik Sorular………………………………………….……………………3</w:t>
      </w:r>
      <w:r>
        <w:t xml:space="preserve">3 </w:t>
      </w:r>
    </w:p>
    <w:p w:rsidR="007B4807" w:rsidRDefault="006B0F59">
      <w:pPr>
        <w:ind w:left="-5" w:right="0"/>
      </w:pPr>
      <w:r>
        <w:rPr>
          <w:b/>
        </w:rPr>
        <w:t>Tablo 6.</w:t>
      </w:r>
      <w:r>
        <w:t xml:space="preserve"> Araştırmanın Ölçek Yapıları ve Yararlanılan Literatür………………………34 </w:t>
      </w:r>
    </w:p>
    <w:p w:rsidR="007B4807" w:rsidRDefault="006B0F59">
      <w:pPr>
        <w:ind w:left="-5" w:right="0"/>
      </w:pPr>
      <w:r>
        <w:rPr>
          <w:b/>
        </w:rPr>
        <w:t>Tablo 7.</w:t>
      </w:r>
      <w:r>
        <w:t xml:space="preserve"> YEM’ in Değerlendirilmesinde Kullanılan Uyum İyiliği Ölçüleri…………..38 </w:t>
      </w:r>
    </w:p>
    <w:p w:rsidR="007B4807" w:rsidRDefault="006B0F59">
      <w:pPr>
        <w:ind w:left="-5" w:right="0"/>
      </w:pPr>
      <w:r>
        <w:rPr>
          <w:b/>
        </w:rPr>
        <w:t>Tablo 8.</w:t>
      </w:r>
      <w:r>
        <w:t xml:space="preserve"> Araştırmaya Katılan Meslek Mensuplarının Cinsiyet Değişkenine  </w:t>
      </w:r>
    </w:p>
    <w:p w:rsidR="007B4807" w:rsidRDefault="006B0F59">
      <w:pPr>
        <w:ind w:left="-5" w:right="0"/>
      </w:pPr>
      <w:r>
        <w:t xml:space="preserve">                 Göre Dağ</w:t>
      </w:r>
      <w:r>
        <w:t xml:space="preserve">ılımı……………………………………………………………….39 </w:t>
      </w:r>
    </w:p>
    <w:p w:rsidR="007B4807" w:rsidRDefault="006B0F59">
      <w:pPr>
        <w:ind w:left="-5" w:right="0"/>
      </w:pPr>
      <w:r>
        <w:rPr>
          <w:b/>
        </w:rPr>
        <w:t xml:space="preserve">Tablo 9. </w:t>
      </w:r>
      <w:r>
        <w:t xml:space="preserve">Araştırmaya Katılan Meslek Mensuplarının Yaş Değişkenine </w:t>
      </w:r>
    </w:p>
    <w:p w:rsidR="007B4807" w:rsidRDefault="006B0F59">
      <w:pPr>
        <w:ind w:left="-5" w:right="0"/>
      </w:pPr>
      <w:r>
        <w:t xml:space="preserve">                 Göre Dağılımı……………………………………………………………….39 </w:t>
      </w:r>
    </w:p>
    <w:p w:rsidR="007B4807" w:rsidRDefault="006B0F59">
      <w:pPr>
        <w:ind w:left="-5" w:right="0"/>
      </w:pPr>
      <w:r>
        <w:rPr>
          <w:b/>
        </w:rPr>
        <w:t xml:space="preserve">Tablo 10. </w:t>
      </w:r>
      <w:r>
        <w:t xml:space="preserve">Araştırmaya Katılan Meslek Mensuplarının Eğitim Durumu  </w:t>
      </w:r>
    </w:p>
    <w:p w:rsidR="007B4807" w:rsidRDefault="006B0F59">
      <w:pPr>
        <w:ind w:left="-5" w:right="0"/>
      </w:pPr>
      <w:r>
        <w:t xml:space="preserve">                 Değişkenine </w:t>
      </w:r>
      <w:r>
        <w:t xml:space="preserve">  Göre Dağılımı…………………………………………..……39                    </w:t>
      </w:r>
    </w:p>
    <w:p w:rsidR="007B4807" w:rsidRDefault="006B0F59">
      <w:pPr>
        <w:ind w:left="-5" w:right="0"/>
      </w:pPr>
      <w:r>
        <w:rPr>
          <w:b/>
        </w:rPr>
        <w:t>Tablo 11.</w:t>
      </w:r>
      <w:r>
        <w:t xml:space="preserve"> Araştırmaya Katılan Meslek Mensuplarının Mesleki Unvan </w:t>
      </w:r>
    </w:p>
    <w:p w:rsidR="007B4807" w:rsidRDefault="006B0F59">
      <w:pPr>
        <w:spacing w:after="109"/>
        <w:ind w:left="-5" w:right="0"/>
      </w:pPr>
      <w:r>
        <w:t xml:space="preserve">                 Değişkenine Göre Dağılımı…………………………………………………40 </w:t>
      </w:r>
    </w:p>
    <w:p w:rsidR="007B4807" w:rsidRDefault="006B0F59">
      <w:pPr>
        <w:spacing w:after="153" w:line="259" w:lineRule="auto"/>
        <w:ind w:left="0" w:right="0" w:firstLine="0"/>
        <w:jc w:val="left"/>
      </w:pPr>
      <w:r>
        <w:t xml:space="preserve"> </w:t>
      </w:r>
    </w:p>
    <w:p w:rsidR="007B4807" w:rsidRDefault="006B0F59">
      <w:pPr>
        <w:ind w:left="-5" w:right="0"/>
      </w:pPr>
      <w:r>
        <w:rPr>
          <w:b/>
        </w:rPr>
        <w:lastRenderedPageBreak/>
        <w:t>Tablo 12.</w:t>
      </w:r>
      <w:r>
        <w:t xml:space="preserve"> </w:t>
      </w:r>
      <w:r>
        <w:t xml:space="preserve">Araştırmaya Katılan Meslek Mensuplarının Mesleki Tecrübe  </w:t>
      </w:r>
    </w:p>
    <w:p w:rsidR="007B4807" w:rsidRDefault="006B0F59">
      <w:pPr>
        <w:ind w:left="-5" w:right="0"/>
      </w:pPr>
      <w:r>
        <w:t xml:space="preserve">                 Değişkenine Göre Dağılımı…………………………………………………40 </w:t>
      </w:r>
    </w:p>
    <w:p w:rsidR="007B4807" w:rsidRDefault="006B0F59">
      <w:pPr>
        <w:ind w:left="-5" w:right="0"/>
      </w:pPr>
      <w:r>
        <w:rPr>
          <w:b/>
        </w:rPr>
        <w:t xml:space="preserve">Tablo 13. </w:t>
      </w:r>
      <w:r>
        <w:t xml:space="preserve">Araştırmaya Katılan Meslek Mensuplarının Gelir Değişkenine </w:t>
      </w:r>
    </w:p>
    <w:p w:rsidR="007B4807" w:rsidRDefault="006B0F59">
      <w:pPr>
        <w:ind w:left="-5" w:right="0"/>
      </w:pPr>
      <w:r>
        <w:t xml:space="preserve">                 Göre Dağılımı……………………………………………………………….40 </w:t>
      </w:r>
    </w:p>
    <w:p w:rsidR="007B4807" w:rsidRDefault="006B0F59">
      <w:pPr>
        <w:ind w:left="-5" w:right="0"/>
      </w:pPr>
      <w:r>
        <w:rPr>
          <w:b/>
        </w:rPr>
        <w:t>Tab</w:t>
      </w:r>
      <w:r>
        <w:rPr>
          <w:b/>
        </w:rPr>
        <w:t xml:space="preserve">lo 14. </w:t>
      </w:r>
      <w:r>
        <w:t xml:space="preserve">Araştırmaya Katılan Muhasebe Meslek Mensuplarının Duygusal Zekâ </w:t>
      </w:r>
    </w:p>
    <w:p w:rsidR="007B4807" w:rsidRDefault="006B0F59">
      <w:pPr>
        <w:ind w:left="-5" w:right="0"/>
      </w:pPr>
      <w:r>
        <w:t xml:space="preserve">                 Alt Boyutları Ölçeğinde Yer Alan Sorulara Verdikleri Yanıtlara İlişkin </w:t>
      </w:r>
    </w:p>
    <w:p w:rsidR="007B4807" w:rsidRDefault="006B0F59">
      <w:pPr>
        <w:ind w:left="-5" w:right="0"/>
      </w:pPr>
      <w:r>
        <w:t xml:space="preserve">                 Ortalama ve Standart Sapma Değerleri……………………………………..41 </w:t>
      </w:r>
    </w:p>
    <w:p w:rsidR="007B4807" w:rsidRDefault="006B0F59">
      <w:pPr>
        <w:ind w:left="-5" w:right="0"/>
      </w:pPr>
      <w:r>
        <w:rPr>
          <w:b/>
        </w:rPr>
        <w:t>Tablo 15.</w:t>
      </w:r>
      <w:r>
        <w:t xml:space="preserve"> Araştırmaya </w:t>
      </w:r>
      <w:r>
        <w:t xml:space="preserve">Katılan Muhasebe Meslek Mensuplarının İş Etiği Ölçeğinde  </w:t>
      </w:r>
    </w:p>
    <w:p w:rsidR="007B4807" w:rsidRDefault="006B0F59">
      <w:pPr>
        <w:ind w:left="-5" w:right="0"/>
      </w:pPr>
      <w:r>
        <w:t xml:space="preserve">                 Yer Alan Sorulara Verdikleri Yanıtlara İlişkin Ortalama ve Standart Sapma </w:t>
      </w:r>
    </w:p>
    <w:p w:rsidR="007B4807" w:rsidRDefault="006B0F59">
      <w:pPr>
        <w:ind w:left="-5" w:right="0"/>
      </w:pPr>
      <w:r>
        <w:t xml:space="preserve">                 Değerleri………………...….............................…………………………….42 </w:t>
      </w:r>
    </w:p>
    <w:p w:rsidR="007B4807" w:rsidRDefault="006B0F59">
      <w:pPr>
        <w:ind w:left="-5" w:right="0"/>
      </w:pPr>
      <w:r>
        <w:rPr>
          <w:b/>
        </w:rPr>
        <w:t>Tablo 16.</w:t>
      </w:r>
      <w:r>
        <w:t xml:space="preserve"> Ölçeğin Keşfed</w:t>
      </w:r>
      <w:r>
        <w:t xml:space="preserve">ici Faktör Analizi ve Güvenilirlik Analizi Sonuçları……….44 </w:t>
      </w:r>
    </w:p>
    <w:p w:rsidR="007B4807" w:rsidRDefault="006B0F59">
      <w:pPr>
        <w:ind w:left="-5" w:right="0"/>
      </w:pPr>
      <w:r>
        <w:rPr>
          <w:b/>
        </w:rPr>
        <w:t>Tablo 17.</w:t>
      </w:r>
      <w:r>
        <w:t xml:space="preserve"> Duygusal Zekâ Alt Boyutlarının İş Etiği Üzerindeki Etkisine </w:t>
      </w:r>
    </w:p>
    <w:p w:rsidR="007B4807" w:rsidRDefault="006B0F59">
      <w:pPr>
        <w:ind w:left="-5" w:right="0"/>
      </w:pPr>
      <w:r>
        <w:t xml:space="preserve">                 Yönelik Araştırma Modelinin Uyum İyiliği Ölçüleri Sonuçları……………45 </w:t>
      </w:r>
    </w:p>
    <w:p w:rsidR="007B4807" w:rsidRDefault="006B0F59">
      <w:pPr>
        <w:ind w:left="-5" w:right="0"/>
      </w:pPr>
      <w:r>
        <w:rPr>
          <w:b/>
        </w:rPr>
        <w:t xml:space="preserve">Tablo 18. </w:t>
      </w:r>
      <w:r>
        <w:t>Duygusal Zekâ Alt Boyutlarının</w:t>
      </w:r>
      <w:r>
        <w:t xml:space="preserve"> İş Etiği Üzerindeki Etkisine                  </w:t>
      </w:r>
    </w:p>
    <w:p w:rsidR="007B4807" w:rsidRDefault="006B0F59">
      <w:pPr>
        <w:ind w:left="-5" w:right="0"/>
      </w:pPr>
      <w:r>
        <w:t xml:space="preserve">                 Yönelik Araştırma Modelinin Hipotezlerinin Değerlendirilmesi…………...48 </w:t>
      </w:r>
    </w:p>
    <w:p w:rsidR="007B4807" w:rsidRDefault="006B0F59">
      <w:pPr>
        <w:ind w:left="-5" w:right="0"/>
      </w:pPr>
      <w:r>
        <w:rPr>
          <w:b/>
        </w:rPr>
        <w:t xml:space="preserve">ŞEKİLLER LİSTESİ </w:t>
      </w:r>
    </w:p>
    <w:p w:rsidR="007B4807" w:rsidRDefault="006B0F59">
      <w:pPr>
        <w:spacing w:after="202" w:line="259" w:lineRule="auto"/>
        <w:ind w:left="0" w:right="0" w:firstLine="0"/>
        <w:jc w:val="left"/>
      </w:pPr>
      <w:r>
        <w:rPr>
          <w:b/>
        </w:rPr>
        <w:t xml:space="preserve"> </w:t>
      </w:r>
    </w:p>
    <w:p w:rsidR="007B4807" w:rsidRDefault="006B0F59">
      <w:pPr>
        <w:ind w:left="-5" w:right="0"/>
      </w:pPr>
      <w:r>
        <w:rPr>
          <w:b/>
        </w:rPr>
        <w:t xml:space="preserve">Şekil 1. </w:t>
      </w:r>
      <w:r>
        <w:t xml:space="preserve">Kişisel Farkındalık, Kişiler Arası İlişkiler, Şartlara ve Çevreye Uyum, </w:t>
      </w:r>
    </w:p>
    <w:p w:rsidR="007B4807" w:rsidRDefault="006B0F59">
      <w:pPr>
        <w:ind w:left="-5" w:right="0"/>
      </w:pPr>
      <w:r>
        <w:t xml:space="preserve">             Stres</w:t>
      </w:r>
      <w:r>
        <w:t xml:space="preserve"> Yönetimi, Genel Ruh Hali Boyutlarının İş Etiği Üzerindeki  </w:t>
      </w:r>
    </w:p>
    <w:p w:rsidR="007B4807" w:rsidRDefault="006B0F59">
      <w:pPr>
        <w:spacing w:after="0" w:line="399" w:lineRule="auto"/>
        <w:ind w:left="-5" w:right="0"/>
      </w:pPr>
      <w:r>
        <w:t xml:space="preserve">             Etkilerine Yönelik Yapısal Eşitlik Model……….…………………………….32 </w:t>
      </w:r>
      <w:r>
        <w:rPr>
          <w:b/>
        </w:rPr>
        <w:t>Şekil 2.</w:t>
      </w:r>
      <w:r>
        <w:t xml:space="preserve"> AMOS İle Test Edilen Duygusal Zekâ Alt Boyutlarının İş Etiği  </w:t>
      </w:r>
    </w:p>
    <w:p w:rsidR="007B4807" w:rsidRDefault="006B0F59">
      <w:pPr>
        <w:ind w:left="-5" w:right="0"/>
      </w:pPr>
      <w:r>
        <w:rPr>
          <w:b/>
        </w:rPr>
        <w:t xml:space="preserve">             </w:t>
      </w:r>
      <w:r>
        <w:t xml:space="preserve">Üzerindeki Etkisine İlişkin Yapısal Model……………………………………47 </w:t>
      </w:r>
    </w:p>
    <w:p w:rsidR="007B4807" w:rsidRDefault="006B0F59">
      <w:pPr>
        <w:ind w:left="-5" w:right="0"/>
      </w:pPr>
      <w:r>
        <w:rPr>
          <w:b/>
        </w:rPr>
        <w:t xml:space="preserve">KISALTMALAR </w:t>
      </w:r>
    </w:p>
    <w:p w:rsidR="007B4807" w:rsidRDefault="006B0F59">
      <w:pPr>
        <w:spacing w:after="153" w:line="259" w:lineRule="auto"/>
        <w:ind w:left="4251" w:right="0" w:firstLine="0"/>
        <w:jc w:val="left"/>
      </w:pPr>
      <w:r>
        <w:rPr>
          <w:b/>
        </w:rPr>
        <w:t xml:space="preserve"> </w:t>
      </w:r>
    </w:p>
    <w:p w:rsidR="007B4807" w:rsidRDefault="006B0F59">
      <w:pPr>
        <w:ind w:left="-5" w:right="0"/>
      </w:pPr>
      <w:r>
        <w:rPr>
          <w:b/>
        </w:rPr>
        <w:t xml:space="preserve">EI              : </w:t>
      </w:r>
      <w:r>
        <w:t xml:space="preserve">Emotional Intelligence </w:t>
      </w:r>
    </w:p>
    <w:p w:rsidR="007B4807" w:rsidRDefault="006B0F59">
      <w:pPr>
        <w:ind w:left="-5" w:right="0"/>
      </w:pPr>
      <w:r>
        <w:rPr>
          <w:b/>
        </w:rPr>
        <w:t xml:space="preserve">EQ            : </w:t>
      </w:r>
      <w:r>
        <w:t xml:space="preserve">Emotional Quetient </w:t>
      </w:r>
    </w:p>
    <w:p w:rsidR="007B4807" w:rsidRDefault="006B0F59">
      <w:pPr>
        <w:ind w:left="-5" w:right="0"/>
      </w:pPr>
      <w:r>
        <w:rPr>
          <w:b/>
        </w:rPr>
        <w:t xml:space="preserve">GRH         : </w:t>
      </w:r>
      <w:r>
        <w:t xml:space="preserve">Genel Ruh Hali </w:t>
      </w:r>
    </w:p>
    <w:p w:rsidR="007B4807" w:rsidRDefault="006B0F59">
      <w:pPr>
        <w:spacing w:after="200"/>
        <w:ind w:left="-5" w:right="0"/>
      </w:pPr>
      <w:r>
        <w:rPr>
          <w:b/>
        </w:rPr>
        <w:t xml:space="preserve">IQ             : </w:t>
      </w:r>
      <w:r>
        <w:t>Intelligence Quetient</w:t>
      </w:r>
      <w:r>
        <w:rPr>
          <w:b/>
        </w:rPr>
        <w:t xml:space="preserve"> </w:t>
      </w:r>
    </w:p>
    <w:p w:rsidR="007B4807" w:rsidRDefault="006B0F59">
      <w:pPr>
        <w:spacing w:after="186" w:line="259" w:lineRule="auto"/>
        <w:ind w:left="-5" w:right="0"/>
      </w:pPr>
      <w:r>
        <w:rPr>
          <w:b/>
        </w:rPr>
        <w:t xml:space="preserve">İE              : </w:t>
      </w:r>
      <w:r>
        <w:t xml:space="preserve">İş Etiği </w:t>
      </w:r>
    </w:p>
    <w:p w:rsidR="007B4807" w:rsidRDefault="006B0F59">
      <w:pPr>
        <w:spacing w:after="200"/>
        <w:ind w:left="-5" w:right="0"/>
      </w:pPr>
      <w:r>
        <w:rPr>
          <w:b/>
        </w:rPr>
        <w:t xml:space="preserve">KF    </w:t>
      </w:r>
      <w:r>
        <w:rPr>
          <w:b/>
        </w:rPr>
        <w:t xml:space="preserve">        : </w:t>
      </w:r>
      <w:r>
        <w:t>Kişisel Farkındalık</w:t>
      </w:r>
      <w:r>
        <w:rPr>
          <w:b/>
        </w:rPr>
        <w:t xml:space="preserve"> </w:t>
      </w:r>
    </w:p>
    <w:p w:rsidR="007B4807" w:rsidRDefault="006B0F59">
      <w:pPr>
        <w:spacing w:after="175"/>
        <w:ind w:left="-5" w:right="0"/>
      </w:pPr>
      <w:r>
        <w:rPr>
          <w:b/>
        </w:rPr>
        <w:lastRenderedPageBreak/>
        <w:t xml:space="preserve">KAİ          : </w:t>
      </w:r>
      <w:r>
        <w:t xml:space="preserve">Kişiler Arası İlişkiler </w:t>
      </w:r>
    </w:p>
    <w:p w:rsidR="007B4807" w:rsidRDefault="006B0F59">
      <w:pPr>
        <w:spacing w:after="206" w:line="259" w:lineRule="auto"/>
        <w:ind w:left="-5" w:right="0"/>
      </w:pPr>
      <w:r>
        <w:rPr>
          <w:b/>
        </w:rPr>
        <w:t xml:space="preserve">SY             : </w:t>
      </w:r>
      <w:r>
        <w:t>Stres Yönetimi</w:t>
      </w:r>
      <w:r>
        <w:rPr>
          <w:b/>
        </w:rPr>
        <w:t xml:space="preserve"> </w:t>
      </w:r>
    </w:p>
    <w:p w:rsidR="007B4807" w:rsidRDefault="006B0F59">
      <w:pPr>
        <w:spacing w:after="8141"/>
        <w:ind w:left="-5" w:right="0"/>
      </w:pPr>
      <w:r>
        <w:rPr>
          <w:b/>
        </w:rPr>
        <w:t xml:space="preserve">ŞÇU          : </w:t>
      </w:r>
      <w:r>
        <w:t>Şartlara ve Çevreye Uyum</w:t>
      </w:r>
      <w:r>
        <w:rPr>
          <w:b/>
        </w:rPr>
        <w:t xml:space="preserve"> </w:t>
      </w:r>
    </w:p>
    <w:p w:rsidR="007B4807" w:rsidRDefault="006B0F59">
      <w:pPr>
        <w:spacing w:after="0" w:line="259" w:lineRule="auto"/>
        <w:ind w:left="0" w:right="4009" w:firstLine="0"/>
        <w:jc w:val="right"/>
      </w:pPr>
      <w:r>
        <w:rPr>
          <w:rFonts w:ascii="Calibri" w:eastAsia="Calibri" w:hAnsi="Calibri" w:cs="Calibri"/>
          <w:sz w:val="22"/>
        </w:rPr>
        <w:t xml:space="preserve"> </w:t>
      </w:r>
    </w:p>
    <w:p w:rsidR="007B4807" w:rsidRDefault="007B4807">
      <w:pPr>
        <w:sectPr w:rsidR="007B4807">
          <w:footerReference w:type="even" r:id="rId11"/>
          <w:footerReference w:type="default" r:id="rId12"/>
          <w:footerReference w:type="first" r:id="rId13"/>
          <w:pgSz w:w="11906" w:h="16838"/>
          <w:pgMar w:top="1704" w:right="1131" w:bottom="970" w:left="2268" w:header="708" w:footer="709" w:gutter="0"/>
          <w:pgNumType w:fmt="upperRoman" w:start="2"/>
          <w:cols w:space="708"/>
        </w:sectPr>
      </w:pPr>
    </w:p>
    <w:p w:rsidR="007B4807" w:rsidRDefault="006B0F59">
      <w:pPr>
        <w:pStyle w:val="Balk1"/>
        <w:spacing w:after="156"/>
        <w:ind w:left="162" w:right="156"/>
      </w:pPr>
      <w:r>
        <w:lastRenderedPageBreak/>
        <w:t xml:space="preserve">GİRİŞ </w:t>
      </w:r>
    </w:p>
    <w:p w:rsidR="007B4807" w:rsidRDefault="006B0F59">
      <w:pPr>
        <w:spacing w:after="123" w:line="393" w:lineRule="auto"/>
        <w:ind w:left="-5" w:right="0"/>
      </w:pPr>
      <w:r>
        <w:t xml:space="preserve">           Günümüzde bilgi ve zaman kavramlarının önemli hale gelmesi etik kurallara uygun davranan meslek mensuplarının faaliyetlerini de olumlu veya olumsuz olarak etkilemektedir. Bilgi ve zaman kavramlarını dikkate alan m</w:t>
      </w:r>
      <w:r>
        <w:t>eslek mensupları aynı zamanda etik kuralları da göz ardı etmemelidir. Etik kurallar dahilinde faaliyette bulunan meslek mensupları daha güvenilir bir çalışma ortamına sahip olacaklardır. Güvenilir bir iş ortamının oluşturabilmesi için de kendi duygularının</w:t>
      </w:r>
      <w:r>
        <w:t xml:space="preserve"> farkında olabilen, başkalarının duygularını anlayabilen, özet olarak duygusal zekâ yetkinliğine sahip çalışanlar gereklidir. </w:t>
      </w:r>
    </w:p>
    <w:p w:rsidR="007B4807" w:rsidRDefault="006B0F59">
      <w:pPr>
        <w:spacing w:line="380" w:lineRule="auto"/>
        <w:ind w:left="-5" w:right="0"/>
      </w:pPr>
      <w:r>
        <w:t xml:space="preserve">           Çalışanların meslek hayatlarında sürekli dikkate almaları gereken duygusal zekâ ve iş etiği kavramları gerek ulusal ge</w:t>
      </w:r>
      <w:r>
        <w:t xml:space="preserve">rekse uluslararası literatürün de ilgi odağı olmuştur.  İlgili literatür incelendiğinde duygusal zeka kavramının </w:t>
      </w:r>
      <w:r>
        <w:rPr>
          <w:i/>
        </w:rPr>
        <w:t>yöneticilik ve liderlik</w:t>
      </w:r>
      <w:r>
        <w:t xml:space="preserve"> (Acar, 2002; Delice ve Günbeyi, 2013; Erkuş ve Günlü, 2008; Ertaş, 2014; Geçikli, 2012; Gürsoy, 2005; Yıldırım, 2012; A</w:t>
      </w:r>
      <w:r>
        <w:t xml:space="preserve">ltay, 2011; Avcı, 2013; Babaoğlan, 2010; Tekin Acar, 2001; Ural, 2001; Sü Eröz, 2011; Güllüce ve İşcan, 2010), </w:t>
      </w:r>
      <w:r>
        <w:rPr>
          <w:i/>
        </w:rPr>
        <w:t>çalışanlar</w:t>
      </w:r>
      <w:r>
        <w:t xml:space="preserve"> (Akbolat ve Işık, 2012; Akçay ve Çoruk, 2012; Daştan, 2013; Gürbüz ve Yüksel, 2008; Onay, 2011; Turgut, 2014; Uğurlu ve Üstüner, 2011;</w:t>
      </w:r>
      <w:r>
        <w:t xml:space="preserve"> Konakay, 2010) ve </w:t>
      </w:r>
      <w:r>
        <w:rPr>
          <w:i/>
        </w:rPr>
        <w:t xml:space="preserve">öğrencilere </w:t>
      </w:r>
      <w:r>
        <w:t xml:space="preserve"> yönelik (Çetinkaya ve Alparslan, 2011; Deniz ve Yılmaz, 2006; Erigüç vd., 2014; Farhana vd., 2015; Kumcağız vd., 2011; Kyung ve Euna, 2016; Malak, 2011; Milad, 2011; Özdemir, 2015; Özdemir Topaloğlu, 2014; Özer, 2013; Salimy</w:t>
      </w:r>
      <w:r>
        <w:t xml:space="preserve">nezhad vd., 2015; Tetik vd., 2014; Yılmaz ve Özkan, 2011; Yılmaz Karabulutlu vd., 2011; Yurdakavuştu, 2012; Emir ve Kaplan Sayı, 2013) uygulandığı tespit edilmiştir. İş etiği kavramı ile ilgili literatüre bakıldığında ise; </w:t>
      </w:r>
      <w:r>
        <w:rPr>
          <w:i/>
        </w:rPr>
        <w:t>muhasebe meslek mensupları</w:t>
      </w:r>
      <w:r>
        <w:t xml:space="preserve"> (Akdoğ</w:t>
      </w:r>
      <w:r>
        <w:t xml:space="preserve">an, 2003; Daştan vd., 2015; Dinç ve Tunçer, 2015; Güney ve Çınar, 2012; Günlük, 2010; Kaya ve Yanık, 2011; Kızıl vd., 2015; Kirik, 2007; Kutluk ve Ersoy, 2011; Özkan ve Hacıhasanoğlu, 2012; Uyar, 2010; Yıldırım, 2010) </w:t>
      </w:r>
      <w:r>
        <w:rPr>
          <w:i/>
        </w:rPr>
        <w:t>yöneticiler</w:t>
      </w:r>
      <w:r>
        <w:t xml:space="preserve"> (Ay, 2005), </w:t>
      </w:r>
      <w:r>
        <w:rPr>
          <w:i/>
        </w:rPr>
        <w:t>çalışanlar</w:t>
      </w:r>
      <w:r>
        <w:t xml:space="preserve"> </w:t>
      </w:r>
      <w:r>
        <w:t xml:space="preserve">(Daştan, 2013; Uğurlu ve Üstüner, 2011; Bozkurt ve Doğan, 2013; Büte, 2011; Çevirgen ve Üngüren, 2009) ve </w:t>
      </w:r>
      <w:r>
        <w:rPr>
          <w:i/>
        </w:rPr>
        <w:t xml:space="preserve">öğrencilere </w:t>
      </w:r>
      <w:r>
        <w:t xml:space="preserve"> yönelik (Yıldırım ve Uğuz, 2012; Pelit ve Arslantürk, 2011) uygulandığı incelenmiş olup, duygusal zeka ve iş etiği kavramlarının birlikte</w:t>
      </w:r>
      <w:r>
        <w:t xml:space="preserve"> kullanıldığı çalışmaların azlığı literatürde bir eksiklik olarak görülmektedir. </w:t>
      </w:r>
    </w:p>
    <w:p w:rsidR="007B4807" w:rsidRDefault="006B0F59">
      <w:pPr>
        <w:spacing w:line="377" w:lineRule="auto"/>
        <w:ind w:left="-5" w:right="0"/>
      </w:pPr>
      <w:r>
        <w:lastRenderedPageBreak/>
        <w:t xml:space="preserve"> Bu bağlamda çalışmanın birinci bölümünde; duygusal zekâ kavramı ve duygusal zekâ modelleri açıklanarak; genel olarak etik kavramıyla birlikte iş etiği gibi konular üzerinde </w:t>
      </w:r>
      <w:r>
        <w:t xml:space="preserve">durulacaktır. </w:t>
      </w:r>
    </w:p>
    <w:p w:rsidR="007B4807" w:rsidRDefault="006B0F59">
      <w:pPr>
        <w:spacing w:after="108" w:line="399" w:lineRule="auto"/>
        <w:ind w:left="-5" w:right="0"/>
      </w:pPr>
      <w:r>
        <w:t xml:space="preserve">            İkinci bölümde, duygusal zeka alt boyutlarının iş etiği üzerindeki etkisine yönelik literatür değerlendirilecektir. </w:t>
      </w:r>
    </w:p>
    <w:p w:rsidR="007B4807" w:rsidRDefault="006B0F59">
      <w:pPr>
        <w:spacing w:line="372" w:lineRule="auto"/>
        <w:ind w:left="-5" w:right="0"/>
      </w:pPr>
      <w:r>
        <w:t xml:space="preserve"> Üçüncü bölümde ise, duygusal zekâ alt boyutlarının iş etiği üzerindeki etkisini muhasebe meslek mensupları üzer</w:t>
      </w:r>
      <w:r>
        <w:t>inde incelemek amacıyla; araştırmanın amacı, modeli, hipotez ve değişkenleri, araştırmanın metodolojisi, bulgular ve yorumlar analiz edilecektir. Araştırmada kullanılan ölçeklerin güvenilirlikleri test edilirken, en yaygın kullanım alanına sahip iç tutarlı</w:t>
      </w:r>
      <w:r>
        <w:t>lık analizi metodu olan Cronbach Alfa Katsayısı yöntemi kullanılmıştır. Güvenilirlik analizi sonucu elde edilen ölçeklerin geçerliliklerinde ise, Keşfedici Faktör Analizi kullanılmıştır. Ölçeklerin güvenilirlik ve geçerlilikleri belirlendikten sonra araştı</w:t>
      </w:r>
      <w:r>
        <w:t xml:space="preserve">rma hipotezleri, Yapısal Eşitlik Modeli ile test edilmiştir. </w:t>
      </w:r>
    </w:p>
    <w:p w:rsidR="007B4807" w:rsidRDefault="006B0F59">
      <w:pPr>
        <w:spacing w:after="72" w:line="395" w:lineRule="auto"/>
        <w:ind w:left="-5" w:right="0"/>
      </w:pPr>
      <w:r>
        <w:t xml:space="preserve"> Çalışmanın son bölümünde ise </w:t>
      </w:r>
      <w:r>
        <w:t xml:space="preserve">elde edilen bulgular ayrıntılı olarak ele alınmış ve sonuçlar yorumlanmaya çalışılmıştır. Ayrıca, bu bulgulara ilişkin gelecekte yapılabilecek çalışmalar için bazı önerilerde bulunulmuştur. </w:t>
      </w:r>
    </w:p>
    <w:p w:rsidR="007B4807" w:rsidRDefault="006B0F59">
      <w:pPr>
        <w:spacing w:after="158" w:line="259" w:lineRule="auto"/>
        <w:ind w:left="0" w:right="0" w:firstLine="0"/>
        <w:jc w:val="left"/>
      </w:pPr>
      <w:r>
        <w:t xml:space="preserve"> </w:t>
      </w:r>
    </w:p>
    <w:p w:rsidR="007B4807" w:rsidRDefault="006B0F59">
      <w:pPr>
        <w:spacing w:after="158" w:line="259" w:lineRule="auto"/>
        <w:ind w:left="0" w:right="0" w:firstLine="0"/>
        <w:jc w:val="left"/>
      </w:pPr>
      <w:r>
        <w:t xml:space="preserve"> </w:t>
      </w:r>
    </w:p>
    <w:p w:rsidR="007B4807" w:rsidRDefault="006B0F59">
      <w:pPr>
        <w:spacing w:after="139" w:line="259" w:lineRule="auto"/>
        <w:ind w:left="0" w:right="0" w:firstLine="0"/>
        <w:jc w:val="left"/>
      </w:pPr>
      <w:r>
        <w:t xml:space="preserve"> </w:t>
      </w:r>
    </w:p>
    <w:p w:rsidR="007B4807" w:rsidRDefault="006B0F59">
      <w:pPr>
        <w:spacing w:after="159" w:line="259" w:lineRule="auto"/>
        <w:ind w:left="0" w:right="0" w:firstLine="0"/>
        <w:jc w:val="left"/>
      </w:pPr>
      <w:r>
        <w:rPr>
          <w:sz w:val="22"/>
        </w:rPr>
        <w:t xml:space="preserve"> </w:t>
      </w:r>
    </w:p>
    <w:p w:rsidR="007B4807" w:rsidRDefault="006B0F59">
      <w:pPr>
        <w:spacing w:after="156" w:line="259" w:lineRule="auto"/>
        <w:ind w:left="0" w:right="0" w:firstLine="0"/>
        <w:jc w:val="left"/>
      </w:pPr>
      <w:r>
        <w:rPr>
          <w:sz w:val="22"/>
        </w:rPr>
        <w:t xml:space="preserve"> </w:t>
      </w:r>
    </w:p>
    <w:p w:rsidR="007B4807" w:rsidRDefault="006B0F59">
      <w:pPr>
        <w:spacing w:after="180" w:line="259" w:lineRule="auto"/>
        <w:ind w:left="0" w:right="0" w:firstLine="0"/>
        <w:jc w:val="left"/>
      </w:pPr>
      <w:r>
        <w:rPr>
          <w:sz w:val="22"/>
        </w:rPr>
        <w:t xml:space="preserve"> </w:t>
      </w:r>
    </w:p>
    <w:p w:rsidR="007B4807" w:rsidRDefault="006B0F59">
      <w:pPr>
        <w:spacing w:after="175" w:line="259" w:lineRule="auto"/>
        <w:ind w:left="0" w:right="0" w:firstLine="0"/>
        <w:jc w:val="left"/>
      </w:pPr>
      <w:r>
        <w:rPr>
          <w:b/>
        </w:rPr>
        <w:t xml:space="preserve"> </w:t>
      </w:r>
    </w:p>
    <w:p w:rsidR="007B4807" w:rsidRDefault="006B0F59">
      <w:pPr>
        <w:spacing w:after="177" w:line="259" w:lineRule="auto"/>
        <w:ind w:left="54" w:right="0" w:firstLine="0"/>
        <w:jc w:val="center"/>
      </w:pPr>
      <w:r>
        <w:rPr>
          <w:b/>
        </w:rPr>
        <w:t xml:space="preserve"> </w:t>
      </w:r>
    </w:p>
    <w:p w:rsidR="007B4807" w:rsidRDefault="006B0F59">
      <w:pPr>
        <w:spacing w:after="177" w:line="259" w:lineRule="auto"/>
        <w:ind w:left="54" w:right="0" w:firstLine="0"/>
        <w:jc w:val="center"/>
      </w:pPr>
      <w:r>
        <w:rPr>
          <w:b/>
        </w:rPr>
        <w:t xml:space="preserve"> </w:t>
      </w:r>
    </w:p>
    <w:p w:rsidR="007B4807" w:rsidRDefault="006B0F59">
      <w:pPr>
        <w:spacing w:after="177" w:line="259" w:lineRule="auto"/>
        <w:ind w:left="54" w:right="0" w:firstLine="0"/>
        <w:jc w:val="center"/>
      </w:pPr>
      <w:r>
        <w:rPr>
          <w:b/>
        </w:rPr>
        <w:t xml:space="preserve"> </w:t>
      </w:r>
    </w:p>
    <w:p w:rsidR="007B4807" w:rsidRDefault="006B0F59">
      <w:pPr>
        <w:spacing w:after="178" w:line="259" w:lineRule="auto"/>
        <w:ind w:left="54" w:right="0" w:firstLine="0"/>
        <w:jc w:val="center"/>
      </w:pPr>
      <w:r>
        <w:rPr>
          <w:b/>
        </w:rPr>
        <w:t xml:space="preserve"> </w:t>
      </w:r>
    </w:p>
    <w:p w:rsidR="007B4807" w:rsidRDefault="006B0F59">
      <w:pPr>
        <w:spacing w:after="177" w:line="259" w:lineRule="auto"/>
        <w:ind w:left="54" w:right="0" w:firstLine="0"/>
        <w:jc w:val="center"/>
      </w:pPr>
      <w:r>
        <w:rPr>
          <w:b/>
        </w:rPr>
        <w:t xml:space="preserve"> </w:t>
      </w:r>
    </w:p>
    <w:p w:rsidR="007B4807" w:rsidRDefault="006B0F59">
      <w:pPr>
        <w:spacing w:after="0" w:line="259" w:lineRule="auto"/>
        <w:ind w:left="54" w:right="0" w:firstLine="0"/>
        <w:jc w:val="center"/>
      </w:pPr>
      <w:r>
        <w:rPr>
          <w:b/>
        </w:rPr>
        <w:t xml:space="preserve"> </w:t>
      </w:r>
    </w:p>
    <w:p w:rsidR="007B4807" w:rsidRDefault="006B0F59">
      <w:pPr>
        <w:spacing w:after="273" w:line="259" w:lineRule="auto"/>
        <w:ind w:left="54" w:right="0" w:firstLine="0"/>
        <w:jc w:val="center"/>
      </w:pPr>
      <w:r>
        <w:rPr>
          <w:b/>
        </w:rPr>
        <w:lastRenderedPageBreak/>
        <w:t xml:space="preserve"> </w:t>
      </w:r>
    </w:p>
    <w:p w:rsidR="007B4807" w:rsidRDefault="006B0F59">
      <w:pPr>
        <w:spacing w:after="323" w:line="259" w:lineRule="auto"/>
        <w:ind w:left="54" w:right="0" w:firstLine="0"/>
        <w:jc w:val="center"/>
      </w:pPr>
      <w:r>
        <w:rPr>
          <w:b/>
        </w:rPr>
        <w:t xml:space="preserve"> </w:t>
      </w:r>
    </w:p>
    <w:p w:rsidR="007B4807" w:rsidRDefault="006B0F59">
      <w:pPr>
        <w:pStyle w:val="Balk1"/>
        <w:spacing w:after="235"/>
        <w:ind w:left="162" w:right="155"/>
      </w:pPr>
      <w:r>
        <w:t xml:space="preserve">BİRİNCİ BÖLÜM </w:t>
      </w:r>
    </w:p>
    <w:p w:rsidR="007B4807" w:rsidRDefault="006B0F59">
      <w:pPr>
        <w:spacing w:after="272" w:line="259" w:lineRule="auto"/>
        <w:ind w:left="708" w:right="0" w:firstLine="0"/>
        <w:jc w:val="left"/>
      </w:pPr>
      <w:r>
        <w:rPr>
          <w:b/>
        </w:rPr>
        <w:t xml:space="preserve">                   </w:t>
      </w:r>
    </w:p>
    <w:p w:rsidR="007B4807" w:rsidRDefault="006B0F59">
      <w:pPr>
        <w:numPr>
          <w:ilvl w:val="0"/>
          <w:numId w:val="5"/>
        </w:numPr>
        <w:spacing w:after="269" w:line="259" w:lineRule="auto"/>
        <w:ind w:right="0" w:hanging="300"/>
      </w:pPr>
      <w:r>
        <w:rPr>
          <w:b/>
        </w:rPr>
        <w:t xml:space="preserve">DUYUSAL ZEKÂ VE İŞ ETİĞİ </w:t>
      </w:r>
    </w:p>
    <w:p w:rsidR="007B4807" w:rsidRDefault="006B0F59">
      <w:pPr>
        <w:numPr>
          <w:ilvl w:val="1"/>
          <w:numId w:val="5"/>
        </w:numPr>
        <w:spacing w:after="269" w:line="259" w:lineRule="auto"/>
        <w:ind w:right="0" w:hanging="480"/>
      </w:pPr>
      <w:r>
        <w:rPr>
          <w:b/>
        </w:rPr>
        <w:t xml:space="preserve">Duygusal Zekâ Kavramı </w:t>
      </w:r>
    </w:p>
    <w:p w:rsidR="007B4807" w:rsidRDefault="006B0F59">
      <w:pPr>
        <w:spacing w:after="179" w:line="363" w:lineRule="auto"/>
        <w:ind w:left="-5" w:right="0"/>
      </w:pPr>
      <w:r>
        <w:t xml:space="preserve">           Duygusal zekâyı inceleyebilmek amacıyla ilk aşamada duygusal zekâyı</w:t>
      </w:r>
      <w:r>
        <w:rPr>
          <w:color w:val="FF0000"/>
        </w:rPr>
        <w:t xml:space="preserve"> </w:t>
      </w:r>
      <w:r>
        <w:t xml:space="preserve">oluşturan duygu ve zekâyı tanımlamak gerekmektedir (Çakar ve Arbak, 2004: 26). </w:t>
      </w:r>
      <w:r>
        <w:t xml:space="preserve">Bu nedenle çalışmanın birinci bölümünde duygusal zekâ kavramından detaylı bir şekilde bahsedilecektir.  </w:t>
      </w:r>
    </w:p>
    <w:p w:rsidR="007B4807" w:rsidRDefault="006B0F59">
      <w:pPr>
        <w:spacing w:after="269" w:line="259" w:lineRule="auto"/>
        <w:ind w:left="-5" w:right="0"/>
      </w:pPr>
      <w:r>
        <w:rPr>
          <w:b/>
        </w:rPr>
        <w:t xml:space="preserve">           1.1.1.  Duygu ve Zekâ Kavramları</w:t>
      </w:r>
      <w:r>
        <w:rPr>
          <w:b/>
          <w:color w:val="FF0000"/>
        </w:rPr>
        <w:t xml:space="preserve"> </w:t>
      </w:r>
    </w:p>
    <w:p w:rsidR="007B4807" w:rsidRDefault="006B0F59">
      <w:pPr>
        <w:spacing w:after="126" w:line="391" w:lineRule="auto"/>
        <w:ind w:left="-5" w:right="0"/>
      </w:pPr>
      <w:r>
        <w:rPr>
          <w:b/>
        </w:rPr>
        <w:t xml:space="preserve">           </w:t>
      </w:r>
      <w:r>
        <w:t>İngilizce’de duygu kavramını ifade edebilmek amacıyla hissetmek veya his (feel, feeling), duygu</w:t>
      </w:r>
      <w:r>
        <w:t xml:space="preserve"> hali (mood), duyuş (affect) gibi farklı tanımlamalar yapılmaktadır. Bu tanımlamalarla, duygu (emotion) kelimesi arasındaki farkı ortaya koymak belki de duygunun ne olduğu hakkında fikir verebilmektedir. Öncelikle his ile duygu arasındaki farka bakılacak o</w:t>
      </w:r>
      <w:r>
        <w:t>lursa; hisler, bireyin vücudundaki anlık değişikliklere karşılık gelen, bedensel değişimlerin ön planda olduğu kişisel deneyimlere işaret eden bir süreçtir (Yılmaz, 2014: 9). Bireyler iş ve sosyal hayatlarında birçok duyguyu bir arada yaşadıkları için insa</w:t>
      </w:r>
      <w:r>
        <w:t xml:space="preserve">n davranışlarının önemli bir parçasını oluşturmaktadır. İnsan, kendisini duygulardan soyutlayamaz aksine, kendini geliştirerek ve duygularını kontrol ederek amaçlarını gerçekleştirebilir (Akçay ve Çoruk, 2012: 4). </w:t>
      </w:r>
    </w:p>
    <w:p w:rsidR="007B4807" w:rsidRDefault="006B0F59">
      <w:pPr>
        <w:spacing w:after="118" w:line="383" w:lineRule="auto"/>
        <w:ind w:left="-5" w:right="0"/>
      </w:pPr>
      <w:r>
        <w:t xml:space="preserve">           Duygular; fizyolojik tepkiler,</w:t>
      </w:r>
      <w:r>
        <w:t xml:space="preserve"> bilişler ve bilinçli farkındalık gibi birçok psikolojik alt sistemi koordine eden iç olaylar olmakla birlikte genellikle</w:t>
      </w:r>
      <w:r>
        <w:rPr>
          <w:color w:val="FF0000"/>
        </w:rPr>
        <w:t xml:space="preserve"> </w:t>
      </w:r>
      <w:r>
        <w:t xml:space="preserve">bir kişinin değişen ilişkilerine tepki olarak ortaya çıkmaktadır. Bir kişinin ailesine veya tüm insanlığa olan ilişkisi değiştiğinde, </w:t>
      </w:r>
      <w:r>
        <w:t xml:space="preserve">o kişinin duyguları da değişir (Mayer vd., 2000: 267). </w:t>
      </w:r>
    </w:p>
    <w:p w:rsidR="007B4807" w:rsidRDefault="006B0F59">
      <w:pPr>
        <w:spacing w:line="387" w:lineRule="auto"/>
        <w:ind w:left="-5" w:right="0"/>
      </w:pPr>
      <w:r>
        <w:t xml:space="preserve"> Frijda </w:t>
      </w:r>
      <w:r>
        <w:rPr>
          <w:i/>
        </w:rPr>
        <w:t>duyguyu,</w:t>
      </w:r>
      <w:r>
        <w:t xml:space="preserve"> özleri mutluluk ya da üzüntü olan, kişisel deneyimlerden meydana geldiği şeklinde tanımlamaktadır (Babaoğlan, 2010: 120). </w:t>
      </w:r>
    </w:p>
    <w:p w:rsidR="007B4807" w:rsidRDefault="006B0F59">
      <w:pPr>
        <w:spacing w:line="376" w:lineRule="auto"/>
        <w:ind w:left="-5" w:right="0"/>
      </w:pPr>
      <w:r>
        <w:lastRenderedPageBreak/>
        <w:t xml:space="preserve">           Cooper ve Sawaf’a göre </w:t>
      </w:r>
      <w:r>
        <w:rPr>
          <w:i/>
        </w:rPr>
        <w:t>duygular</w:t>
      </w:r>
      <w:r>
        <w:t>, insanın içinde o</w:t>
      </w:r>
      <w:r>
        <w:t xml:space="preserve">luşan değerleri harekete geçiren ve davranışları ortaya çıkaran enerji akımları olup, diğer insanları etkilemektedir (Ural, 2001: 210). </w:t>
      </w:r>
    </w:p>
    <w:p w:rsidR="007B4807" w:rsidRDefault="006B0F59">
      <w:pPr>
        <w:spacing w:line="380" w:lineRule="auto"/>
        <w:ind w:left="-5" w:right="0"/>
      </w:pPr>
      <w:r>
        <w:t xml:space="preserve">           Duygular, tipik olarak, birey için olumlu ya da olumsuz olarak değer biçilen bir anlama sahip iç ya da dış o</w:t>
      </w:r>
      <w:r>
        <w:t>laya tepki olarak çıkmaktadır</w:t>
      </w:r>
      <w:r>
        <w:rPr>
          <w:color w:val="FF0000"/>
        </w:rPr>
        <w:t xml:space="preserve"> </w:t>
      </w:r>
      <w:r>
        <w:t xml:space="preserve">(Salovey ve Mayer, 1989-90: 186). Duygusal zekânın da temeli olan insan davranışlarının yansıtılma şekli oldukça mühimdir. Buradan yola çıkarak duyguların isimlendirilmesi ve sınıflandırılması söz konusu olmaktadır. Goleman’a </w:t>
      </w:r>
      <w:r>
        <w:t xml:space="preserve">göre bazı kuramcılar temel duygu kümelerinin olduğunu öne sürmektedirler (Avcı, 2013: 3). Öne sürülen bu duygu kümelerinin başlıcaları Tablo 1’ de belirtilmektedir.  </w:t>
      </w:r>
    </w:p>
    <w:p w:rsidR="007B4807" w:rsidRDefault="006B0F59">
      <w:pPr>
        <w:pStyle w:val="Balk1"/>
        <w:ind w:left="162" w:right="161"/>
      </w:pPr>
      <w:r>
        <w:t xml:space="preserve">Tablo 1. Goleman’a Göre Bazı Duygu Kümeleri </w:t>
      </w:r>
    </w:p>
    <w:tbl>
      <w:tblPr>
        <w:tblStyle w:val="TableGrid"/>
        <w:tblW w:w="7847" w:type="dxa"/>
        <w:tblInd w:w="55" w:type="dxa"/>
        <w:tblCellMar>
          <w:top w:w="12" w:type="dxa"/>
          <w:left w:w="106" w:type="dxa"/>
          <w:bottom w:w="0" w:type="dxa"/>
          <w:right w:w="115" w:type="dxa"/>
        </w:tblCellMar>
        <w:tblLook w:val="04A0" w:firstRow="1" w:lastRow="0" w:firstColumn="1" w:lastColumn="0" w:noHBand="0" w:noVBand="1"/>
      </w:tblPr>
      <w:tblGrid>
        <w:gridCol w:w="1080"/>
        <w:gridCol w:w="6767"/>
      </w:tblGrid>
      <w:tr w:rsidR="007B4807">
        <w:trPr>
          <w:trHeight w:val="389"/>
        </w:trPr>
        <w:tc>
          <w:tcPr>
            <w:tcW w:w="108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i/>
                <w:sz w:val="20"/>
              </w:rPr>
              <w:t xml:space="preserve">Öfke </w:t>
            </w:r>
          </w:p>
        </w:tc>
        <w:tc>
          <w:tcPr>
            <w:tcW w:w="676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20"/>
              </w:rPr>
              <w:t xml:space="preserve">Hiddet, hakaret, içerleme, hınç, kin, rahatsızlık, düşmanlık, tükenme </w:t>
            </w:r>
          </w:p>
        </w:tc>
      </w:tr>
      <w:tr w:rsidR="007B4807">
        <w:trPr>
          <w:trHeight w:val="391"/>
        </w:trPr>
        <w:tc>
          <w:tcPr>
            <w:tcW w:w="108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i/>
                <w:sz w:val="20"/>
              </w:rPr>
              <w:t xml:space="preserve">Üzüntü </w:t>
            </w:r>
          </w:p>
        </w:tc>
        <w:tc>
          <w:tcPr>
            <w:tcW w:w="676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20"/>
              </w:rPr>
              <w:t xml:space="preserve">Acı, melankoli, kendine acıma, yalnızlık, can sıkıntısı, umutsuzluk </w:t>
            </w:r>
          </w:p>
        </w:tc>
      </w:tr>
      <w:tr w:rsidR="007B4807">
        <w:trPr>
          <w:trHeight w:val="389"/>
        </w:trPr>
        <w:tc>
          <w:tcPr>
            <w:tcW w:w="108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i/>
                <w:sz w:val="20"/>
              </w:rPr>
              <w:t xml:space="preserve">Korku </w:t>
            </w:r>
          </w:p>
        </w:tc>
        <w:tc>
          <w:tcPr>
            <w:tcW w:w="676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20"/>
              </w:rPr>
              <w:t xml:space="preserve">Kaygı, kuruntu, sinirlilik, hayret, vicdan azabı, huzursuzluk, çekinme </w:t>
            </w:r>
          </w:p>
        </w:tc>
      </w:tr>
      <w:tr w:rsidR="007B4807">
        <w:trPr>
          <w:trHeight w:val="392"/>
        </w:trPr>
        <w:tc>
          <w:tcPr>
            <w:tcW w:w="108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i/>
                <w:sz w:val="20"/>
              </w:rPr>
              <w:t xml:space="preserve">Zevk </w:t>
            </w:r>
          </w:p>
        </w:tc>
        <w:tc>
          <w:tcPr>
            <w:tcW w:w="676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20"/>
              </w:rPr>
              <w:t xml:space="preserve">Mutluluk, coşku, rahatlama, tatmin, haz, sevinç, eğlenme, heyecan </w:t>
            </w:r>
          </w:p>
        </w:tc>
      </w:tr>
      <w:tr w:rsidR="007B4807">
        <w:trPr>
          <w:trHeight w:val="389"/>
        </w:trPr>
        <w:tc>
          <w:tcPr>
            <w:tcW w:w="108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i/>
                <w:sz w:val="20"/>
              </w:rPr>
              <w:t xml:space="preserve">Sevgi </w:t>
            </w:r>
          </w:p>
        </w:tc>
        <w:tc>
          <w:tcPr>
            <w:tcW w:w="676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20"/>
              </w:rPr>
              <w:t xml:space="preserve">Kabul görme, dostluk, güven, iyilik, yakın ilgi, sadakat, muhabbet </w:t>
            </w:r>
          </w:p>
        </w:tc>
      </w:tr>
      <w:tr w:rsidR="007B4807">
        <w:trPr>
          <w:trHeight w:val="391"/>
        </w:trPr>
        <w:tc>
          <w:tcPr>
            <w:tcW w:w="108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i/>
                <w:sz w:val="20"/>
              </w:rPr>
              <w:t xml:space="preserve">Şaşkınlık </w:t>
            </w:r>
          </w:p>
        </w:tc>
        <w:tc>
          <w:tcPr>
            <w:tcW w:w="676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20"/>
              </w:rPr>
              <w:t xml:space="preserve">Şok, hayret, afallama, merak </w:t>
            </w:r>
          </w:p>
        </w:tc>
      </w:tr>
      <w:tr w:rsidR="007B4807">
        <w:trPr>
          <w:trHeight w:val="389"/>
        </w:trPr>
        <w:tc>
          <w:tcPr>
            <w:tcW w:w="108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i/>
                <w:sz w:val="20"/>
              </w:rPr>
              <w:t xml:space="preserve">İğrenme </w:t>
            </w:r>
          </w:p>
        </w:tc>
        <w:tc>
          <w:tcPr>
            <w:tcW w:w="676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20"/>
              </w:rPr>
              <w:t xml:space="preserve">Hor görme, aşağılama, tiksinme, nefret etme, hoşlanmama, itici bulma </w:t>
            </w:r>
          </w:p>
        </w:tc>
      </w:tr>
      <w:tr w:rsidR="007B4807">
        <w:trPr>
          <w:trHeight w:val="408"/>
        </w:trPr>
        <w:tc>
          <w:tcPr>
            <w:tcW w:w="108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i/>
                <w:sz w:val="20"/>
              </w:rPr>
              <w:t xml:space="preserve">Utanç </w:t>
            </w:r>
          </w:p>
        </w:tc>
        <w:tc>
          <w:tcPr>
            <w:tcW w:w="676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20"/>
              </w:rPr>
              <w:t xml:space="preserve">Suçluluk, mahcubiyet, hayal kırıklığı, pişmanlık, küçük düşme, üzülme </w:t>
            </w:r>
          </w:p>
        </w:tc>
      </w:tr>
    </w:tbl>
    <w:p w:rsidR="007B4807" w:rsidRDefault="006B0F59">
      <w:pPr>
        <w:spacing w:after="410"/>
        <w:ind w:left="-5" w:right="0"/>
        <w:jc w:val="left"/>
      </w:pPr>
      <w:r>
        <w:rPr>
          <w:b/>
          <w:sz w:val="20"/>
        </w:rPr>
        <w:t xml:space="preserve"> Kaynak</w:t>
      </w:r>
      <w:r>
        <w:rPr>
          <w:sz w:val="20"/>
        </w:rPr>
        <w:t>: (Avcı, 2013: 4).</w:t>
      </w:r>
      <w:r>
        <w:rPr>
          <w:sz w:val="18"/>
        </w:rPr>
        <w:t xml:space="preserve"> </w:t>
      </w:r>
    </w:p>
    <w:p w:rsidR="007B4807" w:rsidRDefault="006B0F59">
      <w:pPr>
        <w:spacing w:after="131" w:line="384" w:lineRule="auto"/>
        <w:ind w:left="-5" w:right="0"/>
      </w:pPr>
      <w:r>
        <w:t xml:space="preserve">           </w:t>
      </w:r>
      <w:r>
        <w:t>Davranışı etkileyen duygular, düşünce ve ortaya koyulan eylemler üzerinde büyük önem arz etmektedir. Duygular, insanları yeterliliklere yönlendirip davranışı teşvik ederek bilgiyi süzmeyi ve tecrübeyi düzenlemeyi sağlar. Duygular uyuma yönelik ve güdüleyic</w:t>
      </w:r>
      <w:r>
        <w:t>i özelliklerle birlikte kişiler arası ilişkilerin sonuçlarını sezinleyerek duygusal karşılıkların oluşmasını da sağlar. Çünkü duygular, insanlar arası iletişimde ifade etmenin şeklidir. Duygular, yaşamla ilgili bakış açısını, morali ve performansı etkileye</w:t>
      </w:r>
      <w:r>
        <w:t xml:space="preserve">bildiklerinden, birey için oldukça önemlidir ve iyi yönetilebilirse bireyin iş ve sosyal yaşamdaki performansını artırabilmektedir (Yılmaz, 2014: 9-10). </w:t>
      </w:r>
    </w:p>
    <w:p w:rsidR="007B4807" w:rsidRDefault="006B0F59">
      <w:pPr>
        <w:spacing w:after="117" w:line="376" w:lineRule="auto"/>
        <w:ind w:left="-5" w:right="0"/>
      </w:pPr>
      <w:r>
        <w:t xml:space="preserve">           İnsanı insan yapan en önemli özelliklerden birisi de bilişsel güç olarak ifade edilen düşün</w:t>
      </w:r>
      <w:r>
        <w:t xml:space="preserve">me gücü yani diğer canlılardan farklı olarak insanın sahip olduğu zekâsıdır. Tarih </w:t>
      </w:r>
      <w:r>
        <w:lastRenderedPageBreak/>
        <w:t xml:space="preserve">boyunca da sahip olduğu bu gücü çeşitli yollarla açıklamaya ve etkisini arttırmaya çalışmıştır. Yapılan literatür araştırmasına göre zekânın disiplinlerarası araştırmaların </w:t>
      </w:r>
      <w:r>
        <w:t xml:space="preserve">konusu olduğu ortaya konmuştur. Bunun sonucu olarak da farklı bilim dallarında farklı tanımlamalar yapılmaktadır (Sü Eröz, 2011: 19). </w:t>
      </w:r>
    </w:p>
    <w:p w:rsidR="007B4807" w:rsidRDefault="006B0F59">
      <w:pPr>
        <w:spacing w:after="106" w:line="393" w:lineRule="auto"/>
        <w:ind w:left="-5" w:right="0"/>
      </w:pPr>
      <w:r>
        <w:t xml:space="preserve">           Wechlser’a göre </w:t>
      </w:r>
      <w:r>
        <w:rPr>
          <w:i/>
        </w:rPr>
        <w:t>zekâ,</w:t>
      </w:r>
      <w:r>
        <w:t xml:space="preserve"> olayları anlayabilme, düşünebilme ve zorluklarla karşılaştığında kaynaklarını etkin bir </w:t>
      </w:r>
      <w:r>
        <w:t xml:space="preserve">şekilde kullanabilme kabiliyeti olarak tanımlanmaktadır (Çakar ve Arbak, 2004: 26). </w:t>
      </w:r>
    </w:p>
    <w:p w:rsidR="007B4807" w:rsidRDefault="006B0F59">
      <w:pPr>
        <w:spacing w:line="370" w:lineRule="auto"/>
        <w:ind w:left="-5" w:right="0"/>
      </w:pPr>
      <w:r>
        <w:t xml:space="preserve">           Psikolog William Lois Stern’a göre </w:t>
      </w:r>
      <w:r>
        <w:rPr>
          <w:i/>
        </w:rPr>
        <w:t>zekâ,</w:t>
      </w:r>
      <w:r>
        <w:t xml:space="preserve"> düşünceyi bilinçli olarak yeni bir işe yönlendirebilme konusunda genel bir beceri ve hayatın getirdiği yeni yükümlülük </w:t>
      </w:r>
      <w:r>
        <w:t xml:space="preserve">ve isteklere zihinsel olarak genel bir uyum sağlayabilme olarak ifade etmektedir (Konakay, 2010: 12). </w:t>
      </w:r>
    </w:p>
    <w:p w:rsidR="007B4807" w:rsidRDefault="006B0F59">
      <w:pPr>
        <w:spacing w:after="124" w:line="384" w:lineRule="auto"/>
        <w:ind w:left="-5" w:right="0"/>
      </w:pPr>
      <w:r>
        <w:t xml:space="preserve">           Thorndike’ e göre </w:t>
      </w:r>
      <w:r>
        <w:rPr>
          <w:i/>
        </w:rPr>
        <w:t>zekâ</w:t>
      </w:r>
      <w:r>
        <w:t xml:space="preserve">, gerçeğin ya da doğruların bakış açısından yola çıkarak iyi cevap verebilmektir. Terman’a göre </w:t>
      </w:r>
      <w:r>
        <w:rPr>
          <w:i/>
        </w:rPr>
        <w:t>zekâ,</w:t>
      </w:r>
      <w:r>
        <w:t xml:space="preserve"> soyut düşünme yete</w:t>
      </w:r>
      <w:r>
        <w:t xml:space="preserve">neği olarak tanımlarken; Freman ise </w:t>
      </w:r>
      <w:r>
        <w:rPr>
          <w:i/>
        </w:rPr>
        <w:t>zekâyı</w:t>
      </w:r>
      <w:r>
        <w:t xml:space="preserve">, duyusal kapasite, idrakle ilgili kabul kapasitesi, hızlı olma, ustalık ve yaratıcılık, dikkat süresi, yanıt vermede çabukluk olarak algılamaktadır (Köksal, 2007: 16). </w:t>
      </w:r>
    </w:p>
    <w:p w:rsidR="007B4807" w:rsidRDefault="006B0F59">
      <w:pPr>
        <w:spacing w:after="222" w:line="391" w:lineRule="auto"/>
        <w:ind w:left="-5" w:right="0"/>
      </w:pPr>
      <w:r>
        <w:t xml:space="preserve">           Zekâ, her daim insanların düşünce</w:t>
      </w:r>
      <w:r>
        <w:t>lerini değerlendirme, mantık kullanma, sayılarla işlem yapma, aynı özellikleri tanıma, çıkarımlarda bulunma ve yeni kavramlara alışma yolları olarak ifade edilmiştir. IQ testleri kişilerin bu yeteneklerini değerlendirirken, sonuçları tümüyle kişinin bilişs</w:t>
      </w:r>
      <w:r>
        <w:t>el yeteneklerine dayandırmaktadır. Bu testlerin çoğunluğu, duygu, istek ve dürtülerin insan deneyimlerini göz ardı ettiği gözlemlenmiştir. Zekâ ölçümleri sadece insan yaşamının tek bir özelliğine odaklanır. Bu değişmeyen salt bir özellik olmamakla birlikte</w:t>
      </w:r>
      <w:r>
        <w:t xml:space="preserve"> önemli bir özelliktir. Yukarıda belirtilen tanım ve açıklamalara göre zekâ, bireye doğuştan gelen bir takım özelliklerin kişinin kabiliyetleriyle birlikte mantığa uygun, karar verebilme yeteneği olarak ifade edilmektedir. Ölçme sürecinin ardından elde edi</w:t>
      </w:r>
      <w:r>
        <w:t xml:space="preserve">len sayısal veriler de zekânın somut ifadesi olarak belirtilebilmektedir (Daştan, 2013: 6-7). </w:t>
      </w:r>
    </w:p>
    <w:p w:rsidR="007B4807" w:rsidRDefault="006B0F59">
      <w:pPr>
        <w:spacing w:after="269" w:line="259" w:lineRule="auto"/>
        <w:ind w:left="-5" w:right="0"/>
      </w:pPr>
      <w:r>
        <w:rPr>
          <w:b/>
        </w:rPr>
        <w:t xml:space="preserve">           1.1.2. Duygusal Zekânın Tanımı   </w:t>
      </w:r>
    </w:p>
    <w:p w:rsidR="007B4807" w:rsidRDefault="006B0F59">
      <w:pPr>
        <w:spacing w:after="124" w:line="396" w:lineRule="auto"/>
        <w:ind w:left="-5" w:right="0"/>
      </w:pPr>
      <w:r>
        <w:lastRenderedPageBreak/>
        <w:t xml:space="preserve">           Duygusal zekâ, bireyin içinde bulunduğu duygularla birlikte karşısındaki kişinin duygularını da anlayabil</w:t>
      </w:r>
      <w:r>
        <w:t>me kabiliyetidir. Bu kabiliyete erişmiş kişiler, birlikte çalıştığı veya günlük hayatta iletişim halinde olduğu kişilerin duygu ve düşüncelerini doğru anlayabilme, gerek iş hayatında gerekse özel hayatındaki başarılı olma noktasında katkı sağlamaktadır (Av</w:t>
      </w:r>
      <w:r>
        <w:t xml:space="preserve">cı, 2013: 4). </w:t>
      </w:r>
    </w:p>
    <w:p w:rsidR="007B4807" w:rsidRDefault="006B0F59">
      <w:pPr>
        <w:spacing w:after="122" w:line="383" w:lineRule="auto"/>
        <w:ind w:left="-5" w:right="0"/>
      </w:pPr>
      <w:r>
        <w:t xml:space="preserve">           Duyguları algılamaya çalışmak, düşünceye yardımcı olacak biçimde duyguları çoğaltmak, duygusal bilgiyi algılamak, duyguları, duygusal ve zihinsel ilerlemeyi sağlayacak biçimde yansıtıcı olarak düzenleyebilme kabiliyetidir (Malak, </w:t>
      </w:r>
      <w:r>
        <w:t xml:space="preserve">2011: 9). </w:t>
      </w:r>
    </w:p>
    <w:p w:rsidR="007B4807" w:rsidRDefault="006B0F59">
      <w:pPr>
        <w:spacing w:after="176" w:line="382" w:lineRule="auto"/>
        <w:ind w:left="-5" w:right="0"/>
      </w:pPr>
      <w:r>
        <w:t xml:space="preserve">           Duygusal zekâ araştırmacılar tarafından farklı şekillerde tanımlanmıştır. Psikolog Dr. Rauven Bar-On, duygusal zekâ kavramını geliştirerek “Kişinin çevresel baskılarla ve isteklerle başa çıkmak için başarılı olma yetisine göre </w:t>
      </w:r>
      <w:r>
        <w:t>duygusal, kişisel ve sosyal yeteneklerinin bir bütünüdür.” şeklinde tanımlamıştır (Karabulut, 2012: 11). Duygusal zekâ; bireyin kendisinin ve başkalarının duygularını gözlemleyebilmek, kendisiyle diğer insanlar arasında bağ kurmak ve bireyin düşünce ve dav</w:t>
      </w:r>
      <w:r>
        <w:t xml:space="preserve">ranışlarını yönlendirmek için bilgiyi kullanabilme kabiliyetini kapsayan sosyal bir zekâ türü olarak ifade edilmektedir. (Mayer ve Salovey, 1993: 433). </w:t>
      </w:r>
    </w:p>
    <w:p w:rsidR="007B4807" w:rsidRDefault="006B0F59">
      <w:pPr>
        <w:spacing w:after="132" w:line="259" w:lineRule="auto"/>
        <w:ind w:left="-5" w:right="0"/>
      </w:pPr>
      <w:r>
        <w:rPr>
          <w:b/>
        </w:rPr>
        <w:t xml:space="preserve">           1.1.3. Duygusal Zekânın Tarihsel Gelişimi ve Önemi </w:t>
      </w:r>
    </w:p>
    <w:p w:rsidR="007B4807" w:rsidRDefault="006B0F59">
      <w:pPr>
        <w:spacing w:line="381" w:lineRule="auto"/>
        <w:ind w:left="-5" w:right="0"/>
      </w:pPr>
      <w:r>
        <w:rPr>
          <w:rFonts w:ascii="Calibri" w:eastAsia="Calibri" w:hAnsi="Calibri" w:cs="Calibri"/>
          <w:sz w:val="22"/>
        </w:rPr>
        <w:t xml:space="preserve">               </w:t>
      </w:r>
      <w:r>
        <w:t>İnsan zihninin incelendiğ</w:t>
      </w:r>
      <w:r>
        <w:t xml:space="preserve">i çalışmalarda soyut düşünme, yargılama, akıl yürütme ve hafıza gibi fonksiyonlar genellikle bilişsel alana dâhil edilmiş ve zekâ da bu fonksiyonların ne kadar iyi çalıştığı ile ilişkilendirilmiştir. Duygular, duygulanım adı altında, duygu ve heyecanları, </w:t>
      </w:r>
      <w:r>
        <w:t xml:space="preserve">duygu durumunu ve değerlendirmeleri içeren zihinsel işlevler içerisinde ele alınmıştır. Duygusal zekâ ise, hem zekâ kavramını hem de duygu kavramını içermektedir. </w:t>
      </w:r>
    </w:p>
    <w:p w:rsidR="007B4807" w:rsidRDefault="006B0F59">
      <w:pPr>
        <w:spacing w:line="373" w:lineRule="auto"/>
        <w:ind w:left="-5" w:right="0"/>
      </w:pPr>
      <w:r>
        <w:t xml:space="preserve">           Duygusal zekâ kavramı, ilk olarak ABD’ de 1986 yılında Wayne Leon Payne isimli bi</w:t>
      </w:r>
      <w:r>
        <w:t>r doktora öğrencisinin “A Study of Emotion: Developing Emotional Intelligence; Self Integration; Relating to Fear, Pain and Desire” isimli doktora tezinde bahsedilmiştir. Bu çalışma “Emotional Intelligence” kavramının akademik anlamda ilk kullanımıdır (Alt</w:t>
      </w:r>
      <w:r>
        <w:t xml:space="preserve">ay, 2011: 14). </w:t>
      </w:r>
    </w:p>
    <w:p w:rsidR="007B4807" w:rsidRDefault="006B0F59">
      <w:pPr>
        <w:ind w:left="-5" w:right="0"/>
      </w:pPr>
      <w:r>
        <w:t xml:space="preserve">           EQ kavramı, Thorndike’ nin “Sosyal Zekâ”, Gardner’in “Kişisel ve Kişiler Arası </w:t>
      </w:r>
    </w:p>
    <w:p w:rsidR="007B4807" w:rsidRDefault="006B0F59">
      <w:pPr>
        <w:spacing w:line="390" w:lineRule="auto"/>
        <w:ind w:left="-5" w:right="0"/>
      </w:pPr>
      <w:r>
        <w:lastRenderedPageBreak/>
        <w:t xml:space="preserve">Zekâ”, Goleman’ ın “Duygusal Zekâ Katsayısı”, Steiner’ in “Duygusal Okur-Yazarlık”, Mayer ve Salovey’ in “Duygusal Zekâ” </w:t>
      </w:r>
      <w:r>
        <w:t>yaklaşımlarından yola çıkarak geliştirilmiş olup kişinin kendi duygularını bilmesi, başkalarının duygularının farkında olması ve kişinin bu duyguları iş veya sosyal hayatında etkin olarak kullanabilmesi gibi ortak noktalarda kesiştikleri görülmektedir (Yıl</w:t>
      </w:r>
      <w:r>
        <w:t xml:space="preserve">maz, 2014: 12-13). </w:t>
      </w:r>
    </w:p>
    <w:p w:rsidR="007B4807" w:rsidRDefault="006B0F59">
      <w:pPr>
        <w:spacing w:after="129" w:line="385" w:lineRule="auto"/>
        <w:ind w:left="-5" w:right="0"/>
      </w:pPr>
      <w:r>
        <w:t xml:space="preserve">           Duygusal gücünü kullanan kişi duygularını bilir, onları benimser ve duygularını uygun şekilde ifade eder. Ayrıca</w:t>
      </w:r>
      <w:r>
        <w:rPr>
          <w:color w:val="FF0000"/>
        </w:rPr>
        <w:t xml:space="preserve"> </w:t>
      </w:r>
      <w:r>
        <w:t>farkındalık düzeyi yüksek olduğu için iletişim içinde olduğu insanlarla empati kurarak, insanlar arası iletişimd</w:t>
      </w:r>
      <w:r>
        <w:t xml:space="preserve">e daha başarılı olmaktadır. Ayrıca kişinin diğer kişilerle ve hisleriyle hareket ederek, toplumda karşılaşabileceği sorunların üstesinden gelebilme potansiyeli artmaktadır (Tunca, 2012: 4). </w:t>
      </w:r>
    </w:p>
    <w:p w:rsidR="007B4807" w:rsidRDefault="006B0F59">
      <w:pPr>
        <w:spacing w:after="122" w:line="387" w:lineRule="auto"/>
        <w:ind w:left="-5" w:right="0"/>
      </w:pPr>
      <w:r>
        <w:t xml:space="preserve">           Duygusal zekâ, insanın kendi duygularını ve çevresinde</w:t>
      </w:r>
      <w:r>
        <w:t>ki insanların duygularını anlayabilme ve bu duyguları yönlendirebilme yeteneğidir. Duygusal zekâ İngilizce’ de Emotional Quotient olarak ifade edilmekte olup EQ kısaltmasıyla kullanılmaktadır. Yapılan araştırmalar göstermektedir ki zekâ başarıyı %20 etkile</w:t>
      </w:r>
      <w:r>
        <w:t xml:space="preserve">rken duygusal zekâ ise kişinin iş, aile ve sosyal hayattaki başarısını önemli düzeyde etkilemektedir. Zekâ oldukça zor değişen bir değişken olmasına karşın duygusal zekâ geliştirilebilir özelliktedir. (Tunca, 2012: 2). </w:t>
      </w:r>
    </w:p>
    <w:p w:rsidR="007B4807" w:rsidRDefault="006B0F59">
      <w:pPr>
        <w:spacing w:after="114" w:line="386" w:lineRule="auto"/>
        <w:ind w:left="-5" w:right="0"/>
      </w:pPr>
      <w:r>
        <w:t xml:space="preserve">           İş gücünün globalleşmesi,</w:t>
      </w:r>
      <w:r>
        <w:t xml:space="preserve"> refah seviyesi yüksek ülkelerde duygusal zekâyı daha önemli hale getirmiştir. Yapısal çözümler ya da teknolojik ilerlemeler artık tek başına yeterli olamamaktadır. İş hayatı değiştikçe daha mükemmel olabilmek için ihtiyaç duyulan özellikler de değişmekted</w:t>
      </w:r>
      <w:r>
        <w:t xml:space="preserve">ir. Önemli olanın insanların duygusal zekâlarını artırmalarına yardımcı olmak gerektiğinin farkına varılmıştır (Gürsoy, 2005: 53). </w:t>
      </w:r>
    </w:p>
    <w:p w:rsidR="007B4807" w:rsidRDefault="006B0F59">
      <w:pPr>
        <w:spacing w:after="105" w:line="389" w:lineRule="auto"/>
        <w:ind w:left="-5" w:right="0"/>
      </w:pPr>
      <w:r>
        <w:t xml:space="preserve">           İş yaşamında duygusal zekânın önemi gün geçtikçe artmaya devam etmektedir. Kendini bilen, duygu ve düşüncelerini </w:t>
      </w:r>
      <w:r>
        <w:t>tanıyan,  geliştirilebilir yönlerinin farkında olan birey kendisinin duygu, düşünce ve davranışlarını kontrol edebilir ve iletişim halinde olduğu insanlarla olumlu ve yapıcı ilişkiler kurabilir. Bu ilişkilerde duygusal zekânın işe alım süreci, performans y</w:t>
      </w:r>
      <w:r>
        <w:t xml:space="preserve">önetimi, kariyer gelişimi ve insan kaynakları yönetimi gibi ilgili bölümlerde kişiye yardımcı olmaktadır (Çetinkaya ve Alparslan, 2011: 364). </w:t>
      </w:r>
    </w:p>
    <w:p w:rsidR="007B4807" w:rsidRDefault="006B0F59">
      <w:pPr>
        <w:spacing w:after="0" w:line="387" w:lineRule="auto"/>
        <w:ind w:left="-5" w:right="0"/>
      </w:pPr>
      <w:r>
        <w:lastRenderedPageBreak/>
        <w:t xml:space="preserve">           Yüksek duygusal zekâ seviyesi; stresi tehdit unsuru olarak görmek yerine mücadele, fırsat ortamı olara</w:t>
      </w:r>
      <w:r>
        <w:t>k ifade edilmektedir. Yüksek duygusal zekâya sahip bireyler bir durumla baş edebilmek için yeterli donanıma sahiplerdir ve durumu bir tehdit olarak algılamaktansa, gelişim olarak görmektedirler. Yüksek duygusal zekâ özelliği, bireylerin uyum sağlayıcı stra</w:t>
      </w:r>
      <w:r>
        <w:t xml:space="preserve">tejileri seçmelerinde, olumsuz duyguların azaltılmasında ve olumlu duygularla yer değiştirmesinde yardımcı olmaktadır (Deniz vd., 2013: 410). </w:t>
      </w:r>
    </w:p>
    <w:p w:rsidR="007B4807" w:rsidRDefault="006B0F59">
      <w:pPr>
        <w:spacing w:line="384" w:lineRule="auto"/>
        <w:ind w:left="-5" w:right="0"/>
      </w:pPr>
      <w:r>
        <w:t xml:space="preserve">           İşletmeler </w:t>
      </w:r>
      <w:r>
        <w:t>günlük yaşamlarında yöneticiler ile çalışanlar arası etkin iletişim kuramama, çalışanlar arasında yaşanan gerilim, müşteri şikâyetleri, çalışanların müşteri istek ve beklentilerine uygun yanıtı verememe gibi problemlerle karşılaşabilmektedir. Bu gibi durum</w:t>
      </w:r>
      <w:r>
        <w:t>larda</w:t>
      </w:r>
      <w:r>
        <w:rPr>
          <w:color w:val="FF0000"/>
        </w:rPr>
        <w:t xml:space="preserve"> </w:t>
      </w:r>
      <w:r>
        <w:t>başarısızlığa sebep olan olaylar araştırıldığında, yöneticilerin ve çalışanların duygularını kontrol edemediği, müşterilerin istek ve beklentilerine karşı empati gösteremediği ve pozitif ilişkilere sahip olmadıkları görülmektedir. Duygusal zekâ, yaşa</w:t>
      </w:r>
      <w:r>
        <w:t xml:space="preserve">mın bütün alanlarında başarıyı sağlamakla birlikte davranışlarımızı yönlendiren, insanlarla kurduğumuz ilişkileri ve niteliklerini belirleyen, kolay geliştirilebilir olması sebebiyle bilişsel zekâdan ayrılan bir kavramdır (Daştan, 2013: 26-27). </w:t>
      </w:r>
    </w:p>
    <w:p w:rsidR="007B4807" w:rsidRDefault="006B0F59">
      <w:pPr>
        <w:spacing w:after="115" w:line="389" w:lineRule="auto"/>
        <w:ind w:left="-5" w:right="0"/>
      </w:pPr>
      <w:r>
        <w:rPr>
          <w:color w:val="FF0000"/>
        </w:rPr>
        <w:t xml:space="preserve">          </w:t>
      </w:r>
      <w:r>
        <w:rPr>
          <w:color w:val="FF0000"/>
        </w:rPr>
        <w:t xml:space="preserve"> </w:t>
      </w:r>
      <w:r>
        <w:t>Yapılan çalışmalara göre duygusal beyin ile düşünen beyin arasında kuvvetli bir iletişim ve etkileşim bulunmaktadır. Dışarıdan gelen tüm bilgiler beynin düşünce ile ilgili olan kısmında işlemden geçmeden önce beynin duygusal bölümüne gitmekte ve orada değ</w:t>
      </w:r>
      <w:r>
        <w:t>erlendirilmektedir</w:t>
      </w:r>
      <w:r>
        <w:rPr>
          <w:color w:val="FF0000"/>
        </w:rPr>
        <w:t>.</w:t>
      </w:r>
      <w:r>
        <w:t xml:space="preserve"> Mayer’ in yaptığı bir çalışmaya göre duygusal zekâ seviyeleri yüksek olan kişilerin kendilerini ve karşısındakilerin duygularını daha iyi tanıdıklarını, bunu davranışlarını yönlendiren bir bilgi olarak kullandıklarını ve daha düşük duyg</w:t>
      </w:r>
      <w:r>
        <w:t xml:space="preserve">usal zekâya sahip bireylere göre akranlarının baskılarına karşı daha dirençli olduklarını göstermektedir (Yurdakavuştu, 2012: 20). </w:t>
      </w:r>
    </w:p>
    <w:p w:rsidR="007B4807" w:rsidRDefault="006B0F59">
      <w:pPr>
        <w:spacing w:after="130" w:line="387" w:lineRule="auto"/>
        <w:ind w:left="-5" w:right="0"/>
      </w:pPr>
      <w:r>
        <w:t xml:space="preserve">           Duygusal zekâ teorisine göre, duygusal zekâ seviyesi yüksek olan bireyler, iş yaşamında gerek kendilerinin, gerek</w:t>
      </w:r>
      <w:r>
        <w:t>se diğer insanların duygularını çok daha iyi anlayarak yönetebileceklerinden, hem kendileriyle hem de sosyal çevreleriyle olan ilişkilerinde yüksek bir başarı sağlayacaklardır</w:t>
      </w:r>
      <w:r>
        <w:rPr>
          <w:color w:val="FF0000"/>
        </w:rPr>
        <w:t xml:space="preserve">. </w:t>
      </w:r>
      <w:r>
        <w:t>Bu nedenle duygusal zekânın yalnız personel seçiminde değil, çalışanın motive e</w:t>
      </w:r>
      <w:r>
        <w:t xml:space="preserve">dilmesinde ve muhafazasında çok önemli rol üstleneceği artık herkes tarafından kabul edilmektedir. (Akbolat ve Işık, 2012: 111112). </w:t>
      </w:r>
    </w:p>
    <w:p w:rsidR="007B4807" w:rsidRDefault="006B0F59">
      <w:pPr>
        <w:spacing w:line="389" w:lineRule="auto"/>
        <w:ind w:left="-5" w:right="0"/>
      </w:pPr>
      <w:r>
        <w:lastRenderedPageBreak/>
        <w:t xml:space="preserve">           Araştırmaların ortaya koyduğu bir netice de duygusal zekâ açısından kadın ve erkekler arasında ortaya koyulan fa</w:t>
      </w:r>
      <w:r>
        <w:t>rklılıklardır. Araştırmalara göre kadınların genel olarak duygularından daha fazla haberdar oldukları, daha fazla empati kurabildikleri ve kişilerarası ilişkilerde daha yetenekli oldukları erkeklerin ise, kendilerinden daha emin, iyimser, daha kolay uyum s</w:t>
      </w:r>
      <w:r>
        <w:t xml:space="preserve">ağlayan ve stresle başa çıkmakta daha başarılı oldukları tespit edilmiştir (Yeşilyaprak, 2001: 143). </w:t>
      </w:r>
    </w:p>
    <w:p w:rsidR="007B4807" w:rsidRDefault="006B0F59">
      <w:pPr>
        <w:spacing w:after="175" w:line="259" w:lineRule="auto"/>
        <w:ind w:left="-5" w:right="0"/>
      </w:pPr>
      <w:r>
        <w:rPr>
          <w:b/>
        </w:rPr>
        <w:t xml:space="preserve">           1.1.4.   Duygusal Zekâ Modelleri </w:t>
      </w:r>
    </w:p>
    <w:p w:rsidR="007B4807" w:rsidRDefault="006B0F59">
      <w:pPr>
        <w:spacing w:after="8" w:line="392" w:lineRule="auto"/>
        <w:ind w:left="-5" w:right="0"/>
      </w:pPr>
      <w:r>
        <w:t xml:space="preserve">           Duygusal zekânın kavramsallaştırılmasından sonra konu büyük ilgi görmüş; bununla ilgili birçok ara</w:t>
      </w:r>
      <w:r>
        <w:t xml:space="preserve">ştırma yapılmış ve çeşitli duygusal zekâ modelleri </w:t>
      </w:r>
    </w:p>
    <w:p w:rsidR="007B4807" w:rsidRDefault="006B0F59">
      <w:pPr>
        <w:spacing w:line="357" w:lineRule="auto"/>
        <w:ind w:left="-5" w:right="0"/>
      </w:pPr>
      <w:r>
        <w:t xml:space="preserve">geliştirilmiştir. Duygusal zekâ boyutlarının incelenmesine karşın tüm modeller duygusal zekânın sonradan öğrenilebildiği ve geliştirilebildiği konusunda fikir birliği içindedir (Aysel, 2006: 87). </w:t>
      </w:r>
    </w:p>
    <w:p w:rsidR="007B4807" w:rsidRDefault="006B0F59">
      <w:pPr>
        <w:spacing w:line="384" w:lineRule="auto"/>
        <w:ind w:left="-5" w:right="0"/>
      </w:pPr>
      <w:r>
        <w:t xml:space="preserve">       </w:t>
      </w:r>
      <w:r>
        <w:t xml:space="preserve">    Duygusal zekâ modelleri, yetenek tabanlı ve karma model olmak üzere iki temel yaklaşımdan ortaya çıkmaktadır. Yetenek tabanlı model, duygusal bilgiyi işleme yeteneğini yansıtan zekâ türü olarak ifade edilirken; karma duygusal zekâ modeli ise yetenek fa</w:t>
      </w:r>
      <w:r>
        <w:t xml:space="preserve">ktörleri ile kişilik özellikleri birbirine bağlamaktadır (Ertaş, 2014: 13). </w:t>
      </w:r>
    </w:p>
    <w:p w:rsidR="007B4807" w:rsidRDefault="006B0F59">
      <w:pPr>
        <w:spacing w:after="174" w:line="259" w:lineRule="auto"/>
        <w:ind w:left="-5" w:right="0"/>
      </w:pPr>
      <w:r>
        <w:t xml:space="preserve">           </w:t>
      </w:r>
      <w:r>
        <w:rPr>
          <w:b/>
        </w:rPr>
        <w:t xml:space="preserve">1.1.4.1. Rauven Bar-On’ un Modeli </w:t>
      </w:r>
      <w:r>
        <w:t xml:space="preserve"> </w:t>
      </w:r>
    </w:p>
    <w:p w:rsidR="007B4807" w:rsidRDefault="006B0F59">
      <w:pPr>
        <w:spacing w:after="115" w:line="376" w:lineRule="auto"/>
        <w:ind w:left="-5" w:right="0"/>
      </w:pPr>
      <w:r>
        <w:t xml:space="preserve">           Dünyanın birçok ülkesinde geçerliliği ve güvenilirliği test edilmiş olan duygusal zekâ anketini oluşturan Haifan Üniversi</w:t>
      </w:r>
      <w:r>
        <w:t xml:space="preserve">tesinden Dr. Rauven Bar-On, duygusal zekâyı “bireyin çevresinden gelen baskı ve taleplerle başarılı şekilde baş edebilmesinde bireye yardımcı olacak, kişisel, duygusal ve sosyal yeterlilik ve beceriler dizini” olarak ifade eder (Acar, 2002: 55). </w:t>
      </w:r>
    </w:p>
    <w:p w:rsidR="007B4807" w:rsidRDefault="006B0F59">
      <w:pPr>
        <w:spacing w:after="96" w:line="390" w:lineRule="auto"/>
        <w:ind w:left="-5" w:right="0"/>
      </w:pPr>
      <w:r>
        <w:t xml:space="preserve">         </w:t>
      </w:r>
      <w:r>
        <w:t xml:space="preserve">  Model, duygusal-sosyal zekâ olarak belirtilmiştir. Duygusal- sosyal zekâ, bireyin günlük hayatındaki sorunlarla baş etmesi, kendisini doğru anlaması ve ifade etmesinin yanında insanları anlaması ve onlarla ilişki kurmasını sağlayan sosyal ve duygusal yet</w:t>
      </w:r>
      <w:r>
        <w:t>erlilik ve becerileri olarak tanımlanmış, duygusal ve sosyal olarak zeki olmanın da bu yetenekleri içerdiği şeklinde ifade edilmiştir. Söz konusu yetenekler birey içi yeterlilikler olup, bireyin benliğinin farkında olması, zayıf ve güçlü yönlerini bilmesi,</w:t>
      </w:r>
      <w:r>
        <w:t xml:space="preserve"> duygu ve düşüncelerini yapıcı bir biçimde ifade etmesinden oluşur. Buradan hareketle, duygusal ve </w:t>
      </w:r>
      <w:r>
        <w:lastRenderedPageBreak/>
        <w:t>sosyal açıdan zeki olmak, içinde bulunulan durumla gerçekçi ve esnek bir şekilde baş ederek kişisel, sosyal ve çevresel değişiklikleri etkili bir şekilde yön</w:t>
      </w:r>
      <w:r>
        <w:t xml:space="preserve">etebilme, problem çözebilme ve kararlar verebilme anlamı taşımaktadır. Bireyin tüm bunları başarabilmesi için, ihtiyacı olan iç motivasyona ve olumlu bakış açısına sahip olması ve duygularını iyi yönetebilmesi gerekmektedir (Altay, 2011: 29). </w:t>
      </w:r>
    </w:p>
    <w:p w:rsidR="007B4807" w:rsidRDefault="006B0F59">
      <w:pPr>
        <w:spacing w:after="101" w:line="372" w:lineRule="auto"/>
        <w:ind w:left="-5" w:right="0"/>
      </w:pPr>
      <w:r>
        <w:t xml:space="preserve">           </w:t>
      </w:r>
      <w:r>
        <w:t>Bar- On’ un Duygusal Zekâ Envanteri (Emotional Quotient Inventory EQ-i) “neden bazı bireyler hayatta diğerlerine göre daha başarılı olma kabiliyetine sahipler?” sorusu esas alınarak geliştirilmiştir. Ölçek, psikolojik ölçüm literatüründe yer alan ilk duygu</w:t>
      </w:r>
      <w:r>
        <w:t>sal zekâ ölçeğini oluşturmaktadır. EQ-i 133 maddeden oluşmakta ve 5’ li likert değerlendirmesi ile beş ana dalda açıklamaktadır. Kişiye dönüklük, kişilerarası iletişim, stres yönetimi, uyum ve genel ruh halinden oluşan bu 5 alan ise toplam 15 alt yetkinlik</w:t>
      </w:r>
      <w:r>
        <w:t xml:space="preserve"> kategorisi ile ölçülmektedir (Edizler, 2010: 2974). Söz konusu boyutlar ve alt yetkinlikleri Tablo 2’ de sunulmaktadır. </w:t>
      </w:r>
    </w:p>
    <w:p w:rsidR="007B4807" w:rsidRDefault="006B0F59">
      <w:pPr>
        <w:spacing w:after="0" w:line="259" w:lineRule="auto"/>
        <w:ind w:left="140" w:right="0"/>
        <w:jc w:val="left"/>
      </w:pPr>
      <w:r>
        <w:rPr>
          <w:b/>
          <w:sz w:val="22"/>
        </w:rPr>
        <w:t>Tablo 2. Bar-On Modelindeki Duygusal Zekâ Boyutları ve Onları Oluşturan Yetenekler</w:t>
      </w:r>
      <w:r>
        <w:rPr>
          <w:sz w:val="22"/>
        </w:rPr>
        <w:t xml:space="preserve"> </w:t>
      </w:r>
    </w:p>
    <w:tbl>
      <w:tblPr>
        <w:tblStyle w:val="TableGrid"/>
        <w:tblW w:w="8388" w:type="dxa"/>
        <w:tblInd w:w="0" w:type="dxa"/>
        <w:tblCellMar>
          <w:top w:w="12" w:type="dxa"/>
          <w:left w:w="108" w:type="dxa"/>
          <w:bottom w:w="0" w:type="dxa"/>
          <w:right w:w="58" w:type="dxa"/>
        </w:tblCellMar>
        <w:tblLook w:val="04A0" w:firstRow="1" w:lastRow="0" w:firstColumn="1" w:lastColumn="0" w:noHBand="0" w:noVBand="1"/>
      </w:tblPr>
      <w:tblGrid>
        <w:gridCol w:w="2722"/>
        <w:gridCol w:w="5666"/>
      </w:tblGrid>
      <w:tr w:rsidR="007B4807">
        <w:trPr>
          <w:trHeight w:val="392"/>
        </w:trPr>
        <w:tc>
          <w:tcPr>
            <w:tcW w:w="272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sz w:val="22"/>
              </w:rPr>
              <w:t xml:space="preserve">Boyutlar </w:t>
            </w:r>
          </w:p>
        </w:tc>
        <w:tc>
          <w:tcPr>
            <w:tcW w:w="5665"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sz w:val="22"/>
              </w:rPr>
              <w:t xml:space="preserve">Alt Yetkinlikler </w:t>
            </w:r>
          </w:p>
        </w:tc>
      </w:tr>
      <w:tr w:rsidR="007B4807">
        <w:trPr>
          <w:trHeight w:val="768"/>
        </w:trPr>
        <w:tc>
          <w:tcPr>
            <w:tcW w:w="272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i/>
                <w:sz w:val="22"/>
              </w:rPr>
              <w:t xml:space="preserve">Kişisel Farkındalık </w:t>
            </w:r>
          </w:p>
        </w:tc>
        <w:tc>
          <w:tcPr>
            <w:tcW w:w="5665" w:type="dxa"/>
            <w:tcBorders>
              <w:top w:val="single" w:sz="4" w:space="0" w:color="000000"/>
              <w:left w:val="single" w:sz="4" w:space="0" w:color="000000"/>
              <w:bottom w:val="single" w:sz="4" w:space="0" w:color="000000"/>
              <w:right w:val="single" w:sz="4" w:space="0" w:color="000000"/>
            </w:tcBorders>
          </w:tcPr>
          <w:p w:rsidR="007B4807" w:rsidRDefault="006B0F59">
            <w:pPr>
              <w:spacing w:after="146" w:line="259" w:lineRule="auto"/>
              <w:ind w:left="0" w:right="0" w:firstLine="0"/>
              <w:jc w:val="left"/>
            </w:pPr>
            <w:r>
              <w:rPr>
                <w:sz w:val="22"/>
              </w:rPr>
              <w:t xml:space="preserve">Bağımsızlık, Kendini Gerçekleştirme, Kararlılık, Kendine </w:t>
            </w:r>
          </w:p>
          <w:p w:rsidR="007B4807" w:rsidRDefault="006B0F59">
            <w:pPr>
              <w:spacing w:after="0" w:line="259" w:lineRule="auto"/>
              <w:ind w:left="0" w:right="0" w:firstLine="0"/>
              <w:jc w:val="left"/>
            </w:pPr>
            <w:r>
              <w:rPr>
                <w:sz w:val="22"/>
              </w:rPr>
              <w:t xml:space="preserve">Saygı, Duygusal Benlik Bilinci </w:t>
            </w:r>
          </w:p>
        </w:tc>
      </w:tr>
      <w:tr w:rsidR="007B4807">
        <w:trPr>
          <w:trHeight w:val="389"/>
        </w:trPr>
        <w:tc>
          <w:tcPr>
            <w:tcW w:w="272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i/>
                <w:sz w:val="22"/>
              </w:rPr>
              <w:t xml:space="preserve">Kişiler Arası İlişkiler </w:t>
            </w:r>
          </w:p>
        </w:tc>
        <w:tc>
          <w:tcPr>
            <w:tcW w:w="5665"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22"/>
              </w:rPr>
              <w:t xml:space="preserve">Sosyal Sorumluluk, Kişiler Arası İlişkiler, Empati </w:t>
            </w:r>
          </w:p>
        </w:tc>
      </w:tr>
      <w:tr w:rsidR="007B4807">
        <w:trPr>
          <w:trHeight w:val="391"/>
        </w:trPr>
        <w:tc>
          <w:tcPr>
            <w:tcW w:w="272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i/>
                <w:sz w:val="22"/>
              </w:rPr>
              <w:t xml:space="preserve">Şartlara ve Çevreye Uyum </w:t>
            </w:r>
          </w:p>
        </w:tc>
        <w:tc>
          <w:tcPr>
            <w:tcW w:w="5665"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22"/>
              </w:rPr>
              <w:t xml:space="preserve">Esneklik, Gerçekçilik, Problem Çözme </w:t>
            </w:r>
          </w:p>
        </w:tc>
      </w:tr>
      <w:tr w:rsidR="007B4807">
        <w:trPr>
          <w:trHeight w:val="389"/>
        </w:trPr>
        <w:tc>
          <w:tcPr>
            <w:tcW w:w="272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i/>
                <w:sz w:val="22"/>
              </w:rPr>
              <w:t xml:space="preserve">Stres Yönetimi </w:t>
            </w:r>
          </w:p>
        </w:tc>
        <w:tc>
          <w:tcPr>
            <w:tcW w:w="5665"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22"/>
              </w:rPr>
              <w:t xml:space="preserve">Strese Dayanıklılık, Dürtü Kontrolü </w:t>
            </w:r>
          </w:p>
        </w:tc>
      </w:tr>
      <w:tr w:rsidR="007B4807">
        <w:trPr>
          <w:trHeight w:val="389"/>
        </w:trPr>
        <w:tc>
          <w:tcPr>
            <w:tcW w:w="272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i/>
                <w:sz w:val="22"/>
              </w:rPr>
              <w:t xml:space="preserve">Genel Ruh Hali </w:t>
            </w:r>
          </w:p>
        </w:tc>
        <w:tc>
          <w:tcPr>
            <w:tcW w:w="5665"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22"/>
              </w:rPr>
              <w:t xml:space="preserve">Mutluluk, İyimserlik </w:t>
            </w:r>
          </w:p>
        </w:tc>
      </w:tr>
    </w:tbl>
    <w:p w:rsidR="007B4807" w:rsidRDefault="006B0F59">
      <w:pPr>
        <w:spacing w:after="410"/>
        <w:ind w:left="-5" w:right="0"/>
        <w:jc w:val="left"/>
      </w:pPr>
      <w:r>
        <w:rPr>
          <w:b/>
          <w:sz w:val="20"/>
        </w:rPr>
        <w:t>Kaynak</w:t>
      </w:r>
      <w:r>
        <w:rPr>
          <w:sz w:val="20"/>
        </w:rPr>
        <w:t xml:space="preserve">: ( Gürbüz ve Yüksel, 2008: 177). </w:t>
      </w:r>
    </w:p>
    <w:p w:rsidR="007B4807" w:rsidRDefault="006B0F59">
      <w:pPr>
        <w:spacing w:after="17" w:line="377" w:lineRule="auto"/>
        <w:ind w:left="-5" w:right="0"/>
      </w:pPr>
      <w:r>
        <w:t xml:space="preserve">           Boyutlardan </w:t>
      </w:r>
      <w:r>
        <w:rPr>
          <w:i/>
        </w:rPr>
        <w:t>Kişisel Farkındalık Boyutu</w:t>
      </w:r>
      <w:r>
        <w:t xml:space="preserve">; bireyi birey yapan kişisel özelliklerini tanıyabilme, hissedilen duyguların ve düşüncelerin birbiriyle etkileşimi, aralarındaki sebep sonuç ilişkisini ayırt edebilmeyi kapsamaktadır (Kurt, 2014: 13). </w:t>
      </w:r>
      <w:r>
        <w:rPr>
          <w:i/>
        </w:rPr>
        <w:t>Kişiler Arası İlişkiler Boyutu</w:t>
      </w:r>
      <w:r>
        <w:t>; kişinin sosyal ilişkil</w:t>
      </w:r>
      <w:r>
        <w:t xml:space="preserve">erinde empati kurabilmesi, sosyal sorumluluğa sahip olabilme ve kişiler arası iyi ilişkiler kurabilme yeteneği bu boyuttaki davranışları oluşturmaktadır. </w:t>
      </w:r>
      <w:r>
        <w:rPr>
          <w:i/>
        </w:rPr>
        <w:t>Şartlara ve Çevreye Uyum Boyutu;</w:t>
      </w:r>
      <w:r>
        <w:t xml:space="preserve"> kişinin çevresindeki taleplerle başa çıkabilme, esnek olabilme ve sor</w:t>
      </w:r>
      <w:r>
        <w:t xml:space="preserve">unları çözebilme becerileri bu boyutu oluşturmaktadır </w:t>
      </w:r>
    </w:p>
    <w:p w:rsidR="007B4807" w:rsidRDefault="006B0F59">
      <w:pPr>
        <w:spacing w:after="124" w:line="377" w:lineRule="auto"/>
        <w:ind w:left="-5" w:right="0"/>
      </w:pPr>
      <w:r>
        <w:lastRenderedPageBreak/>
        <w:t xml:space="preserve">(Gürbüz ve Yüksel, 2008: 177-178). </w:t>
      </w:r>
      <w:r>
        <w:rPr>
          <w:i/>
        </w:rPr>
        <w:t>Stres yönetimi boyutu</w:t>
      </w:r>
      <w:r>
        <w:t xml:space="preserve">; bireyin iş yaşamında stres toleransı ve dürtü kontrol becerilerini kapsamaktadır (Bar-On, 2006: 15). </w:t>
      </w:r>
      <w:r>
        <w:rPr>
          <w:i/>
        </w:rPr>
        <w:t xml:space="preserve">Genel ruh hali boyutu </w:t>
      </w:r>
      <w:r>
        <w:t>ise; bireyin iyimser</w:t>
      </w:r>
      <w:r>
        <w:t xml:space="preserve">liğini ve mutluluğunu içermektedir (Bar-On vd., 2003: 1794). </w:t>
      </w:r>
    </w:p>
    <w:p w:rsidR="007B4807" w:rsidRDefault="006B0F59">
      <w:pPr>
        <w:spacing w:after="81" w:line="392" w:lineRule="auto"/>
        <w:ind w:left="-5" w:right="0"/>
      </w:pPr>
      <w:r>
        <w:t xml:space="preserve">           Bar-On, modeldeki duygusal zekâ yeteneklerinin zamanla farklılaşabileceğini, insanın yaşantısı boyunca değişebileceğini, çeşitli eğitim ve geliştirme programları ile iyileştirilebilec</w:t>
      </w:r>
      <w:r>
        <w:t xml:space="preserve">eğini ifade etmektedir (Türksoy vd., 2015: 204). Ayrıca modeldeki boyutların, bireylerin sergileyecekleri duygusal zekâ performanslarından ziyade, içlerindeki duygusal zekâ potansiyelini açığa çıkartabilecek bir düzeye sahip olduğunu göstermektedir (Erkuş </w:t>
      </w:r>
      <w:r>
        <w:t xml:space="preserve">ve Günlü, 2008: 189). </w:t>
      </w:r>
    </w:p>
    <w:p w:rsidR="007B4807" w:rsidRDefault="006B0F59">
      <w:pPr>
        <w:spacing w:after="0" w:line="259" w:lineRule="auto"/>
        <w:ind w:left="0" w:right="0" w:firstLine="0"/>
        <w:jc w:val="left"/>
      </w:pPr>
      <w:r>
        <w:t xml:space="preserve"> </w:t>
      </w:r>
    </w:p>
    <w:p w:rsidR="007B4807" w:rsidRDefault="006B0F59">
      <w:pPr>
        <w:spacing w:after="269" w:line="259" w:lineRule="auto"/>
        <w:ind w:left="-5" w:right="0"/>
      </w:pPr>
      <w:r>
        <w:rPr>
          <w:b/>
        </w:rPr>
        <w:t xml:space="preserve">           1.1.4.2. Mayer ve Salovey’ in Modeli</w:t>
      </w:r>
      <w:r>
        <w:t xml:space="preserve"> </w:t>
      </w:r>
    </w:p>
    <w:p w:rsidR="007B4807" w:rsidRDefault="006B0F59">
      <w:pPr>
        <w:spacing w:after="116" w:line="389" w:lineRule="auto"/>
        <w:ind w:left="-5" w:right="0"/>
      </w:pPr>
      <w:r>
        <w:t xml:space="preserve">           Mayer ve Salovey’ in akademik çalışmaları, duygusal zekânın tanımlanması ve modellendirilmesi bakımından, literatüre önemli katkı sağlamıştır. Duygusal zekâ ile ilgili olu</w:t>
      </w:r>
      <w:r>
        <w:t xml:space="preserve">şturulan diğer modeller onların temel varsayımlarından yola çıktığı için kurdukları model duygusal zekâ modellerinin temelidir. Hazırladıkları modelde duygusal zekânın içeriğini şu şekilde ifade etmişlerdir: </w:t>
      </w:r>
    </w:p>
    <w:p w:rsidR="007B4807" w:rsidRDefault="006B0F59">
      <w:pPr>
        <w:spacing w:after="9" w:line="391" w:lineRule="auto"/>
        <w:ind w:left="-5" w:right="0"/>
      </w:pPr>
      <w:r>
        <w:rPr>
          <w:i/>
        </w:rPr>
        <w:t xml:space="preserve">           Duyguları düzenleme</w:t>
      </w:r>
      <w:r>
        <w:t>; kendisinin ve b</w:t>
      </w:r>
      <w:r>
        <w:t xml:space="preserve">aşkalarının duygularını düzenleyebilme ve yönetebilme yeteneğine sahip olan kişi duygularını eğitebilir. Ani ve yıkıcı tepkilere karşı kendini muhafaza eder. Acele etmeyerek, duyguları anında tatmin etme arzusuna kapılmaz (Geçikli, 2012: 22). </w:t>
      </w:r>
      <w:r>
        <w:rPr>
          <w:i/>
        </w:rPr>
        <w:t>Duyguları özü</w:t>
      </w:r>
      <w:r>
        <w:rPr>
          <w:i/>
        </w:rPr>
        <w:t>mseme</w:t>
      </w:r>
      <w:r>
        <w:t xml:space="preserve">; düşüncelerin duyguyla </w:t>
      </w:r>
    </w:p>
    <w:p w:rsidR="007B4807" w:rsidRDefault="006B0F59">
      <w:pPr>
        <w:spacing w:line="388" w:lineRule="auto"/>
        <w:ind w:left="-5" w:right="0"/>
      </w:pPr>
      <w:r>
        <w:t xml:space="preserve">kaynaştırılması, duyguların bilişsel sisteme nasıl işlendiği ve bilişi, düşünceye yardım etmek için nasıl değiştirdiği konusunu kapsamaktadır (Özer, 2013: 98). </w:t>
      </w:r>
      <w:r>
        <w:rPr>
          <w:i/>
        </w:rPr>
        <w:t>Duyguları anlama</w:t>
      </w:r>
      <w:r>
        <w:t>; kişinin olaylar, nesneler ve çevresindeki insanl</w:t>
      </w:r>
      <w:r>
        <w:t>arla alakalı duygulara dayalı düşüncelerini öncelik sıralamasına koyması ve bunlara yön vermesi, duygularla ilgili değerlendirmeyi ve hatırlamayı kolaylaştıracak güçlü ve etkili hisler üretme, ruhsal durum değişikliklerini bir bütün olarak görebilme ve sor</w:t>
      </w:r>
      <w:r>
        <w:t xml:space="preserve">un çözmeyi kolaylaştıracak uygun ruhsal dengeyi yaratma becerileri üzerine odaklanmaktadır (Turgut, 2014: 18). </w:t>
      </w:r>
      <w:r>
        <w:rPr>
          <w:i/>
        </w:rPr>
        <w:t>Duyguları yönetme</w:t>
      </w:r>
      <w:r>
        <w:t>; herhangi bir durumda bir duygunun uygunluğu veya yararı hakkında karar verirken birçok duyguyu tecrübe etme yeteneğinin yanı s</w:t>
      </w:r>
      <w:r>
        <w:t xml:space="preserve">ıra, kişinin kendisinde veya </w:t>
      </w:r>
      <w:r>
        <w:lastRenderedPageBreak/>
        <w:t>iletişim halinde olduğu insanlarda duygusal tepkiyi değiştirme, iyileştirme, azaltma veya yok etme becerisini kapsar. Bu beceri kişinin kendi duygularını yönetebilmesiyle sahip olduğu olumsuz düşünceleri ılımlı hale getirip güz</w:t>
      </w:r>
      <w:r>
        <w:t xml:space="preserve">el duyguları arttırmasına yardımcı olur ( Dirican, 2013: 8). </w:t>
      </w:r>
    </w:p>
    <w:p w:rsidR="007B4807" w:rsidRDefault="006B0F59">
      <w:pPr>
        <w:spacing w:after="269" w:line="259" w:lineRule="auto"/>
        <w:ind w:left="-5" w:right="0"/>
      </w:pPr>
      <w:r>
        <w:rPr>
          <w:b/>
        </w:rPr>
        <w:t xml:space="preserve">           1.1.4.3. Cooper ve Sawaf’ ın Modeli </w:t>
      </w:r>
    </w:p>
    <w:p w:rsidR="007B4807" w:rsidRDefault="006B0F59">
      <w:pPr>
        <w:spacing w:after="118" w:line="382" w:lineRule="auto"/>
        <w:ind w:left="-5" w:right="0"/>
      </w:pPr>
      <w:r>
        <w:t xml:space="preserve">           Cooper ve Sawaf’ a göre duygusal zekâ, duyguların gücünü ve hızlı algılanışını, insan enerjisini, bilgisini, ilişkilerini duyumsama, an</w:t>
      </w:r>
      <w:r>
        <w:t>lama ve etkin biçimde kullanma kabiliyetidir. Duygusal zeka seviyesi yüksek bireyler, güven, bütünlük, empati, esneklik ve güvenilirlik gibi ahlaki olgular ile güvenli iş ilişkileri kurma ve devam ettirme, becerilerini harekete geçirme enerjisine sahiplerd</w:t>
      </w:r>
      <w:r>
        <w:t xml:space="preserve">ir (Daştan, 2013: 21). </w:t>
      </w:r>
    </w:p>
    <w:p w:rsidR="007B4807" w:rsidRDefault="006B0F59">
      <w:pPr>
        <w:spacing w:after="123" w:line="358" w:lineRule="auto"/>
        <w:ind w:left="-5" w:right="0"/>
      </w:pPr>
      <w:r>
        <w:t xml:space="preserve">           Cooper ve Sawaf yayımladıkları “Executive EQ” adlı kitaplarında duygusal zekâyı yetenek ve eğilimlerden meydana gelen dört alt boyutta incelemişlerdir. Bu alt boyutlar: 1-</w:t>
      </w:r>
      <w:r>
        <w:rPr>
          <w:i/>
        </w:rPr>
        <w:t>Duygusal Okur-yazarlık</w:t>
      </w:r>
      <w:r>
        <w:t>; kişi, duygularının nasıl b</w:t>
      </w:r>
      <w:r>
        <w:t>ir fonksiyona sahip olduğu hakkında bilgi sahibi olması gerektiğini kapsar. 2</w:t>
      </w:r>
      <w:r>
        <w:rPr>
          <w:i/>
        </w:rPr>
        <w:t>-Duygusal Uygunluk</w:t>
      </w:r>
      <w:r>
        <w:t>; duygusal katılık ve esnekliği ifade eder. 3-</w:t>
      </w:r>
      <w:r>
        <w:rPr>
          <w:i/>
        </w:rPr>
        <w:t>Duygusal Derinlik</w:t>
      </w:r>
      <w:r>
        <w:t>; duygusal yoğunluk ve gelişme potansiyelini içerir. 4-</w:t>
      </w:r>
      <w:r>
        <w:rPr>
          <w:i/>
        </w:rPr>
        <w:t>Duyguların Simyası</w:t>
      </w:r>
      <w:r>
        <w:t>; duygusal yaratıcılığı a</w:t>
      </w:r>
      <w:r>
        <w:t xml:space="preserve">teşlemek için duyguları kullanabilme becerisidir (İşmen, 2001: 113). </w:t>
      </w:r>
    </w:p>
    <w:p w:rsidR="007B4807" w:rsidRDefault="006B0F59">
      <w:pPr>
        <w:spacing w:line="393" w:lineRule="auto"/>
        <w:ind w:left="-5" w:right="0"/>
      </w:pPr>
      <w:r>
        <w:t xml:space="preserve">           Cooper ve Sawaf’ a göre başarının bir ayağı IQ ise, onu dengeleyen ve </w:t>
      </w:r>
      <w:r>
        <w:t xml:space="preserve">sağlamlaştıran bir diğer ayağı EQ’ dur. Bunun için Cooper ve Sawaf, iş ve özel yaşamda duygusal zekâya ağırlık vermek ve onu geliştirmek için dört köşe taşlı bir model geliştirmişlerdir (Özdemir, 2015: 31). </w:t>
      </w:r>
    </w:p>
    <w:p w:rsidR="007B4807" w:rsidRDefault="006B0F59">
      <w:pPr>
        <w:spacing w:after="156" w:line="259" w:lineRule="auto"/>
        <w:ind w:left="-5" w:right="0"/>
      </w:pPr>
      <w:r>
        <w:rPr>
          <w:b/>
        </w:rPr>
        <w:t xml:space="preserve">           1.1.4.4. Goleman’ ın Modeli </w:t>
      </w:r>
    </w:p>
    <w:p w:rsidR="007B4807" w:rsidRDefault="006B0F59">
      <w:pPr>
        <w:spacing w:line="357" w:lineRule="auto"/>
        <w:ind w:left="-5" w:right="0"/>
      </w:pPr>
      <w:r>
        <w:rPr>
          <w:b/>
        </w:rPr>
        <w:t xml:space="preserve">        </w:t>
      </w:r>
      <w:r>
        <w:rPr>
          <w:b/>
        </w:rPr>
        <w:t xml:space="preserve">  </w:t>
      </w:r>
      <w:r>
        <w:t xml:space="preserve"> Goleman ve Boyatzis’ e göre duygusal zekâ, kişinin kendi duygularının farkında olması ve bu duyguları yönetebilmesi için sosyal bilinci ve becerileri oluşturan yeterlilikleri uygun yollarla ifade edebilmesidir ( Boyatzis vd., 1999: 3). </w:t>
      </w:r>
    </w:p>
    <w:p w:rsidR="007B4807" w:rsidRDefault="006B0F59">
      <w:pPr>
        <w:spacing w:after="126" w:line="384" w:lineRule="auto"/>
        <w:ind w:left="-5" w:right="0"/>
      </w:pPr>
      <w:r>
        <w:t xml:space="preserve">           Golem</w:t>
      </w:r>
      <w:r>
        <w:t xml:space="preserve">an modelini Mayer ve Salovey’ in temel yetenek modelinden yola çıkarak geliştirmiştir; fakat farklı olarak zihinsel becerileri bireyin kendi duygularının farkında olması ve diğer yetenekleri kişinin kendisini motive edebilmesini içeren bir karma </w:t>
      </w:r>
      <w:r>
        <w:lastRenderedPageBreak/>
        <w:t xml:space="preserve">modeldir. </w:t>
      </w:r>
      <w:r>
        <w:t xml:space="preserve">Bu modele göre duygusal zekâ, kişisel ve çevresel yeterlik olmak üzere iki esas yeterlikten meydana gelmektedir ( Şahin, 2015: 22-23). </w:t>
      </w:r>
    </w:p>
    <w:p w:rsidR="007B4807" w:rsidRDefault="006B0F59">
      <w:pPr>
        <w:spacing w:after="122" w:line="390" w:lineRule="auto"/>
        <w:ind w:left="-5" w:right="0"/>
      </w:pPr>
      <w:r>
        <w:t xml:space="preserve">           Duygusal yeterlilik, iş başında olağandışı bir performansla neticelenen ve duygusal zekâya dayalı olarak öğre</w:t>
      </w:r>
      <w:r>
        <w:t>nilen bir yetenektir. Buna göre duygusal zekâ bu yetenekleri öğrenme gücümüzü belirlerken; duygusal yeterlilik ise iş başındaki becerilerimize bu gücün ne kadarını aktarabildiğimizi gösterir. Kişisel ve sosyal yeterliklerden oluşan duygusal yeterlikler ort</w:t>
      </w:r>
      <w:r>
        <w:t xml:space="preserve">ak bir duygusal zekâ kapasitesine dayalıdır. İş hayatında başarılı olmak için gerekli yeterlilikleri öğrenmeye niyetli olan bireylerde, duygusal zekâ kapasiteleri çok önemlidir. Örnek verecek olursak, kişinin sosyal becerileri yetersizse, çevresindekileri </w:t>
      </w:r>
      <w:r>
        <w:t>ikna etmede, çalışma arkadaşlarına yol göstermede ya da herhangi bir değişiklik yapmada başarı sağlayamayacaktır. Eğer kişinin öz bilincinde eksiklik varsa, zayıf yanlarını algılayamayacak ve güçlü yanlarından emin olmanın verdiği özgüvenden yoksun kalacak</w:t>
      </w:r>
      <w:r>
        <w:t xml:space="preserve">tır (Altay, 2011: 31). </w:t>
      </w:r>
    </w:p>
    <w:p w:rsidR="007B4807" w:rsidRDefault="006B0F59">
      <w:pPr>
        <w:spacing w:after="240" w:line="384" w:lineRule="auto"/>
        <w:ind w:left="-5" w:right="0"/>
      </w:pPr>
      <w:r>
        <w:t xml:space="preserve">           Goleman’ ın modelinde duygusal zekâyı oluşturan beş boyut yer almaktadır. Bu boyutlar;</w:t>
      </w:r>
      <w:r>
        <w:rPr>
          <w:i/>
        </w:rPr>
        <w:t xml:space="preserve"> Kendi Duygularının Farkında Olma: </w:t>
      </w:r>
      <w:r>
        <w:t>Bireyin kendi duygularını anlayabilmesi, bu duyguların ilişkileri ve benzerlikleri üzerindeki etkile</w:t>
      </w:r>
      <w:r>
        <w:t xml:space="preserve">rini tanıyabilmesi olarak ifade edilir. </w:t>
      </w:r>
      <w:r>
        <w:rPr>
          <w:i/>
        </w:rPr>
        <w:t>Öz-Duygu Yönetimi:</w:t>
      </w:r>
      <w:r>
        <w:t xml:space="preserve"> Kişinin değişen durumlara uyum sağlayıp, yıkıcı duygu ve uyarıları kontrol altına alarak tutarlı bir dürüstlük içinde sorumluluklarını yönetebilme becerisidir (Goleman, 2006: 6). </w:t>
      </w:r>
      <w:r>
        <w:rPr>
          <w:i/>
        </w:rPr>
        <w:t>Kendini Motive Etm</w:t>
      </w:r>
      <w:r>
        <w:rPr>
          <w:i/>
        </w:rPr>
        <w:t>e:</w:t>
      </w:r>
      <w:r>
        <w:t xml:space="preserve"> Kişinin tüm engellere karşın başarıya odaklanabilme ve amacına ulaşmak için değişimi kabullenebilme yeteneği olarak belirtilir (Daştan, 2013: 23). </w:t>
      </w:r>
      <w:r>
        <w:rPr>
          <w:i/>
        </w:rPr>
        <w:t>Empati:</w:t>
      </w:r>
      <w:r>
        <w:t xml:space="preserve"> Bir kişinin kendisini başkasının yerine koyabilme becerisidir. Diğer insanların hislerinin farkınd</w:t>
      </w:r>
      <w:r>
        <w:t>a olamamak, duygusal zekâ açısından eksikliktir. İnsanlar neler hissettiğini az sıklıkta kelimelerle anlatırlar; kelimeler yerine daha çok mimikleriyle hislerini ifade etmeye çalışırlar. Amerika ve 18 ülkede 7000’ den fazla insana uygulanan testlerde, sözs</w:t>
      </w:r>
      <w:r>
        <w:t xml:space="preserve">üz işaretlerden duyguları okuyabilme üstünlüğüne sahip olanların, duygusal açıdan da daha dengeli, daha dışa dönük ve daha duyarlı oldukları sonucuna varılmıştır (Somuncuoğlu, 2005: 276). </w:t>
      </w:r>
      <w:r>
        <w:rPr>
          <w:i/>
        </w:rPr>
        <w:t>Sosyal Beceriler:</w:t>
      </w:r>
      <w:r>
        <w:t xml:space="preserve"> Bireylerin karşılıklı ilişkilerini etkili bir şeki</w:t>
      </w:r>
      <w:r>
        <w:t xml:space="preserve">lde yönetebilme kabiliyeti olarak ifade edilmektedir. Bu alandaki eksiklikler sosyal hayatta yetersizliğe ya da bireyler arası ilişkilerde olumsuzluğa sebep olur. Sosyal yetenekler kişinin başkalarını harekete geçirip </w:t>
      </w:r>
      <w:r>
        <w:lastRenderedPageBreak/>
        <w:t>teşvik etmesini, yakın ilişkileri deva</w:t>
      </w:r>
      <w:r>
        <w:t xml:space="preserve">m ettirebilmesini ve bireyleri ikna edip etkilemesini sağlar (Yıldırım, 2012: 29). </w:t>
      </w:r>
    </w:p>
    <w:p w:rsidR="007B4807" w:rsidRDefault="006B0F59">
      <w:pPr>
        <w:spacing w:line="259" w:lineRule="auto"/>
        <w:ind w:left="-5" w:right="0"/>
      </w:pPr>
      <w:r>
        <w:rPr>
          <w:b/>
        </w:rPr>
        <w:t xml:space="preserve">           1.2.  Etik ve İş Etiği Kavramları </w:t>
      </w:r>
    </w:p>
    <w:p w:rsidR="007B4807" w:rsidRDefault="006B0F59">
      <w:pPr>
        <w:spacing w:after="0" w:line="398" w:lineRule="auto"/>
        <w:ind w:left="-5" w:right="0"/>
      </w:pPr>
      <w:r>
        <w:t xml:space="preserve">           Bu bölümde çalışmanın temelini oluşturan iş etiği kavramı detaylı bir şekilde açıklanacaktır.  </w:t>
      </w:r>
    </w:p>
    <w:p w:rsidR="007B4807" w:rsidRDefault="006B0F59">
      <w:pPr>
        <w:spacing w:after="269" w:line="259" w:lineRule="auto"/>
        <w:ind w:left="-5" w:right="0"/>
      </w:pPr>
      <w:r>
        <w:rPr>
          <w:b/>
        </w:rPr>
        <w:t xml:space="preserve">           1.2.1. G</w:t>
      </w:r>
      <w:r>
        <w:rPr>
          <w:b/>
        </w:rPr>
        <w:t>enel Olarak Etik Kavramı</w:t>
      </w:r>
      <w:r>
        <w:t xml:space="preserve"> </w:t>
      </w:r>
    </w:p>
    <w:p w:rsidR="007B4807" w:rsidRDefault="006B0F59">
      <w:pPr>
        <w:spacing w:after="127" w:line="383" w:lineRule="auto"/>
        <w:ind w:left="-5" w:right="0"/>
      </w:pPr>
      <w:r>
        <w:rPr>
          <w:b/>
        </w:rPr>
        <w:t xml:space="preserve">           </w:t>
      </w:r>
      <w:r>
        <w:t>Etik, etimolojik olarak neyin doğru neyin yanlış olduğunu bulmaya çalışan, insan hayatının gerçek amacının ne olması gerektiğini araştıran, ahlaklı ve erdemli bir yaşayışın neleri kapsadığını inceleyen bir kavramdır. Bu</w:t>
      </w:r>
      <w:r>
        <w:t xml:space="preserve"> bağlamda etik, yazılı kurallara sadece uymayı değil, bununla birlikte kurallar üzerinde düşünmeyi de gerektirmektedir (Güney ve Çınar, 2012: 93). </w:t>
      </w:r>
    </w:p>
    <w:p w:rsidR="007B4807" w:rsidRDefault="006B0F59">
      <w:pPr>
        <w:spacing w:after="109"/>
        <w:ind w:left="-5" w:right="0"/>
      </w:pPr>
      <w:r>
        <w:t xml:space="preserve">           İnsan davranışlarının öğrenildiği bir alan olan etik, bu davranışların iyi ya da </w:t>
      </w:r>
    </w:p>
    <w:p w:rsidR="007B4807" w:rsidRDefault="006B0F59">
      <w:pPr>
        <w:spacing w:line="392" w:lineRule="auto"/>
        <w:ind w:left="-5" w:right="0"/>
      </w:pPr>
      <w:r>
        <w:t>kötü olup olmadıkları üzerinde çalışmalar yapmaktadır. Etiğin insanın tutum ve davranışlarından oluşan kendine has bir konusu vardır. Etiği ahlak unsurundan ayıran en önemli özellik, etik bir konunun düşünce boyutunu, ahlak ise o düşünce ve felsefenin davr</w:t>
      </w:r>
      <w:r>
        <w:t xml:space="preserve">anış biçimini kapsamaktadır (Kaya ve Yanık, 2011: 296). </w:t>
      </w:r>
    </w:p>
    <w:p w:rsidR="007B4807" w:rsidRDefault="006B0F59">
      <w:pPr>
        <w:spacing w:after="248" w:line="390" w:lineRule="auto"/>
        <w:ind w:left="-5" w:right="0"/>
      </w:pPr>
      <w:r>
        <w:t xml:space="preserve">           Ahlak ve etik kavramları özleri itibariyle farklı anlamlara gelmelerine karşın çoğu zaman birbirlerinin yerine kullanılmaktadır. Sonuç olarak etik, iyi ya da kötü davranışları ayırt edebil</w:t>
      </w:r>
      <w:r>
        <w:t xml:space="preserve">me anlayışı, ahlak ise iyi ya da kötü olarak nitelendirilen davranışları ifade etmektedir (Daştan vd., 2015: 64-65). </w:t>
      </w:r>
    </w:p>
    <w:p w:rsidR="007B4807" w:rsidRDefault="006B0F59">
      <w:pPr>
        <w:spacing w:after="269" w:line="259" w:lineRule="auto"/>
        <w:ind w:left="-5" w:right="0"/>
      </w:pPr>
      <w:r>
        <w:rPr>
          <w:sz w:val="22"/>
        </w:rPr>
        <w:t xml:space="preserve">           </w:t>
      </w:r>
      <w:r>
        <w:rPr>
          <w:b/>
        </w:rPr>
        <w:t xml:space="preserve">1.2.1.1. Etik Kavramının Önemi ve Özellikleri </w:t>
      </w:r>
    </w:p>
    <w:p w:rsidR="007B4807" w:rsidRDefault="006B0F59">
      <w:pPr>
        <w:spacing w:after="121" w:line="384" w:lineRule="auto"/>
        <w:ind w:left="-5" w:right="0"/>
      </w:pPr>
      <w:r>
        <w:rPr>
          <w:color w:val="FF0000"/>
          <w:sz w:val="22"/>
        </w:rPr>
        <w:t xml:space="preserve">           </w:t>
      </w:r>
      <w:r>
        <w:t>Bireyin tutum, davranış ve kararlarında etkin bir rol oynayan ve ayrı</w:t>
      </w:r>
      <w:r>
        <w:t>ca siyaset, ekonomi, hukuk, bilim ve teknoloji gibi alanlarda da kullanılan bir kavram olarak etik, yükümlülüklerinin farkında olan kişilerin, davranış ve iletişim tarzlarını, diğer bireyler ile birlikte insanca şekillendirmeyi ve iyileştirmeyi isteyen her</w:t>
      </w:r>
      <w:r>
        <w:t xml:space="preserve">kesi ilgilendirmektedir (Yıldırım, 2010: 24).   </w:t>
      </w:r>
    </w:p>
    <w:p w:rsidR="007B4807" w:rsidRDefault="006B0F59">
      <w:pPr>
        <w:spacing w:after="0" w:line="386" w:lineRule="auto"/>
        <w:ind w:left="-5" w:right="0"/>
      </w:pPr>
      <w:r>
        <w:rPr>
          <w:sz w:val="22"/>
        </w:rPr>
        <w:t xml:space="preserve">           </w:t>
      </w:r>
      <w:r>
        <w:t xml:space="preserve">Etik kavramının temelinde sorumluluk duygusu yer almaktadır. Genel tanımıyla sorumluluk, kişinin kendi davranışlarının ya da yetkisi altındaki herhangi bir olayın </w:t>
      </w:r>
      <w:r>
        <w:lastRenderedPageBreak/>
        <w:t>neticelerini üstlenmesidir. Bu ba</w:t>
      </w:r>
      <w:r>
        <w:t>ğlamda toplumsal yaşamın içinde her bireyin sosyal sorumluluk olarak adlandırılabilecek bir takım yükümlülükleri bulunmaktadır.</w:t>
      </w:r>
      <w:r>
        <w:rPr>
          <w:color w:val="FF0000"/>
        </w:rPr>
        <w:t xml:space="preserve"> </w:t>
      </w:r>
      <w:r>
        <w:t>Sosyal sorumluluk; kişilerin veya organizasyonların topluma karşı yükümlülüklerinin her şeyin önünde tutulması gerekliliğini ort</w:t>
      </w:r>
      <w:r>
        <w:t>aya koymaktadır (Akdoğan, 2003: 5).</w:t>
      </w:r>
      <w:r>
        <w:rPr>
          <w:color w:val="FF0000"/>
        </w:rPr>
        <w:t xml:space="preserve"> </w:t>
      </w:r>
    </w:p>
    <w:p w:rsidR="007B4807" w:rsidRDefault="006B0F59">
      <w:pPr>
        <w:ind w:left="-5" w:right="0"/>
      </w:pPr>
      <w:r>
        <w:t xml:space="preserve">           Hangi somut amaçların ulaşılması gereken amaçlar olduğunu belirlemek yerine </w:t>
      </w:r>
    </w:p>
    <w:p w:rsidR="007B4807" w:rsidRDefault="006B0F59">
      <w:pPr>
        <w:spacing w:after="0" w:line="390" w:lineRule="auto"/>
        <w:ind w:left="-5" w:right="0"/>
      </w:pPr>
      <w:r>
        <w:t>daha çok söz konusu ölçütlerden öncelikle hangisinin kullanılacağının kabul edilmesinin bağlayıcı olabileceğini göstermek etiğin gö</w:t>
      </w:r>
      <w:r>
        <w:t xml:space="preserve">revi kabul edilmektedir (Yıldırım, 2010: 26-27). </w:t>
      </w:r>
    </w:p>
    <w:p w:rsidR="007B4807" w:rsidRDefault="006B0F59">
      <w:pPr>
        <w:spacing w:after="15" w:line="378" w:lineRule="auto"/>
        <w:ind w:left="-5" w:right="0"/>
      </w:pPr>
      <w:r>
        <w:t xml:space="preserve">           Etik, değerlerin özünü inceleyen, insanın bireysel ve toplumsal hayattaki değer ilişkileri ile ilgili problemleri araştıran bilim dalıdır (Uyar, 2010: 6). Etik kavramını (a) birey açısından ve (b</w:t>
      </w:r>
      <w:r>
        <w:t xml:space="preserve">) toplum açısından olmak üzere ayrı ayrı değerlendirmek mümkündür. </w:t>
      </w:r>
    </w:p>
    <w:p w:rsidR="007B4807" w:rsidRDefault="006B0F59">
      <w:pPr>
        <w:numPr>
          <w:ilvl w:val="0"/>
          <w:numId w:val="6"/>
        </w:numPr>
        <w:spacing w:line="382" w:lineRule="auto"/>
        <w:ind w:right="0"/>
      </w:pPr>
      <w:r>
        <w:rPr>
          <w:i/>
        </w:rPr>
        <w:t>Birey açısından etik:</w:t>
      </w:r>
      <w:r>
        <w:t xml:space="preserve"> Bireyin karşılaştığı durumlarda vicdanını dinleyerek doğru davranış ortaya koyması bireysel etiği kapsamaktadır (Eltan, 2013: 11). Martin Buber, bireysel etik sistemi</w:t>
      </w:r>
      <w:r>
        <w:t>nin en önemli temsilcilerinden olup, bireysel etiğin temelinin bireyin içinden gelen sese yani vicdana dayandığını savunmaktadır. Bireysel etik, bireyin toplum karşısındaki kişisel duruşunu belirler. Bu etik anlayış bireyin ahlaki yapısını temel alarak, ke</w:t>
      </w:r>
      <w:r>
        <w:t>ndi içinde ve çevresinde yaşadığı olaylar karşısında göstermiş olduğu tepkiler ya da davranışlardır (Daştan, 2013: 35).</w:t>
      </w:r>
      <w:r>
        <w:rPr>
          <w:i/>
        </w:rPr>
        <w:t xml:space="preserve"> </w:t>
      </w:r>
    </w:p>
    <w:p w:rsidR="007B4807" w:rsidRDefault="006B0F59">
      <w:pPr>
        <w:numPr>
          <w:ilvl w:val="0"/>
          <w:numId w:val="6"/>
        </w:numPr>
        <w:spacing w:line="389" w:lineRule="auto"/>
        <w:ind w:right="0"/>
      </w:pPr>
      <w:r>
        <w:rPr>
          <w:i/>
        </w:rPr>
        <w:t>Toplum açısından etik:</w:t>
      </w:r>
      <w:r>
        <w:t xml:space="preserve"> Etik, eylemin doğru veya yanlış olduğuna kılavuzluk eden bir takım kavram ve ilkelerdir. Arens ve arkadaşları’ n</w:t>
      </w:r>
      <w:r>
        <w:t>a göre ise etik; toplumu birlikte tutan temel bir yapı taşı ve etik davranış ise toplumun düzen içerisinde yaşaması için bir zorunluluktur. Bu yönüyle etik bir toplumu ayakta tutan temel dinamikler arasında mühim bir yere sahiptir (Uyar, 2010: 6). İnsanlar</w:t>
      </w:r>
      <w:r>
        <w:t>, ilkel hayattan medeni hayata geçmekle beraber, birbirlerine bağımlı olmak ve yalnız içgüdüleri ile değil, toplumun genel kurallarına uygun olarak da hareket etmek zorunda kalmışlardır. Toplumdaki her bireyin, seçme seçilme hakkının olmasıyla birlikte yas</w:t>
      </w:r>
      <w:r>
        <w:t>alardan da eşit olarak yararlanma hakkına da sahiptir. Buna ilaveten, yasal davranış standartlarının yanı sıra, bireyin içinde yaşadığı toplumun gelenek ve görenekleri, kültürü, dini inançlarından doğan değer yargıları ve ahlak anlayışı, toplumsal etiğin t</w:t>
      </w:r>
      <w:r>
        <w:t xml:space="preserve">emelini oluşturmaktadır. Toplumun tarihi geçmişi, </w:t>
      </w:r>
      <w:r>
        <w:lastRenderedPageBreak/>
        <w:t>sosyal ve ekonomik özellikleri de toplumsal etiğin şekillenmesinde önemli bir role sahiptir. Toplumsal etik unsuru bir işletmenin topluma karşı göstermesi gereken sorumluluklardır. Toplumsal anlamda etik ol</w:t>
      </w:r>
      <w:r>
        <w:t xml:space="preserve">mak toplum üzerinde pozitif etkileri en üst seviyeye çıkarıp, negatif etkileri en aza indirmektir (Daştan, 2013: 36-37).  </w:t>
      </w:r>
    </w:p>
    <w:p w:rsidR="007B4807" w:rsidRDefault="006B0F59">
      <w:pPr>
        <w:spacing w:after="269" w:line="259" w:lineRule="auto"/>
        <w:ind w:left="-5" w:right="0"/>
      </w:pPr>
      <w:r>
        <w:t xml:space="preserve">           </w:t>
      </w:r>
      <w:r>
        <w:rPr>
          <w:b/>
        </w:rPr>
        <w:t xml:space="preserve">1.2.1.2. Etik ve Değer İlişkisi </w:t>
      </w:r>
    </w:p>
    <w:p w:rsidR="007B4807" w:rsidRDefault="006B0F59">
      <w:pPr>
        <w:spacing w:after="103" w:line="389" w:lineRule="auto"/>
        <w:ind w:left="-5" w:right="0"/>
      </w:pPr>
      <w:r>
        <w:t xml:space="preserve">           Değer kavramı, insanların hayatında erken yaşlarda sahip olduğu bir olgudur. </w:t>
      </w:r>
      <w:r>
        <w:t>Bireyin değerlerini ve etik algılarını; ebeveynleri, öğretmenleri, akrabaları ve arkadaşları kısacası iletişim halinde olduğu herkes etkilemektedir. Bu bağlamda değer olgusu; iyi ve kötü, doğru ve yanlışı ayırt etme konusunda bireylere yol gösteren temel b</w:t>
      </w:r>
      <w:r>
        <w:t xml:space="preserve">ir olgu olarak ifade edilebilir (Bozkurt ve Doğan, 2013: 72). </w:t>
      </w:r>
    </w:p>
    <w:p w:rsidR="007B4807" w:rsidRDefault="006B0F59">
      <w:pPr>
        <w:spacing w:after="91" w:line="381" w:lineRule="auto"/>
        <w:ind w:left="-5" w:right="0"/>
      </w:pPr>
      <w:r>
        <w:t xml:space="preserve">           Değerler, muhtemel olaylar ve neticelerle ilgili olarak kişilerin sahip olduğu olumlu ya da olumsuz tutum ve davranışlarda etkili olmaktadır. Bu nedenle değerler, davranış şekilleri </w:t>
      </w:r>
      <w:r>
        <w:t>biçiminde bireyler tarafından kabullenilmiş unsurlardır. Değerler, ulaşılma arzusuna sahip ideal hedefleri temsil etmektedir. Hedef tercihini ise bireyin çevresinde meydana gelen konu ya da olaylardaki faydalar belirler. Bu sebeple değerler, uzun vadelidir</w:t>
      </w:r>
      <w:r>
        <w:t xml:space="preserve"> ve yavaş değişirler. Sonuç olarak değer unsuru, bireyin davranışlarında olması gerekenin ne olduğu hakkındaki fikirlerini kapsayan ahlaki bir boyut taşımaktadır (Yıldırım, 2010: 31-32). </w:t>
      </w:r>
    </w:p>
    <w:p w:rsidR="007B4807" w:rsidRDefault="006B0F59">
      <w:pPr>
        <w:spacing w:after="235" w:line="259" w:lineRule="auto"/>
        <w:ind w:left="0" w:right="0" w:firstLine="0"/>
        <w:jc w:val="left"/>
      </w:pPr>
      <w:r>
        <w:t xml:space="preserve"> </w:t>
      </w:r>
    </w:p>
    <w:p w:rsidR="007B4807" w:rsidRDefault="006B0F59">
      <w:pPr>
        <w:spacing w:after="0" w:line="259" w:lineRule="auto"/>
        <w:ind w:left="0" w:right="0" w:firstLine="0"/>
        <w:jc w:val="left"/>
      </w:pPr>
      <w:r>
        <w:t xml:space="preserve"> </w:t>
      </w:r>
    </w:p>
    <w:p w:rsidR="007B4807" w:rsidRDefault="006B0F59">
      <w:pPr>
        <w:spacing w:after="269" w:line="259" w:lineRule="auto"/>
        <w:ind w:left="-5" w:right="0"/>
      </w:pPr>
      <w:r>
        <w:rPr>
          <w:b/>
        </w:rPr>
        <w:t xml:space="preserve">           1.2.1.3. Etik ve Kültür İlişkisi </w:t>
      </w:r>
    </w:p>
    <w:p w:rsidR="007B4807" w:rsidRDefault="006B0F59">
      <w:pPr>
        <w:spacing w:after="114" w:line="396" w:lineRule="auto"/>
        <w:ind w:left="-5" w:right="0"/>
      </w:pPr>
      <w:r>
        <w:t xml:space="preserve">           Etik, bi</w:t>
      </w:r>
      <w:r>
        <w:t xml:space="preserve">reyin davranışlarını yönlendiren ve insana iyi, güzel, doğru gibi olumlu düşünmesini sağlayan soyut kodlardır. Bu kodların oluşması, bireyin içinde bulunduğu toplum ve o toplumun kültürüyle alakalıdır (Daştan, 2013: 38). </w:t>
      </w:r>
    </w:p>
    <w:p w:rsidR="007B4807" w:rsidRDefault="006B0F59">
      <w:pPr>
        <w:spacing w:after="4" w:line="386" w:lineRule="auto"/>
        <w:ind w:left="-5" w:right="0"/>
      </w:pPr>
      <w:r>
        <w:t xml:space="preserve">           Kültür, hayatın ne oldu</w:t>
      </w:r>
      <w:r>
        <w:t>ğu ve ne olması gerektiğine ilişkin tutum ve davranışları belirlemektedir. Bu bağlamda, doğru ve yanlışı, iyi ve kötüyü ayırt edebilmesi, bireyin ne yapması gerektiğine ilişkin değerleri ortaya koymaktadır. Bu açıdan kültürün etik ile ilişkisini bu noktada</w:t>
      </w:r>
      <w:r>
        <w:t xml:space="preserve">n başlatmak mümkündür (Ay, 2005: 32).  </w:t>
      </w:r>
    </w:p>
    <w:p w:rsidR="007B4807" w:rsidRDefault="006B0F59">
      <w:pPr>
        <w:spacing w:after="130" w:line="382" w:lineRule="auto"/>
        <w:ind w:left="-5" w:right="0"/>
      </w:pPr>
      <w:r>
        <w:lastRenderedPageBreak/>
        <w:t xml:space="preserve">           Bilgi, iman ve gelenekleri bünyesinde barındıran kültür kavramı sosyal bilimler alanına teknik bir terim olarak girmektedir. Kültür terimi, eskiden insanlığın gelişimiyle varlığını sürdüren bir kavram olar</w:t>
      </w:r>
      <w:r>
        <w:t xml:space="preserve">ak düşünülmüş ve kuşaklararası önemini koruyan toplumsal bir yapı olarak ele alınmıştır. Bu anlamda kültür, toplumun yaşam tarzını temsil eden deneyimlenmiş davranışların bütününü ifade etmektedir (Yıldırım, 2010: 31). </w:t>
      </w:r>
    </w:p>
    <w:p w:rsidR="007B4807" w:rsidRDefault="006B0F59">
      <w:pPr>
        <w:spacing w:after="269" w:line="259" w:lineRule="auto"/>
        <w:ind w:left="-5" w:right="0"/>
      </w:pPr>
      <w:r>
        <w:rPr>
          <w:b/>
        </w:rPr>
        <w:t xml:space="preserve">           1.2.1.4. Etik Davranışlar</w:t>
      </w:r>
      <w:r>
        <w:rPr>
          <w:b/>
        </w:rPr>
        <w:t xml:space="preserve">ı Etkileyen Faktörler </w:t>
      </w:r>
    </w:p>
    <w:p w:rsidR="007B4807" w:rsidRDefault="006B0F59">
      <w:pPr>
        <w:spacing w:after="246" w:line="390" w:lineRule="auto"/>
        <w:ind w:left="-5" w:right="0"/>
      </w:pPr>
      <w:r>
        <w:rPr>
          <w:b/>
        </w:rPr>
        <w:t xml:space="preserve">          </w:t>
      </w:r>
      <w:r>
        <w:t xml:space="preserve"> Etik davranış doğru ile yanlışı ayırt ederek, doğruyu tercih etme ve ahlaklı davranma şeklidir. Ahlaklı davranış da kişilerin, toplum tarafından iyi, güzel, doğru kabul ettikleri bazı kurallara uygun davranışları sergileme</w:t>
      </w:r>
      <w:r>
        <w:t>leridir. Bazı bireylerin toplumun bu kurallarını algılamaları farklı olmaktadır. Toplumun refahını sağlamada ise en önemli etken hukuki kurallara uygun davranmaktır. Mesleki davranışı etkileyen unsurların yasalardan daha geniş içerikli olduğunu kabul etmek</w:t>
      </w:r>
      <w:r>
        <w:t xml:space="preserve"> gerekmektedir (Kirik, 2007: 18). Etik davranışları etkileyen yasalar ve gelenekler olmak üzere iki temel faktörün varlığından bahsetmek mümkündür. </w:t>
      </w:r>
    </w:p>
    <w:p w:rsidR="007B4807" w:rsidRDefault="006B0F59">
      <w:pPr>
        <w:spacing w:after="269" w:line="259" w:lineRule="auto"/>
        <w:ind w:left="-5" w:right="0"/>
      </w:pPr>
      <w:r>
        <w:rPr>
          <w:b/>
        </w:rPr>
        <w:t xml:space="preserve">           1.2.1.4.1. Yasaların Etik Davranışlar Üzerindeki Etkisi </w:t>
      </w:r>
    </w:p>
    <w:p w:rsidR="007B4807" w:rsidRDefault="006B0F59">
      <w:pPr>
        <w:spacing w:after="172" w:line="392" w:lineRule="auto"/>
        <w:ind w:left="-5" w:right="0"/>
      </w:pPr>
      <w:r>
        <w:rPr>
          <w:b/>
        </w:rPr>
        <w:t xml:space="preserve">           </w:t>
      </w:r>
      <w:r>
        <w:t>Yasalar toplum düzenini sağlamak amacıyla bir takım yaptırımlar koymuştur. İnsanların bazı davranışları yasaya uygun olurken bazı davranışlarının ise yasaya uygun olmadığı saptanmaktadır. Yasayla uyumlu davranışlar ahlaki, uyumlu olmayanlar da ahlak dışı d</w:t>
      </w:r>
      <w:r>
        <w:t>avranışlar olarak nitelendirilir. Genel hukuk kuralları dışında meslek kuruluşlarının da mesleki itibarını arttırmak ve meslek mensupları arasında birlik ve düzeni sağlayabilmek amacıyla çıkardıkları ve uygulanmasını takip ettikleri kurallar bulunmaktadır.</w:t>
      </w:r>
      <w:r>
        <w:t xml:space="preserve"> Bu kurallara uygun davranışlarda bulunmayan meslek mensubuna aykırılık düzeyine göre yaptırım uygulanmaktadır.</w:t>
      </w:r>
      <w:r>
        <w:rPr>
          <w:b/>
        </w:rPr>
        <w:t xml:space="preserve"> </w:t>
      </w:r>
      <w:r>
        <w:t>Bazı mecburi hallerde meslekten ihraç etmeye kadar gidilmektedir. Buna göre topluma hizmet verilirken toplumun çıkarları dikkate alınmakta olup,</w:t>
      </w:r>
      <w:r>
        <w:t xml:space="preserve"> iş hukuku ahlaklı davranışın yol göstericisi olmaktadır. Yasalar ne kadar mükemmel ve kapsamlı hazırlanmış olsa da, istenilen sonuçlara ulaşabilmek için toplumun yasalara karşı saygı ve duyarlılık göstermesi büyük önem arz etmektedir. Bu da toplumun ahlak</w:t>
      </w:r>
      <w:r>
        <w:t xml:space="preserve">i prensiplere ve değerlere verdiği önem ve onları korumak için göstermiş olduğu çaba ile alakalıdır. Ahlaki yargılara duyarlı olan bir toplum yasalara </w:t>
      </w:r>
      <w:r>
        <w:lastRenderedPageBreak/>
        <w:t>karşı da saygılı bir toplum olma özelliği göstermektedir. Devletin bireylerle ve firmalarla arasındaki il</w:t>
      </w:r>
      <w:r>
        <w:t>işkilerinde güven kavramı büyük önem arz etmektedir. Devlet bireylerin refah içinde yaşaması için sosyal, politik ve ekonomik kararlarını, toplumun yaşam standardını arttırmak maksadıyla alır. Devlet arabuluculuk fonksiyonunu yaratıcılık, yapıcılık ve uzla</w:t>
      </w:r>
      <w:r>
        <w:t xml:space="preserve">ştırıcılık olarak yerine getirir. Bireyler ve firmalar da devletin bu görevinin etkili bir şekilde işleyebilmesi için üzerlerine düşen görevlerini (örneğin vergilerini ödemek vs.) yerine getirerek gösterirler. Devlet de gelirlerini toplum menfaatine uygun </w:t>
      </w:r>
      <w:r>
        <w:t>rasyonel bir şekilde kullanmalıdır. Firmaların ve bireylerin, ekonomik kararlarını alırken toplumun da menfaatini düşünmeleri gerekmektedir. Sosyal, politik ve ekonomik sistemde istikrar hâkim olursa birey ve firmalar arasındaki ilişki daha sağlıklı ilerle</w:t>
      </w:r>
      <w:r>
        <w:t>yecektir. Toplumun doğru ve yanlışı ayırt etme konusunda fikir birliğine sahip olması, olaylarla ilgili bilginin tarafsız bir şekilde yayılmasını ve kamuoyu tarafından da bilinçli bir biçimde değerlendirilmesini sağlar. Davranışlar yasalar tarafından taraf</w:t>
      </w:r>
      <w:r>
        <w:t xml:space="preserve">sız ve ödün vermeden değerlendirilmeli; istikrarı bozucu davranışlar cezalandırılmalı ve istikrarı arttırıcı davranışlar ödüllendirilmelidir (Kirik, 2007: 18-19). </w:t>
      </w:r>
    </w:p>
    <w:p w:rsidR="007B4807" w:rsidRDefault="006B0F59">
      <w:pPr>
        <w:spacing w:after="269" w:line="259" w:lineRule="auto"/>
        <w:ind w:left="-5" w:right="0"/>
      </w:pPr>
      <w:r>
        <w:rPr>
          <w:b/>
        </w:rPr>
        <w:t xml:space="preserve">           1.2.1.4.2. Geleneklerin Etik Davranışlar Üzerindeki Etkisi  </w:t>
      </w:r>
    </w:p>
    <w:p w:rsidR="007B4807" w:rsidRDefault="006B0F59">
      <w:pPr>
        <w:spacing w:after="8" w:line="388" w:lineRule="auto"/>
        <w:ind w:left="-15" w:right="0" w:firstLine="708"/>
      </w:pPr>
      <w:r>
        <w:t>Ahlakın tanımına bak</w:t>
      </w:r>
      <w:r>
        <w:t xml:space="preserve">acak olursak, kişilerin iletişim halinde olduğu insanlar, kurumlar ve devlet ile ilişkilerinde toplum tecrübelerinden, örf ve adetlerden kaynaklanan zihin ürünü olan, birliktelik ve dayanışmayı arttırıcı değerlerin bütünüdür. </w:t>
      </w:r>
    </w:p>
    <w:p w:rsidR="007B4807" w:rsidRDefault="006B0F59">
      <w:pPr>
        <w:spacing w:line="392" w:lineRule="auto"/>
        <w:ind w:left="-5" w:right="0"/>
      </w:pPr>
      <w:r>
        <w:t>Bu değerler faal, yapıcı, yar</w:t>
      </w:r>
      <w:r>
        <w:t>atıcı bir harekete dönüşerek toplumun yaşam biçimi olan ahlakın temel yapısını oluşturabilir. Ahlaki kurallar, standartlar ve değerler toplumda yaşayan tüm bireyler açısından saygı gösterilen ve yol gösterici durumunda iseler, o toplumdaki davranışları ahl</w:t>
      </w:r>
      <w:r>
        <w:t xml:space="preserve">aki veya ahlak dışı olarak gruplandırmak mümkün olur. </w:t>
      </w:r>
    </w:p>
    <w:p w:rsidR="007B4807" w:rsidRDefault="006B0F59">
      <w:pPr>
        <w:spacing w:after="114" w:line="387" w:lineRule="auto"/>
        <w:ind w:left="-5" w:right="0"/>
      </w:pPr>
      <w:r>
        <w:t>Ahlaka uygun olmayan davranışlar toplumun ekonomik, sosyal ve politik yapısında istikrarsızlığa sebep olacağından toplum tarafından tepki görür. Doğru olan davranışları yapmanın kural kabul edildiği bi</w:t>
      </w:r>
      <w:r>
        <w:t>r toplumda, toplumun menfaati kişilerin menfaatinden daha önce gelmektedir. Ahlaki kurallar, standartlar ve değerler bir toplumda kolayca bir eylem ilkesine dönüşebildiği için, toplumların ulaşabildiği ekonomik, politik ve sosyal kalkınma düzeyi, ahlaki ku</w:t>
      </w:r>
      <w:r>
        <w:t xml:space="preserve">ral ve değerlere uygun davranış biçimi sergileyip </w:t>
      </w:r>
      <w:r>
        <w:lastRenderedPageBreak/>
        <w:t>sergilemediğinin göstergesi olarak ifade edilebilir. Bu göstergenin en önemli avantajı, toplumların değişen dünya şartlarına karşı başarılı olup olamayacakları konusunda etkili bir değerleme aracı olarak ku</w:t>
      </w:r>
      <w:r>
        <w:t xml:space="preserve">llanılmaktadır (Kirik, 2017: 19-20). </w:t>
      </w:r>
    </w:p>
    <w:p w:rsidR="007B4807" w:rsidRDefault="006B0F59">
      <w:pPr>
        <w:spacing w:after="269" w:line="259" w:lineRule="auto"/>
        <w:ind w:left="-5" w:right="0"/>
      </w:pPr>
      <w:r>
        <w:t xml:space="preserve">           </w:t>
      </w:r>
      <w:r>
        <w:rPr>
          <w:b/>
        </w:rPr>
        <w:t xml:space="preserve">1.2.2 İş Etiği Kavramı </w:t>
      </w:r>
    </w:p>
    <w:p w:rsidR="007B4807" w:rsidRDefault="006B0F59">
      <w:pPr>
        <w:spacing w:line="396" w:lineRule="auto"/>
        <w:ind w:left="-5" w:right="0"/>
      </w:pPr>
      <w:r>
        <w:t xml:space="preserve"> Bu bölümde iş etiği kavramının tanımı, tarihsel gelişimi, önemi ve işlevine yönelik detaylı bilgi verilecektir.  </w:t>
      </w:r>
    </w:p>
    <w:p w:rsidR="007B4807" w:rsidRDefault="006B0F59">
      <w:pPr>
        <w:spacing w:after="269" w:line="259" w:lineRule="auto"/>
        <w:ind w:left="-5" w:right="0"/>
      </w:pPr>
      <w:r>
        <w:rPr>
          <w:b/>
        </w:rPr>
        <w:t xml:space="preserve">           1.2.2.1 İş Etiğinin Tanımı </w:t>
      </w:r>
    </w:p>
    <w:p w:rsidR="007B4807" w:rsidRDefault="006B0F59">
      <w:pPr>
        <w:spacing w:after="251" w:line="385" w:lineRule="auto"/>
        <w:ind w:left="-5" w:right="0"/>
      </w:pPr>
      <w:r>
        <w:t xml:space="preserve">           İş etiği genel anl</w:t>
      </w:r>
      <w:r>
        <w:t>amıyla; iş dünyasındaki davranışlara yön veren ve yol gösteren etik kuralları ve ilkeleri kapsamaktadır. Bir başka deyişle; ekonomi ve iş dünyasının sağladığı imkânlar doğrultusunda, doğru tercihlerin yapılmasında etkili olan, ilke ve değerleri inceleyen b</w:t>
      </w:r>
      <w:r>
        <w:t xml:space="preserve">ir disiplin şeklinde tanımlanmaktadır (Daştan, 2013: 40). Ayrıca Olayları ahlaki açıdan tanımlamaya ve açıklamaya çalışan, iş hayatındaki uygulamaların nasıl geliştirileceği ve değiştirileceği konusunda tavsiyelerde bulunan, iyi ile kötü, doğru ile yanlış </w:t>
      </w:r>
      <w:r>
        <w:t>arasındaki ilişkiyi inceleyen, iş dünyasında süre gelen doğru ve yanlış davranışları değerlendiren (Takala, 2007: 1), dürüstlük, sözünde durmak, doğaya saygılı olmak, yapılan haksızlıklara karşı çıkmak gibi değerleri ele alan araştırma dalı olarak tanımlan</w:t>
      </w:r>
      <w:r>
        <w:t xml:space="preserve">maktadır (Bozkurt ve Doğan, 2013: 75). </w:t>
      </w:r>
    </w:p>
    <w:p w:rsidR="007B4807" w:rsidRDefault="006B0F59">
      <w:pPr>
        <w:spacing w:after="269" w:line="259" w:lineRule="auto"/>
        <w:ind w:left="-5" w:right="0"/>
      </w:pPr>
      <w:r>
        <w:t xml:space="preserve">           </w:t>
      </w:r>
      <w:r>
        <w:rPr>
          <w:b/>
        </w:rPr>
        <w:t xml:space="preserve">1.2.2.2 İş Etiğinin Önemi </w:t>
      </w:r>
    </w:p>
    <w:p w:rsidR="007B4807" w:rsidRDefault="006B0F59">
      <w:pPr>
        <w:spacing w:line="394" w:lineRule="auto"/>
        <w:ind w:left="-5" w:right="0"/>
      </w:pPr>
      <w:r>
        <w:rPr>
          <w:b/>
        </w:rPr>
        <w:t xml:space="preserve">           </w:t>
      </w:r>
      <w:r>
        <w:t>Etik gündelik yaşamın vazgeçilmez bir unsuru olduğundan, iş etiği de iş hayatının vazgeçilmez bir unsuru ve iş hayatının sağlıklı işleyebilmesi için önemlidir (Daştan,</w:t>
      </w:r>
      <w:r>
        <w:t xml:space="preserve"> 2013: 41). Günümüzde hayatın her alanında etik kavramına değinilmektedir. Politikacıların, iş adamlarının, bilim adamlarının ve toplumu oluşturan diğer bütün fertlerin statü ve saygınlıkları, etik şekilde davranıp davranmadıkları ile alakalıdır. Bunun yan</w:t>
      </w:r>
      <w:r>
        <w:t xml:space="preserve">ı sıra, meslek hayatının zorlukları, rekabet şiddeti, ekonomik gelişmeler, küresel ve mali krizler, etiği iş dünyasının önemli yapı taşı haline getirmiştir (Uyar, 2010: 7) </w:t>
      </w:r>
    </w:p>
    <w:p w:rsidR="007B4807" w:rsidRDefault="006B0F59">
      <w:pPr>
        <w:spacing w:after="269" w:line="259" w:lineRule="auto"/>
        <w:ind w:left="-5" w:right="0"/>
      </w:pPr>
      <w:r>
        <w:t xml:space="preserve">           </w:t>
      </w:r>
      <w:r>
        <w:rPr>
          <w:b/>
        </w:rPr>
        <w:t xml:space="preserve">1.2.2.3 İş Etiğinin Kapsamı </w:t>
      </w:r>
    </w:p>
    <w:p w:rsidR="007B4807" w:rsidRDefault="006B0F59">
      <w:pPr>
        <w:spacing w:after="243" w:line="393" w:lineRule="auto"/>
        <w:ind w:left="-5" w:right="0"/>
      </w:pPr>
      <w:r>
        <w:rPr>
          <w:b/>
        </w:rPr>
        <w:lastRenderedPageBreak/>
        <w:t xml:space="preserve">        </w:t>
      </w:r>
      <w:r>
        <w:t xml:space="preserve">   İş etiği; bireylere </w:t>
      </w:r>
      <w:r>
        <w:t>eşit çalışma imkânı sağlayan ve çalışanlar arasında ücretlerin hak edildiği ölçüde dağıtılması şeklinde tanımlanmaktadır. İş etiği genel anlamıyla etiğin özel bir uygulama alanı olduğu için, etiksel açıdan doğru ve yanlış unsurları meslek hayatı kapsamında</w:t>
      </w:r>
      <w:r>
        <w:t xml:space="preserve"> incelemektedir. İş etiğinin konusu ise işletme politikaları, kurumlar ve davranışlar açısından etik standartların nasıl uygulanacağı şeklindedir (Bozkurt ve Doğan, 2013: 75). </w:t>
      </w:r>
    </w:p>
    <w:p w:rsidR="007B4807" w:rsidRDefault="006B0F59">
      <w:pPr>
        <w:spacing w:after="269" w:line="259" w:lineRule="auto"/>
        <w:ind w:left="-5" w:right="0"/>
      </w:pPr>
      <w:r>
        <w:t xml:space="preserve">           </w:t>
      </w:r>
      <w:r>
        <w:rPr>
          <w:b/>
        </w:rPr>
        <w:t xml:space="preserve">1.2.2.4 İş Etiğinin Tarihsel Gelişimi </w:t>
      </w:r>
    </w:p>
    <w:p w:rsidR="007B4807" w:rsidRDefault="006B0F59">
      <w:pPr>
        <w:spacing w:line="393" w:lineRule="auto"/>
        <w:ind w:left="-5" w:right="0"/>
      </w:pPr>
      <w:r>
        <w:rPr>
          <w:b/>
        </w:rPr>
        <w:t xml:space="preserve">           </w:t>
      </w:r>
      <w:r>
        <w:t>Milton Friedman ile Keith Davis’ in 1970’ li yıllarda başlayan tartışmaları iş etiği kavramının ortaya çıkmasına sebep olmuştur. Friedman, iş dünyasının etiğin yetki alanına girmediğini ileri sürmektedir. Buradan yola çıkarak iş dünyasının tek meşru rolünü</w:t>
      </w:r>
      <w:r>
        <w:t>n, paydaşların menfaatini korumak olduğunu ifade etmekte, bu sebeple de kendi çıkarları için etik düşüncelere dayanmanın gerçek amacının dışına çıktığını öne sürmektedir. Davis ise, iş dünyasının karlılıkla birlikte sorumluluğu da dikkate alması gerektiğin</w:t>
      </w:r>
      <w:r>
        <w:t>i vurgulamaktadır. Günümüzde daha çok Davis’ in görüşüne önem verilmektedir.</w:t>
      </w:r>
      <w:r>
        <w:rPr>
          <w:color w:val="FF0000"/>
        </w:rPr>
        <w:t xml:space="preserve"> </w:t>
      </w:r>
      <w:r>
        <w:t>Özellikle sağlık, eğitim, çevre, yönetim, endüstri ve hizmet gibi pek çok alanda ilkeleri belirleyen etik kavramı, işletmelerin kendine özgü etik ilkelerinin oluşmasını da sağlama</w:t>
      </w:r>
      <w:r>
        <w:t xml:space="preserve">ktadır. (Bozkurt ve Doğan, 2013: 74). </w:t>
      </w:r>
    </w:p>
    <w:p w:rsidR="007B4807" w:rsidRDefault="006B0F59">
      <w:pPr>
        <w:spacing w:after="269" w:line="259" w:lineRule="auto"/>
        <w:ind w:left="-5" w:right="0"/>
      </w:pPr>
      <w:r>
        <w:rPr>
          <w:b/>
        </w:rPr>
        <w:t xml:space="preserve">           1.2.2.5 İş Etiğini Oluşturan Kuramsal Yaklaşımların Genel Özellikleri </w:t>
      </w:r>
    </w:p>
    <w:p w:rsidR="007B4807" w:rsidRDefault="006B0F59">
      <w:pPr>
        <w:spacing w:after="16" w:line="374" w:lineRule="auto"/>
        <w:ind w:left="-5" w:right="0"/>
      </w:pPr>
      <w:r>
        <w:t xml:space="preserve">           İş hayatında karar alırken faydacılık, haklar ve adalet kuramları dikkate alınmaktadır. Bu kuramlar bütünüyle değerlendirild</w:t>
      </w:r>
      <w:r>
        <w:t xml:space="preserve">iğinde iş hayatında karşılaşılan etik olguların çözümünde ve etik ikilemler karşısında karar vericiye yardımcı olmaktadır. </w:t>
      </w:r>
    </w:p>
    <w:p w:rsidR="007B4807" w:rsidRDefault="006B0F59">
      <w:pPr>
        <w:spacing w:after="229"/>
        <w:ind w:left="-5" w:right="0"/>
      </w:pPr>
      <w:r>
        <w:t xml:space="preserve">Kuramlara ait bilgiler kısaca Tablo 3’ te gösterilmiştir: </w:t>
      </w:r>
    </w:p>
    <w:p w:rsidR="007B4807" w:rsidRDefault="006B0F59">
      <w:pPr>
        <w:spacing w:after="232" w:line="259" w:lineRule="auto"/>
        <w:ind w:left="0" w:right="0" w:firstLine="0"/>
        <w:jc w:val="left"/>
      </w:pPr>
      <w:r>
        <w:t xml:space="preserve"> </w:t>
      </w:r>
    </w:p>
    <w:p w:rsidR="007B4807" w:rsidRDefault="006B0F59">
      <w:pPr>
        <w:spacing w:after="235" w:line="259" w:lineRule="auto"/>
        <w:ind w:left="0" w:right="0" w:firstLine="0"/>
        <w:jc w:val="left"/>
      </w:pPr>
      <w:r>
        <w:t xml:space="preserve"> </w:t>
      </w:r>
    </w:p>
    <w:p w:rsidR="007B4807" w:rsidRDefault="006B0F59">
      <w:pPr>
        <w:spacing w:after="232" w:line="259" w:lineRule="auto"/>
        <w:ind w:left="0" w:right="0" w:firstLine="0"/>
        <w:jc w:val="left"/>
      </w:pPr>
      <w:r>
        <w:t xml:space="preserve"> </w:t>
      </w:r>
    </w:p>
    <w:p w:rsidR="007B4807" w:rsidRDefault="006B0F59">
      <w:pPr>
        <w:spacing w:after="0" w:line="259" w:lineRule="auto"/>
        <w:ind w:left="0" w:right="0" w:firstLine="0"/>
        <w:jc w:val="left"/>
      </w:pPr>
      <w:r>
        <w:t xml:space="preserve"> </w:t>
      </w:r>
    </w:p>
    <w:p w:rsidR="007B4807" w:rsidRDefault="006B0F59">
      <w:pPr>
        <w:pStyle w:val="Balk1"/>
        <w:ind w:left="162" w:right="163"/>
      </w:pPr>
      <w:r>
        <w:t>Tablo 3. Etik Yaklaşımın 3 Kuramı</w:t>
      </w:r>
    </w:p>
    <w:tbl>
      <w:tblPr>
        <w:tblStyle w:val="TableGrid"/>
        <w:tblW w:w="8388" w:type="dxa"/>
        <w:tblInd w:w="0" w:type="dxa"/>
        <w:tblCellMar>
          <w:top w:w="7" w:type="dxa"/>
          <w:left w:w="108" w:type="dxa"/>
          <w:bottom w:w="0" w:type="dxa"/>
          <w:right w:w="58" w:type="dxa"/>
        </w:tblCellMar>
        <w:tblLook w:val="04A0" w:firstRow="1" w:lastRow="0" w:firstColumn="1" w:lastColumn="0" w:noHBand="0" w:noVBand="1"/>
      </w:tblPr>
      <w:tblGrid>
        <w:gridCol w:w="1420"/>
        <w:gridCol w:w="2916"/>
        <w:gridCol w:w="2187"/>
        <w:gridCol w:w="1865"/>
      </w:tblGrid>
      <w:tr w:rsidR="007B4807">
        <w:trPr>
          <w:trHeight w:val="355"/>
        </w:trPr>
        <w:tc>
          <w:tcPr>
            <w:tcW w:w="141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i/>
                <w:sz w:val="20"/>
              </w:rPr>
              <w:t xml:space="preserve">Kuramın Adı </w:t>
            </w:r>
          </w:p>
        </w:tc>
        <w:tc>
          <w:tcPr>
            <w:tcW w:w="2916"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i/>
                <w:sz w:val="20"/>
              </w:rPr>
              <w:t>Tanım ve Kökenleri</w:t>
            </w:r>
            <w:r>
              <w:rPr>
                <w:b/>
                <w:i/>
                <w:sz w:val="20"/>
              </w:rPr>
              <w:t xml:space="preserve"> </w:t>
            </w:r>
          </w:p>
        </w:tc>
        <w:tc>
          <w:tcPr>
            <w:tcW w:w="218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i/>
                <w:sz w:val="20"/>
              </w:rPr>
              <w:t xml:space="preserve">Güçlü Yönler </w:t>
            </w:r>
          </w:p>
        </w:tc>
        <w:tc>
          <w:tcPr>
            <w:tcW w:w="1865"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i/>
                <w:sz w:val="20"/>
              </w:rPr>
              <w:t xml:space="preserve">Zayıf Yönler </w:t>
            </w:r>
          </w:p>
        </w:tc>
      </w:tr>
      <w:tr w:rsidR="007B4807">
        <w:trPr>
          <w:trHeight w:val="3001"/>
        </w:trPr>
        <w:tc>
          <w:tcPr>
            <w:tcW w:w="141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i/>
                <w:sz w:val="20"/>
              </w:rPr>
              <w:lastRenderedPageBreak/>
              <w:t xml:space="preserve">Faydacılık </w:t>
            </w:r>
          </w:p>
        </w:tc>
        <w:tc>
          <w:tcPr>
            <w:tcW w:w="2916"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79" w:lineRule="auto"/>
              <w:ind w:left="0" w:right="0" w:firstLine="0"/>
            </w:pPr>
            <w:r>
              <w:rPr>
                <w:sz w:val="20"/>
              </w:rPr>
              <w:t xml:space="preserve">En fazla kişi için en çok fayda” ilkesinin geçerli olduğu kuram  </w:t>
            </w:r>
          </w:p>
          <w:p w:rsidR="007B4807" w:rsidRDefault="006B0F59">
            <w:pPr>
              <w:spacing w:after="0" w:line="240" w:lineRule="auto"/>
              <w:ind w:left="0" w:right="0" w:firstLine="0"/>
            </w:pPr>
            <w:r>
              <w:rPr>
                <w:sz w:val="20"/>
              </w:rPr>
              <w:t xml:space="preserve">Bentham (1748-1832), Adam Smith (1723-1790), David </w:t>
            </w:r>
          </w:p>
          <w:p w:rsidR="007B4807" w:rsidRDefault="006B0F59">
            <w:pPr>
              <w:spacing w:after="0" w:line="259" w:lineRule="auto"/>
              <w:ind w:left="0" w:right="0" w:firstLine="0"/>
              <w:jc w:val="left"/>
            </w:pPr>
            <w:r>
              <w:rPr>
                <w:sz w:val="20"/>
              </w:rPr>
              <w:t xml:space="preserve">Ricardo (1772-1823) </w:t>
            </w:r>
          </w:p>
        </w:tc>
        <w:tc>
          <w:tcPr>
            <w:tcW w:w="218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39" w:lineRule="auto"/>
              <w:ind w:left="0" w:right="53" w:firstLine="0"/>
            </w:pPr>
            <w:r>
              <w:rPr>
                <w:sz w:val="20"/>
              </w:rPr>
              <w:t xml:space="preserve">Kavramlar, terminoloji, yöntem basit, kolay; kar maksimizasyonu sisteminde uyumludur. Kar maksimizasyonunu meşrulaştırır. </w:t>
            </w:r>
          </w:p>
          <w:p w:rsidR="007B4807" w:rsidRDefault="006B0F59">
            <w:pPr>
              <w:spacing w:after="0" w:line="259" w:lineRule="auto"/>
              <w:ind w:left="0" w:right="0" w:firstLine="0"/>
            </w:pPr>
            <w:r>
              <w:rPr>
                <w:sz w:val="20"/>
              </w:rPr>
              <w:t xml:space="preserve">Girişimciliği, verimliliği teşvik eder. </w:t>
            </w:r>
          </w:p>
        </w:tc>
        <w:tc>
          <w:tcPr>
            <w:tcW w:w="1865"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39" w:lineRule="auto"/>
              <w:ind w:left="0" w:right="52" w:firstLine="0"/>
            </w:pPr>
            <w:r>
              <w:rPr>
                <w:sz w:val="20"/>
              </w:rPr>
              <w:t>Tüm önemli elementler ölçümünde zorluklar vardır. “En fazla iyi” bireysel çıkarlar içinde de</w:t>
            </w:r>
            <w:r>
              <w:rPr>
                <w:sz w:val="20"/>
              </w:rPr>
              <w:t xml:space="preserve">jenere olabilir. Kişinin haklarını kısıtlayabilir. </w:t>
            </w:r>
          </w:p>
          <w:p w:rsidR="007B4807" w:rsidRDefault="006B0F59">
            <w:pPr>
              <w:spacing w:after="0" w:line="259" w:lineRule="auto"/>
              <w:ind w:left="0" w:right="0" w:firstLine="0"/>
              <w:jc w:val="left"/>
            </w:pPr>
            <w:r>
              <w:rPr>
                <w:sz w:val="20"/>
              </w:rPr>
              <w:t xml:space="preserve">Toplumun </w:t>
            </w:r>
            <w:r>
              <w:rPr>
                <w:sz w:val="20"/>
              </w:rPr>
              <w:tab/>
              <w:t xml:space="preserve">daha güçsüz </w:t>
            </w:r>
            <w:r>
              <w:rPr>
                <w:sz w:val="20"/>
              </w:rPr>
              <w:tab/>
              <w:t xml:space="preserve">parçalarını kısıtlayabilir. </w:t>
            </w:r>
          </w:p>
        </w:tc>
      </w:tr>
      <w:tr w:rsidR="007B4807">
        <w:trPr>
          <w:trHeight w:val="701"/>
        </w:trPr>
        <w:tc>
          <w:tcPr>
            <w:tcW w:w="141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i/>
                <w:sz w:val="20"/>
              </w:rPr>
              <w:t xml:space="preserve">Haklar </w:t>
            </w:r>
          </w:p>
        </w:tc>
        <w:tc>
          <w:tcPr>
            <w:tcW w:w="2916"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48" w:firstLine="0"/>
            </w:pPr>
            <w:r>
              <w:rPr>
                <w:sz w:val="20"/>
              </w:rPr>
              <w:t xml:space="preserve">Bireyin özgürlüğü sınırlanamaz:  Locke (1635-1701), Kant (17241804), kişisel haklar önemlidir. </w:t>
            </w:r>
          </w:p>
        </w:tc>
        <w:tc>
          <w:tcPr>
            <w:tcW w:w="218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55" w:firstLine="0"/>
            </w:pPr>
            <w:r>
              <w:rPr>
                <w:sz w:val="20"/>
              </w:rPr>
              <w:t xml:space="preserve">Bireylerin mülkiyet ve kişisel özgürlüklerine saygı duyar. </w:t>
            </w:r>
          </w:p>
        </w:tc>
        <w:tc>
          <w:tcPr>
            <w:tcW w:w="1865"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52" w:firstLine="0"/>
            </w:pPr>
            <w:r>
              <w:rPr>
                <w:sz w:val="20"/>
              </w:rPr>
              <w:t xml:space="preserve">Bireyselliği, çıkarcı davranışı teşvik eder.  </w:t>
            </w:r>
          </w:p>
        </w:tc>
      </w:tr>
      <w:tr w:rsidR="007B4807">
        <w:trPr>
          <w:trHeight w:val="929"/>
        </w:trPr>
        <w:tc>
          <w:tcPr>
            <w:tcW w:w="141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i/>
                <w:sz w:val="20"/>
              </w:rPr>
              <w:t xml:space="preserve">Adalet </w:t>
            </w:r>
          </w:p>
        </w:tc>
        <w:tc>
          <w:tcPr>
            <w:tcW w:w="2916"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75" w:lineRule="auto"/>
              <w:ind w:left="0" w:right="0" w:firstLine="0"/>
              <w:jc w:val="left"/>
            </w:pPr>
            <w:r>
              <w:rPr>
                <w:sz w:val="20"/>
              </w:rPr>
              <w:t xml:space="preserve">Fayda ve zararların toplumda eşit dağılımı  </w:t>
            </w:r>
          </w:p>
          <w:p w:rsidR="007B4807" w:rsidRDefault="006B0F59">
            <w:pPr>
              <w:tabs>
                <w:tab w:val="center" w:pos="1388"/>
                <w:tab w:val="right" w:pos="2750"/>
              </w:tabs>
              <w:spacing w:after="0" w:line="259" w:lineRule="auto"/>
              <w:ind w:left="0" w:right="0" w:firstLine="0"/>
              <w:jc w:val="left"/>
            </w:pPr>
            <w:r>
              <w:rPr>
                <w:sz w:val="20"/>
              </w:rPr>
              <w:t xml:space="preserve">Aristotales </w:t>
            </w:r>
            <w:r>
              <w:rPr>
                <w:sz w:val="20"/>
              </w:rPr>
              <w:tab/>
              <w:t xml:space="preserve">(M.Ö. </w:t>
            </w:r>
            <w:r>
              <w:rPr>
                <w:sz w:val="20"/>
              </w:rPr>
              <w:tab/>
              <w:t xml:space="preserve">384-322), </w:t>
            </w:r>
          </w:p>
          <w:p w:rsidR="007B4807" w:rsidRDefault="006B0F59">
            <w:pPr>
              <w:spacing w:after="0" w:line="259" w:lineRule="auto"/>
              <w:ind w:left="0" w:right="0" w:firstLine="0"/>
              <w:jc w:val="left"/>
            </w:pPr>
            <w:r>
              <w:rPr>
                <w:sz w:val="20"/>
              </w:rPr>
              <w:t xml:space="preserve">Rawls (1921-?) </w:t>
            </w:r>
          </w:p>
        </w:tc>
        <w:tc>
          <w:tcPr>
            <w:tcW w:w="218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55" w:firstLine="0"/>
            </w:pPr>
            <w:r>
              <w:rPr>
                <w:sz w:val="20"/>
              </w:rPr>
              <w:t xml:space="preserve">Bireylerin mülkiyet ve kişisel özgürlüklerine saygı duyar. </w:t>
            </w:r>
          </w:p>
        </w:tc>
        <w:tc>
          <w:tcPr>
            <w:tcW w:w="1865"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52" w:firstLine="0"/>
            </w:pPr>
            <w:r>
              <w:rPr>
                <w:sz w:val="20"/>
              </w:rPr>
              <w:t xml:space="preserve">Bireyselliği, çıkarcı davranışı teşvik eder. </w:t>
            </w:r>
          </w:p>
        </w:tc>
      </w:tr>
    </w:tbl>
    <w:p w:rsidR="007B4807" w:rsidRDefault="006B0F59">
      <w:pPr>
        <w:spacing w:after="216"/>
        <w:ind w:left="-5" w:right="0"/>
        <w:jc w:val="left"/>
      </w:pPr>
      <w:r>
        <w:rPr>
          <w:b/>
          <w:sz w:val="20"/>
        </w:rPr>
        <w:t>Kaynak</w:t>
      </w:r>
      <w:r>
        <w:rPr>
          <w:sz w:val="20"/>
        </w:rPr>
        <w:t xml:space="preserve">: (Daştan, 2013: 53). </w:t>
      </w:r>
    </w:p>
    <w:p w:rsidR="007B4807" w:rsidRDefault="006B0F59">
      <w:pPr>
        <w:spacing w:after="59" w:line="259" w:lineRule="auto"/>
        <w:ind w:left="0" w:right="0" w:firstLine="0"/>
        <w:jc w:val="left"/>
      </w:pPr>
      <w:r>
        <w:rPr>
          <w:sz w:val="20"/>
        </w:rPr>
        <w:t xml:space="preserve"> </w:t>
      </w:r>
    </w:p>
    <w:p w:rsidR="007B4807" w:rsidRDefault="006B0F59">
      <w:pPr>
        <w:spacing w:after="269" w:line="259" w:lineRule="auto"/>
        <w:ind w:left="-5" w:right="0"/>
      </w:pPr>
      <w:r>
        <w:t xml:space="preserve">           </w:t>
      </w:r>
      <w:r>
        <w:rPr>
          <w:b/>
        </w:rPr>
        <w:t xml:space="preserve">1.2.2.6 İş Etiği İlkeleri </w:t>
      </w:r>
    </w:p>
    <w:p w:rsidR="007B4807" w:rsidRDefault="006B0F59">
      <w:pPr>
        <w:spacing w:after="109"/>
        <w:ind w:left="-5" w:right="0"/>
      </w:pPr>
      <w:r>
        <w:rPr>
          <w:b/>
        </w:rPr>
        <w:t xml:space="preserve">           </w:t>
      </w:r>
      <w:r>
        <w:t xml:space="preserve">Etik ilkeler; adalet, eşitlik, dürüstlük ve doğruluk, tarafsızlık, sorumluluk, insan </w:t>
      </w:r>
    </w:p>
    <w:p w:rsidR="007B4807" w:rsidRDefault="006B0F59">
      <w:pPr>
        <w:spacing w:line="382" w:lineRule="auto"/>
        <w:ind w:left="-5" w:right="0"/>
      </w:pPr>
      <w:r>
        <w:t>hakları, hümanizm, bağlılık, hukukun üstünlüğü, sevgi, hoşgörü, saygı, tutumluluk, demokrasi, olumlu insan ilişkileri, hizmet standartlarının yükseltilmesi, açıklık, hak ve özgürlükler, emeğin hakkını verme ve yasa dışı emirlere karşı direnme şeklinde sıra</w:t>
      </w:r>
      <w:r>
        <w:t xml:space="preserve">lanmaktadır (Daştan, 2013: 53). </w:t>
      </w:r>
    </w:p>
    <w:p w:rsidR="007B4807" w:rsidRDefault="006B0F59">
      <w:pPr>
        <w:spacing w:after="269" w:line="259" w:lineRule="auto"/>
        <w:ind w:left="-5" w:right="0"/>
      </w:pPr>
      <w:r>
        <w:rPr>
          <w:b/>
        </w:rPr>
        <w:t xml:space="preserve">           1.2.2.7 Muhasebede Etik İhtiyacı </w:t>
      </w:r>
    </w:p>
    <w:p w:rsidR="007B4807" w:rsidRDefault="006B0F59">
      <w:pPr>
        <w:spacing w:after="103" w:line="393" w:lineRule="auto"/>
        <w:ind w:left="-5" w:right="0"/>
      </w:pPr>
      <w:r>
        <w:rPr>
          <w:b/>
        </w:rPr>
        <w:t xml:space="preserve">           </w:t>
      </w:r>
      <w:r>
        <w:t>Bilimsel esaslar ve ilkeler kapsamında faaliyetlerini gerçekleştirmeye çalışan işletmeler ve kurumlar iş etiği ile kurumsal yönetim uygulamalarına daha fazla dikkat ed</w:t>
      </w:r>
      <w:r>
        <w:t xml:space="preserve">er hale gelmektedir. Bu bağlamda muhasebe etiği, etik kavramının bir alanı olan iş etiğinin önde gelen kavramlarından birini oluşturmaktadır (Uyar, 2010: 7). </w:t>
      </w:r>
    </w:p>
    <w:p w:rsidR="007B4807" w:rsidRDefault="006B0F59">
      <w:pPr>
        <w:spacing w:after="1" w:line="381" w:lineRule="auto"/>
        <w:ind w:left="-5" w:right="0"/>
      </w:pPr>
      <w:r>
        <w:t xml:space="preserve">           Muhasebe, temel kavramlar ve genel kabul görmüş ilkeler kapsamında, </w:t>
      </w:r>
      <w:r>
        <w:t>işletmeleri ilgilendiren ekonomik ve mali olayları, bir sistem bütünlüğü içerisinde kaydeden, raporlayan, denetleyen ve yorumlayan bir bilim dalıdır. Tanımdan anlaşıldığı üzere ilgililere doğru ve güvenilir bilgi sunmak muhasebenin önemli görevlerinden bir</w:t>
      </w:r>
      <w:r>
        <w:t xml:space="preserve">idir. Muhasebe meslek mensubunun göstereceği ahlaki veya ahlak dışı tutum ve davranışın, </w:t>
      </w:r>
      <w:r>
        <w:lastRenderedPageBreak/>
        <w:t xml:space="preserve">bilgi kullanıcılarını etkileyeceği ortadadır. Bu sebeple muhasebede mesleki ahlak oldukça önemlidir (Güney ve Çınar, 2012: 95). </w:t>
      </w:r>
    </w:p>
    <w:p w:rsidR="007B4807" w:rsidRDefault="006B0F59">
      <w:pPr>
        <w:spacing w:after="0" w:line="386" w:lineRule="auto"/>
        <w:ind w:left="-5" w:right="0"/>
      </w:pPr>
      <w:r>
        <w:rPr>
          <w:b/>
        </w:rPr>
        <w:t xml:space="preserve">           </w:t>
      </w:r>
      <w:r>
        <w:t>Muhasebede etik, işlemlerin</w:t>
      </w:r>
      <w:r>
        <w:t xml:space="preserve"> kanuna uygunluğunun yanı sıra toplumun değer yargılarına da önem vererek güvenilir bilgilerin insanlara sunulmasıdır. Muhasebeden alınan bilgiler bir ekip çalışmasının ürünüdür. Ekipteki tüm çalışanlar tarafından etik kurallarının bilinip uygulanması gere</w:t>
      </w:r>
      <w:r>
        <w:t xml:space="preserve">klidir (Kirik, 2010: 18). </w:t>
      </w:r>
    </w:p>
    <w:p w:rsidR="007B4807" w:rsidRDefault="006B0F59">
      <w:pPr>
        <w:spacing w:after="172" w:line="388" w:lineRule="auto"/>
        <w:ind w:left="-5" w:right="0"/>
      </w:pPr>
      <w:r>
        <w:t xml:space="preserve">           Muhasebeciler ekonomide önemli rol oynamaktadır.</w:t>
      </w:r>
      <w:r>
        <w:rPr>
          <w:color w:val="FF0000"/>
        </w:rPr>
        <w:t xml:space="preserve"> </w:t>
      </w:r>
      <w:r>
        <w:t>Artan rekabetten dolayı muhasebecilerin ve denetçilerin toplum çıkarları ile ilgili profesyonel statülerini koruyabilmek kolay olmamaktadır. Bu durumla ilgili Mautz topl</w:t>
      </w:r>
      <w:r>
        <w:t>uma, muhasebeciliğin sosyal önemine vurgu yapmasını ve muhasebecilerden hizmet beklemesini tavsiye etmektedir. Serbest muhasebecilik mesleğinde, mesleki bağlılık mesleğin kurallarını ve amaçlarını kabul etmek olup; mesleki etik kurallarını içeren konularda</w:t>
      </w:r>
      <w:r>
        <w:t xml:space="preserve"> daha fazla mesleki bağlılık olarak ortaya çıkmaktadır (Günlük, 2010: 29). </w:t>
      </w:r>
    </w:p>
    <w:p w:rsidR="007B4807" w:rsidRDefault="006B0F59">
      <w:pPr>
        <w:spacing w:after="269" w:line="259" w:lineRule="auto"/>
        <w:ind w:left="-5" w:right="0"/>
      </w:pPr>
      <w:r>
        <w:t xml:space="preserve">           </w:t>
      </w:r>
      <w:r>
        <w:rPr>
          <w:b/>
        </w:rPr>
        <w:t xml:space="preserve">1.2.2.8 Muhasebede Meslek Etiğini Belirleyen Sistemler </w:t>
      </w:r>
    </w:p>
    <w:p w:rsidR="007B4807" w:rsidRDefault="006B0F59">
      <w:pPr>
        <w:spacing w:after="130" w:line="386" w:lineRule="auto"/>
        <w:ind w:left="-5" w:right="0"/>
      </w:pPr>
      <w:r>
        <w:rPr>
          <w:b/>
        </w:rPr>
        <w:t xml:space="preserve">           </w:t>
      </w:r>
      <w:r>
        <w:t>Mesleklerin gelişmesinde ve itibar kazanmasında meslek örgütlerinin büyük önemi vardır. Mesleğin toplu</w:t>
      </w:r>
      <w:r>
        <w:t>mda saygın bire yere gelmesi için meslek kuruluşlarına büyük görevler düşmektedir. Meslek etiği ölçütleri, meslek örgütleri tarafından ortaya koyularak uygulanması sağlanmakta ve sonuçlar değerlendirilmektedir. Kişilerin mesleklerini icra ederken, davranış</w:t>
      </w:r>
      <w:r>
        <w:t xml:space="preserve">larının doğru veya yanlış olduğunu ölçebilmeleri için bunları değerlendirecek kıstaslara gereksinimleri vardır. Çünkü ölçülemeyen bir davranışın doğruluğu veya yanlışlığı yani etik olup olmadığı bilinememektedir (Akdoğan, 2003: 32-33). </w:t>
      </w:r>
    </w:p>
    <w:p w:rsidR="007B4807" w:rsidRDefault="006B0F59">
      <w:pPr>
        <w:spacing w:line="393" w:lineRule="auto"/>
        <w:ind w:left="-5" w:right="0"/>
      </w:pPr>
      <w:r>
        <w:rPr>
          <w:b/>
        </w:rPr>
        <w:t xml:space="preserve">           </w:t>
      </w:r>
      <w:r>
        <w:t>Mali tab</w:t>
      </w:r>
      <w:r>
        <w:t>loların doğruluğunu güçlü kılan unsurlardan birisi muhasebe yapısı diğeri de kullanılmakta olan etik sistemidir. Bu durum bireysel, küçük grup ve örgütsel düzeyde eşit biçimde geçerlidir. Modern muhasebecinin de karşılaşabileceği toplum düzeyinde yararlı o</w:t>
      </w:r>
      <w:r>
        <w:t xml:space="preserve">lma ve görev sorumluluğu şeklinde iki etik sistemi vardır (Kirik, 2007: 22). Bu yaklaşımlar aşağıda açıklanmaktadır. </w:t>
      </w:r>
    </w:p>
    <w:p w:rsidR="007B4807" w:rsidRDefault="006B0F59">
      <w:pPr>
        <w:spacing w:after="269" w:line="259" w:lineRule="auto"/>
        <w:ind w:left="-5" w:right="0"/>
      </w:pPr>
      <w:r>
        <w:t xml:space="preserve">           </w:t>
      </w:r>
      <w:r>
        <w:rPr>
          <w:b/>
        </w:rPr>
        <w:t xml:space="preserve">1.2.2.8.1 Yararlı Olma Yaklaşımı </w:t>
      </w:r>
    </w:p>
    <w:p w:rsidR="007B4807" w:rsidRDefault="006B0F59">
      <w:pPr>
        <w:spacing w:after="125" w:line="383" w:lineRule="auto"/>
        <w:ind w:left="-5" w:right="0"/>
      </w:pPr>
      <w:r>
        <w:rPr>
          <w:b/>
        </w:rPr>
        <w:lastRenderedPageBreak/>
        <w:t xml:space="preserve">           </w:t>
      </w:r>
      <w:r>
        <w:t>Denge, muhasebeciler için önemli bir kavramdır. Muhasebecilerin bilmesi gereken te</w:t>
      </w:r>
      <w:r>
        <w:t>mel unsurlardan birisi aktif eşit pasiftir. Yararlı olma yaklaşımı bir etiksel açıdan denge sistemi olarak algılandığı zaman daha doğru anlaşılabilir. Buradaki dengeden kasıt karşılaşılan kötü sonuçlara karşılık olarak iyi sonuçları bularak dengeleme sürec</w:t>
      </w:r>
      <w:r>
        <w:t>idir. Buradan yola çıkarak, muhasebecilerin dengeyi sağlayabilmesi için faaliyetlerini en iyi düzeyde gerçekleştirmeleri gerekir.   Fayda/maliyet analiziyle muhasebeciler ve yöneticiler olası gelir ve gider arasındaki dengeyi en üst düzeye çıkaracak faaliy</w:t>
      </w:r>
      <w:r>
        <w:t>etleri benimserler. Gelirin para girişi ile hesaplanamadığı zaman bu analizde güçlükler ortaya çıkar. Bununla birlikte fayda/maliyet analizleri muhasebe literatüründe önem arz etmekte ve mesleğin etiksel alanı olan sosyal sorumluluk muhasebesi kavramının o</w:t>
      </w:r>
      <w:r>
        <w:t xml:space="preserve">rtaya çıkmasına sebep olmaktadır. Bu yaklaşımın en zayıf yanı olası yararların tam olarak tanımlanamıyor olmasıdır (Kirik, 2007: 23). </w:t>
      </w:r>
    </w:p>
    <w:p w:rsidR="007B4807" w:rsidRDefault="006B0F59">
      <w:pPr>
        <w:spacing w:after="269" w:line="259" w:lineRule="auto"/>
        <w:ind w:left="-5" w:right="0"/>
      </w:pPr>
      <w:r>
        <w:rPr>
          <w:b/>
        </w:rPr>
        <w:t xml:space="preserve">           1.2.2.8.2 Görev Sorumluluğu Yaklaşımı </w:t>
      </w:r>
    </w:p>
    <w:p w:rsidR="007B4807" w:rsidRDefault="006B0F59">
      <w:pPr>
        <w:spacing w:after="89" w:line="385" w:lineRule="auto"/>
        <w:ind w:left="-5" w:right="0"/>
      </w:pPr>
      <w:r>
        <w:t xml:space="preserve">           Modern toplumlarda yer alan ikinci etik sistemi görev soruml</w:t>
      </w:r>
      <w:r>
        <w:t xml:space="preserve">uluğu yaklaşımıdır. Bu sistem yararlılık yaklaşımının aksine, olması gereken davranışların sonuçlarından bağımsız olduğunu kabul eder. Buradaki varsayım; prensiplerin, normların ve görevlerin temel olduğu ve bunların vazgeçilmez bir unsur olduğudur. Diğer </w:t>
      </w:r>
      <w:r>
        <w:t xml:space="preserve">bir ifadeyle, sonuçlara bakmadan görevi yerine getirmek için doğru olanı yapmak bu sistemin temelini oluşturur (Kirik, 2007: 23). </w:t>
      </w:r>
    </w:p>
    <w:p w:rsidR="007B4807" w:rsidRDefault="006B0F59">
      <w:pPr>
        <w:spacing w:after="273" w:line="259" w:lineRule="auto"/>
        <w:ind w:left="0" w:right="0" w:firstLine="0"/>
        <w:jc w:val="left"/>
      </w:pPr>
      <w:r>
        <w:t xml:space="preserve"> </w:t>
      </w:r>
    </w:p>
    <w:p w:rsidR="007B4807" w:rsidRDefault="006B0F59">
      <w:pPr>
        <w:spacing w:after="273" w:line="259" w:lineRule="auto"/>
        <w:ind w:left="0" w:right="0" w:firstLine="0"/>
        <w:jc w:val="left"/>
      </w:pPr>
      <w:r>
        <w:t xml:space="preserve"> </w:t>
      </w:r>
    </w:p>
    <w:p w:rsidR="007B4807" w:rsidRDefault="006B0F59">
      <w:pPr>
        <w:spacing w:after="273" w:line="259" w:lineRule="auto"/>
        <w:ind w:left="0" w:right="0" w:firstLine="0"/>
        <w:jc w:val="left"/>
      </w:pPr>
      <w:r>
        <w:t xml:space="preserve"> </w:t>
      </w:r>
    </w:p>
    <w:p w:rsidR="007B4807" w:rsidRDefault="006B0F59">
      <w:pPr>
        <w:spacing w:after="274" w:line="259" w:lineRule="auto"/>
        <w:ind w:left="0" w:right="0" w:firstLine="0"/>
        <w:jc w:val="left"/>
      </w:pPr>
      <w:r>
        <w:t xml:space="preserve"> </w:t>
      </w:r>
    </w:p>
    <w:p w:rsidR="007B4807" w:rsidRDefault="006B0F59">
      <w:pPr>
        <w:spacing w:after="273" w:line="259" w:lineRule="auto"/>
        <w:ind w:left="0" w:right="0" w:firstLine="0"/>
        <w:jc w:val="left"/>
      </w:pPr>
      <w:r>
        <w:t xml:space="preserve"> </w:t>
      </w:r>
    </w:p>
    <w:p w:rsidR="007B4807" w:rsidRDefault="006B0F59">
      <w:pPr>
        <w:spacing w:after="273" w:line="259" w:lineRule="auto"/>
        <w:ind w:left="0" w:right="0" w:firstLine="0"/>
        <w:jc w:val="left"/>
      </w:pPr>
      <w:r>
        <w:t xml:space="preserve"> </w:t>
      </w:r>
    </w:p>
    <w:p w:rsidR="007B4807" w:rsidRDefault="006B0F59">
      <w:pPr>
        <w:spacing w:after="276" w:line="259" w:lineRule="auto"/>
        <w:ind w:left="0" w:right="0" w:firstLine="0"/>
        <w:jc w:val="left"/>
      </w:pPr>
      <w:r>
        <w:t xml:space="preserve"> </w:t>
      </w:r>
    </w:p>
    <w:p w:rsidR="007B4807" w:rsidRDefault="006B0F59">
      <w:pPr>
        <w:spacing w:after="273" w:line="259" w:lineRule="auto"/>
        <w:ind w:left="0" w:right="0" w:firstLine="0"/>
        <w:jc w:val="left"/>
      </w:pPr>
      <w:r>
        <w:t xml:space="preserve"> </w:t>
      </w:r>
    </w:p>
    <w:p w:rsidR="007B4807" w:rsidRDefault="006B0F59">
      <w:pPr>
        <w:spacing w:after="273" w:line="259" w:lineRule="auto"/>
        <w:ind w:left="0" w:right="0" w:firstLine="0"/>
        <w:jc w:val="left"/>
      </w:pPr>
      <w:r>
        <w:lastRenderedPageBreak/>
        <w:t xml:space="preserve"> </w:t>
      </w:r>
    </w:p>
    <w:p w:rsidR="007B4807" w:rsidRDefault="006B0F59">
      <w:pPr>
        <w:spacing w:after="274" w:line="259" w:lineRule="auto"/>
        <w:ind w:left="0" w:right="0" w:firstLine="0"/>
        <w:jc w:val="left"/>
      </w:pPr>
      <w:r>
        <w:t xml:space="preserve"> </w:t>
      </w:r>
    </w:p>
    <w:p w:rsidR="007B4807" w:rsidRDefault="006B0F59">
      <w:pPr>
        <w:spacing w:after="0" w:line="259" w:lineRule="auto"/>
        <w:ind w:left="0" w:right="0" w:firstLine="0"/>
        <w:jc w:val="left"/>
      </w:pPr>
      <w:r>
        <w:t xml:space="preserve"> </w:t>
      </w:r>
    </w:p>
    <w:p w:rsidR="007B4807" w:rsidRDefault="006B0F59">
      <w:pPr>
        <w:spacing w:after="273" w:line="259" w:lineRule="auto"/>
        <w:ind w:left="0" w:right="0" w:firstLine="0"/>
        <w:jc w:val="left"/>
      </w:pPr>
      <w:r>
        <w:t xml:space="preserve"> </w:t>
      </w:r>
    </w:p>
    <w:p w:rsidR="007B4807" w:rsidRDefault="006B0F59">
      <w:pPr>
        <w:spacing w:after="273" w:line="259" w:lineRule="auto"/>
        <w:ind w:left="0" w:right="0" w:firstLine="0"/>
        <w:jc w:val="left"/>
      </w:pPr>
      <w:r>
        <w:t xml:space="preserve"> </w:t>
      </w:r>
    </w:p>
    <w:p w:rsidR="007B4807" w:rsidRDefault="006B0F59">
      <w:pPr>
        <w:spacing w:after="328" w:line="259" w:lineRule="auto"/>
        <w:ind w:left="0" w:right="0" w:firstLine="0"/>
        <w:jc w:val="left"/>
      </w:pPr>
      <w:r>
        <w:t xml:space="preserve"> </w:t>
      </w:r>
    </w:p>
    <w:p w:rsidR="007B4807" w:rsidRDefault="006B0F59">
      <w:pPr>
        <w:pStyle w:val="Balk1"/>
        <w:spacing w:after="273"/>
        <w:ind w:left="162" w:right="160"/>
      </w:pPr>
      <w:r>
        <w:t xml:space="preserve">İKİNCİ BÖLÜM </w:t>
      </w:r>
    </w:p>
    <w:p w:rsidR="007B4807" w:rsidRDefault="006B0F59">
      <w:pPr>
        <w:spacing w:after="318" w:line="259" w:lineRule="auto"/>
        <w:ind w:left="54" w:right="0" w:firstLine="0"/>
        <w:jc w:val="center"/>
      </w:pPr>
      <w:r>
        <w:rPr>
          <w:b/>
        </w:rPr>
        <w:t xml:space="preserve"> </w:t>
      </w:r>
    </w:p>
    <w:p w:rsidR="007B4807" w:rsidRDefault="006B0F59">
      <w:pPr>
        <w:numPr>
          <w:ilvl w:val="0"/>
          <w:numId w:val="7"/>
        </w:numPr>
        <w:spacing w:after="308" w:line="259" w:lineRule="auto"/>
        <w:ind w:right="0" w:hanging="240"/>
      </w:pPr>
      <w:r>
        <w:rPr>
          <w:b/>
        </w:rPr>
        <w:t xml:space="preserve">LİTERATÜR ARAŞTIRMASI </w:t>
      </w:r>
    </w:p>
    <w:p w:rsidR="007B4807" w:rsidRDefault="006B0F59">
      <w:pPr>
        <w:spacing w:after="100" w:line="399" w:lineRule="auto"/>
        <w:ind w:left="693" w:right="0" w:hanging="708"/>
      </w:pPr>
      <w:r>
        <w:rPr>
          <w:b/>
        </w:rPr>
        <w:t xml:space="preserve">            2.1.  Duygusal Zekâ Alt Boyutlarının İş Etiği </w:t>
      </w:r>
      <w:r>
        <w:rPr>
          <w:b/>
        </w:rPr>
        <w:t xml:space="preserve">Üzerindeki Etkisine Yönelik Literatür Araştırması </w:t>
      </w:r>
    </w:p>
    <w:p w:rsidR="007B4807" w:rsidRDefault="006B0F59">
      <w:pPr>
        <w:spacing w:after="124" w:line="377" w:lineRule="auto"/>
        <w:ind w:left="-5" w:right="0"/>
      </w:pPr>
      <w:r>
        <w:rPr>
          <w:b/>
        </w:rPr>
        <w:t xml:space="preserve">           </w:t>
      </w:r>
      <w:r>
        <w:t xml:space="preserve">Duygusal zeka alt boyutlarının iş etiği üzerindeki etkisine ilişkin literatür incelendiğinde konuyla ilgili çalışmalar göze çarpmaktadır. Söz konusu çalışmalara bakıldığında;  </w:t>
      </w:r>
    </w:p>
    <w:p w:rsidR="007B4807" w:rsidRDefault="006B0F59">
      <w:pPr>
        <w:spacing w:line="377" w:lineRule="auto"/>
        <w:ind w:left="-5" w:right="0"/>
      </w:pPr>
      <w:r>
        <w:t xml:space="preserve">           Tekin </w:t>
      </w:r>
      <w:r>
        <w:t>Acar (2001) çalışmasında yöneticilerin duygusal zekâları ile liderlik davranışları arasında ilişki olup olmadığını incelemiştir. Araştırma sonucuna göre yöneticilerin duygusal zekâları ile insana yönelik liderlik davranışları arasında olumlu bir ilişki bul</w:t>
      </w:r>
      <w:r>
        <w:t xml:space="preserve">unurken göreve yönelik liderlik davranışı ile herhangi bir ilişki bulunamadığı tespit edilmiştir. </w:t>
      </w:r>
    </w:p>
    <w:p w:rsidR="007B4807" w:rsidRDefault="006B0F59">
      <w:pPr>
        <w:spacing w:line="377" w:lineRule="auto"/>
        <w:ind w:left="-5" w:right="0"/>
      </w:pPr>
      <w:r>
        <w:t xml:space="preserve">           Ural (2001) çalışmasında duygusal zekânın; duygularının farkında olma, duygularını ifade etme ve başkalarının duygularının farkında olma boyutları</w:t>
      </w:r>
      <w:r>
        <w:t xml:space="preserve">nı yöneticiler üzerinde inceleyerek aralarındaki ilişkiyi ortaya koymayı amaçlamıştır. Araştırmanın sonucuna göre yöneticilerin pek çok durumda sürekli ve dengeli bir duygusal zekâ düzeyine sahip olduklarına ulaşılmıştır. </w:t>
      </w:r>
    </w:p>
    <w:p w:rsidR="007B4807" w:rsidRDefault="006B0F59">
      <w:pPr>
        <w:spacing w:line="378" w:lineRule="auto"/>
        <w:ind w:left="-5" w:right="0"/>
      </w:pPr>
      <w:r>
        <w:t xml:space="preserve">           Acar (2002) çalışmasın</w:t>
      </w:r>
      <w:r>
        <w:t xml:space="preserve">da yöneticilerin duygusal zekâları ile liderlik davranışları arasında bir ilişki olup olmadığını incelemiştir. Araştırma sonucuna göre, boyutların tümünün içinde olduğu duygusal zekânın toplam boyutuyla insana yönelik liderlik </w:t>
      </w:r>
      <w:r>
        <w:lastRenderedPageBreak/>
        <w:t xml:space="preserve">davranışları arasında olumlu </w:t>
      </w:r>
      <w:r>
        <w:t xml:space="preserve">bir ilişki bulunurken, göreve yönelik liderlik davranışı ile herhangi bir ilişki bulunamadığı tespit edilmiştir. </w:t>
      </w:r>
    </w:p>
    <w:p w:rsidR="007B4807" w:rsidRDefault="006B0F59">
      <w:pPr>
        <w:spacing w:line="377" w:lineRule="auto"/>
        <w:ind w:left="-5" w:right="0"/>
      </w:pPr>
      <w:r>
        <w:t xml:space="preserve">           Doğan ve Demiral (2007) çalışmalarında duygusal zekâ kavramı ve önemi anlatılmaya çalışılmış ayrıca, yüksek duygusal zekâya sahip ç</w:t>
      </w:r>
      <w:r>
        <w:t xml:space="preserve">alışanların kurumsal başarıya etkisine değinilmiştir. </w:t>
      </w:r>
    </w:p>
    <w:p w:rsidR="007B4807" w:rsidRDefault="006B0F59">
      <w:pPr>
        <w:spacing w:after="128" w:line="383" w:lineRule="auto"/>
        <w:ind w:left="-5" w:right="0"/>
      </w:pPr>
      <w:r>
        <w:t xml:space="preserve">           Doğan ve Şahin (2007) çalışmalarında duygusal</w:t>
      </w:r>
      <w:r>
        <w:rPr>
          <w:color w:val="FF0000"/>
        </w:rPr>
        <w:t xml:space="preserve"> </w:t>
      </w:r>
      <w:r>
        <w:t>zekâ kavramının ne anlama geldiği, tarihsel gelişimi ve bu kavram dâhilinde geliştirilen iki temel modeli incelemeyi amaçlamışlardır. Ayrıca, du</w:t>
      </w:r>
      <w:r>
        <w:t xml:space="preserve">ygusal zekâ kavramının örgütler için taşıdığı önem üzerinde durulmuştur. </w:t>
      </w:r>
    </w:p>
    <w:p w:rsidR="007B4807" w:rsidRDefault="006B0F59">
      <w:pPr>
        <w:spacing w:after="115" w:line="397" w:lineRule="auto"/>
        <w:ind w:left="-5" w:right="0"/>
      </w:pPr>
      <w:r>
        <w:t xml:space="preserve">           Kirik (2007) çalışmasında muhasebecilik mesleği ve meslek sahiplerinin etiksel boyutları ile muhasebede yapılan hata ve hile konularını incelemeyi amaçlamıştır. Çalışma so</w:t>
      </w:r>
      <w:r>
        <w:t xml:space="preserve">nucuna göre, muhasebe meslek mensuplarının eğitim düzeyleri ve mesleki tecrübeleri, muhasebede yapılan hata ve hilelerde ve sonuç olarak mesleğin etiksel boyutunda etkili olduğu tespit edilmiştir. </w:t>
      </w:r>
    </w:p>
    <w:p w:rsidR="007B4807" w:rsidRDefault="006B0F59">
      <w:pPr>
        <w:spacing w:after="129" w:line="384" w:lineRule="auto"/>
        <w:ind w:left="-5" w:right="0"/>
      </w:pPr>
      <w:r>
        <w:t xml:space="preserve">           Erkuş ve Günlü (2008) araştırmalarında duygusal</w:t>
      </w:r>
      <w:r>
        <w:t xml:space="preserve"> zekânın dönüşümcü liderlik üzerindeki etkilerini incelemişlerdir. Araştırma sonuçlarına göre duygusal zekâ boyutlarıyla dönüşümcü liderlik boyutları arasında pozitif ve anlamlı ilişkiler olduğu ifade edilmiştir. </w:t>
      </w:r>
    </w:p>
    <w:p w:rsidR="007B4807" w:rsidRDefault="006B0F59">
      <w:pPr>
        <w:spacing w:line="381" w:lineRule="auto"/>
        <w:ind w:left="-5" w:right="0"/>
      </w:pPr>
      <w:r>
        <w:t xml:space="preserve">           Gürbüz ve Yüksel (2008) </w:t>
      </w:r>
      <w:r>
        <w:t>çalışmalarında duygusal zekânın iş performansı, iş tatmini, örgütsel vatandaşlık davranışı ve bazı demografik özelliklerle ilişkisi olup olmadığını tespit etmeyi amaçlamışlardır. Araştırma sonucunda, iş görenlerin bazı demografik özellikleri ile duygusal z</w:t>
      </w:r>
      <w:r>
        <w:t xml:space="preserve">ekânın ilişkili olduğu görülmüştür. Buna karşın, duygusal zekânın iş performansı, iş tatmini, örgütsel vatandaşlık davranışı ile anlamlı bir ilişki tespit edilemediği belirtilmiştir. </w:t>
      </w:r>
    </w:p>
    <w:p w:rsidR="007B4807" w:rsidRDefault="006B0F59">
      <w:pPr>
        <w:spacing w:line="371" w:lineRule="auto"/>
        <w:ind w:left="-5" w:right="0"/>
      </w:pPr>
      <w:r>
        <w:rPr>
          <w:color w:val="FF0000"/>
        </w:rPr>
        <w:t xml:space="preserve">           </w:t>
      </w:r>
      <w:r>
        <w:t>Çevirgen ve Üngüren (2009) çalışmalarında otel işletmelerinde</w:t>
      </w:r>
      <w:r>
        <w:t xml:space="preserve">ki örgütsel etik ikliminin çalışanların iş tatmini üzerindeki etkisini incelemeyi amaçlamışlardır. Çalışmanın sonucuna göre çalışanların etik iklim algılamaları ile iş tatmini arasında pozitif yönlü bir ilişki olduğu ortaya konmuştur. </w:t>
      </w:r>
    </w:p>
    <w:p w:rsidR="007B4807" w:rsidRDefault="006B0F59">
      <w:pPr>
        <w:spacing w:after="106" w:line="398" w:lineRule="auto"/>
        <w:ind w:left="-5" w:right="0"/>
      </w:pPr>
      <w:r>
        <w:lastRenderedPageBreak/>
        <w:t xml:space="preserve">           </w:t>
      </w:r>
      <w:r>
        <w:t xml:space="preserve">Güllüce ve İşcan (2010) çalışmalarında mesleki tükenmişlik ve duygusal zekâ arasındaki ilişkiyi incelemeyi amaçlamışlardır. Yapılan analizlere göre mesleki tükenmişlik ile duygusal zekâ arasında ters yönde bir ilişki olduğu belirtilmiştir. </w:t>
      </w:r>
    </w:p>
    <w:p w:rsidR="007B4807" w:rsidRDefault="006B0F59">
      <w:pPr>
        <w:spacing w:after="119" w:line="367" w:lineRule="auto"/>
        <w:ind w:left="-5" w:right="0"/>
      </w:pPr>
      <w:r>
        <w:t xml:space="preserve">           Alta</w:t>
      </w:r>
      <w:r>
        <w:t>y (2011) çalışmasında yöneticilerin sahip olduğu duygusal zekâ düzeylerinin, karar verme stilleri üzerindeki etkisini belirlenmeyi amaçlamıştır. Araştırmanın sonuçlarına göre; yöneticilerin duygusal zekâ düzeyleri ve karar verme stillerinin ortalamanın üze</w:t>
      </w:r>
      <w:r>
        <w:t>rinde olduğu bulunmuştur. Araştırmaya katılan yöneticilerin duygusal zekâ düzeyleri ile çeşitli değişkenler açısından farklılıklar oluştuğu tespit edilmiştir. Ayrıca, araştırmaya konu olan yöneticilerin duygusal zekâ düzeylerinin, karar verme stilleri üzer</w:t>
      </w:r>
      <w:r>
        <w:t xml:space="preserve">inde kısmen etkisinin olduğu ifade edilmiştir. </w:t>
      </w:r>
    </w:p>
    <w:p w:rsidR="007B4807" w:rsidRDefault="006B0F59">
      <w:pPr>
        <w:spacing w:after="128" w:line="370" w:lineRule="auto"/>
        <w:ind w:left="-5" w:right="0"/>
      </w:pPr>
      <w:r>
        <w:t xml:space="preserve">           Büte (2011) etik iklim, örgütsel güven ve bireysel performans değişkenlerinin birbirleriyle olan ilişkilerini incelemeyi ve bu değişkenlerin birbirlerini nasıl etkilediğini ortaya koymayı amaçlamış</w:t>
      </w:r>
      <w:r>
        <w:t xml:space="preserve">tır. Etik iklimin örgütsel güven ve bireysel performans üzerinde olumlu etkilere sahip olduğu sonucuna ulaşılmıştır.  </w:t>
      </w:r>
    </w:p>
    <w:p w:rsidR="007B4807" w:rsidRDefault="006B0F59">
      <w:pPr>
        <w:spacing w:after="120" w:line="387" w:lineRule="auto"/>
        <w:ind w:left="-5" w:right="0"/>
      </w:pPr>
      <w:r>
        <w:t xml:space="preserve">           Kutluk ve Ersoy (2011) meslek üyelerinin etik yargı düzeylerini belirlemeyi ve etik yargı düzeyi puanlarında demografik değişk</w:t>
      </w:r>
      <w:r>
        <w:t xml:space="preserve">enlere göre farklılaşma olup olmadığını tespit etmeyi amaçlamışlardır. Araştırmanın sonucuna göre muhasebe meslek üyeleri geleneksel düzeyde ve kadınların etik yargı düzeyleri erkeklerden daha yüksek olduğu belirtilmiştir.  </w:t>
      </w:r>
    </w:p>
    <w:p w:rsidR="007B4807" w:rsidRDefault="006B0F59">
      <w:pPr>
        <w:spacing w:after="116" w:line="397" w:lineRule="auto"/>
        <w:ind w:left="-5" w:right="0"/>
      </w:pPr>
      <w:r>
        <w:t xml:space="preserve">           Onay (2011) çalışmas</w:t>
      </w:r>
      <w:r>
        <w:t xml:space="preserve">ında sağlık sektöründe faaliyet gösteren hemşirelerin duygusal zekâları ile performansları arasındaki ilişkiyi incelemiştir. Araştırmanın sonuçlarına göre, incelenen değişkenler arasında anlamlı ilişkiler olduğu ifade edilmiştir. </w:t>
      </w:r>
    </w:p>
    <w:p w:rsidR="007B4807" w:rsidRDefault="006B0F59">
      <w:pPr>
        <w:spacing w:line="364" w:lineRule="auto"/>
        <w:ind w:left="-5" w:right="0"/>
      </w:pPr>
      <w:r>
        <w:t xml:space="preserve">           Pelit ve Arsla</w:t>
      </w:r>
      <w:r>
        <w:t>ntürk (2011) çalışmalarında turizm sektöründeki işletmelerin iş etiğine ait uygulamalarının, turizm eğitimi alan öğrencilerin çalışacakları işletme tercihindeki önem derecesini belirlemeyi amaçlanmışlardır. Elde edilen sonuçlara göre işletmelerin iş etiğin</w:t>
      </w:r>
      <w:r>
        <w:t>e ait uygulamalarının, öğrencilerin çalışmak için tercih edecekleri işletmeleri seçmede önemli olduğu ve bu önem düzeyinin, öğrencilerin cinsiyetleri, sektör tecrübelerinin olup olmama durumu ve devam etmekte oldukları sınıflara göre de farklılıklar göster</w:t>
      </w:r>
      <w:r>
        <w:t xml:space="preserve">diği belirtilmiştir. </w:t>
      </w:r>
    </w:p>
    <w:p w:rsidR="007B4807" w:rsidRDefault="006B0F59">
      <w:pPr>
        <w:spacing w:line="376" w:lineRule="auto"/>
        <w:ind w:left="-5" w:right="0"/>
      </w:pPr>
      <w:r>
        <w:lastRenderedPageBreak/>
        <w:t xml:space="preserve">           Akbolat ve Işık (2012) sağlık çalışanlarının duygusal zekâ düzeylerinin motivasyonlarına etkisini incelemişlerdir. Çalışma bulgularına göre duygusal zekâ ile motivasyon arasında pozitif yönlü ve istatistiksel açıdan anlamlı</w:t>
      </w:r>
      <w:r>
        <w:t xml:space="preserve"> bir ilişki tespit edilmiştir. </w:t>
      </w:r>
    </w:p>
    <w:p w:rsidR="007B4807" w:rsidRDefault="006B0F59">
      <w:pPr>
        <w:spacing w:after="117" w:line="358" w:lineRule="auto"/>
        <w:ind w:left="-5" w:right="0"/>
      </w:pPr>
      <w:r>
        <w:rPr>
          <w:color w:val="FF0000"/>
        </w:rPr>
        <w:t xml:space="preserve">     </w:t>
      </w:r>
      <w:r>
        <w:t xml:space="preserve">      Akçay ve Çoruk (2012) çalışmalarında örgütlerde duyguların önemi ve örgüt içindeki işlevleri, duyguları algılama ve doğru betimleme, duygusal zekâ, duygusal emek, duygusal iklim, duygusal kimlik ve duygu yönetimi </w:t>
      </w:r>
      <w:r>
        <w:t xml:space="preserve">gibi kavramlar ele alınarak iş hayatıyla ilişkilendirilmeye çalışılmıştır. Bu kavramlardan yola çıkılarak örgüt ortamında duyguların yönetimine yönelik yönetim ve yöneticiler için bazı çıkarımlarda bulunulmuştur. </w:t>
      </w:r>
    </w:p>
    <w:p w:rsidR="007B4807" w:rsidRDefault="006B0F59">
      <w:pPr>
        <w:spacing w:line="382" w:lineRule="auto"/>
        <w:ind w:left="-5" w:right="0"/>
      </w:pPr>
      <w:r>
        <w:t xml:space="preserve">           Güney ve Çınar (2012) serbest m</w:t>
      </w:r>
      <w:r>
        <w:t>uhasebeci mali müşavirlerin etik ile ilgili görüşlerini tespit etmeyi amaçlamışlardır. Çalışma sonucunda meslek mensuplarının etik ilkelerinin öneminin farkında oldukları, etik ilkelere aykırı davranışları uygun bulmadıkları ancak uygulamada etik dışı davr</w:t>
      </w:r>
      <w:r>
        <w:t xml:space="preserve">anışların olduğunu düşündükleri ve etik ile ilgili meslek kuruluşlarından daha fazla eğitim desteği talep ettikleri ifade edilmiştir. Ayrıca etik ilkelere bağlılığın eğitim ve gelir düzeyi ile doğru orantılı olarak arttığı belirtilmiştir. </w:t>
      </w:r>
    </w:p>
    <w:p w:rsidR="007B4807" w:rsidRDefault="006B0F59">
      <w:pPr>
        <w:spacing w:after="128" w:line="388" w:lineRule="auto"/>
        <w:ind w:left="-5" w:right="0"/>
      </w:pPr>
      <w:r>
        <w:rPr>
          <w:color w:val="FF0000"/>
        </w:rPr>
        <w:t xml:space="preserve">    </w:t>
      </w:r>
      <w:r>
        <w:t xml:space="preserve">       </w:t>
      </w:r>
      <w:r>
        <w:t xml:space="preserve">Özkan ve Hacıhasanoğlu (2012) muhasebe meslek mensuplarının kişilik özellikleri ile etik karar verme davranışları arasında ilişki olup olmadığı araştırılmıştır. Araştırmadan elde edilen sonuçlara göre meslek mensuplarının kişilik özellikleri ile bazı etik </w:t>
      </w:r>
      <w:r>
        <w:t xml:space="preserve">karar verme davranışı arasında zayıf düzeyde bir ilişki olduğu saptanırken; bazı etik karar verme davranışı arasında ise ilişki tespit edilemediği ifade edilmiştir. </w:t>
      </w:r>
    </w:p>
    <w:p w:rsidR="007B4807" w:rsidRDefault="006B0F59">
      <w:pPr>
        <w:spacing w:line="378" w:lineRule="auto"/>
        <w:ind w:left="-5" w:right="0"/>
      </w:pPr>
      <w:r>
        <w:t xml:space="preserve">           Yıldırım (2012) araştırmasında duygusal zekânın liderlik davranışları üzerindek</w:t>
      </w:r>
      <w:r>
        <w:t xml:space="preserve">i etkisini incelenmeyi amaçlamıştır. Çalışmanın sonucuna göre duygusal zekâ ile yönetsel liderlik ve dönüşümsel liderlik arasında anlamlı ilişkiler belirlenmiştir.  </w:t>
      </w:r>
    </w:p>
    <w:p w:rsidR="007B4807" w:rsidRDefault="006B0F59">
      <w:pPr>
        <w:spacing w:line="370" w:lineRule="auto"/>
        <w:ind w:left="-5" w:right="0"/>
      </w:pPr>
      <w:r>
        <w:t xml:space="preserve">           Yıldırım ve Uğuz (2012) çalışmalarında üniversite öğrencilerinin etik ilkelere </w:t>
      </w:r>
      <w:r>
        <w:t xml:space="preserve">uygun davranıp davranmadıklarını belirlemeyi ve etik algılarını ölçmeyi amaçlamışlardır. Elde edilen sonuçlara göre iş etiği ve etik algısının çeşitli etkenlere göre kişiden kişiye farklılık gösterdiği ifade edilmiştir.  </w:t>
      </w:r>
    </w:p>
    <w:p w:rsidR="007B4807" w:rsidRDefault="006B0F59">
      <w:pPr>
        <w:spacing w:after="124" w:line="383" w:lineRule="auto"/>
        <w:ind w:left="-5" w:right="0"/>
      </w:pPr>
      <w:r>
        <w:lastRenderedPageBreak/>
        <w:t xml:space="preserve">           Bozkurt ve Doğan (2013)</w:t>
      </w:r>
      <w:r>
        <w:t xml:space="preserve"> kamu ve özel sektör çalışanlarının, iş değerleri ile iş etiğine yönelik tutumları arasındaki ilişkiyi incelenmeyi amaçlamışlardır. Yapılan analizler sonucunda iş değerlerinin iş etiğine yönelik tutumlar ile ilişkili olduğu belirlenmiştir. </w:t>
      </w:r>
    </w:p>
    <w:p w:rsidR="007B4807" w:rsidRDefault="006B0F59">
      <w:pPr>
        <w:spacing w:line="369" w:lineRule="auto"/>
        <w:ind w:left="-5" w:right="0"/>
      </w:pPr>
      <w:r>
        <w:t xml:space="preserve">           Çına</w:t>
      </w:r>
      <w:r>
        <w:t>r ve Eren (2013) çalışmalarında sağlık kuruluşlarındaki etik kuralların inovasyon kavramı açısından değerlendirilmesini amaçlamışlardır. Yapılan analize göre etik kuralların mevzuat ve bilgi de dâhil olmak üzere sosyaliteliğin değişimine dayanılarak gelişt</w:t>
      </w:r>
      <w:r>
        <w:t xml:space="preserve">irilmesi gerektiği sonucuna ulaşılmıştır. </w:t>
      </w:r>
    </w:p>
    <w:p w:rsidR="007B4807" w:rsidRDefault="006B0F59">
      <w:pPr>
        <w:spacing w:line="377" w:lineRule="auto"/>
        <w:ind w:left="-5" w:right="0"/>
      </w:pPr>
      <w:r>
        <w:t xml:space="preserve">           Daştan (2013) araştırmasında çalışanların duygusal zekâ seviyeleri ile iş etiği algıları arasındaki ilişkiyi belirlemeyi amaçlamıştır. Araştırma sonucunda; banka çalışanlarının yüksek düzeyde duygusal z</w:t>
      </w:r>
      <w:r>
        <w:t xml:space="preserve">ekâya sahip oldukları, orta düzeyde ise olumsuz iş etiği algılarının olduğu gözlemlenmiştir. Ayrıca; çalışanların duygusal zekâ seviyeleri arttıkça olumsuz iş etiği algılarının azaldığı belirtilmiştir. </w:t>
      </w:r>
    </w:p>
    <w:p w:rsidR="007B4807" w:rsidRDefault="006B0F59">
      <w:pPr>
        <w:spacing w:after="110" w:line="398" w:lineRule="auto"/>
        <w:ind w:left="-5" w:right="0"/>
      </w:pPr>
      <w:r>
        <w:rPr>
          <w:color w:val="FF0000"/>
        </w:rPr>
        <w:t xml:space="preserve">   </w:t>
      </w:r>
      <w:r>
        <w:t xml:space="preserve">        Delice ve Günbeyi (2013) polis liderlerini</w:t>
      </w:r>
      <w:r>
        <w:t>n duygusal zekâ seviyeleri ve liderlik davranışları arasındaki ilişkiyi incelemeyi amaçlamışlardır. Araştırmanın bulgularının polis liderlerinin duygusal zekâ seviyeleri ile liderlik davranışları arasında pozitif ve anlamlı bir ilişki olduğu ifade edilmişt</w:t>
      </w:r>
      <w:r>
        <w:t xml:space="preserve">ir. </w:t>
      </w:r>
    </w:p>
    <w:p w:rsidR="007B4807" w:rsidRDefault="006B0F59">
      <w:pPr>
        <w:spacing w:line="365" w:lineRule="auto"/>
        <w:ind w:left="-5" w:right="0"/>
      </w:pPr>
      <w:r>
        <w:t xml:space="preserve">           Tokmak vd. (2013) duygusal zekânın, örgütsel vatandaşlık davranışı üzerindeki etkisini incelemeyi ve iş tatmininin bu ilişkide aracılık etkisinin bulunup bulunmadığını belirlemeyi amaçlamışlardır. Araştırma sonuçlarına göre ise duygusal zek</w:t>
      </w:r>
      <w:r>
        <w:t xml:space="preserve">â örgütsel vatandaşlık davranışı ve iş tatminini pozitif yönde etkilemektedir. Ancak duygusal zekâ ile örgütsel vatandaşlık davranışı arasında iş tatmininin aracılık etkisi bulunmadığı ifade edilmiştir. </w:t>
      </w:r>
    </w:p>
    <w:p w:rsidR="007B4807" w:rsidRDefault="006B0F59">
      <w:pPr>
        <w:spacing w:line="383" w:lineRule="auto"/>
        <w:ind w:left="-5" w:right="0"/>
      </w:pPr>
      <w:r>
        <w:t xml:space="preserve">           Yüksel (2013) duygusal tükenmenin; meslek</w:t>
      </w:r>
      <w:r>
        <w:t xml:space="preserve">i memnuniyet ve meslekten ayrılma niyeti üzerindeki etkisini araştırmayı amaçlamıştır. Yapılan analizler sonucunda duygusal tükenme mesleki memnuniyeti negatif yönde etkilerken; meslekten ayrılma niyetini ise pozitif yönde etkilemediği belirtilmiştir. </w:t>
      </w:r>
    </w:p>
    <w:p w:rsidR="007B4807" w:rsidRDefault="006B0F59">
      <w:pPr>
        <w:spacing w:line="370" w:lineRule="auto"/>
        <w:ind w:left="-5" w:right="0"/>
      </w:pPr>
      <w:r>
        <w:t xml:space="preserve">   </w:t>
      </w:r>
      <w:r>
        <w:t xml:space="preserve">        Bağcı (2014) çalışanların duygusal zekâ ile örgütsel vatandaşlık davranışı arasındaki ilişkiyi araştırmayı amaçlamıştır. Araştırma sonuçlarına göre; duygusal zekâ </w:t>
      </w:r>
      <w:r>
        <w:lastRenderedPageBreak/>
        <w:t>değişkenleri ile örgütsel vatandaşlık davranışı değişkenleri arasında anlamlı bir ili</w:t>
      </w:r>
      <w:r>
        <w:t xml:space="preserve">şki olduğu belirtilmiştir. </w:t>
      </w:r>
    </w:p>
    <w:p w:rsidR="007B4807" w:rsidRDefault="006B0F59">
      <w:pPr>
        <w:spacing w:line="374" w:lineRule="auto"/>
        <w:ind w:left="-5" w:right="0"/>
      </w:pPr>
      <w:r>
        <w:t xml:space="preserve">           Turgut (2014) çalışmasında algılanan sosyal destek düzeyi ve duygusal zekânın iş tatminine etkisinde mühendis, doktor ve öğretmenden oluşan üç farklı meslek grubunu karşılaştırarak duygusal zekânın meslek seçiminde ne</w:t>
      </w:r>
      <w:r>
        <w:t xml:space="preserve"> kadar önemli bir faktör olduğunu vurgulamayı amaçlamıştır. Araştırma sonucunda; öğretmenlerin algıladıkları sosyal destek ve duygusal zekâ düzeyleri düşük olduğundan iş tatmin düzeylerinin de düşük olduğu ifade edilmiştir. Doktorların ise algıladıkları so</w:t>
      </w:r>
      <w:r>
        <w:t xml:space="preserve">syal destek düzeyi yüksek olduğundan iş tatmin düzeylerinin yüksek olduğu belirlenirken; mühendislerin duygusal zekâ düzeyi yüksek olduğundan iş tatmin düzeyleri yüksek olduğu belirtilmiştir. </w:t>
      </w:r>
    </w:p>
    <w:p w:rsidR="007B4807" w:rsidRDefault="006B0F59">
      <w:pPr>
        <w:spacing w:after="2" w:line="397" w:lineRule="auto"/>
        <w:ind w:left="-5" w:right="0"/>
      </w:pPr>
      <w:r>
        <w:t xml:space="preserve">           Daştan vd. (2015) muhasebe meslek mensuplarının mesl</w:t>
      </w:r>
      <w:r>
        <w:t>eki faaliyetlerinde etik ikilem ve etik karar alma konularında farkındalık düzeylerini değerlendirmeyi amaçlamışlardır. Araştırmanın sonucuna göre ankete katılan meslek mensuplarının etik farkındalık düzeylerinde, cinsiyet, eğitim düzeyi ve mesleki tecrübe</w:t>
      </w:r>
      <w:r>
        <w:t xml:space="preserve"> açısından </w:t>
      </w:r>
    </w:p>
    <w:p w:rsidR="007B4807" w:rsidRDefault="006B0F59">
      <w:pPr>
        <w:spacing w:after="269"/>
        <w:ind w:left="-5" w:right="0"/>
      </w:pPr>
      <w:r>
        <w:t xml:space="preserve">farklılıkların olduğu ifade edilmiştir. </w:t>
      </w:r>
    </w:p>
    <w:p w:rsidR="007B4807" w:rsidRDefault="006B0F59">
      <w:pPr>
        <w:spacing w:after="108" w:line="385" w:lineRule="auto"/>
        <w:ind w:left="-5" w:right="0"/>
      </w:pPr>
      <w:r>
        <w:t xml:space="preserve">           Dinç ve Tunçer (2015) çalışmada etik davranış açısından </w:t>
      </w:r>
      <w:r>
        <w:t>vergi müfettişlerinin muhasebe meslek mensuplarına bakış açısı ile ilgili algı düzeylerini tespit etmeyi amaçlamışlardır. Araştırma sonucunda, muhasebe meslek mensuplarının etik duyarlılığı hakkında vergi müfettişlerinin olumsuz düşüncelere sahip olduğu if</w:t>
      </w:r>
      <w:r>
        <w:t xml:space="preserve">ade edilmiştir. </w:t>
      </w:r>
    </w:p>
    <w:p w:rsidR="007B4807" w:rsidRDefault="006B0F59">
      <w:pPr>
        <w:spacing w:after="127" w:line="387" w:lineRule="auto"/>
        <w:ind w:left="-5" w:right="0"/>
      </w:pPr>
      <w:r>
        <w:t xml:space="preserve">           Kızıl vd. ( 2015) muhasebe meslek gruplarının muhasebe etik algı seviyelerini ve meslek etiğine olan bakış açılarını belirlemeyi amaçlamışlardır. Çalışmanın sonuçlarına göre, muhasebe meslek mensuplarının genel olarak etik ve me</w:t>
      </w:r>
      <w:r>
        <w:t xml:space="preserve">slek etiği kavramlarına duyarsız kalmadıklarını ve kendilerini bu konularda sürekli geliştirmeye çalıştıkları belirlenmiştir. </w:t>
      </w:r>
    </w:p>
    <w:p w:rsidR="007B4807" w:rsidRDefault="006B0F59">
      <w:pPr>
        <w:spacing w:line="367" w:lineRule="auto"/>
        <w:ind w:left="-5" w:right="0"/>
      </w:pPr>
      <w:r>
        <w:t xml:space="preserve">           </w:t>
      </w:r>
      <w:r>
        <w:rPr>
          <w:sz w:val="22"/>
        </w:rPr>
        <w:t xml:space="preserve">Nastasa ve </w:t>
      </w:r>
      <w:r>
        <w:t>Farcaş (2015) çalışmalarında sağlık çalışanlarının duygusal zekâ geliştirme ve tükenmişlik düzeyleri arasın</w:t>
      </w:r>
      <w:r>
        <w:t>daki ilişkiyi saptamak amaçlanmıştır. Araştırmanın sonuçlarına göre sağlık uzmanlarında kişisel başarıların duygusal zekâ gelişim düzeyinden etkilendiğini ve sağlık sektöründeki uzmanların duygusal zekâ geliştirmeye odaklanmış bir eğitimin önemini destekle</w:t>
      </w:r>
      <w:r>
        <w:t xml:space="preserve">diğini ifade etmişlerdir. </w:t>
      </w:r>
    </w:p>
    <w:p w:rsidR="007B4807" w:rsidRDefault="006B0F59">
      <w:pPr>
        <w:spacing w:line="370" w:lineRule="auto"/>
        <w:ind w:left="-5" w:right="0"/>
      </w:pPr>
      <w:r>
        <w:lastRenderedPageBreak/>
        <w:t xml:space="preserve">           Oztürk vd. (2015) yaptıkları çalışmada akademisyen hemşirelerin duygusal emek düzeylerini belirlemeyi amaçlamışlardır. Araştırmanın sonucuna göre akademisyen hemşirelerin duygusal emek düzeyleri genel olarak orta düzey</w:t>
      </w:r>
      <w:r>
        <w:t xml:space="preserve">de gerçekleştiği belirtilmiştir. </w:t>
      </w:r>
    </w:p>
    <w:p w:rsidR="007B4807" w:rsidRDefault="006B0F59">
      <w:pPr>
        <w:spacing w:line="368" w:lineRule="auto"/>
        <w:ind w:left="-5" w:right="0"/>
      </w:pPr>
      <w:r>
        <w:t xml:space="preserve">           Türksoy vd. (2015) çalışmalarında eğitmenlerin duygusal zekâ ve liderlik becerilerini bazı faktörler karşısında incelemeyi amaçlamışlardır. Çalışmanın sonucuna göre liderlik ve duygusal zekanın dürtü, gerçekçili</w:t>
      </w:r>
      <w:r>
        <w:t xml:space="preserve">k ve empati alt boyutları arasında pozitif bir ilişki olduğu ifade edilmiştir. </w:t>
      </w:r>
    </w:p>
    <w:p w:rsidR="007B4807" w:rsidRDefault="006B0F59">
      <w:pPr>
        <w:spacing w:line="367" w:lineRule="auto"/>
        <w:ind w:left="-5" w:right="0"/>
      </w:pPr>
      <w:r>
        <w:t xml:space="preserve">           Başoğul ve Özgür (2016) çalışmalarında hemşirelerin duygusal zekâ düzeyleri ve çatışma yönetimi stratejileri arasındaki ilişkiyi analiz etmeyi amaçlamışlardır. Çalış</w:t>
      </w:r>
      <w:r>
        <w:t xml:space="preserve">manın sonucuna göre hemşirelerin duygusal zekâ düzeylerinin çatışma yönetimi stratejilerini etkilediği ifade edilmiştir. </w:t>
      </w:r>
    </w:p>
    <w:p w:rsidR="007B4807" w:rsidRDefault="006B0F59">
      <w:pPr>
        <w:spacing w:after="245" w:line="387" w:lineRule="auto"/>
        <w:ind w:left="-5" w:right="0"/>
      </w:pPr>
      <w:r>
        <w:t xml:space="preserve">           B. Zhu vd. (2016) çalışmalarında hemşirelerin duygusal zekâ, öz yeterlik ve iletişim becerileri arasındaki ilişkiyi araştır</w:t>
      </w:r>
      <w:r>
        <w:t>mak ve iletişim becerileri ve duygusal zekâ arasındaki ilişkide öz-yeterliğin etkisini belirlemek amaçlanmıştır. Hemşirelerin iletişim becerileri duygusal zekâ ve öz-yeterlik ile pozitif yönde ilişkili olduğu belirtilmiştir. Ayrıca hemşirelerin öz yeterlik</w:t>
      </w:r>
      <w:r>
        <w:t xml:space="preserve">lerini ve EI seviyelerini artırarak iletişim becerilerini geliştirebilecekleri ifade edilmiştir. </w:t>
      </w:r>
    </w:p>
    <w:p w:rsidR="007B4807" w:rsidRDefault="006B0F59">
      <w:pPr>
        <w:spacing w:after="411" w:line="357" w:lineRule="auto"/>
        <w:ind w:left="-5" w:right="0"/>
      </w:pPr>
      <w:r>
        <w:t xml:space="preserve">           Yukarıda genel olarak verilen çalışmalara yönelik detaylı bilgiler Tablo 4’ de verilmektedir. </w:t>
      </w:r>
    </w:p>
    <w:p w:rsidR="007B4807" w:rsidRDefault="006B0F59">
      <w:pPr>
        <w:spacing w:after="0" w:line="259" w:lineRule="auto"/>
        <w:ind w:left="3483" w:right="0" w:hanging="3133"/>
      </w:pPr>
      <w:r>
        <w:rPr>
          <w:b/>
        </w:rPr>
        <w:t>Tablo 4.</w:t>
      </w:r>
      <w:r>
        <w:t xml:space="preserve"> </w:t>
      </w:r>
      <w:r>
        <w:rPr>
          <w:b/>
        </w:rPr>
        <w:t>Duygusal Zekâ Alt Boyutlarının İş Etiği Üze</w:t>
      </w:r>
      <w:r>
        <w:rPr>
          <w:b/>
        </w:rPr>
        <w:t xml:space="preserve">rindeki Etkisine İlişkin Literatür Araştırması </w:t>
      </w:r>
    </w:p>
    <w:tbl>
      <w:tblPr>
        <w:tblStyle w:val="TableGrid"/>
        <w:tblW w:w="8366" w:type="dxa"/>
        <w:tblInd w:w="142" w:type="dxa"/>
        <w:tblCellMar>
          <w:top w:w="8" w:type="dxa"/>
          <w:left w:w="108" w:type="dxa"/>
          <w:bottom w:w="0" w:type="dxa"/>
          <w:right w:w="61" w:type="dxa"/>
        </w:tblCellMar>
        <w:tblLook w:val="04A0" w:firstRow="1" w:lastRow="0" w:firstColumn="1" w:lastColumn="0" w:noHBand="0" w:noVBand="1"/>
      </w:tblPr>
      <w:tblGrid>
        <w:gridCol w:w="1013"/>
        <w:gridCol w:w="1392"/>
        <w:gridCol w:w="1755"/>
        <w:gridCol w:w="4206"/>
      </w:tblGrid>
      <w:tr w:rsidR="007B4807">
        <w:trPr>
          <w:trHeight w:val="725"/>
        </w:trPr>
        <w:tc>
          <w:tcPr>
            <w:tcW w:w="1022" w:type="dxa"/>
            <w:tcBorders>
              <w:top w:val="single" w:sz="4" w:space="0" w:color="000000"/>
              <w:left w:val="single" w:sz="4" w:space="0" w:color="000000"/>
              <w:bottom w:val="single" w:sz="4" w:space="0" w:color="000000"/>
              <w:right w:val="single" w:sz="4" w:space="0" w:color="000000"/>
            </w:tcBorders>
          </w:tcPr>
          <w:p w:rsidR="007B4807" w:rsidRDefault="006B0F59">
            <w:pPr>
              <w:spacing w:after="12" w:line="259" w:lineRule="auto"/>
              <w:ind w:left="0" w:right="0" w:firstLine="0"/>
              <w:jc w:val="left"/>
            </w:pPr>
            <w:r>
              <w:rPr>
                <w:b/>
                <w:sz w:val="18"/>
              </w:rPr>
              <w:t>Yazarlar/</w:t>
            </w:r>
          </w:p>
          <w:p w:rsidR="007B4807" w:rsidRDefault="006B0F59">
            <w:pPr>
              <w:spacing w:after="48" w:line="259" w:lineRule="auto"/>
              <w:ind w:left="0" w:right="0" w:firstLine="0"/>
              <w:jc w:val="left"/>
            </w:pPr>
            <w:r>
              <w:rPr>
                <w:b/>
                <w:sz w:val="18"/>
              </w:rPr>
              <w:t xml:space="preserve">Çalışma </w:t>
            </w:r>
          </w:p>
          <w:p w:rsidR="007B4807" w:rsidRDefault="006B0F59">
            <w:pPr>
              <w:spacing w:after="0" w:line="259" w:lineRule="auto"/>
              <w:ind w:left="0" w:right="0" w:firstLine="0"/>
              <w:jc w:val="left"/>
            </w:pPr>
            <w:r>
              <w:rPr>
                <w:b/>
                <w:sz w:val="18"/>
              </w:rPr>
              <w:t xml:space="preserve">Yılı </w:t>
            </w:r>
          </w:p>
        </w:tc>
        <w:tc>
          <w:tcPr>
            <w:tcW w:w="141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1" w:right="0" w:firstLine="0"/>
              <w:jc w:val="left"/>
            </w:pPr>
            <w:r>
              <w:rPr>
                <w:b/>
                <w:sz w:val="18"/>
              </w:rPr>
              <w:t xml:space="preserve">Örneklem </w:t>
            </w:r>
          </w:p>
        </w:tc>
        <w:tc>
          <w:tcPr>
            <w:tcW w:w="141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sz w:val="18"/>
              </w:rPr>
              <w:t xml:space="preserve">Yöntem </w:t>
            </w:r>
          </w:p>
        </w:tc>
        <w:tc>
          <w:tcPr>
            <w:tcW w:w="450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sz w:val="18"/>
              </w:rPr>
              <w:t xml:space="preserve">Çalışma Sonucu </w:t>
            </w:r>
          </w:p>
        </w:tc>
      </w:tr>
      <w:tr w:rsidR="007B4807">
        <w:trPr>
          <w:trHeight w:val="1200"/>
        </w:trPr>
        <w:tc>
          <w:tcPr>
            <w:tcW w:w="102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 w:firstLine="0"/>
              <w:jc w:val="left"/>
            </w:pPr>
            <w:r>
              <w:rPr>
                <w:sz w:val="18"/>
              </w:rPr>
              <w:t xml:space="preserve">Ural (2001) </w:t>
            </w:r>
          </w:p>
        </w:tc>
        <w:tc>
          <w:tcPr>
            <w:tcW w:w="1417" w:type="dxa"/>
            <w:tcBorders>
              <w:top w:val="single" w:sz="4" w:space="0" w:color="000000"/>
              <w:left w:val="single" w:sz="4" w:space="0" w:color="000000"/>
              <w:bottom w:val="single" w:sz="4" w:space="0" w:color="000000"/>
              <w:right w:val="single" w:sz="4" w:space="0" w:color="000000"/>
            </w:tcBorders>
          </w:tcPr>
          <w:p w:rsidR="007B4807" w:rsidRDefault="006B0F59">
            <w:pPr>
              <w:spacing w:after="12" w:line="259" w:lineRule="auto"/>
              <w:ind w:left="1" w:right="0" w:firstLine="0"/>
              <w:jc w:val="left"/>
            </w:pPr>
            <w:r>
              <w:rPr>
                <w:sz w:val="18"/>
              </w:rPr>
              <w:t xml:space="preserve">Konaklama </w:t>
            </w:r>
          </w:p>
          <w:p w:rsidR="007B4807" w:rsidRDefault="006B0F59">
            <w:pPr>
              <w:spacing w:after="47" w:line="259" w:lineRule="auto"/>
              <w:ind w:left="1" w:right="0" w:firstLine="0"/>
              <w:jc w:val="left"/>
            </w:pPr>
            <w:r>
              <w:rPr>
                <w:sz w:val="18"/>
              </w:rPr>
              <w:t xml:space="preserve">İşletmeleri </w:t>
            </w:r>
          </w:p>
          <w:p w:rsidR="007B4807" w:rsidRDefault="006B0F59">
            <w:pPr>
              <w:spacing w:after="0" w:line="259" w:lineRule="auto"/>
              <w:ind w:left="1" w:right="0" w:firstLine="0"/>
              <w:jc w:val="left"/>
            </w:pPr>
            <w:r>
              <w:rPr>
                <w:sz w:val="18"/>
              </w:rPr>
              <w:t xml:space="preserve">Yöneticileri </w:t>
            </w:r>
          </w:p>
        </w:tc>
        <w:tc>
          <w:tcPr>
            <w:tcW w:w="141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18"/>
              </w:rPr>
              <w:t xml:space="preserve">Korelasyon </w:t>
            </w:r>
          </w:p>
        </w:tc>
        <w:tc>
          <w:tcPr>
            <w:tcW w:w="450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47" w:firstLine="0"/>
            </w:pPr>
            <w:r>
              <w:rPr>
                <w:sz w:val="18"/>
              </w:rPr>
              <w:t>Konaklama işletmesi yöneticilerinin duygularının farkında olma-</w:t>
            </w:r>
            <w:r>
              <w:rPr>
                <w:sz w:val="18"/>
              </w:rPr>
              <w:t xml:space="preserve">duygularını ifade etme, duygularının farkında olma- başkalarının duyguların farkında olma ile duyguları ifade etme başkalarının duygularının farkında olma boyutları arasında pozitif yönlü bir ilişkinin olduğu söylenebilir. </w:t>
            </w:r>
          </w:p>
        </w:tc>
      </w:tr>
      <w:tr w:rsidR="007B4807">
        <w:trPr>
          <w:trHeight w:val="962"/>
        </w:trPr>
        <w:tc>
          <w:tcPr>
            <w:tcW w:w="102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73" w:lineRule="auto"/>
              <w:ind w:left="0" w:right="0" w:firstLine="0"/>
              <w:jc w:val="left"/>
            </w:pPr>
            <w:r>
              <w:rPr>
                <w:sz w:val="18"/>
              </w:rPr>
              <w:t xml:space="preserve">Çevirgen ve </w:t>
            </w:r>
          </w:p>
          <w:p w:rsidR="007B4807" w:rsidRDefault="006B0F59">
            <w:pPr>
              <w:spacing w:after="0" w:line="259" w:lineRule="auto"/>
              <w:ind w:left="0" w:right="0" w:firstLine="0"/>
              <w:jc w:val="left"/>
            </w:pPr>
            <w:r>
              <w:rPr>
                <w:sz w:val="18"/>
              </w:rPr>
              <w:t xml:space="preserve">Üngüren (2009) </w:t>
            </w:r>
          </w:p>
        </w:tc>
        <w:tc>
          <w:tcPr>
            <w:tcW w:w="141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1" w:right="0" w:firstLine="0"/>
              <w:jc w:val="left"/>
            </w:pPr>
            <w:r>
              <w:rPr>
                <w:sz w:val="18"/>
              </w:rPr>
              <w:t>Ça</w:t>
            </w:r>
            <w:r>
              <w:rPr>
                <w:sz w:val="18"/>
              </w:rPr>
              <w:t xml:space="preserve">lışanlar </w:t>
            </w:r>
          </w:p>
        </w:tc>
        <w:tc>
          <w:tcPr>
            <w:tcW w:w="1419" w:type="dxa"/>
            <w:tcBorders>
              <w:top w:val="single" w:sz="4" w:space="0" w:color="000000"/>
              <w:left w:val="single" w:sz="4" w:space="0" w:color="000000"/>
              <w:bottom w:val="single" w:sz="4" w:space="0" w:color="000000"/>
              <w:right w:val="single" w:sz="4" w:space="0" w:color="000000"/>
            </w:tcBorders>
          </w:tcPr>
          <w:p w:rsidR="007B4807" w:rsidRDefault="006B0F59">
            <w:pPr>
              <w:spacing w:after="46" w:line="259" w:lineRule="auto"/>
              <w:ind w:left="0" w:right="0" w:firstLine="0"/>
              <w:jc w:val="left"/>
            </w:pPr>
            <w:r>
              <w:rPr>
                <w:sz w:val="18"/>
              </w:rPr>
              <w:t xml:space="preserve">Faktör, </w:t>
            </w:r>
          </w:p>
          <w:p w:rsidR="007B4807" w:rsidRDefault="006B0F59">
            <w:pPr>
              <w:spacing w:after="0" w:line="259" w:lineRule="auto"/>
              <w:ind w:left="0" w:right="0" w:firstLine="0"/>
              <w:jc w:val="left"/>
            </w:pPr>
            <w:r>
              <w:rPr>
                <w:sz w:val="18"/>
              </w:rPr>
              <w:t xml:space="preserve">Korelâsyon, Ttesti, Anova </w:t>
            </w:r>
          </w:p>
        </w:tc>
        <w:tc>
          <w:tcPr>
            <w:tcW w:w="450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pPr>
            <w:r>
              <w:rPr>
                <w:sz w:val="18"/>
              </w:rPr>
              <w:t xml:space="preserve">Çalışanların etik iklim algılamaları ile iş tatmini arasında pozitif yönlü bir ilişki olduğu saptanmıştır. </w:t>
            </w:r>
          </w:p>
        </w:tc>
      </w:tr>
      <w:tr w:rsidR="007B4807">
        <w:trPr>
          <w:trHeight w:val="722"/>
        </w:trPr>
        <w:tc>
          <w:tcPr>
            <w:tcW w:w="102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73" w:lineRule="auto"/>
              <w:ind w:left="0" w:right="0" w:firstLine="0"/>
              <w:jc w:val="left"/>
            </w:pPr>
            <w:r>
              <w:rPr>
                <w:sz w:val="18"/>
              </w:rPr>
              <w:lastRenderedPageBreak/>
              <w:t xml:space="preserve">Güllüce ve İşcan </w:t>
            </w:r>
          </w:p>
          <w:p w:rsidR="007B4807" w:rsidRDefault="006B0F59">
            <w:pPr>
              <w:spacing w:after="0" w:line="259" w:lineRule="auto"/>
              <w:ind w:left="0" w:right="0" w:firstLine="0"/>
              <w:jc w:val="left"/>
            </w:pPr>
            <w:r>
              <w:rPr>
                <w:sz w:val="18"/>
              </w:rPr>
              <w:t xml:space="preserve">(2010) </w:t>
            </w:r>
          </w:p>
        </w:tc>
        <w:tc>
          <w:tcPr>
            <w:tcW w:w="141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1" w:right="0" w:firstLine="0"/>
              <w:jc w:val="left"/>
            </w:pPr>
            <w:r>
              <w:rPr>
                <w:sz w:val="18"/>
              </w:rPr>
              <w:t xml:space="preserve">Yöneticiler </w:t>
            </w:r>
          </w:p>
        </w:tc>
        <w:tc>
          <w:tcPr>
            <w:tcW w:w="141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18"/>
              </w:rPr>
              <w:t xml:space="preserve">Korelasyon </w:t>
            </w:r>
          </w:p>
        </w:tc>
        <w:tc>
          <w:tcPr>
            <w:tcW w:w="450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pPr>
            <w:r>
              <w:rPr>
                <w:sz w:val="18"/>
              </w:rPr>
              <w:t xml:space="preserve">Mesleki tükenmişlik ve duygusal zekâ arasında ters yönlü bir ilişki olduğu ortaya konmuştur. </w:t>
            </w:r>
          </w:p>
        </w:tc>
      </w:tr>
      <w:tr w:rsidR="007B4807">
        <w:trPr>
          <w:trHeight w:val="963"/>
        </w:trPr>
        <w:tc>
          <w:tcPr>
            <w:tcW w:w="102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18"/>
              </w:rPr>
              <w:t xml:space="preserve">Büte (2011) </w:t>
            </w:r>
          </w:p>
        </w:tc>
        <w:tc>
          <w:tcPr>
            <w:tcW w:w="141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1" w:right="0" w:firstLine="0"/>
              <w:jc w:val="left"/>
            </w:pPr>
            <w:r>
              <w:rPr>
                <w:sz w:val="18"/>
              </w:rPr>
              <w:t xml:space="preserve">Çalışanlar </w:t>
            </w:r>
          </w:p>
        </w:tc>
        <w:tc>
          <w:tcPr>
            <w:tcW w:w="1419" w:type="dxa"/>
            <w:tcBorders>
              <w:top w:val="single" w:sz="4" w:space="0" w:color="000000"/>
              <w:left w:val="single" w:sz="4" w:space="0" w:color="000000"/>
              <w:bottom w:val="single" w:sz="4" w:space="0" w:color="000000"/>
              <w:right w:val="single" w:sz="4" w:space="0" w:color="000000"/>
            </w:tcBorders>
          </w:tcPr>
          <w:p w:rsidR="007B4807" w:rsidRDefault="006B0F59">
            <w:pPr>
              <w:spacing w:after="1" w:line="273" w:lineRule="auto"/>
              <w:ind w:left="0" w:right="0" w:firstLine="0"/>
              <w:jc w:val="left"/>
            </w:pPr>
            <w:r>
              <w:rPr>
                <w:sz w:val="18"/>
              </w:rPr>
              <w:t xml:space="preserve">Faktör Analizi, Güvenilirlik, Korelasyon, </w:t>
            </w:r>
          </w:p>
          <w:p w:rsidR="007B4807" w:rsidRDefault="006B0F59">
            <w:pPr>
              <w:spacing w:after="0" w:line="259" w:lineRule="auto"/>
              <w:ind w:left="0" w:right="0" w:firstLine="0"/>
              <w:jc w:val="left"/>
            </w:pPr>
            <w:r>
              <w:rPr>
                <w:sz w:val="18"/>
              </w:rPr>
              <w:t xml:space="preserve">Regresyon  </w:t>
            </w:r>
          </w:p>
        </w:tc>
        <w:tc>
          <w:tcPr>
            <w:tcW w:w="450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pPr>
            <w:r>
              <w:rPr>
                <w:sz w:val="18"/>
              </w:rPr>
              <w:t xml:space="preserve">Etik iklimin çalışanların örgütsel güveni üzerinde olumlu etkisinin olduğu saptanmıştır. </w:t>
            </w:r>
          </w:p>
        </w:tc>
      </w:tr>
      <w:tr w:rsidR="007B4807">
        <w:trPr>
          <w:trHeight w:val="1678"/>
        </w:trPr>
        <w:tc>
          <w:tcPr>
            <w:tcW w:w="1022" w:type="dxa"/>
            <w:tcBorders>
              <w:top w:val="single" w:sz="4" w:space="0" w:color="000000"/>
              <w:left w:val="single" w:sz="4" w:space="0" w:color="000000"/>
              <w:bottom w:val="single" w:sz="4" w:space="0" w:color="000000"/>
              <w:right w:val="single" w:sz="4" w:space="0" w:color="000000"/>
            </w:tcBorders>
          </w:tcPr>
          <w:p w:rsidR="007B4807" w:rsidRDefault="006B0F59">
            <w:pPr>
              <w:tabs>
                <w:tab w:val="right" w:pos="853"/>
              </w:tabs>
              <w:spacing w:after="17" w:line="259" w:lineRule="auto"/>
              <w:ind w:left="0" w:right="0" w:firstLine="0"/>
              <w:jc w:val="left"/>
            </w:pPr>
            <w:r>
              <w:rPr>
                <w:sz w:val="18"/>
              </w:rPr>
              <w:t xml:space="preserve">Pelit </w:t>
            </w:r>
            <w:r>
              <w:rPr>
                <w:sz w:val="18"/>
              </w:rPr>
              <w:tab/>
              <w:t xml:space="preserve">ve </w:t>
            </w:r>
          </w:p>
          <w:p w:rsidR="007B4807" w:rsidRDefault="006B0F59">
            <w:pPr>
              <w:spacing w:after="12" w:line="259" w:lineRule="auto"/>
              <w:ind w:left="0" w:right="0" w:firstLine="0"/>
              <w:jc w:val="left"/>
            </w:pPr>
            <w:r>
              <w:rPr>
                <w:sz w:val="18"/>
              </w:rPr>
              <w:t xml:space="preserve">Arslantürk </w:t>
            </w:r>
          </w:p>
          <w:p w:rsidR="007B4807" w:rsidRDefault="006B0F59">
            <w:pPr>
              <w:spacing w:after="0" w:line="259" w:lineRule="auto"/>
              <w:ind w:left="0" w:right="0" w:firstLine="0"/>
              <w:jc w:val="left"/>
            </w:pPr>
            <w:r>
              <w:rPr>
                <w:sz w:val="18"/>
              </w:rPr>
              <w:t xml:space="preserve">(2011) </w:t>
            </w:r>
          </w:p>
        </w:tc>
        <w:tc>
          <w:tcPr>
            <w:tcW w:w="141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1" w:right="0" w:firstLine="0"/>
              <w:jc w:val="left"/>
            </w:pPr>
            <w:r>
              <w:rPr>
                <w:sz w:val="18"/>
              </w:rPr>
              <w:t xml:space="preserve">Üniversite Öğrencileri </w:t>
            </w:r>
          </w:p>
        </w:tc>
        <w:tc>
          <w:tcPr>
            <w:tcW w:w="1419" w:type="dxa"/>
            <w:tcBorders>
              <w:top w:val="single" w:sz="4" w:space="0" w:color="000000"/>
              <w:left w:val="single" w:sz="4" w:space="0" w:color="000000"/>
              <w:bottom w:val="single" w:sz="4" w:space="0" w:color="000000"/>
              <w:right w:val="single" w:sz="4" w:space="0" w:color="000000"/>
            </w:tcBorders>
          </w:tcPr>
          <w:p w:rsidR="007B4807" w:rsidRDefault="006B0F59">
            <w:pPr>
              <w:spacing w:after="2" w:line="273" w:lineRule="auto"/>
              <w:ind w:left="0" w:right="47" w:firstLine="0"/>
            </w:pPr>
            <w:r>
              <w:rPr>
                <w:sz w:val="18"/>
              </w:rPr>
              <w:t xml:space="preserve">Frekans, Yüzde, Aritmetik ortalama, Standart sapma, Faktör Analizi, T- Testi, Anova, </w:t>
            </w:r>
          </w:p>
          <w:p w:rsidR="007B4807" w:rsidRDefault="006B0F59">
            <w:pPr>
              <w:spacing w:after="0" w:line="259" w:lineRule="auto"/>
              <w:ind w:left="0" w:right="0" w:firstLine="0"/>
              <w:jc w:val="left"/>
            </w:pPr>
            <w:r>
              <w:rPr>
                <w:sz w:val="18"/>
              </w:rPr>
              <w:t xml:space="preserve">Tukey Testi </w:t>
            </w:r>
          </w:p>
        </w:tc>
        <w:tc>
          <w:tcPr>
            <w:tcW w:w="450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45" w:firstLine="0"/>
            </w:pPr>
            <w:r>
              <w:rPr>
                <w:sz w:val="18"/>
              </w:rPr>
              <w:t>İşletmelerin iş etiğine ait uygulamalarının, öğrencilerin çalışmak için tercih edecekleri işletmeleri seçmede son derece önemli olduğu ve bu önem düzeyinin, öğrencilerin cinsiyetleri, sektör tecrübelerinin olup olmadığı ve devam ettikleri sınıflara göre de</w:t>
            </w:r>
            <w:r>
              <w:rPr>
                <w:sz w:val="18"/>
              </w:rPr>
              <w:t xml:space="preserve"> farklılıklar gösterdiği tespit edilmiştir. </w:t>
            </w:r>
          </w:p>
        </w:tc>
      </w:tr>
      <w:tr w:rsidR="007B4807">
        <w:trPr>
          <w:trHeight w:val="725"/>
        </w:trPr>
        <w:tc>
          <w:tcPr>
            <w:tcW w:w="1022" w:type="dxa"/>
            <w:tcBorders>
              <w:top w:val="single" w:sz="4" w:space="0" w:color="000000"/>
              <w:left w:val="single" w:sz="4" w:space="0" w:color="000000"/>
              <w:bottom w:val="single" w:sz="4" w:space="0" w:color="000000"/>
              <w:right w:val="single" w:sz="4" w:space="0" w:color="000000"/>
            </w:tcBorders>
          </w:tcPr>
          <w:p w:rsidR="007B4807" w:rsidRDefault="006B0F59">
            <w:pPr>
              <w:spacing w:after="34" w:line="259" w:lineRule="auto"/>
              <w:ind w:left="0" w:right="0" w:firstLine="0"/>
              <w:jc w:val="left"/>
            </w:pPr>
            <w:r>
              <w:rPr>
                <w:sz w:val="18"/>
              </w:rPr>
              <w:t xml:space="preserve">Yıldırım </w:t>
            </w:r>
          </w:p>
          <w:p w:rsidR="007B4807" w:rsidRDefault="006B0F59">
            <w:pPr>
              <w:tabs>
                <w:tab w:val="right" w:pos="853"/>
              </w:tabs>
              <w:spacing w:after="17" w:line="259" w:lineRule="auto"/>
              <w:ind w:left="0" w:right="0" w:firstLine="0"/>
              <w:jc w:val="left"/>
            </w:pPr>
            <w:r>
              <w:rPr>
                <w:sz w:val="18"/>
              </w:rPr>
              <w:t xml:space="preserve">ve </w:t>
            </w:r>
            <w:r>
              <w:rPr>
                <w:sz w:val="18"/>
              </w:rPr>
              <w:tab/>
              <w:t xml:space="preserve">Uğuz </w:t>
            </w:r>
          </w:p>
          <w:p w:rsidR="007B4807" w:rsidRDefault="006B0F59">
            <w:pPr>
              <w:spacing w:after="0" w:line="259" w:lineRule="auto"/>
              <w:ind w:left="0" w:right="0" w:firstLine="0"/>
              <w:jc w:val="left"/>
            </w:pPr>
            <w:r>
              <w:rPr>
                <w:sz w:val="18"/>
              </w:rPr>
              <w:t xml:space="preserve">(2012) </w:t>
            </w:r>
          </w:p>
        </w:tc>
        <w:tc>
          <w:tcPr>
            <w:tcW w:w="141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1" w:right="0" w:firstLine="0"/>
              <w:jc w:val="left"/>
            </w:pPr>
            <w:r>
              <w:rPr>
                <w:sz w:val="18"/>
              </w:rPr>
              <w:t xml:space="preserve">Üniversite Öğrencileri </w:t>
            </w:r>
          </w:p>
        </w:tc>
        <w:tc>
          <w:tcPr>
            <w:tcW w:w="141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18"/>
              </w:rPr>
              <w:t xml:space="preserve">T-testi </w:t>
            </w:r>
          </w:p>
        </w:tc>
        <w:tc>
          <w:tcPr>
            <w:tcW w:w="450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pPr>
            <w:r>
              <w:rPr>
                <w:sz w:val="18"/>
              </w:rPr>
              <w:t xml:space="preserve">İş etiği ve iş algısının kişiden kişiye farklılık gösterdiği sonucuna ulaşılmıştır. </w:t>
            </w:r>
          </w:p>
        </w:tc>
      </w:tr>
      <w:tr w:rsidR="007B4807">
        <w:trPr>
          <w:trHeight w:val="723"/>
        </w:trPr>
        <w:tc>
          <w:tcPr>
            <w:tcW w:w="1022" w:type="dxa"/>
            <w:tcBorders>
              <w:top w:val="single" w:sz="4" w:space="0" w:color="000000"/>
              <w:left w:val="single" w:sz="4" w:space="0" w:color="000000"/>
              <w:bottom w:val="single" w:sz="4" w:space="0" w:color="000000"/>
              <w:right w:val="single" w:sz="4" w:space="0" w:color="000000"/>
            </w:tcBorders>
          </w:tcPr>
          <w:p w:rsidR="007B4807" w:rsidRDefault="006B0F59">
            <w:pPr>
              <w:tabs>
                <w:tab w:val="right" w:pos="853"/>
              </w:tabs>
              <w:spacing w:after="17" w:line="259" w:lineRule="auto"/>
              <w:ind w:left="0" w:right="0" w:firstLine="0"/>
              <w:jc w:val="left"/>
            </w:pPr>
            <w:r>
              <w:rPr>
                <w:sz w:val="18"/>
              </w:rPr>
              <w:t xml:space="preserve">Çınar </w:t>
            </w:r>
            <w:r>
              <w:rPr>
                <w:sz w:val="18"/>
              </w:rPr>
              <w:tab/>
              <w:t xml:space="preserve">ve </w:t>
            </w:r>
          </w:p>
          <w:p w:rsidR="007B4807" w:rsidRDefault="006B0F59">
            <w:pPr>
              <w:spacing w:after="13" w:line="259" w:lineRule="auto"/>
              <w:ind w:left="0" w:right="0" w:firstLine="0"/>
              <w:jc w:val="left"/>
            </w:pPr>
            <w:r>
              <w:rPr>
                <w:sz w:val="18"/>
              </w:rPr>
              <w:t xml:space="preserve">Eren </w:t>
            </w:r>
          </w:p>
          <w:p w:rsidR="007B4807" w:rsidRDefault="006B0F59">
            <w:pPr>
              <w:spacing w:after="0" w:line="259" w:lineRule="auto"/>
              <w:ind w:left="0" w:right="0" w:firstLine="0"/>
              <w:jc w:val="left"/>
            </w:pPr>
            <w:r>
              <w:rPr>
                <w:sz w:val="18"/>
              </w:rPr>
              <w:t xml:space="preserve">(2013) </w:t>
            </w:r>
          </w:p>
        </w:tc>
        <w:tc>
          <w:tcPr>
            <w:tcW w:w="1417" w:type="dxa"/>
            <w:tcBorders>
              <w:top w:val="single" w:sz="4" w:space="0" w:color="000000"/>
              <w:left w:val="single" w:sz="4" w:space="0" w:color="000000"/>
              <w:bottom w:val="single" w:sz="4" w:space="0" w:color="000000"/>
              <w:right w:val="single" w:sz="4" w:space="0" w:color="000000"/>
            </w:tcBorders>
          </w:tcPr>
          <w:p w:rsidR="007B4807" w:rsidRDefault="006B0F59">
            <w:pPr>
              <w:spacing w:after="46" w:line="259" w:lineRule="auto"/>
              <w:ind w:left="1" w:right="0" w:firstLine="0"/>
              <w:jc w:val="left"/>
            </w:pPr>
            <w:r>
              <w:rPr>
                <w:sz w:val="18"/>
              </w:rPr>
              <w:t xml:space="preserve">Sağlık </w:t>
            </w:r>
          </w:p>
          <w:p w:rsidR="007B4807" w:rsidRDefault="006B0F59">
            <w:pPr>
              <w:spacing w:after="0" w:line="259" w:lineRule="auto"/>
              <w:ind w:left="1" w:right="0" w:firstLine="0"/>
              <w:jc w:val="left"/>
            </w:pPr>
            <w:r>
              <w:rPr>
                <w:sz w:val="18"/>
              </w:rPr>
              <w:t xml:space="preserve">Çalışanları </w:t>
            </w:r>
          </w:p>
        </w:tc>
        <w:tc>
          <w:tcPr>
            <w:tcW w:w="141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18"/>
              </w:rPr>
              <w:t xml:space="preserve">Frekans Analizi </w:t>
            </w:r>
          </w:p>
        </w:tc>
        <w:tc>
          <w:tcPr>
            <w:tcW w:w="450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52" w:firstLine="0"/>
            </w:pPr>
            <w:r>
              <w:rPr>
                <w:sz w:val="18"/>
              </w:rPr>
              <w:t xml:space="preserve">Etik kuralların mevzuat ve bilgi de dâhil olmak üzere sosyaliteliğin değişimine bağlı olarak geliştirilmesi gerektiği sonucuna ulaşılmıştır </w:t>
            </w:r>
          </w:p>
        </w:tc>
      </w:tr>
      <w:tr w:rsidR="007B4807">
        <w:trPr>
          <w:trHeight w:val="725"/>
        </w:trPr>
        <w:tc>
          <w:tcPr>
            <w:tcW w:w="102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18"/>
              </w:rPr>
              <w:t xml:space="preserve">Delice ve Günbeyi (2013) </w:t>
            </w:r>
          </w:p>
        </w:tc>
        <w:tc>
          <w:tcPr>
            <w:tcW w:w="141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1" w:right="0" w:firstLine="0"/>
              <w:jc w:val="left"/>
            </w:pPr>
            <w:r>
              <w:rPr>
                <w:sz w:val="18"/>
              </w:rPr>
              <w:t xml:space="preserve">Polisler </w:t>
            </w:r>
          </w:p>
        </w:tc>
        <w:tc>
          <w:tcPr>
            <w:tcW w:w="141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18"/>
              </w:rPr>
              <w:t xml:space="preserve">T-testi, korelasyon, regresyon </w:t>
            </w:r>
          </w:p>
        </w:tc>
        <w:tc>
          <w:tcPr>
            <w:tcW w:w="450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47" w:firstLine="0"/>
            </w:pPr>
            <w:r>
              <w:rPr>
                <w:sz w:val="18"/>
              </w:rPr>
              <w:t xml:space="preserve">Polis liderlerinin duygusal zekâ seviyeleri ile liderlik davranışları arasında pozitif, kuvvetli ve istatistikî olarak anlamlı bir ilişki olduğunu göstermiştir. </w:t>
            </w:r>
          </w:p>
        </w:tc>
      </w:tr>
      <w:tr w:rsidR="007B4807">
        <w:trPr>
          <w:trHeight w:val="1200"/>
        </w:trPr>
        <w:tc>
          <w:tcPr>
            <w:tcW w:w="1022" w:type="dxa"/>
            <w:tcBorders>
              <w:top w:val="single" w:sz="4" w:space="0" w:color="000000"/>
              <w:left w:val="single" w:sz="4" w:space="0" w:color="000000"/>
              <w:bottom w:val="single" w:sz="4" w:space="0" w:color="000000"/>
              <w:right w:val="single" w:sz="4" w:space="0" w:color="000000"/>
            </w:tcBorders>
          </w:tcPr>
          <w:p w:rsidR="007B4807" w:rsidRDefault="006B0F59">
            <w:pPr>
              <w:spacing w:after="12" w:line="259" w:lineRule="auto"/>
              <w:ind w:left="0" w:right="0" w:firstLine="0"/>
              <w:jc w:val="left"/>
            </w:pPr>
            <w:r>
              <w:rPr>
                <w:sz w:val="18"/>
              </w:rPr>
              <w:t xml:space="preserve">Tokmak </w:t>
            </w:r>
          </w:p>
          <w:p w:rsidR="007B4807" w:rsidRDefault="006B0F59">
            <w:pPr>
              <w:spacing w:after="0" w:line="259" w:lineRule="auto"/>
              <w:ind w:left="0" w:right="0" w:firstLine="0"/>
              <w:jc w:val="left"/>
            </w:pPr>
            <w:r>
              <w:rPr>
                <w:sz w:val="18"/>
              </w:rPr>
              <w:t xml:space="preserve">vd.  (2013) </w:t>
            </w:r>
          </w:p>
        </w:tc>
        <w:tc>
          <w:tcPr>
            <w:tcW w:w="141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1" w:right="0" w:firstLine="0"/>
              <w:jc w:val="left"/>
            </w:pPr>
            <w:r>
              <w:rPr>
                <w:sz w:val="18"/>
              </w:rPr>
              <w:t xml:space="preserve">Çalışanlar </w:t>
            </w:r>
          </w:p>
        </w:tc>
        <w:tc>
          <w:tcPr>
            <w:tcW w:w="141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18"/>
              </w:rPr>
              <w:t xml:space="preserve">Regresyon </w:t>
            </w:r>
          </w:p>
        </w:tc>
        <w:tc>
          <w:tcPr>
            <w:tcW w:w="450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47" w:firstLine="0"/>
            </w:pPr>
            <w:r>
              <w:rPr>
                <w:sz w:val="18"/>
              </w:rPr>
              <w:t xml:space="preserve">Araştırmanın sonucuna göre duygusal zekâ, örgütsel vatandaşlık davranışı ve iş tatminini pozitif yönde etkilemektedir. Ayrıca duygusal zekâ ile örgütsel vatandaşlık davranışı arasında iş tatmininin aracılık etkisinin bulunmadığı ortaya çıkmıştır. </w:t>
            </w:r>
          </w:p>
        </w:tc>
      </w:tr>
      <w:tr w:rsidR="007B4807">
        <w:trPr>
          <w:trHeight w:val="485"/>
        </w:trPr>
        <w:tc>
          <w:tcPr>
            <w:tcW w:w="102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18"/>
              </w:rPr>
              <w:t xml:space="preserve">Bağcı </w:t>
            </w:r>
            <w:r>
              <w:rPr>
                <w:sz w:val="18"/>
              </w:rPr>
              <w:t xml:space="preserve">(2014) </w:t>
            </w:r>
          </w:p>
        </w:tc>
        <w:tc>
          <w:tcPr>
            <w:tcW w:w="1417" w:type="dxa"/>
            <w:tcBorders>
              <w:top w:val="single" w:sz="4" w:space="0" w:color="000000"/>
              <w:left w:val="single" w:sz="4" w:space="0" w:color="000000"/>
              <w:bottom w:val="single" w:sz="4" w:space="0" w:color="000000"/>
              <w:right w:val="single" w:sz="4" w:space="0" w:color="000000"/>
            </w:tcBorders>
          </w:tcPr>
          <w:p w:rsidR="007B4807" w:rsidRDefault="006B0F59">
            <w:pPr>
              <w:spacing w:after="46" w:line="259" w:lineRule="auto"/>
              <w:ind w:left="1" w:right="0" w:firstLine="0"/>
              <w:jc w:val="left"/>
            </w:pPr>
            <w:r>
              <w:rPr>
                <w:sz w:val="18"/>
              </w:rPr>
              <w:t xml:space="preserve">Banka </w:t>
            </w:r>
          </w:p>
          <w:p w:rsidR="007B4807" w:rsidRDefault="006B0F59">
            <w:pPr>
              <w:spacing w:after="0" w:line="259" w:lineRule="auto"/>
              <w:ind w:left="1" w:right="0" w:firstLine="0"/>
              <w:jc w:val="left"/>
            </w:pPr>
            <w:r>
              <w:rPr>
                <w:sz w:val="18"/>
              </w:rPr>
              <w:t xml:space="preserve">Çalışanları </w:t>
            </w:r>
          </w:p>
        </w:tc>
        <w:tc>
          <w:tcPr>
            <w:tcW w:w="141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18"/>
              </w:rPr>
              <w:t xml:space="preserve">Korelâsyon </w:t>
            </w:r>
          </w:p>
        </w:tc>
        <w:tc>
          <w:tcPr>
            <w:tcW w:w="450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pPr>
            <w:r>
              <w:rPr>
                <w:sz w:val="18"/>
              </w:rPr>
              <w:t xml:space="preserve">Duygusal zekâ değişkenleri ile örgütsel vatandaşlık davranışı değişkenleri arasında anlamlı ilişki bulunmuştur. </w:t>
            </w:r>
          </w:p>
        </w:tc>
      </w:tr>
      <w:tr w:rsidR="007B4807">
        <w:trPr>
          <w:trHeight w:val="1678"/>
        </w:trPr>
        <w:tc>
          <w:tcPr>
            <w:tcW w:w="102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18"/>
              </w:rPr>
              <w:t xml:space="preserve">Turgut (2014) </w:t>
            </w:r>
          </w:p>
        </w:tc>
        <w:tc>
          <w:tcPr>
            <w:tcW w:w="1417" w:type="dxa"/>
            <w:tcBorders>
              <w:top w:val="single" w:sz="4" w:space="0" w:color="000000"/>
              <w:left w:val="single" w:sz="4" w:space="0" w:color="000000"/>
              <w:bottom w:val="single" w:sz="4" w:space="0" w:color="000000"/>
              <w:right w:val="single" w:sz="4" w:space="0" w:color="000000"/>
            </w:tcBorders>
          </w:tcPr>
          <w:p w:rsidR="007B4807" w:rsidRDefault="006B0F59">
            <w:pPr>
              <w:spacing w:after="33" w:line="273" w:lineRule="auto"/>
              <w:ind w:left="1" w:right="0" w:firstLine="0"/>
              <w:jc w:val="left"/>
            </w:pPr>
            <w:r>
              <w:rPr>
                <w:sz w:val="18"/>
              </w:rPr>
              <w:t xml:space="preserve">Mühendis, Doktor,  </w:t>
            </w:r>
          </w:p>
          <w:p w:rsidR="007B4807" w:rsidRDefault="006B0F59">
            <w:pPr>
              <w:spacing w:after="0" w:line="259" w:lineRule="auto"/>
              <w:ind w:left="1" w:right="0" w:firstLine="0"/>
              <w:jc w:val="left"/>
            </w:pPr>
            <w:r>
              <w:rPr>
                <w:sz w:val="18"/>
              </w:rPr>
              <w:t xml:space="preserve">Öğretmen </w:t>
            </w:r>
          </w:p>
        </w:tc>
        <w:tc>
          <w:tcPr>
            <w:tcW w:w="141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73" w:lineRule="auto"/>
              <w:ind w:left="0" w:right="0" w:firstLine="0"/>
            </w:pPr>
            <w:r>
              <w:rPr>
                <w:sz w:val="18"/>
              </w:rPr>
              <w:t xml:space="preserve">t-testi, tek yönlü ve iki yönlü </w:t>
            </w:r>
          </w:p>
          <w:p w:rsidR="007B4807" w:rsidRDefault="006B0F59">
            <w:pPr>
              <w:spacing w:after="0" w:line="259" w:lineRule="auto"/>
              <w:ind w:left="0" w:right="0" w:firstLine="0"/>
              <w:jc w:val="left"/>
            </w:pPr>
            <w:r>
              <w:rPr>
                <w:sz w:val="18"/>
              </w:rPr>
              <w:t xml:space="preserve">varyans analizleri, korelasyon, regresyon </w:t>
            </w:r>
          </w:p>
        </w:tc>
        <w:tc>
          <w:tcPr>
            <w:tcW w:w="450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48" w:firstLine="0"/>
            </w:pPr>
            <w:r>
              <w:rPr>
                <w:sz w:val="18"/>
              </w:rPr>
              <w:t>Öğretmenlerin algıladıkları sosyal destek ve duygusal zekâ düzeyleri düşük olduğundan iş tatmin düzeylerinin de düşük olduğu saptanmış; doktorların algıladıkları sosyal destek düzeyi yüksek olduğundan iş tatmin dü</w:t>
            </w:r>
            <w:r>
              <w:rPr>
                <w:sz w:val="18"/>
              </w:rPr>
              <w:t xml:space="preserve">zeylerinin de yüksek olduğu saptanırken; mühendislerin duygusal zekâ düzeyi yüksek olduğundan iş tatmin düzeylerinin yüksek olduğu saptanmıştır.   </w:t>
            </w:r>
          </w:p>
        </w:tc>
      </w:tr>
      <w:tr w:rsidR="007B4807">
        <w:trPr>
          <w:trHeight w:val="722"/>
        </w:trPr>
        <w:tc>
          <w:tcPr>
            <w:tcW w:w="102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73" w:lineRule="auto"/>
              <w:ind w:left="0" w:right="0" w:firstLine="0"/>
              <w:jc w:val="left"/>
            </w:pPr>
            <w:r>
              <w:rPr>
                <w:sz w:val="18"/>
              </w:rPr>
              <w:t xml:space="preserve">Nastasa ve Farcaş </w:t>
            </w:r>
          </w:p>
          <w:p w:rsidR="007B4807" w:rsidRDefault="006B0F59">
            <w:pPr>
              <w:spacing w:after="0" w:line="259" w:lineRule="auto"/>
              <w:ind w:left="0" w:right="0" w:firstLine="0"/>
              <w:jc w:val="left"/>
            </w:pPr>
            <w:r>
              <w:rPr>
                <w:sz w:val="18"/>
              </w:rPr>
              <w:t xml:space="preserve">(2015) </w:t>
            </w:r>
          </w:p>
        </w:tc>
        <w:tc>
          <w:tcPr>
            <w:tcW w:w="1417" w:type="dxa"/>
            <w:tcBorders>
              <w:top w:val="single" w:sz="4" w:space="0" w:color="000000"/>
              <w:left w:val="single" w:sz="4" w:space="0" w:color="000000"/>
              <w:bottom w:val="single" w:sz="4" w:space="0" w:color="000000"/>
              <w:right w:val="single" w:sz="4" w:space="0" w:color="000000"/>
            </w:tcBorders>
          </w:tcPr>
          <w:p w:rsidR="007B4807" w:rsidRDefault="006B0F59">
            <w:pPr>
              <w:tabs>
                <w:tab w:val="right" w:pos="1247"/>
              </w:tabs>
              <w:spacing w:after="35" w:line="259" w:lineRule="auto"/>
              <w:ind w:left="0" w:right="0" w:firstLine="0"/>
              <w:jc w:val="left"/>
            </w:pPr>
            <w:r>
              <w:rPr>
                <w:sz w:val="18"/>
              </w:rPr>
              <w:t xml:space="preserve">Doktorlar </w:t>
            </w:r>
            <w:r>
              <w:rPr>
                <w:sz w:val="18"/>
              </w:rPr>
              <w:tab/>
              <w:t xml:space="preserve">ve </w:t>
            </w:r>
          </w:p>
          <w:p w:rsidR="007B4807" w:rsidRDefault="006B0F59">
            <w:pPr>
              <w:spacing w:after="0" w:line="259" w:lineRule="auto"/>
              <w:ind w:left="1" w:right="0" w:firstLine="0"/>
              <w:jc w:val="left"/>
            </w:pPr>
            <w:r>
              <w:rPr>
                <w:sz w:val="18"/>
              </w:rPr>
              <w:t xml:space="preserve">Hemşireler </w:t>
            </w:r>
          </w:p>
        </w:tc>
        <w:tc>
          <w:tcPr>
            <w:tcW w:w="141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18"/>
              </w:rPr>
              <w:t xml:space="preserve">Korelasyon Analizi </w:t>
            </w:r>
          </w:p>
        </w:tc>
        <w:tc>
          <w:tcPr>
            <w:tcW w:w="450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pPr>
            <w:r>
              <w:rPr>
                <w:sz w:val="18"/>
              </w:rPr>
              <w:t xml:space="preserve">Çalışmada personelin yaşadığı tükenmişlik düzeyi ile duygusal zekâ düzeyleri arasında bir ilişki saptanmamıştır.  </w:t>
            </w:r>
          </w:p>
        </w:tc>
      </w:tr>
      <w:tr w:rsidR="007B4807">
        <w:trPr>
          <w:trHeight w:val="1915"/>
        </w:trPr>
        <w:tc>
          <w:tcPr>
            <w:tcW w:w="102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18"/>
              </w:rPr>
              <w:t xml:space="preserve">Öztürk vd. (2015) </w:t>
            </w:r>
          </w:p>
        </w:tc>
        <w:tc>
          <w:tcPr>
            <w:tcW w:w="1417" w:type="dxa"/>
            <w:tcBorders>
              <w:top w:val="single" w:sz="4" w:space="0" w:color="000000"/>
              <w:left w:val="single" w:sz="4" w:space="0" w:color="000000"/>
              <w:bottom w:val="single" w:sz="4" w:space="0" w:color="000000"/>
              <w:right w:val="single" w:sz="4" w:space="0" w:color="000000"/>
            </w:tcBorders>
          </w:tcPr>
          <w:p w:rsidR="007B4807" w:rsidRDefault="006B0F59">
            <w:pPr>
              <w:spacing w:after="46" w:line="259" w:lineRule="auto"/>
              <w:ind w:left="1" w:right="0" w:firstLine="0"/>
              <w:jc w:val="left"/>
            </w:pPr>
            <w:r>
              <w:rPr>
                <w:sz w:val="18"/>
              </w:rPr>
              <w:t xml:space="preserve">Akademisyen </w:t>
            </w:r>
          </w:p>
          <w:p w:rsidR="007B4807" w:rsidRDefault="006B0F59">
            <w:pPr>
              <w:spacing w:after="0" w:line="259" w:lineRule="auto"/>
              <w:ind w:left="1" w:right="0" w:firstLine="0"/>
              <w:jc w:val="left"/>
            </w:pPr>
            <w:r>
              <w:rPr>
                <w:sz w:val="18"/>
              </w:rPr>
              <w:t xml:space="preserve">Hemşireler </w:t>
            </w:r>
          </w:p>
        </w:tc>
        <w:tc>
          <w:tcPr>
            <w:tcW w:w="1419" w:type="dxa"/>
            <w:tcBorders>
              <w:top w:val="single" w:sz="4" w:space="0" w:color="000000"/>
              <w:left w:val="single" w:sz="4" w:space="0" w:color="000000"/>
              <w:bottom w:val="single" w:sz="4" w:space="0" w:color="000000"/>
              <w:right w:val="single" w:sz="4" w:space="0" w:color="000000"/>
            </w:tcBorders>
          </w:tcPr>
          <w:p w:rsidR="007B4807" w:rsidRDefault="006B0F59">
            <w:pPr>
              <w:tabs>
                <w:tab w:val="right" w:pos="1249"/>
              </w:tabs>
              <w:spacing w:after="17" w:line="259" w:lineRule="auto"/>
              <w:ind w:left="0" w:right="0" w:firstLine="0"/>
              <w:jc w:val="left"/>
            </w:pPr>
            <w:r>
              <w:rPr>
                <w:sz w:val="18"/>
              </w:rPr>
              <w:t xml:space="preserve">Ortalama, </w:t>
            </w:r>
            <w:r>
              <w:rPr>
                <w:sz w:val="18"/>
              </w:rPr>
              <w:tab/>
              <w:t>Ki-</w:t>
            </w:r>
          </w:p>
          <w:p w:rsidR="007B4807" w:rsidRDefault="006B0F59">
            <w:pPr>
              <w:spacing w:after="12" w:line="259" w:lineRule="auto"/>
              <w:ind w:left="0" w:right="0" w:firstLine="0"/>
              <w:jc w:val="left"/>
            </w:pPr>
            <w:r>
              <w:rPr>
                <w:sz w:val="18"/>
              </w:rPr>
              <w:t xml:space="preserve">Kare, </w:t>
            </w:r>
          </w:p>
          <w:p w:rsidR="007B4807" w:rsidRDefault="006B0F59">
            <w:pPr>
              <w:spacing w:after="0" w:line="273" w:lineRule="auto"/>
              <w:ind w:left="0" w:right="0" w:firstLine="0"/>
              <w:jc w:val="left"/>
            </w:pPr>
            <w:r>
              <w:rPr>
                <w:sz w:val="18"/>
              </w:rPr>
              <w:t xml:space="preserve">KolmogorovSmirnov, </w:t>
            </w:r>
          </w:p>
          <w:p w:rsidR="007B4807" w:rsidRDefault="006B0F59">
            <w:pPr>
              <w:spacing w:after="0" w:line="275" w:lineRule="auto"/>
              <w:ind w:left="0" w:right="47" w:firstLine="0"/>
            </w:pPr>
            <w:r>
              <w:rPr>
                <w:sz w:val="18"/>
              </w:rPr>
              <w:t xml:space="preserve">Shapiro- Wilk, Kruskal Wallis, Mann Withney </w:t>
            </w:r>
          </w:p>
          <w:p w:rsidR="007B4807" w:rsidRDefault="006B0F59">
            <w:pPr>
              <w:spacing w:after="0" w:line="259" w:lineRule="auto"/>
              <w:ind w:left="0" w:right="0" w:firstLine="0"/>
              <w:jc w:val="left"/>
            </w:pPr>
            <w:r>
              <w:rPr>
                <w:sz w:val="18"/>
              </w:rPr>
              <w:t xml:space="preserve">U  </w:t>
            </w:r>
          </w:p>
        </w:tc>
        <w:tc>
          <w:tcPr>
            <w:tcW w:w="450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pPr>
            <w:r>
              <w:rPr>
                <w:sz w:val="18"/>
              </w:rPr>
              <w:t xml:space="preserve">Akademisyen hemşirelerin genel olarak duygusal emek düzeyleri ortalama düzeyde gerçekleşmiştir. </w:t>
            </w:r>
          </w:p>
        </w:tc>
      </w:tr>
      <w:tr w:rsidR="007B4807">
        <w:trPr>
          <w:trHeight w:val="1438"/>
        </w:trPr>
        <w:tc>
          <w:tcPr>
            <w:tcW w:w="102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18"/>
              </w:rPr>
              <w:lastRenderedPageBreak/>
              <w:t xml:space="preserve">Türksoy vd.  (2015) </w:t>
            </w:r>
          </w:p>
        </w:tc>
        <w:tc>
          <w:tcPr>
            <w:tcW w:w="141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1" w:right="0" w:firstLine="0"/>
              <w:jc w:val="left"/>
            </w:pPr>
            <w:r>
              <w:rPr>
                <w:sz w:val="18"/>
              </w:rPr>
              <w:t xml:space="preserve">Çalışanlar </w:t>
            </w:r>
          </w:p>
        </w:tc>
        <w:tc>
          <w:tcPr>
            <w:tcW w:w="1419" w:type="dxa"/>
            <w:tcBorders>
              <w:top w:val="single" w:sz="4" w:space="0" w:color="000000"/>
              <w:left w:val="single" w:sz="4" w:space="0" w:color="000000"/>
              <w:bottom w:val="single" w:sz="4" w:space="0" w:color="000000"/>
              <w:right w:val="single" w:sz="4" w:space="0" w:color="000000"/>
            </w:tcBorders>
          </w:tcPr>
          <w:p w:rsidR="007B4807" w:rsidRDefault="006B0F59">
            <w:pPr>
              <w:spacing w:after="12" w:line="259" w:lineRule="auto"/>
              <w:ind w:left="0" w:right="0" w:firstLine="0"/>
              <w:jc w:val="left"/>
            </w:pPr>
            <w:r>
              <w:rPr>
                <w:sz w:val="18"/>
              </w:rPr>
              <w:t xml:space="preserve">Pearson </w:t>
            </w:r>
          </w:p>
          <w:p w:rsidR="007B4807" w:rsidRDefault="006B0F59">
            <w:pPr>
              <w:spacing w:after="15" w:line="259" w:lineRule="auto"/>
              <w:ind w:left="0" w:right="0" w:firstLine="0"/>
              <w:jc w:val="left"/>
            </w:pPr>
            <w:r>
              <w:rPr>
                <w:sz w:val="18"/>
              </w:rPr>
              <w:t xml:space="preserve">Korelasyon </w:t>
            </w:r>
          </w:p>
          <w:p w:rsidR="007B4807" w:rsidRDefault="006B0F59">
            <w:pPr>
              <w:spacing w:after="12" w:line="259" w:lineRule="auto"/>
              <w:ind w:left="0" w:right="0" w:firstLine="0"/>
              <w:jc w:val="left"/>
            </w:pPr>
            <w:r>
              <w:rPr>
                <w:sz w:val="18"/>
              </w:rPr>
              <w:t xml:space="preserve">Analizi, </w:t>
            </w:r>
          </w:p>
          <w:p w:rsidR="007B4807" w:rsidRDefault="006B0F59">
            <w:pPr>
              <w:spacing w:after="34" w:line="259" w:lineRule="auto"/>
              <w:ind w:left="0" w:right="0" w:firstLine="0"/>
              <w:jc w:val="left"/>
            </w:pPr>
            <w:r>
              <w:rPr>
                <w:sz w:val="18"/>
              </w:rPr>
              <w:t xml:space="preserve">Frekans, Anova, </w:t>
            </w:r>
          </w:p>
          <w:p w:rsidR="007B4807" w:rsidRDefault="006B0F59">
            <w:pPr>
              <w:tabs>
                <w:tab w:val="right" w:pos="1249"/>
              </w:tabs>
              <w:spacing w:after="17" w:line="259" w:lineRule="auto"/>
              <w:ind w:left="0" w:right="0" w:firstLine="0"/>
              <w:jc w:val="left"/>
            </w:pPr>
            <w:r>
              <w:rPr>
                <w:sz w:val="18"/>
              </w:rPr>
              <w:t xml:space="preserve">Türkiye </w:t>
            </w:r>
            <w:r>
              <w:rPr>
                <w:sz w:val="18"/>
              </w:rPr>
              <w:tab/>
              <w:t xml:space="preserve">Hsd </w:t>
            </w:r>
          </w:p>
          <w:p w:rsidR="007B4807" w:rsidRDefault="006B0F59">
            <w:pPr>
              <w:spacing w:after="0" w:line="259" w:lineRule="auto"/>
              <w:ind w:left="0" w:right="0" w:firstLine="0"/>
              <w:jc w:val="left"/>
            </w:pPr>
            <w:r>
              <w:rPr>
                <w:sz w:val="18"/>
              </w:rPr>
              <w:t xml:space="preserve">Testi </w:t>
            </w:r>
          </w:p>
        </w:tc>
        <w:tc>
          <w:tcPr>
            <w:tcW w:w="450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pPr>
            <w:r>
              <w:rPr>
                <w:sz w:val="18"/>
              </w:rPr>
              <w:t xml:space="preserve">Liderlik ve duygusal zekanın dürtü, gerçekçilik ve empati boyutları arasında pozitif bir korelasyon vardır. </w:t>
            </w:r>
          </w:p>
        </w:tc>
      </w:tr>
      <w:tr w:rsidR="007B4807">
        <w:trPr>
          <w:trHeight w:val="725"/>
        </w:trPr>
        <w:tc>
          <w:tcPr>
            <w:tcW w:w="102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73" w:lineRule="auto"/>
              <w:ind w:left="0" w:right="0" w:firstLine="0"/>
              <w:jc w:val="left"/>
            </w:pPr>
            <w:r>
              <w:rPr>
                <w:sz w:val="18"/>
              </w:rPr>
              <w:t xml:space="preserve">Başoğul ve Özgür </w:t>
            </w:r>
          </w:p>
          <w:p w:rsidR="007B4807" w:rsidRDefault="006B0F59">
            <w:pPr>
              <w:spacing w:after="0" w:line="259" w:lineRule="auto"/>
              <w:ind w:left="0" w:right="0" w:firstLine="0"/>
              <w:jc w:val="left"/>
            </w:pPr>
            <w:r>
              <w:rPr>
                <w:sz w:val="18"/>
              </w:rPr>
              <w:t xml:space="preserve">(2016) </w:t>
            </w:r>
          </w:p>
        </w:tc>
        <w:tc>
          <w:tcPr>
            <w:tcW w:w="141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1" w:right="0" w:firstLine="0"/>
              <w:jc w:val="left"/>
            </w:pPr>
            <w:r>
              <w:rPr>
                <w:sz w:val="18"/>
              </w:rPr>
              <w:t xml:space="preserve">Hemşireler </w:t>
            </w:r>
          </w:p>
        </w:tc>
        <w:tc>
          <w:tcPr>
            <w:tcW w:w="141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18"/>
              </w:rPr>
              <w:t xml:space="preserve">T-testi, Pearson Korelâsyon Analizi </w:t>
            </w:r>
          </w:p>
        </w:tc>
        <w:tc>
          <w:tcPr>
            <w:tcW w:w="450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pPr>
            <w:r>
              <w:rPr>
                <w:sz w:val="18"/>
              </w:rPr>
              <w:t xml:space="preserve">Hemşirelerin duygusal zekâ düzeylerinin çatışma yönetimi stratejilerini etkilediği sonucuna ulaşılmıştır. </w:t>
            </w:r>
          </w:p>
        </w:tc>
      </w:tr>
      <w:tr w:rsidR="007B4807">
        <w:trPr>
          <w:trHeight w:val="1678"/>
        </w:trPr>
        <w:tc>
          <w:tcPr>
            <w:tcW w:w="102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18"/>
              </w:rPr>
              <w:t xml:space="preserve">B. Zhu vd. (2016) </w:t>
            </w:r>
          </w:p>
        </w:tc>
        <w:tc>
          <w:tcPr>
            <w:tcW w:w="141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1" w:right="0" w:firstLine="0"/>
              <w:jc w:val="left"/>
            </w:pPr>
            <w:r>
              <w:rPr>
                <w:sz w:val="18"/>
              </w:rPr>
              <w:t xml:space="preserve">Hemşireler </w:t>
            </w:r>
          </w:p>
        </w:tc>
        <w:tc>
          <w:tcPr>
            <w:tcW w:w="1419" w:type="dxa"/>
            <w:tcBorders>
              <w:top w:val="single" w:sz="4" w:space="0" w:color="000000"/>
              <w:left w:val="single" w:sz="4" w:space="0" w:color="000000"/>
              <w:bottom w:val="single" w:sz="4" w:space="0" w:color="000000"/>
              <w:right w:val="single" w:sz="4" w:space="0" w:color="000000"/>
            </w:tcBorders>
          </w:tcPr>
          <w:p w:rsidR="007B4807" w:rsidRDefault="006B0F59">
            <w:pPr>
              <w:spacing w:after="12" w:line="259" w:lineRule="auto"/>
              <w:ind w:left="0" w:right="0" w:firstLine="0"/>
              <w:jc w:val="left"/>
            </w:pPr>
            <w:r>
              <w:rPr>
                <w:sz w:val="18"/>
              </w:rPr>
              <w:t xml:space="preserve">Pearson </w:t>
            </w:r>
          </w:p>
          <w:p w:rsidR="007B4807" w:rsidRDefault="006B0F59">
            <w:pPr>
              <w:spacing w:after="15" w:line="259" w:lineRule="auto"/>
              <w:ind w:left="0" w:right="0" w:firstLine="0"/>
              <w:jc w:val="left"/>
            </w:pPr>
            <w:r>
              <w:rPr>
                <w:sz w:val="18"/>
              </w:rPr>
              <w:t xml:space="preserve">Korelasyon </w:t>
            </w:r>
          </w:p>
          <w:p w:rsidR="007B4807" w:rsidRDefault="006B0F59">
            <w:pPr>
              <w:spacing w:after="12" w:line="259" w:lineRule="auto"/>
              <w:ind w:left="0" w:right="0" w:firstLine="0"/>
              <w:jc w:val="left"/>
            </w:pPr>
            <w:r>
              <w:rPr>
                <w:sz w:val="18"/>
              </w:rPr>
              <w:t xml:space="preserve">Analizi, </w:t>
            </w:r>
          </w:p>
          <w:p w:rsidR="007B4807" w:rsidRDefault="006B0F59">
            <w:pPr>
              <w:spacing w:after="13" w:line="259" w:lineRule="auto"/>
              <w:ind w:left="0" w:right="0" w:firstLine="0"/>
              <w:jc w:val="left"/>
            </w:pPr>
            <w:r>
              <w:rPr>
                <w:sz w:val="18"/>
              </w:rPr>
              <w:t xml:space="preserve">Ortalama </w:t>
            </w:r>
          </w:p>
          <w:p w:rsidR="007B4807" w:rsidRDefault="006B0F59">
            <w:pPr>
              <w:spacing w:after="0" w:line="273" w:lineRule="auto"/>
              <w:ind w:left="0" w:right="0" w:firstLine="0"/>
            </w:pPr>
            <w:r>
              <w:rPr>
                <w:sz w:val="18"/>
              </w:rPr>
              <w:t xml:space="preserve">Standart Sapma, Frekans, Yüzde </w:t>
            </w:r>
          </w:p>
          <w:p w:rsidR="007B4807" w:rsidRDefault="006B0F59">
            <w:pPr>
              <w:spacing w:after="0" w:line="259" w:lineRule="auto"/>
              <w:ind w:left="0" w:right="0" w:firstLine="0"/>
              <w:jc w:val="left"/>
            </w:pPr>
            <w:r>
              <w:rPr>
                <w:sz w:val="18"/>
              </w:rPr>
              <w:t xml:space="preserve">Analizi </w:t>
            </w:r>
          </w:p>
        </w:tc>
        <w:tc>
          <w:tcPr>
            <w:tcW w:w="450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47" w:firstLine="0"/>
            </w:pPr>
            <w:r>
              <w:rPr>
                <w:sz w:val="18"/>
              </w:rPr>
              <w:t xml:space="preserve">Hemşirelerin iletişim becerileri duygusal zekâ ve öz yeterlik ile pozitif yönde ilişkilidir. Ayrıca hemşireler öz yeterliklerini ve EI seviyelerini artırarak iletişim becerilerini geliştirebilirler. </w:t>
            </w:r>
          </w:p>
        </w:tc>
      </w:tr>
    </w:tbl>
    <w:p w:rsidR="007B4807" w:rsidRDefault="006B0F59">
      <w:pPr>
        <w:spacing w:after="177" w:line="259" w:lineRule="auto"/>
        <w:ind w:left="0" w:right="0" w:firstLine="0"/>
      </w:pPr>
      <w:r>
        <w:t xml:space="preserve">   </w:t>
      </w:r>
    </w:p>
    <w:p w:rsidR="007B4807" w:rsidRDefault="006B0F59">
      <w:pPr>
        <w:spacing w:after="175" w:line="259" w:lineRule="auto"/>
        <w:ind w:left="0" w:right="0" w:firstLine="0"/>
        <w:jc w:val="left"/>
      </w:pPr>
      <w:r>
        <w:t xml:space="preserve"> </w:t>
      </w:r>
    </w:p>
    <w:p w:rsidR="007B4807" w:rsidRDefault="006B0F59">
      <w:pPr>
        <w:spacing w:after="177" w:line="259" w:lineRule="auto"/>
        <w:ind w:left="0" w:right="0" w:firstLine="0"/>
        <w:jc w:val="left"/>
      </w:pPr>
      <w:r>
        <w:t xml:space="preserve"> </w:t>
      </w:r>
    </w:p>
    <w:p w:rsidR="007B4807" w:rsidRDefault="006B0F59">
      <w:pPr>
        <w:spacing w:after="177" w:line="259" w:lineRule="auto"/>
        <w:ind w:left="0" w:right="0" w:firstLine="0"/>
        <w:jc w:val="left"/>
      </w:pPr>
      <w:r>
        <w:t xml:space="preserve"> </w:t>
      </w:r>
    </w:p>
    <w:p w:rsidR="007B4807" w:rsidRDefault="006B0F59">
      <w:pPr>
        <w:spacing w:after="178" w:line="259" w:lineRule="auto"/>
        <w:ind w:left="0" w:right="0" w:firstLine="0"/>
        <w:jc w:val="left"/>
      </w:pPr>
      <w:r>
        <w:t xml:space="preserve"> </w:t>
      </w:r>
    </w:p>
    <w:p w:rsidR="007B4807" w:rsidRDefault="006B0F59">
      <w:pPr>
        <w:spacing w:after="177" w:line="259" w:lineRule="auto"/>
        <w:ind w:left="0" w:right="0" w:firstLine="0"/>
        <w:jc w:val="left"/>
      </w:pPr>
      <w:r>
        <w:t xml:space="preserve"> </w:t>
      </w:r>
    </w:p>
    <w:p w:rsidR="007B4807" w:rsidRDefault="006B0F59">
      <w:pPr>
        <w:spacing w:after="0" w:line="259" w:lineRule="auto"/>
        <w:ind w:left="0" w:right="0" w:firstLine="0"/>
        <w:jc w:val="left"/>
      </w:pPr>
      <w:r>
        <w:t xml:space="preserve"> </w:t>
      </w:r>
    </w:p>
    <w:p w:rsidR="007B4807" w:rsidRDefault="006B0F59">
      <w:pPr>
        <w:spacing w:after="182" w:line="259" w:lineRule="auto"/>
        <w:ind w:left="0" w:right="0" w:firstLine="0"/>
        <w:jc w:val="left"/>
      </w:pPr>
      <w:r>
        <w:t xml:space="preserve"> </w:t>
      </w:r>
    </w:p>
    <w:p w:rsidR="007B4807" w:rsidRDefault="006B0F59">
      <w:pPr>
        <w:spacing w:after="204" w:line="259" w:lineRule="auto"/>
        <w:ind w:left="0" w:right="0" w:firstLine="0"/>
        <w:jc w:val="left"/>
      </w:pPr>
      <w:r>
        <w:rPr>
          <w:b/>
        </w:rPr>
        <w:t xml:space="preserve"> </w:t>
      </w:r>
    </w:p>
    <w:p w:rsidR="007B4807" w:rsidRDefault="006B0F59">
      <w:pPr>
        <w:pStyle w:val="Balk1"/>
        <w:spacing w:after="158"/>
        <w:ind w:left="162" w:right="157"/>
      </w:pPr>
      <w:r>
        <w:t xml:space="preserve"> ÜÇÜNCÜ BÖLÜM </w:t>
      </w:r>
    </w:p>
    <w:p w:rsidR="007B4807" w:rsidRDefault="006B0F59">
      <w:pPr>
        <w:spacing w:after="197" w:line="259" w:lineRule="auto"/>
        <w:ind w:left="54" w:right="0" w:firstLine="0"/>
        <w:jc w:val="center"/>
      </w:pPr>
      <w:r>
        <w:rPr>
          <w:b/>
        </w:rPr>
        <w:t xml:space="preserve"> </w:t>
      </w:r>
    </w:p>
    <w:p w:rsidR="007B4807" w:rsidRDefault="006B0F59">
      <w:pPr>
        <w:numPr>
          <w:ilvl w:val="0"/>
          <w:numId w:val="8"/>
        </w:numPr>
        <w:spacing w:after="31" w:line="259" w:lineRule="auto"/>
        <w:ind w:right="0" w:hanging="376"/>
      </w:pPr>
      <w:r>
        <w:rPr>
          <w:b/>
        </w:rPr>
        <w:t xml:space="preserve">DUYGUSAL ZEKÂ </w:t>
      </w:r>
      <w:r>
        <w:rPr>
          <w:b/>
        </w:rPr>
        <w:t xml:space="preserve">ALT BOYUTLARININ İŞ ETİĞİ ÜZERİNDEKİ </w:t>
      </w:r>
    </w:p>
    <w:p w:rsidR="007B4807" w:rsidRDefault="006B0F59">
      <w:pPr>
        <w:spacing w:after="191" w:line="259" w:lineRule="auto"/>
        <w:ind w:left="718" w:right="0"/>
      </w:pPr>
      <w:r>
        <w:rPr>
          <w:b/>
        </w:rPr>
        <w:t xml:space="preserve">ETKİSİ: </w:t>
      </w:r>
      <w:r>
        <w:rPr>
          <w:b/>
        </w:rPr>
        <w:tab/>
        <w:t xml:space="preserve">MUHASEBE </w:t>
      </w:r>
      <w:r>
        <w:rPr>
          <w:b/>
        </w:rPr>
        <w:tab/>
        <w:t xml:space="preserve">MESLEK </w:t>
      </w:r>
      <w:r>
        <w:rPr>
          <w:b/>
        </w:rPr>
        <w:tab/>
        <w:t xml:space="preserve">MENSUPLARI </w:t>
      </w:r>
      <w:r>
        <w:rPr>
          <w:b/>
        </w:rPr>
        <w:tab/>
        <w:t xml:space="preserve">ÜZERİNE </w:t>
      </w:r>
      <w:r>
        <w:rPr>
          <w:b/>
        </w:rPr>
        <w:tab/>
        <w:t xml:space="preserve">BİR ARAŞTIRMA </w:t>
      </w:r>
    </w:p>
    <w:p w:rsidR="007B4807" w:rsidRDefault="006B0F59">
      <w:pPr>
        <w:numPr>
          <w:ilvl w:val="1"/>
          <w:numId w:val="8"/>
        </w:numPr>
        <w:spacing w:after="111" w:line="400" w:lineRule="auto"/>
        <w:ind w:right="0" w:hanging="514"/>
      </w:pPr>
      <w:r>
        <w:rPr>
          <w:b/>
        </w:rPr>
        <w:t xml:space="preserve">Duygusal Zekâ Alt Boyutlarının İş Etiği Üzerindeki Etkisi: Muhasebe Meslek Mensupları Üzerine Bir Araştırma </w:t>
      </w:r>
    </w:p>
    <w:p w:rsidR="007B4807" w:rsidRDefault="006B0F59">
      <w:pPr>
        <w:spacing w:line="392" w:lineRule="auto"/>
        <w:ind w:left="-5" w:right="0"/>
      </w:pPr>
      <w:r>
        <w:t xml:space="preserve">           Çalışmanın bu bölümünde duygusal ze</w:t>
      </w:r>
      <w:r>
        <w:t xml:space="preserve">kâ alt boyutlarının iş etiği üzerindeki etkisine yönelik uygulama ve bulgular yer almaktadır. </w:t>
      </w:r>
    </w:p>
    <w:p w:rsidR="007B4807" w:rsidRDefault="006B0F59">
      <w:pPr>
        <w:numPr>
          <w:ilvl w:val="1"/>
          <w:numId w:val="8"/>
        </w:numPr>
        <w:spacing w:after="269" w:line="259" w:lineRule="auto"/>
        <w:ind w:right="0" w:hanging="514"/>
      </w:pPr>
      <w:r>
        <w:rPr>
          <w:b/>
        </w:rPr>
        <w:t xml:space="preserve">Araştırmanın Amacı </w:t>
      </w:r>
    </w:p>
    <w:p w:rsidR="007B4807" w:rsidRDefault="006B0F59">
      <w:pPr>
        <w:spacing w:line="357" w:lineRule="auto"/>
        <w:ind w:left="-5" w:right="0"/>
      </w:pPr>
      <w:r>
        <w:t xml:space="preserve">      </w:t>
      </w:r>
      <w:r>
        <w:rPr>
          <w:color w:val="FF0000"/>
        </w:rPr>
        <w:t xml:space="preserve">      </w:t>
      </w:r>
      <w:r>
        <w:t>Araştırmanın amacı,</w:t>
      </w:r>
      <w:r>
        <w:rPr>
          <w:color w:val="FF0000"/>
        </w:rPr>
        <w:t xml:space="preserve"> </w:t>
      </w:r>
      <w:r>
        <w:t xml:space="preserve">duygusal zekâ alt boyutlarının iş etiği üzerindeki etkisinin belirlenmesidir. </w:t>
      </w:r>
    </w:p>
    <w:p w:rsidR="007B4807" w:rsidRDefault="006B0F59">
      <w:pPr>
        <w:numPr>
          <w:ilvl w:val="1"/>
          <w:numId w:val="8"/>
        </w:numPr>
        <w:spacing w:after="269" w:line="259" w:lineRule="auto"/>
        <w:ind w:right="0" w:hanging="514"/>
      </w:pPr>
      <w:r>
        <w:rPr>
          <w:b/>
        </w:rPr>
        <w:lastRenderedPageBreak/>
        <w:t xml:space="preserve">Araştırmanın </w:t>
      </w:r>
      <w:r>
        <w:rPr>
          <w:b/>
        </w:rPr>
        <w:t xml:space="preserve">Modeli, Hipotezleri, Değişkenleri ve Ölçekleri </w:t>
      </w:r>
    </w:p>
    <w:p w:rsidR="007B4807" w:rsidRDefault="006B0F59">
      <w:pPr>
        <w:numPr>
          <w:ilvl w:val="2"/>
          <w:numId w:val="8"/>
        </w:numPr>
        <w:spacing w:after="269" w:line="259" w:lineRule="auto"/>
        <w:ind w:right="0" w:hanging="601"/>
      </w:pPr>
      <w:r>
        <w:rPr>
          <w:b/>
        </w:rPr>
        <w:t xml:space="preserve">Araştırmanın Modeli </w:t>
      </w:r>
    </w:p>
    <w:p w:rsidR="007B4807" w:rsidRDefault="006B0F59">
      <w:pPr>
        <w:spacing w:line="376" w:lineRule="auto"/>
        <w:ind w:left="-5" w:right="0"/>
      </w:pPr>
      <w:r>
        <w:rPr>
          <w:b/>
        </w:rPr>
        <w:t xml:space="preserve">           </w:t>
      </w:r>
      <w:r>
        <w:t>Araştırmanın hipotezleri ve model içindeki değişkenleri belirlenirken yapılan literatür taramasında birçok bilimsel kaynaktan faydalanılmıştır. İncelenen modellerden Daştan (20</w:t>
      </w:r>
      <w:r>
        <w:t xml:space="preserve">13)’ ın duygusal zekânın iş etiği üzerindeki etkisini belirleme konusunda yapmış olduğu çalışmanın ortaya koyduğu modelin, çalışmanın amacına uygun bir teorik çerçeve oluşturulduğu görülmüştür. </w:t>
      </w:r>
    </w:p>
    <w:p w:rsidR="007B4807" w:rsidRDefault="006B0F59">
      <w:pPr>
        <w:spacing w:after="68" w:line="399" w:lineRule="auto"/>
        <w:ind w:left="-5" w:right="0"/>
      </w:pPr>
      <w:r>
        <w:t xml:space="preserve">           Bu çalışmalar ışığında 5 hipotez geliştirilmiştir.</w:t>
      </w:r>
      <w:r>
        <w:t xml:space="preserve"> Bu amaçla bir model oluşturularak aşağıdaki gibi sunulmuştur. </w:t>
      </w:r>
    </w:p>
    <w:p w:rsidR="007B4807" w:rsidRDefault="006B0F59">
      <w:pPr>
        <w:spacing w:after="158" w:line="259" w:lineRule="auto"/>
        <w:ind w:left="0" w:right="0" w:firstLine="0"/>
        <w:jc w:val="left"/>
      </w:pPr>
      <w:r>
        <w:t xml:space="preserve"> </w:t>
      </w:r>
    </w:p>
    <w:p w:rsidR="007B4807" w:rsidRDefault="006B0F59">
      <w:pPr>
        <w:spacing w:after="158" w:line="259" w:lineRule="auto"/>
        <w:ind w:left="0" w:right="0" w:firstLine="0"/>
        <w:jc w:val="left"/>
      </w:pPr>
      <w:r>
        <w:t xml:space="preserve"> </w:t>
      </w:r>
    </w:p>
    <w:p w:rsidR="007B4807" w:rsidRDefault="006B0F59">
      <w:pPr>
        <w:spacing w:after="158" w:line="259" w:lineRule="auto"/>
        <w:ind w:left="0" w:right="0" w:firstLine="0"/>
        <w:jc w:val="left"/>
      </w:pPr>
      <w:r>
        <w:t xml:space="preserve"> </w:t>
      </w:r>
    </w:p>
    <w:p w:rsidR="007B4807" w:rsidRDefault="006B0F59">
      <w:pPr>
        <w:spacing w:after="156" w:line="259" w:lineRule="auto"/>
        <w:ind w:left="0" w:right="0" w:firstLine="0"/>
        <w:jc w:val="left"/>
      </w:pPr>
      <w:r>
        <w:t xml:space="preserve"> </w:t>
      </w:r>
    </w:p>
    <w:p w:rsidR="007B4807" w:rsidRDefault="006B0F59">
      <w:pPr>
        <w:spacing w:after="0" w:line="259" w:lineRule="auto"/>
        <w:ind w:left="0" w:right="0" w:firstLine="0"/>
        <w:jc w:val="left"/>
      </w:pPr>
      <w:r>
        <w:t xml:space="preserve"> </w:t>
      </w:r>
    </w:p>
    <w:p w:rsidR="007B4807" w:rsidRDefault="006B0F59">
      <w:pPr>
        <w:spacing w:after="238" w:line="259" w:lineRule="auto"/>
        <w:ind w:left="0" w:right="0" w:firstLine="0"/>
        <w:jc w:val="left"/>
      </w:pPr>
      <w:r>
        <w:rPr>
          <w:rFonts w:ascii="Calibri" w:eastAsia="Calibri" w:hAnsi="Calibri" w:cs="Calibri"/>
          <w:noProof/>
          <w:sz w:val="22"/>
        </w:rPr>
        <mc:AlternateContent>
          <mc:Choice Requires="wpg">
            <w:drawing>
              <wp:inline distT="0" distB="0" distL="0" distR="0">
                <wp:extent cx="4522216" cy="2185315"/>
                <wp:effectExtent l="0" t="0" r="0" b="0"/>
                <wp:docPr id="77640" name="Group 77640"/>
                <wp:cNvGraphicFramePr/>
                <a:graphic xmlns:a="http://schemas.openxmlformats.org/drawingml/2006/main">
                  <a:graphicData uri="http://schemas.microsoft.com/office/word/2010/wordprocessingGroup">
                    <wpg:wgp>
                      <wpg:cNvGrpSpPr/>
                      <wpg:grpSpPr>
                        <a:xfrm>
                          <a:off x="0" y="0"/>
                          <a:ext cx="4522216" cy="2185315"/>
                          <a:chOff x="0" y="0"/>
                          <a:chExt cx="4522216" cy="2185315"/>
                        </a:xfrm>
                      </wpg:grpSpPr>
                      <wps:wsp>
                        <wps:cNvPr id="7959" name="Rectangle 7959"/>
                        <wps:cNvSpPr/>
                        <wps:spPr>
                          <a:xfrm>
                            <a:off x="0" y="272771"/>
                            <a:ext cx="50673" cy="224380"/>
                          </a:xfrm>
                          <a:prstGeom prst="rect">
                            <a:avLst/>
                          </a:prstGeom>
                          <a:ln>
                            <a:noFill/>
                          </a:ln>
                        </wps:spPr>
                        <wps:txbx>
                          <w:txbxContent>
                            <w:p w:rsidR="007B4807" w:rsidRDefault="006B0F59">
                              <w:pPr>
                                <w:spacing w:after="160" w:line="259" w:lineRule="auto"/>
                                <w:ind w:left="0" w:right="0" w:firstLine="0"/>
                                <w:jc w:val="left"/>
                              </w:pPr>
                              <w:r>
                                <w:t xml:space="preserve"> </w:t>
                              </w:r>
                            </w:p>
                          </w:txbxContent>
                        </wps:txbx>
                        <wps:bodyPr horzOverflow="overflow" vert="horz" lIns="0" tIns="0" rIns="0" bIns="0" rtlCol="0">
                          <a:noAutofit/>
                        </wps:bodyPr>
                      </wps:wsp>
                      <wps:wsp>
                        <wps:cNvPr id="7960" name="Rectangle 7960"/>
                        <wps:cNvSpPr/>
                        <wps:spPr>
                          <a:xfrm>
                            <a:off x="0" y="562331"/>
                            <a:ext cx="50673" cy="224380"/>
                          </a:xfrm>
                          <a:prstGeom prst="rect">
                            <a:avLst/>
                          </a:prstGeom>
                          <a:ln>
                            <a:noFill/>
                          </a:ln>
                        </wps:spPr>
                        <wps:txbx>
                          <w:txbxContent>
                            <w:p w:rsidR="007B4807" w:rsidRDefault="006B0F59">
                              <w:pPr>
                                <w:spacing w:after="160" w:line="259" w:lineRule="auto"/>
                                <w:ind w:left="0" w:right="0" w:firstLine="0"/>
                                <w:jc w:val="left"/>
                              </w:pPr>
                              <w:r>
                                <w:t xml:space="preserve"> </w:t>
                              </w:r>
                            </w:p>
                          </w:txbxContent>
                        </wps:txbx>
                        <wps:bodyPr horzOverflow="overflow" vert="horz" lIns="0" tIns="0" rIns="0" bIns="0" rtlCol="0">
                          <a:noAutofit/>
                        </wps:bodyPr>
                      </wps:wsp>
                      <wps:wsp>
                        <wps:cNvPr id="7961" name="Rectangle 7961"/>
                        <wps:cNvSpPr/>
                        <wps:spPr>
                          <a:xfrm>
                            <a:off x="0" y="853415"/>
                            <a:ext cx="50673" cy="224380"/>
                          </a:xfrm>
                          <a:prstGeom prst="rect">
                            <a:avLst/>
                          </a:prstGeom>
                          <a:ln>
                            <a:noFill/>
                          </a:ln>
                        </wps:spPr>
                        <wps:txbx>
                          <w:txbxContent>
                            <w:p w:rsidR="007B4807" w:rsidRDefault="006B0F59">
                              <w:pPr>
                                <w:spacing w:after="160" w:line="259" w:lineRule="auto"/>
                                <w:ind w:left="0" w:right="0" w:firstLine="0"/>
                                <w:jc w:val="left"/>
                              </w:pPr>
                              <w:r>
                                <w:t xml:space="preserve"> </w:t>
                              </w:r>
                            </w:p>
                          </w:txbxContent>
                        </wps:txbx>
                        <wps:bodyPr horzOverflow="overflow" vert="horz" lIns="0" tIns="0" rIns="0" bIns="0" rtlCol="0">
                          <a:noAutofit/>
                        </wps:bodyPr>
                      </wps:wsp>
                      <wps:wsp>
                        <wps:cNvPr id="7962" name="Rectangle 7962"/>
                        <wps:cNvSpPr/>
                        <wps:spPr>
                          <a:xfrm>
                            <a:off x="0" y="1144498"/>
                            <a:ext cx="50673" cy="224380"/>
                          </a:xfrm>
                          <a:prstGeom prst="rect">
                            <a:avLst/>
                          </a:prstGeom>
                          <a:ln>
                            <a:noFill/>
                          </a:ln>
                        </wps:spPr>
                        <wps:txbx>
                          <w:txbxContent>
                            <w:p w:rsidR="007B4807" w:rsidRDefault="006B0F59">
                              <w:pPr>
                                <w:spacing w:after="160" w:line="259" w:lineRule="auto"/>
                                <w:ind w:left="0" w:right="0" w:firstLine="0"/>
                                <w:jc w:val="left"/>
                              </w:pPr>
                              <w:r>
                                <w:t xml:space="preserve"> </w:t>
                              </w:r>
                            </w:p>
                          </w:txbxContent>
                        </wps:txbx>
                        <wps:bodyPr horzOverflow="overflow" vert="horz" lIns="0" tIns="0" rIns="0" bIns="0" rtlCol="0">
                          <a:noAutofit/>
                        </wps:bodyPr>
                      </wps:wsp>
                      <wps:wsp>
                        <wps:cNvPr id="7963" name="Rectangle 7963"/>
                        <wps:cNvSpPr/>
                        <wps:spPr>
                          <a:xfrm>
                            <a:off x="0" y="1435583"/>
                            <a:ext cx="50673" cy="224380"/>
                          </a:xfrm>
                          <a:prstGeom prst="rect">
                            <a:avLst/>
                          </a:prstGeom>
                          <a:ln>
                            <a:noFill/>
                          </a:ln>
                        </wps:spPr>
                        <wps:txbx>
                          <w:txbxContent>
                            <w:p w:rsidR="007B4807" w:rsidRDefault="006B0F59">
                              <w:pPr>
                                <w:spacing w:after="160" w:line="259" w:lineRule="auto"/>
                                <w:ind w:left="0" w:right="0" w:firstLine="0"/>
                                <w:jc w:val="left"/>
                              </w:pPr>
                              <w:r>
                                <w:t xml:space="preserve"> </w:t>
                              </w:r>
                            </w:p>
                          </w:txbxContent>
                        </wps:txbx>
                        <wps:bodyPr horzOverflow="overflow" vert="horz" lIns="0" tIns="0" rIns="0" bIns="0" rtlCol="0">
                          <a:noAutofit/>
                        </wps:bodyPr>
                      </wps:wsp>
                      <wps:wsp>
                        <wps:cNvPr id="7964" name="Rectangle 7964"/>
                        <wps:cNvSpPr/>
                        <wps:spPr>
                          <a:xfrm>
                            <a:off x="0" y="1725143"/>
                            <a:ext cx="50673" cy="224380"/>
                          </a:xfrm>
                          <a:prstGeom prst="rect">
                            <a:avLst/>
                          </a:prstGeom>
                          <a:ln>
                            <a:noFill/>
                          </a:ln>
                        </wps:spPr>
                        <wps:txbx>
                          <w:txbxContent>
                            <w:p w:rsidR="007B4807" w:rsidRDefault="006B0F59">
                              <w:pPr>
                                <w:spacing w:after="160" w:line="259" w:lineRule="auto"/>
                                <w:ind w:left="0" w:right="0" w:firstLine="0"/>
                                <w:jc w:val="left"/>
                              </w:pPr>
                              <w:r>
                                <w:t xml:space="preserve"> </w:t>
                              </w:r>
                            </w:p>
                          </w:txbxContent>
                        </wps:txbx>
                        <wps:bodyPr horzOverflow="overflow" vert="horz" lIns="0" tIns="0" rIns="0" bIns="0" rtlCol="0">
                          <a:noAutofit/>
                        </wps:bodyPr>
                      </wps:wsp>
                      <wps:wsp>
                        <wps:cNvPr id="7965" name="Rectangle 7965"/>
                        <wps:cNvSpPr/>
                        <wps:spPr>
                          <a:xfrm>
                            <a:off x="0" y="2016608"/>
                            <a:ext cx="50673" cy="224380"/>
                          </a:xfrm>
                          <a:prstGeom prst="rect">
                            <a:avLst/>
                          </a:prstGeom>
                          <a:ln>
                            <a:noFill/>
                          </a:ln>
                        </wps:spPr>
                        <wps:txbx>
                          <w:txbxContent>
                            <w:p w:rsidR="007B4807" w:rsidRDefault="006B0F59">
                              <w:pPr>
                                <w:spacing w:after="160" w:line="259" w:lineRule="auto"/>
                                <w:ind w:left="0" w:right="0" w:firstLine="0"/>
                                <w:jc w:val="left"/>
                              </w:pPr>
                              <w:r>
                                <w:t xml:space="preserve"> </w:t>
                              </w:r>
                            </w:p>
                          </w:txbxContent>
                        </wps:txbx>
                        <wps:bodyPr horzOverflow="overflow" vert="horz" lIns="0" tIns="0" rIns="0" bIns="0" rtlCol="0">
                          <a:noAutofit/>
                        </wps:bodyPr>
                      </wps:wsp>
                      <wps:wsp>
                        <wps:cNvPr id="8070" name="Shape 8070"/>
                        <wps:cNvSpPr/>
                        <wps:spPr>
                          <a:xfrm>
                            <a:off x="397891" y="0"/>
                            <a:ext cx="561975" cy="372111"/>
                          </a:xfrm>
                          <a:custGeom>
                            <a:avLst/>
                            <a:gdLst/>
                            <a:ahLst/>
                            <a:cxnLst/>
                            <a:rect l="0" t="0" r="0" b="0"/>
                            <a:pathLst>
                              <a:path w="561975" h="372111">
                                <a:moveTo>
                                  <a:pt x="281051" y="0"/>
                                </a:moveTo>
                                <a:cubicBezTo>
                                  <a:pt x="125857" y="0"/>
                                  <a:pt x="0" y="83312"/>
                                  <a:pt x="0" y="186055"/>
                                </a:cubicBezTo>
                                <a:cubicBezTo>
                                  <a:pt x="0" y="288798"/>
                                  <a:pt x="125857" y="372111"/>
                                  <a:pt x="281051" y="372111"/>
                                </a:cubicBezTo>
                                <a:cubicBezTo>
                                  <a:pt x="436118" y="372111"/>
                                  <a:pt x="561975" y="288798"/>
                                  <a:pt x="561975" y="186055"/>
                                </a:cubicBezTo>
                                <a:cubicBezTo>
                                  <a:pt x="561975" y="83312"/>
                                  <a:pt x="436118" y="0"/>
                                  <a:pt x="281051" y="0"/>
                                </a:cubicBezTo>
                                <a:close/>
                              </a:path>
                            </a:pathLst>
                          </a:custGeom>
                          <a:ln w="9525" cap="rnd">
                            <a:round/>
                          </a:ln>
                        </wps:spPr>
                        <wps:style>
                          <a:lnRef idx="1">
                            <a:srgbClr val="000000"/>
                          </a:lnRef>
                          <a:fillRef idx="0">
                            <a:srgbClr val="000000">
                              <a:alpha val="0"/>
                            </a:srgbClr>
                          </a:fillRef>
                          <a:effectRef idx="0">
                            <a:scrgbClr r="0" g="0" b="0"/>
                          </a:effectRef>
                          <a:fontRef idx="none"/>
                        </wps:style>
                        <wps:bodyPr/>
                      </wps:wsp>
                      <wps:wsp>
                        <wps:cNvPr id="8071" name="Rectangle 8071"/>
                        <wps:cNvSpPr/>
                        <wps:spPr>
                          <a:xfrm>
                            <a:off x="600456" y="94882"/>
                            <a:ext cx="212448" cy="168284"/>
                          </a:xfrm>
                          <a:prstGeom prst="rect">
                            <a:avLst/>
                          </a:prstGeom>
                          <a:ln>
                            <a:noFill/>
                          </a:ln>
                        </wps:spPr>
                        <wps:txbx>
                          <w:txbxContent>
                            <w:p w:rsidR="007B4807" w:rsidRDefault="006B0F59">
                              <w:pPr>
                                <w:spacing w:after="160" w:line="259" w:lineRule="auto"/>
                                <w:ind w:left="0" w:right="0" w:firstLine="0"/>
                                <w:jc w:val="left"/>
                              </w:pPr>
                              <w:r>
                                <w:rPr>
                                  <w:b/>
                                  <w:sz w:val="18"/>
                                </w:rPr>
                                <w:t>KF</w:t>
                              </w:r>
                            </w:p>
                          </w:txbxContent>
                        </wps:txbx>
                        <wps:bodyPr horzOverflow="overflow" vert="horz" lIns="0" tIns="0" rIns="0" bIns="0" rtlCol="0">
                          <a:noAutofit/>
                        </wps:bodyPr>
                      </wps:wsp>
                      <wps:wsp>
                        <wps:cNvPr id="8072" name="Rectangle 8072"/>
                        <wps:cNvSpPr/>
                        <wps:spPr>
                          <a:xfrm>
                            <a:off x="758952" y="94882"/>
                            <a:ext cx="38005" cy="168284"/>
                          </a:xfrm>
                          <a:prstGeom prst="rect">
                            <a:avLst/>
                          </a:prstGeom>
                          <a:ln>
                            <a:noFill/>
                          </a:ln>
                        </wps:spPr>
                        <wps:txbx>
                          <w:txbxContent>
                            <w:p w:rsidR="007B4807" w:rsidRDefault="006B0F59">
                              <w:pPr>
                                <w:spacing w:after="160" w:line="259" w:lineRule="auto"/>
                                <w:ind w:left="0" w:right="0" w:firstLine="0"/>
                                <w:jc w:val="left"/>
                              </w:pPr>
                              <w:r>
                                <w:rPr>
                                  <w:b/>
                                  <w:sz w:val="18"/>
                                </w:rPr>
                                <w:t xml:space="preserve"> </w:t>
                              </w:r>
                            </w:p>
                          </w:txbxContent>
                        </wps:txbx>
                        <wps:bodyPr horzOverflow="overflow" vert="horz" lIns="0" tIns="0" rIns="0" bIns="0" rtlCol="0">
                          <a:noAutofit/>
                        </wps:bodyPr>
                      </wps:wsp>
                      <wps:wsp>
                        <wps:cNvPr id="8074" name="Shape 8074"/>
                        <wps:cNvSpPr/>
                        <wps:spPr>
                          <a:xfrm>
                            <a:off x="397891" y="442595"/>
                            <a:ext cx="561975" cy="333375"/>
                          </a:xfrm>
                          <a:custGeom>
                            <a:avLst/>
                            <a:gdLst/>
                            <a:ahLst/>
                            <a:cxnLst/>
                            <a:rect l="0" t="0" r="0" b="0"/>
                            <a:pathLst>
                              <a:path w="561975" h="333375">
                                <a:moveTo>
                                  <a:pt x="281051" y="0"/>
                                </a:moveTo>
                                <a:cubicBezTo>
                                  <a:pt x="125857" y="0"/>
                                  <a:pt x="0" y="74676"/>
                                  <a:pt x="0" y="166751"/>
                                </a:cubicBezTo>
                                <a:cubicBezTo>
                                  <a:pt x="0" y="258699"/>
                                  <a:pt x="125857" y="333375"/>
                                  <a:pt x="281051" y="333375"/>
                                </a:cubicBezTo>
                                <a:cubicBezTo>
                                  <a:pt x="436118" y="333375"/>
                                  <a:pt x="561975" y="258699"/>
                                  <a:pt x="561975" y="166751"/>
                                </a:cubicBezTo>
                                <a:cubicBezTo>
                                  <a:pt x="561975" y="74676"/>
                                  <a:pt x="436118" y="0"/>
                                  <a:pt x="281051" y="0"/>
                                </a:cubicBezTo>
                                <a:close/>
                              </a:path>
                            </a:pathLst>
                          </a:custGeom>
                          <a:ln w="9525" cap="rnd">
                            <a:round/>
                          </a:ln>
                        </wps:spPr>
                        <wps:style>
                          <a:lnRef idx="1">
                            <a:srgbClr val="000000"/>
                          </a:lnRef>
                          <a:fillRef idx="0">
                            <a:srgbClr val="000000">
                              <a:alpha val="0"/>
                            </a:srgbClr>
                          </a:fillRef>
                          <a:effectRef idx="0">
                            <a:scrgbClr r="0" g="0" b="0"/>
                          </a:effectRef>
                          <a:fontRef idx="none"/>
                        </wps:style>
                        <wps:bodyPr/>
                      </wps:wsp>
                      <wps:wsp>
                        <wps:cNvPr id="8075" name="Rectangle 8075"/>
                        <wps:cNvSpPr/>
                        <wps:spPr>
                          <a:xfrm>
                            <a:off x="571500" y="555178"/>
                            <a:ext cx="288380" cy="135837"/>
                          </a:xfrm>
                          <a:prstGeom prst="rect">
                            <a:avLst/>
                          </a:prstGeom>
                          <a:ln>
                            <a:noFill/>
                          </a:ln>
                        </wps:spPr>
                        <wps:txbx>
                          <w:txbxContent>
                            <w:p w:rsidR="007B4807" w:rsidRDefault="006B0F59">
                              <w:pPr>
                                <w:spacing w:after="160" w:line="259" w:lineRule="auto"/>
                                <w:ind w:left="0" w:right="0" w:firstLine="0"/>
                                <w:jc w:val="left"/>
                              </w:pPr>
                              <w:r>
                                <w:rPr>
                                  <w:b/>
                                  <w:sz w:val="18"/>
                                </w:rPr>
                                <w:t>KAİ</w:t>
                              </w:r>
                            </w:p>
                          </w:txbxContent>
                        </wps:txbx>
                        <wps:bodyPr horzOverflow="overflow" vert="horz" lIns="0" tIns="0" rIns="0" bIns="0" rtlCol="0">
                          <a:noAutofit/>
                        </wps:bodyPr>
                      </wps:wsp>
                      <wps:wsp>
                        <wps:cNvPr id="8076" name="Rectangle 8076"/>
                        <wps:cNvSpPr/>
                        <wps:spPr>
                          <a:xfrm>
                            <a:off x="787908" y="530746"/>
                            <a:ext cx="38005" cy="168284"/>
                          </a:xfrm>
                          <a:prstGeom prst="rect">
                            <a:avLst/>
                          </a:prstGeom>
                          <a:ln>
                            <a:noFill/>
                          </a:ln>
                        </wps:spPr>
                        <wps:txbx>
                          <w:txbxContent>
                            <w:p w:rsidR="007B4807" w:rsidRDefault="006B0F59">
                              <w:pPr>
                                <w:spacing w:after="160" w:line="259" w:lineRule="auto"/>
                                <w:ind w:left="0" w:right="0" w:firstLine="0"/>
                                <w:jc w:val="left"/>
                              </w:pPr>
                              <w:r>
                                <w:rPr>
                                  <w:b/>
                                  <w:sz w:val="18"/>
                                </w:rPr>
                                <w:t xml:space="preserve"> </w:t>
                              </w:r>
                            </w:p>
                          </w:txbxContent>
                        </wps:txbx>
                        <wps:bodyPr horzOverflow="overflow" vert="horz" lIns="0" tIns="0" rIns="0" bIns="0" rtlCol="0">
                          <a:noAutofit/>
                        </wps:bodyPr>
                      </wps:wsp>
                      <wps:wsp>
                        <wps:cNvPr id="8078" name="Shape 8078"/>
                        <wps:cNvSpPr/>
                        <wps:spPr>
                          <a:xfrm>
                            <a:off x="397891" y="857250"/>
                            <a:ext cx="561975" cy="356870"/>
                          </a:xfrm>
                          <a:custGeom>
                            <a:avLst/>
                            <a:gdLst/>
                            <a:ahLst/>
                            <a:cxnLst/>
                            <a:rect l="0" t="0" r="0" b="0"/>
                            <a:pathLst>
                              <a:path w="561975" h="356870">
                                <a:moveTo>
                                  <a:pt x="281051" y="0"/>
                                </a:moveTo>
                                <a:cubicBezTo>
                                  <a:pt x="125857" y="0"/>
                                  <a:pt x="0" y="79884"/>
                                  <a:pt x="0" y="178436"/>
                                </a:cubicBezTo>
                                <a:cubicBezTo>
                                  <a:pt x="0" y="276987"/>
                                  <a:pt x="125857" y="356870"/>
                                  <a:pt x="281051" y="356870"/>
                                </a:cubicBezTo>
                                <a:cubicBezTo>
                                  <a:pt x="436118" y="356870"/>
                                  <a:pt x="561975" y="276987"/>
                                  <a:pt x="561975" y="178436"/>
                                </a:cubicBezTo>
                                <a:cubicBezTo>
                                  <a:pt x="561975" y="79884"/>
                                  <a:pt x="436118" y="0"/>
                                  <a:pt x="281051" y="0"/>
                                </a:cubicBezTo>
                                <a:close/>
                              </a:path>
                            </a:pathLst>
                          </a:custGeom>
                          <a:ln w="9525" cap="rnd">
                            <a:round/>
                          </a:ln>
                        </wps:spPr>
                        <wps:style>
                          <a:lnRef idx="1">
                            <a:srgbClr val="000000"/>
                          </a:lnRef>
                          <a:fillRef idx="0">
                            <a:srgbClr val="000000">
                              <a:alpha val="0"/>
                            </a:srgbClr>
                          </a:fillRef>
                          <a:effectRef idx="0">
                            <a:scrgbClr r="0" g="0" b="0"/>
                          </a:effectRef>
                          <a:fontRef idx="none"/>
                        </wps:style>
                        <wps:bodyPr/>
                      </wps:wsp>
                      <wps:wsp>
                        <wps:cNvPr id="8079" name="Rectangle 8079"/>
                        <wps:cNvSpPr/>
                        <wps:spPr>
                          <a:xfrm>
                            <a:off x="565404" y="974278"/>
                            <a:ext cx="304494" cy="135837"/>
                          </a:xfrm>
                          <a:prstGeom prst="rect">
                            <a:avLst/>
                          </a:prstGeom>
                          <a:ln>
                            <a:noFill/>
                          </a:ln>
                        </wps:spPr>
                        <wps:txbx>
                          <w:txbxContent>
                            <w:p w:rsidR="007B4807" w:rsidRDefault="006B0F59">
                              <w:pPr>
                                <w:spacing w:after="160" w:line="259" w:lineRule="auto"/>
                                <w:ind w:left="0" w:right="0" w:firstLine="0"/>
                                <w:jc w:val="left"/>
                              </w:pPr>
                              <w:r>
                                <w:rPr>
                                  <w:b/>
                                  <w:sz w:val="18"/>
                                </w:rPr>
                                <w:t>ŞÇU</w:t>
                              </w:r>
                            </w:p>
                          </w:txbxContent>
                        </wps:txbx>
                        <wps:bodyPr horzOverflow="overflow" vert="horz" lIns="0" tIns="0" rIns="0" bIns="0" rtlCol="0">
                          <a:noAutofit/>
                        </wps:bodyPr>
                      </wps:wsp>
                      <wps:wsp>
                        <wps:cNvPr id="8080" name="Rectangle 8080"/>
                        <wps:cNvSpPr/>
                        <wps:spPr>
                          <a:xfrm>
                            <a:off x="794004" y="949846"/>
                            <a:ext cx="38005" cy="168284"/>
                          </a:xfrm>
                          <a:prstGeom prst="rect">
                            <a:avLst/>
                          </a:prstGeom>
                          <a:ln>
                            <a:noFill/>
                          </a:ln>
                        </wps:spPr>
                        <wps:txbx>
                          <w:txbxContent>
                            <w:p w:rsidR="007B4807" w:rsidRDefault="006B0F59">
                              <w:pPr>
                                <w:spacing w:after="160" w:line="259" w:lineRule="auto"/>
                                <w:ind w:left="0" w:right="0" w:firstLine="0"/>
                                <w:jc w:val="left"/>
                              </w:pPr>
                              <w:r>
                                <w:rPr>
                                  <w:b/>
                                  <w:sz w:val="18"/>
                                </w:rPr>
                                <w:t xml:space="preserve"> </w:t>
                              </w:r>
                            </w:p>
                          </w:txbxContent>
                        </wps:txbx>
                        <wps:bodyPr horzOverflow="overflow" vert="horz" lIns="0" tIns="0" rIns="0" bIns="0" rtlCol="0">
                          <a:noAutofit/>
                        </wps:bodyPr>
                      </wps:wsp>
                      <wps:wsp>
                        <wps:cNvPr id="8082" name="Shape 8082"/>
                        <wps:cNvSpPr/>
                        <wps:spPr>
                          <a:xfrm>
                            <a:off x="397891" y="1290955"/>
                            <a:ext cx="561975" cy="389890"/>
                          </a:xfrm>
                          <a:custGeom>
                            <a:avLst/>
                            <a:gdLst/>
                            <a:ahLst/>
                            <a:cxnLst/>
                            <a:rect l="0" t="0" r="0" b="0"/>
                            <a:pathLst>
                              <a:path w="561975" h="389890">
                                <a:moveTo>
                                  <a:pt x="281051" y="0"/>
                                </a:moveTo>
                                <a:cubicBezTo>
                                  <a:pt x="125857" y="0"/>
                                  <a:pt x="0" y="87249"/>
                                  <a:pt x="0" y="194945"/>
                                </a:cubicBezTo>
                                <a:cubicBezTo>
                                  <a:pt x="0" y="302641"/>
                                  <a:pt x="125857" y="389890"/>
                                  <a:pt x="281051" y="389890"/>
                                </a:cubicBezTo>
                                <a:cubicBezTo>
                                  <a:pt x="436118" y="389890"/>
                                  <a:pt x="561975" y="302641"/>
                                  <a:pt x="561975" y="194945"/>
                                </a:cubicBezTo>
                                <a:cubicBezTo>
                                  <a:pt x="561975" y="87249"/>
                                  <a:pt x="436118" y="0"/>
                                  <a:pt x="281051" y="0"/>
                                </a:cubicBezTo>
                                <a:close/>
                              </a:path>
                            </a:pathLst>
                          </a:custGeom>
                          <a:ln w="9525" cap="rnd">
                            <a:round/>
                          </a:ln>
                        </wps:spPr>
                        <wps:style>
                          <a:lnRef idx="1">
                            <a:srgbClr val="000000"/>
                          </a:lnRef>
                          <a:fillRef idx="0">
                            <a:srgbClr val="000000">
                              <a:alpha val="0"/>
                            </a:srgbClr>
                          </a:fillRef>
                          <a:effectRef idx="0">
                            <a:scrgbClr r="0" g="0" b="0"/>
                          </a:effectRef>
                          <a:fontRef idx="none"/>
                        </wps:style>
                        <wps:bodyPr/>
                      </wps:wsp>
                      <wps:wsp>
                        <wps:cNvPr id="8083" name="Rectangle 8083"/>
                        <wps:cNvSpPr/>
                        <wps:spPr>
                          <a:xfrm>
                            <a:off x="606552" y="1387234"/>
                            <a:ext cx="194914" cy="168284"/>
                          </a:xfrm>
                          <a:prstGeom prst="rect">
                            <a:avLst/>
                          </a:prstGeom>
                          <a:ln>
                            <a:noFill/>
                          </a:ln>
                        </wps:spPr>
                        <wps:txbx>
                          <w:txbxContent>
                            <w:p w:rsidR="007B4807" w:rsidRDefault="006B0F59">
                              <w:pPr>
                                <w:spacing w:after="160" w:line="259" w:lineRule="auto"/>
                                <w:ind w:left="0" w:right="0" w:firstLine="0"/>
                                <w:jc w:val="left"/>
                              </w:pPr>
                              <w:r>
                                <w:rPr>
                                  <w:b/>
                                  <w:sz w:val="18"/>
                                </w:rPr>
                                <w:t>SY</w:t>
                              </w:r>
                            </w:p>
                          </w:txbxContent>
                        </wps:txbx>
                        <wps:bodyPr horzOverflow="overflow" vert="horz" lIns="0" tIns="0" rIns="0" bIns="0" rtlCol="0">
                          <a:noAutofit/>
                        </wps:bodyPr>
                      </wps:wsp>
                      <wps:wsp>
                        <wps:cNvPr id="8084" name="Rectangle 8084"/>
                        <wps:cNvSpPr/>
                        <wps:spPr>
                          <a:xfrm>
                            <a:off x="752856" y="1387234"/>
                            <a:ext cx="38005" cy="168284"/>
                          </a:xfrm>
                          <a:prstGeom prst="rect">
                            <a:avLst/>
                          </a:prstGeom>
                          <a:ln>
                            <a:noFill/>
                          </a:ln>
                        </wps:spPr>
                        <wps:txbx>
                          <w:txbxContent>
                            <w:p w:rsidR="007B4807" w:rsidRDefault="006B0F59">
                              <w:pPr>
                                <w:spacing w:after="160" w:line="259" w:lineRule="auto"/>
                                <w:ind w:left="0" w:right="0" w:firstLine="0"/>
                                <w:jc w:val="left"/>
                              </w:pPr>
                              <w:r>
                                <w:rPr>
                                  <w:b/>
                                  <w:sz w:val="18"/>
                                </w:rPr>
                                <w:t xml:space="preserve"> </w:t>
                              </w:r>
                            </w:p>
                          </w:txbxContent>
                        </wps:txbx>
                        <wps:bodyPr horzOverflow="overflow" vert="horz" lIns="0" tIns="0" rIns="0" bIns="0" rtlCol="0">
                          <a:noAutofit/>
                        </wps:bodyPr>
                      </wps:wsp>
                      <wps:wsp>
                        <wps:cNvPr id="8086" name="Shape 8086"/>
                        <wps:cNvSpPr/>
                        <wps:spPr>
                          <a:xfrm>
                            <a:off x="397891" y="1751965"/>
                            <a:ext cx="561975" cy="391795"/>
                          </a:xfrm>
                          <a:custGeom>
                            <a:avLst/>
                            <a:gdLst/>
                            <a:ahLst/>
                            <a:cxnLst/>
                            <a:rect l="0" t="0" r="0" b="0"/>
                            <a:pathLst>
                              <a:path w="561975" h="391795">
                                <a:moveTo>
                                  <a:pt x="281051" y="0"/>
                                </a:moveTo>
                                <a:cubicBezTo>
                                  <a:pt x="125857" y="0"/>
                                  <a:pt x="0" y="87757"/>
                                  <a:pt x="0" y="195834"/>
                                </a:cubicBezTo>
                                <a:cubicBezTo>
                                  <a:pt x="0" y="304038"/>
                                  <a:pt x="125857" y="391795"/>
                                  <a:pt x="281051" y="391795"/>
                                </a:cubicBezTo>
                                <a:cubicBezTo>
                                  <a:pt x="436118" y="391795"/>
                                  <a:pt x="561975" y="304038"/>
                                  <a:pt x="561975" y="195834"/>
                                </a:cubicBezTo>
                                <a:cubicBezTo>
                                  <a:pt x="561975" y="87757"/>
                                  <a:pt x="436118" y="0"/>
                                  <a:pt x="281051" y="0"/>
                                </a:cubicBezTo>
                                <a:close/>
                              </a:path>
                            </a:pathLst>
                          </a:custGeom>
                          <a:ln w="9525" cap="rnd">
                            <a:round/>
                          </a:ln>
                        </wps:spPr>
                        <wps:style>
                          <a:lnRef idx="1">
                            <a:srgbClr val="000000"/>
                          </a:lnRef>
                          <a:fillRef idx="0">
                            <a:srgbClr val="000000">
                              <a:alpha val="0"/>
                            </a:srgbClr>
                          </a:fillRef>
                          <a:effectRef idx="0">
                            <a:scrgbClr r="0" g="0" b="0"/>
                          </a:effectRef>
                          <a:fontRef idx="none"/>
                        </wps:style>
                        <wps:bodyPr/>
                      </wps:wsp>
                      <wps:wsp>
                        <wps:cNvPr id="8087" name="Rectangle 8087"/>
                        <wps:cNvSpPr/>
                        <wps:spPr>
                          <a:xfrm>
                            <a:off x="548640" y="1849387"/>
                            <a:ext cx="345514" cy="168284"/>
                          </a:xfrm>
                          <a:prstGeom prst="rect">
                            <a:avLst/>
                          </a:prstGeom>
                          <a:ln>
                            <a:noFill/>
                          </a:ln>
                        </wps:spPr>
                        <wps:txbx>
                          <w:txbxContent>
                            <w:p w:rsidR="007B4807" w:rsidRDefault="006B0F59">
                              <w:pPr>
                                <w:spacing w:after="160" w:line="259" w:lineRule="auto"/>
                                <w:ind w:left="0" w:right="0" w:firstLine="0"/>
                                <w:jc w:val="left"/>
                              </w:pPr>
                              <w:r>
                                <w:rPr>
                                  <w:b/>
                                  <w:sz w:val="18"/>
                                </w:rPr>
                                <w:t>GRH</w:t>
                              </w:r>
                            </w:p>
                          </w:txbxContent>
                        </wps:txbx>
                        <wps:bodyPr horzOverflow="overflow" vert="horz" lIns="0" tIns="0" rIns="0" bIns="0" rtlCol="0">
                          <a:noAutofit/>
                        </wps:bodyPr>
                      </wps:wsp>
                      <wps:wsp>
                        <wps:cNvPr id="8088" name="Rectangle 8088"/>
                        <wps:cNvSpPr/>
                        <wps:spPr>
                          <a:xfrm>
                            <a:off x="809625" y="1849387"/>
                            <a:ext cx="38005" cy="168284"/>
                          </a:xfrm>
                          <a:prstGeom prst="rect">
                            <a:avLst/>
                          </a:prstGeom>
                          <a:ln>
                            <a:noFill/>
                          </a:ln>
                        </wps:spPr>
                        <wps:txbx>
                          <w:txbxContent>
                            <w:p w:rsidR="007B4807" w:rsidRDefault="006B0F59">
                              <w:pPr>
                                <w:spacing w:after="160" w:line="259" w:lineRule="auto"/>
                                <w:ind w:left="0" w:right="0" w:firstLine="0"/>
                                <w:jc w:val="left"/>
                              </w:pPr>
                              <w:r>
                                <w:rPr>
                                  <w:b/>
                                  <w:sz w:val="18"/>
                                </w:rPr>
                                <w:t xml:space="preserve"> </w:t>
                              </w:r>
                            </w:p>
                          </w:txbxContent>
                        </wps:txbx>
                        <wps:bodyPr horzOverflow="overflow" vert="horz" lIns="0" tIns="0" rIns="0" bIns="0" rtlCol="0">
                          <a:noAutofit/>
                        </wps:bodyPr>
                      </wps:wsp>
                      <wps:wsp>
                        <wps:cNvPr id="8090" name="Shape 8090"/>
                        <wps:cNvSpPr/>
                        <wps:spPr>
                          <a:xfrm>
                            <a:off x="3217291" y="372111"/>
                            <a:ext cx="1304925" cy="713739"/>
                          </a:xfrm>
                          <a:custGeom>
                            <a:avLst/>
                            <a:gdLst/>
                            <a:ahLst/>
                            <a:cxnLst/>
                            <a:rect l="0" t="0" r="0" b="0"/>
                            <a:pathLst>
                              <a:path w="1304925" h="713739">
                                <a:moveTo>
                                  <a:pt x="118999" y="0"/>
                                </a:moveTo>
                                <a:cubicBezTo>
                                  <a:pt x="53213" y="0"/>
                                  <a:pt x="0" y="53212"/>
                                  <a:pt x="0" y="118999"/>
                                </a:cubicBezTo>
                                <a:lnTo>
                                  <a:pt x="0" y="594740"/>
                                </a:lnTo>
                                <a:cubicBezTo>
                                  <a:pt x="0" y="660526"/>
                                  <a:pt x="53213" y="713739"/>
                                  <a:pt x="118999" y="713739"/>
                                </a:cubicBezTo>
                                <a:lnTo>
                                  <a:pt x="1185926" y="713739"/>
                                </a:lnTo>
                                <a:cubicBezTo>
                                  <a:pt x="1251712" y="713739"/>
                                  <a:pt x="1304925" y="660526"/>
                                  <a:pt x="1304925" y="594740"/>
                                </a:cubicBezTo>
                                <a:lnTo>
                                  <a:pt x="1304925" y="118999"/>
                                </a:lnTo>
                                <a:cubicBezTo>
                                  <a:pt x="1304925" y="53212"/>
                                  <a:pt x="1251712" y="0"/>
                                  <a:pt x="1185926" y="0"/>
                                </a:cubicBezTo>
                                <a:close/>
                              </a:path>
                            </a:pathLst>
                          </a:custGeom>
                          <a:ln w="9525" cap="rnd">
                            <a:round/>
                          </a:ln>
                        </wps:spPr>
                        <wps:style>
                          <a:lnRef idx="1">
                            <a:srgbClr val="000000"/>
                          </a:lnRef>
                          <a:fillRef idx="0">
                            <a:srgbClr val="000000">
                              <a:alpha val="0"/>
                            </a:srgbClr>
                          </a:fillRef>
                          <a:effectRef idx="0">
                            <a:scrgbClr r="0" g="0" b="0"/>
                          </a:effectRef>
                          <a:fontRef idx="none"/>
                        </wps:style>
                        <wps:bodyPr/>
                      </wps:wsp>
                      <wps:wsp>
                        <wps:cNvPr id="8091" name="Rectangle 8091"/>
                        <wps:cNvSpPr/>
                        <wps:spPr>
                          <a:xfrm>
                            <a:off x="3870452" y="458698"/>
                            <a:ext cx="50673" cy="224380"/>
                          </a:xfrm>
                          <a:prstGeom prst="rect">
                            <a:avLst/>
                          </a:prstGeom>
                          <a:ln>
                            <a:noFill/>
                          </a:ln>
                        </wps:spPr>
                        <wps:txbx>
                          <w:txbxContent>
                            <w:p w:rsidR="007B4807" w:rsidRDefault="006B0F59">
                              <w:pPr>
                                <w:spacing w:after="160" w:line="259" w:lineRule="auto"/>
                                <w:ind w:left="0" w:right="0" w:firstLine="0"/>
                                <w:jc w:val="left"/>
                              </w:pPr>
                              <w:r>
                                <w:rPr>
                                  <w:b/>
                                </w:rPr>
                                <w:t xml:space="preserve"> </w:t>
                              </w:r>
                            </w:p>
                          </w:txbxContent>
                        </wps:txbx>
                        <wps:bodyPr horzOverflow="overflow" vert="horz" lIns="0" tIns="0" rIns="0" bIns="0" rtlCol="0">
                          <a:noAutofit/>
                        </wps:bodyPr>
                      </wps:wsp>
                      <wps:wsp>
                        <wps:cNvPr id="8092" name="Rectangle 8092"/>
                        <wps:cNvSpPr/>
                        <wps:spPr>
                          <a:xfrm>
                            <a:off x="3789680" y="683299"/>
                            <a:ext cx="214245" cy="181116"/>
                          </a:xfrm>
                          <a:prstGeom prst="rect">
                            <a:avLst/>
                          </a:prstGeom>
                          <a:ln>
                            <a:noFill/>
                          </a:ln>
                        </wps:spPr>
                        <wps:txbx>
                          <w:txbxContent>
                            <w:p w:rsidR="007B4807" w:rsidRDefault="006B0F59">
                              <w:pPr>
                                <w:spacing w:after="160" w:line="259" w:lineRule="auto"/>
                                <w:ind w:left="0" w:right="0" w:firstLine="0"/>
                                <w:jc w:val="left"/>
                              </w:pPr>
                              <w:r>
                                <w:rPr>
                                  <w:b/>
                                </w:rPr>
                                <w:t>İE</w:t>
                              </w:r>
                            </w:p>
                          </w:txbxContent>
                        </wps:txbx>
                        <wps:bodyPr horzOverflow="overflow" vert="horz" lIns="0" tIns="0" rIns="0" bIns="0" rtlCol="0">
                          <a:noAutofit/>
                        </wps:bodyPr>
                      </wps:wsp>
                      <wps:wsp>
                        <wps:cNvPr id="8093" name="Rectangle 8093"/>
                        <wps:cNvSpPr/>
                        <wps:spPr>
                          <a:xfrm>
                            <a:off x="3951224" y="650722"/>
                            <a:ext cx="50673" cy="224380"/>
                          </a:xfrm>
                          <a:prstGeom prst="rect">
                            <a:avLst/>
                          </a:prstGeom>
                          <a:ln>
                            <a:noFill/>
                          </a:ln>
                        </wps:spPr>
                        <wps:txbx>
                          <w:txbxContent>
                            <w:p w:rsidR="007B4807" w:rsidRDefault="006B0F59">
                              <w:pPr>
                                <w:spacing w:after="160" w:line="259" w:lineRule="auto"/>
                                <w:ind w:left="0" w:right="0" w:firstLine="0"/>
                                <w:jc w:val="left"/>
                              </w:pPr>
                              <w:r>
                                <w:rPr>
                                  <w:b/>
                                </w:rPr>
                                <w:t xml:space="preserve"> </w:t>
                              </w:r>
                            </w:p>
                          </w:txbxContent>
                        </wps:txbx>
                        <wps:bodyPr horzOverflow="overflow" vert="horz" lIns="0" tIns="0" rIns="0" bIns="0" rtlCol="0">
                          <a:noAutofit/>
                        </wps:bodyPr>
                      </wps:wsp>
                      <wps:wsp>
                        <wps:cNvPr id="8094" name="Shape 8094"/>
                        <wps:cNvSpPr/>
                        <wps:spPr>
                          <a:xfrm>
                            <a:off x="952881" y="187961"/>
                            <a:ext cx="2264410" cy="541527"/>
                          </a:xfrm>
                          <a:custGeom>
                            <a:avLst/>
                            <a:gdLst/>
                            <a:ahLst/>
                            <a:cxnLst/>
                            <a:rect l="0" t="0" r="0" b="0"/>
                            <a:pathLst>
                              <a:path w="2264410" h="541527">
                                <a:moveTo>
                                  <a:pt x="8382" y="762"/>
                                </a:moveTo>
                                <a:lnTo>
                                  <a:pt x="2191535" y="498184"/>
                                </a:lnTo>
                                <a:lnTo>
                                  <a:pt x="2198624" y="467233"/>
                                </a:lnTo>
                                <a:lnTo>
                                  <a:pt x="2264410" y="521335"/>
                                </a:lnTo>
                                <a:lnTo>
                                  <a:pt x="2181606" y="541527"/>
                                </a:lnTo>
                                <a:lnTo>
                                  <a:pt x="2188680" y="510645"/>
                                </a:lnTo>
                                <a:lnTo>
                                  <a:pt x="5588" y="13208"/>
                                </a:lnTo>
                                <a:cubicBezTo>
                                  <a:pt x="2159" y="12446"/>
                                  <a:pt x="0" y="9017"/>
                                  <a:pt x="762" y="5587"/>
                                </a:cubicBezTo>
                                <a:cubicBezTo>
                                  <a:pt x="1524" y="2159"/>
                                  <a:pt x="4953" y="0"/>
                                  <a:pt x="8382" y="762"/>
                                </a:cubicBez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8095" name="Shape 8095"/>
                        <wps:cNvSpPr/>
                        <wps:spPr>
                          <a:xfrm>
                            <a:off x="953389" y="617093"/>
                            <a:ext cx="2263902" cy="127381"/>
                          </a:xfrm>
                          <a:custGeom>
                            <a:avLst/>
                            <a:gdLst/>
                            <a:ahLst/>
                            <a:cxnLst/>
                            <a:rect l="0" t="0" r="0" b="0"/>
                            <a:pathLst>
                              <a:path w="2263902" h="127381">
                                <a:moveTo>
                                  <a:pt x="6731" y="127"/>
                                </a:moveTo>
                                <a:lnTo>
                                  <a:pt x="2188008" y="82959"/>
                                </a:lnTo>
                                <a:lnTo>
                                  <a:pt x="2189226" y="51181"/>
                                </a:lnTo>
                                <a:lnTo>
                                  <a:pt x="2263902" y="92202"/>
                                </a:lnTo>
                                <a:lnTo>
                                  <a:pt x="2186305" y="127381"/>
                                </a:lnTo>
                                <a:lnTo>
                                  <a:pt x="2187521" y="95660"/>
                                </a:lnTo>
                                <a:lnTo>
                                  <a:pt x="6223" y="12827"/>
                                </a:lnTo>
                                <a:cubicBezTo>
                                  <a:pt x="2794" y="12700"/>
                                  <a:pt x="0" y="9779"/>
                                  <a:pt x="127" y="6223"/>
                                </a:cubicBezTo>
                                <a:cubicBezTo>
                                  <a:pt x="254" y="2794"/>
                                  <a:pt x="3175" y="0"/>
                                  <a:pt x="6731" y="127"/>
                                </a:cubicBez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8096" name="Shape 8096"/>
                        <wps:cNvSpPr/>
                        <wps:spPr>
                          <a:xfrm>
                            <a:off x="953008" y="684276"/>
                            <a:ext cx="2264283" cy="408432"/>
                          </a:xfrm>
                          <a:custGeom>
                            <a:avLst/>
                            <a:gdLst/>
                            <a:ahLst/>
                            <a:cxnLst/>
                            <a:rect l="0" t="0" r="0" b="0"/>
                            <a:pathLst>
                              <a:path w="2264283" h="408432">
                                <a:moveTo>
                                  <a:pt x="2182876" y="0"/>
                                </a:moveTo>
                                <a:lnTo>
                                  <a:pt x="2264283" y="25019"/>
                                </a:lnTo>
                                <a:lnTo>
                                  <a:pt x="2195449" y="75185"/>
                                </a:lnTo>
                                <a:lnTo>
                                  <a:pt x="2190211" y="43864"/>
                                </a:lnTo>
                                <a:lnTo>
                                  <a:pt x="7874" y="407797"/>
                                </a:lnTo>
                                <a:cubicBezTo>
                                  <a:pt x="4445" y="408432"/>
                                  <a:pt x="1143" y="406019"/>
                                  <a:pt x="635" y="402590"/>
                                </a:cubicBezTo>
                                <a:cubicBezTo>
                                  <a:pt x="0" y="399161"/>
                                  <a:pt x="2413" y="395860"/>
                                  <a:pt x="5842" y="395351"/>
                                </a:cubicBezTo>
                                <a:lnTo>
                                  <a:pt x="2188111" y="31303"/>
                                </a:lnTo>
                                <a:lnTo>
                                  <a:pt x="2182876"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8097" name="Shape 8097"/>
                        <wps:cNvSpPr/>
                        <wps:spPr>
                          <a:xfrm>
                            <a:off x="952754" y="698881"/>
                            <a:ext cx="2264537" cy="817626"/>
                          </a:xfrm>
                          <a:custGeom>
                            <a:avLst/>
                            <a:gdLst/>
                            <a:ahLst/>
                            <a:cxnLst/>
                            <a:rect l="0" t="0" r="0" b="0"/>
                            <a:pathLst>
                              <a:path w="2264537" h="817626">
                                <a:moveTo>
                                  <a:pt x="2179955" y="0"/>
                                </a:moveTo>
                                <a:lnTo>
                                  <a:pt x="2264537" y="10414"/>
                                </a:lnTo>
                                <a:lnTo>
                                  <a:pt x="2205482" y="71755"/>
                                </a:lnTo>
                                <a:lnTo>
                                  <a:pt x="2194832" y="41817"/>
                                </a:lnTo>
                                <a:lnTo>
                                  <a:pt x="9271" y="816483"/>
                                </a:lnTo>
                                <a:cubicBezTo>
                                  <a:pt x="5969" y="817626"/>
                                  <a:pt x="2286" y="815975"/>
                                  <a:pt x="1143" y="812673"/>
                                </a:cubicBezTo>
                                <a:cubicBezTo>
                                  <a:pt x="0" y="809371"/>
                                  <a:pt x="1651" y="805688"/>
                                  <a:pt x="4953" y="804545"/>
                                </a:cubicBezTo>
                                <a:lnTo>
                                  <a:pt x="2190591" y="29897"/>
                                </a:lnTo>
                                <a:lnTo>
                                  <a:pt x="2179955"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8098" name="Shape 8098"/>
                        <wps:cNvSpPr/>
                        <wps:spPr>
                          <a:xfrm>
                            <a:off x="952627" y="709295"/>
                            <a:ext cx="2264664" cy="1216914"/>
                          </a:xfrm>
                          <a:custGeom>
                            <a:avLst/>
                            <a:gdLst/>
                            <a:ahLst/>
                            <a:cxnLst/>
                            <a:rect l="0" t="0" r="0" b="0"/>
                            <a:pathLst>
                              <a:path w="2264664" h="1216914">
                                <a:moveTo>
                                  <a:pt x="2264664" y="0"/>
                                </a:moveTo>
                                <a:lnTo>
                                  <a:pt x="2215515" y="69596"/>
                                </a:lnTo>
                                <a:lnTo>
                                  <a:pt x="2200474" y="41578"/>
                                </a:lnTo>
                                <a:lnTo>
                                  <a:pt x="10287" y="1215263"/>
                                </a:lnTo>
                                <a:cubicBezTo>
                                  <a:pt x="7112" y="1216914"/>
                                  <a:pt x="3302" y="1215771"/>
                                  <a:pt x="1651" y="1212723"/>
                                </a:cubicBezTo>
                                <a:cubicBezTo>
                                  <a:pt x="0" y="1209548"/>
                                  <a:pt x="1143" y="1205738"/>
                                  <a:pt x="4191" y="1204087"/>
                                </a:cubicBezTo>
                                <a:lnTo>
                                  <a:pt x="2194481" y="30415"/>
                                </a:lnTo>
                                <a:lnTo>
                                  <a:pt x="2179447" y="2413"/>
                                </a:lnTo>
                                <a:lnTo>
                                  <a:pt x="2264664"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96296" name="Shape 96296"/>
                        <wps:cNvSpPr/>
                        <wps:spPr>
                          <a:xfrm>
                            <a:off x="1369441" y="194945"/>
                            <a:ext cx="409575" cy="247650"/>
                          </a:xfrm>
                          <a:custGeom>
                            <a:avLst/>
                            <a:gdLst/>
                            <a:ahLst/>
                            <a:cxnLst/>
                            <a:rect l="0" t="0" r="0" b="0"/>
                            <a:pathLst>
                              <a:path w="409575" h="247650">
                                <a:moveTo>
                                  <a:pt x="0" y="0"/>
                                </a:moveTo>
                                <a:lnTo>
                                  <a:pt x="409575" y="0"/>
                                </a:lnTo>
                                <a:lnTo>
                                  <a:pt x="409575" y="247650"/>
                                </a:lnTo>
                                <a:lnTo>
                                  <a:pt x="0" y="247650"/>
                                </a:lnTo>
                                <a:lnTo>
                                  <a:pt x="0" y="0"/>
                                </a:lnTo>
                              </a:path>
                            </a:pathLst>
                          </a:custGeom>
                          <a:ln w="0" cap="rnd">
                            <a:round/>
                          </a:ln>
                        </wps:spPr>
                        <wps:style>
                          <a:lnRef idx="0">
                            <a:srgbClr val="000000">
                              <a:alpha val="0"/>
                            </a:srgbClr>
                          </a:lnRef>
                          <a:fillRef idx="1">
                            <a:srgbClr val="FFFFFF"/>
                          </a:fillRef>
                          <a:effectRef idx="0">
                            <a:scrgbClr r="0" g="0" b="0"/>
                          </a:effectRef>
                          <a:fontRef idx="none"/>
                        </wps:style>
                        <wps:bodyPr/>
                      </wps:wsp>
                      <wps:wsp>
                        <wps:cNvPr id="8100" name="Shape 8100"/>
                        <wps:cNvSpPr/>
                        <wps:spPr>
                          <a:xfrm>
                            <a:off x="1369441" y="194945"/>
                            <a:ext cx="409575" cy="247650"/>
                          </a:xfrm>
                          <a:custGeom>
                            <a:avLst/>
                            <a:gdLst/>
                            <a:ahLst/>
                            <a:cxnLst/>
                            <a:rect l="0" t="0" r="0" b="0"/>
                            <a:pathLst>
                              <a:path w="409575" h="247650">
                                <a:moveTo>
                                  <a:pt x="0" y="247650"/>
                                </a:moveTo>
                                <a:lnTo>
                                  <a:pt x="409575" y="247650"/>
                                </a:lnTo>
                                <a:lnTo>
                                  <a:pt x="409575" y="0"/>
                                </a:lnTo>
                                <a:lnTo>
                                  <a:pt x="0" y="0"/>
                                </a:lnTo>
                                <a:close/>
                              </a:path>
                            </a:pathLst>
                          </a:custGeom>
                          <a:ln w="9525" cap="rnd">
                            <a:miter lim="101600"/>
                          </a:ln>
                        </wps:spPr>
                        <wps:style>
                          <a:lnRef idx="1">
                            <a:srgbClr val="000000"/>
                          </a:lnRef>
                          <a:fillRef idx="0">
                            <a:srgbClr val="000000">
                              <a:alpha val="0"/>
                            </a:srgbClr>
                          </a:fillRef>
                          <a:effectRef idx="0">
                            <a:scrgbClr r="0" g="0" b="0"/>
                          </a:effectRef>
                          <a:fontRef idx="none"/>
                        </wps:style>
                        <wps:bodyPr/>
                      </wps:wsp>
                      <wps:wsp>
                        <wps:cNvPr id="8101" name="Rectangle 8101"/>
                        <wps:cNvSpPr/>
                        <wps:spPr>
                          <a:xfrm>
                            <a:off x="1466469" y="247058"/>
                            <a:ext cx="227015" cy="206430"/>
                          </a:xfrm>
                          <a:prstGeom prst="rect">
                            <a:avLst/>
                          </a:prstGeom>
                          <a:ln>
                            <a:noFill/>
                          </a:ln>
                        </wps:spPr>
                        <wps:txbx>
                          <w:txbxContent>
                            <w:p w:rsidR="007B4807" w:rsidRDefault="006B0F59">
                              <w:pPr>
                                <w:spacing w:after="160" w:line="259" w:lineRule="auto"/>
                                <w:ind w:left="0" w:right="0" w:firstLine="0"/>
                                <w:jc w:val="left"/>
                              </w:pPr>
                              <w:r>
                                <w:rPr>
                                  <w:sz w:val="22"/>
                                </w:rPr>
                                <w:t>H1</w:t>
                              </w:r>
                            </w:p>
                          </w:txbxContent>
                        </wps:txbx>
                        <wps:bodyPr horzOverflow="overflow" vert="horz" lIns="0" tIns="0" rIns="0" bIns="0" rtlCol="0">
                          <a:noAutofit/>
                        </wps:bodyPr>
                      </wps:wsp>
                      <wps:wsp>
                        <wps:cNvPr id="8102" name="Rectangle 8102"/>
                        <wps:cNvSpPr/>
                        <wps:spPr>
                          <a:xfrm>
                            <a:off x="1637157" y="247058"/>
                            <a:ext cx="46619" cy="206430"/>
                          </a:xfrm>
                          <a:prstGeom prst="rect">
                            <a:avLst/>
                          </a:prstGeom>
                          <a:ln>
                            <a:noFill/>
                          </a:ln>
                        </wps:spPr>
                        <wps:txbx>
                          <w:txbxContent>
                            <w:p w:rsidR="007B4807" w:rsidRDefault="006B0F59">
                              <w:pPr>
                                <w:spacing w:after="160" w:line="259" w:lineRule="auto"/>
                                <w:ind w:left="0" w:right="0" w:firstLine="0"/>
                                <w:jc w:val="left"/>
                              </w:pPr>
                              <w:r>
                                <w:rPr>
                                  <w:sz w:val="22"/>
                                </w:rPr>
                                <w:t xml:space="preserve"> </w:t>
                              </w:r>
                            </w:p>
                          </w:txbxContent>
                        </wps:txbx>
                        <wps:bodyPr horzOverflow="overflow" vert="horz" lIns="0" tIns="0" rIns="0" bIns="0" rtlCol="0">
                          <a:noAutofit/>
                        </wps:bodyPr>
                      </wps:wsp>
                      <wps:wsp>
                        <wps:cNvPr id="96297" name="Shape 96297"/>
                        <wps:cNvSpPr/>
                        <wps:spPr>
                          <a:xfrm>
                            <a:off x="1302766" y="537845"/>
                            <a:ext cx="381000" cy="238125"/>
                          </a:xfrm>
                          <a:custGeom>
                            <a:avLst/>
                            <a:gdLst/>
                            <a:ahLst/>
                            <a:cxnLst/>
                            <a:rect l="0" t="0" r="0" b="0"/>
                            <a:pathLst>
                              <a:path w="381000" h="238125">
                                <a:moveTo>
                                  <a:pt x="0" y="0"/>
                                </a:moveTo>
                                <a:lnTo>
                                  <a:pt x="381000" y="0"/>
                                </a:lnTo>
                                <a:lnTo>
                                  <a:pt x="381000" y="238125"/>
                                </a:lnTo>
                                <a:lnTo>
                                  <a:pt x="0" y="238125"/>
                                </a:lnTo>
                                <a:lnTo>
                                  <a:pt x="0" y="0"/>
                                </a:lnTo>
                              </a:path>
                            </a:pathLst>
                          </a:custGeom>
                          <a:ln w="0" cap="rnd">
                            <a:miter lim="101600"/>
                          </a:ln>
                        </wps:spPr>
                        <wps:style>
                          <a:lnRef idx="0">
                            <a:srgbClr val="000000">
                              <a:alpha val="0"/>
                            </a:srgbClr>
                          </a:lnRef>
                          <a:fillRef idx="1">
                            <a:srgbClr val="FFFFFF"/>
                          </a:fillRef>
                          <a:effectRef idx="0">
                            <a:scrgbClr r="0" g="0" b="0"/>
                          </a:effectRef>
                          <a:fontRef idx="none"/>
                        </wps:style>
                        <wps:bodyPr/>
                      </wps:wsp>
                      <wps:wsp>
                        <wps:cNvPr id="8104" name="Shape 8104"/>
                        <wps:cNvSpPr/>
                        <wps:spPr>
                          <a:xfrm>
                            <a:off x="1302766" y="537845"/>
                            <a:ext cx="381000" cy="238125"/>
                          </a:xfrm>
                          <a:custGeom>
                            <a:avLst/>
                            <a:gdLst/>
                            <a:ahLst/>
                            <a:cxnLst/>
                            <a:rect l="0" t="0" r="0" b="0"/>
                            <a:pathLst>
                              <a:path w="381000" h="238125">
                                <a:moveTo>
                                  <a:pt x="0" y="238125"/>
                                </a:moveTo>
                                <a:lnTo>
                                  <a:pt x="381000" y="238125"/>
                                </a:lnTo>
                                <a:lnTo>
                                  <a:pt x="381000" y="0"/>
                                </a:lnTo>
                                <a:lnTo>
                                  <a:pt x="0" y="0"/>
                                </a:lnTo>
                                <a:close/>
                              </a:path>
                            </a:pathLst>
                          </a:custGeom>
                          <a:ln w="9525" cap="rnd">
                            <a:miter lim="101600"/>
                          </a:ln>
                        </wps:spPr>
                        <wps:style>
                          <a:lnRef idx="1">
                            <a:srgbClr val="000000"/>
                          </a:lnRef>
                          <a:fillRef idx="0">
                            <a:srgbClr val="000000">
                              <a:alpha val="0"/>
                            </a:srgbClr>
                          </a:fillRef>
                          <a:effectRef idx="0">
                            <a:scrgbClr r="0" g="0" b="0"/>
                          </a:effectRef>
                          <a:fontRef idx="none"/>
                        </wps:style>
                        <wps:bodyPr/>
                      </wps:wsp>
                      <wps:wsp>
                        <wps:cNvPr id="8105" name="Rectangle 8105"/>
                        <wps:cNvSpPr/>
                        <wps:spPr>
                          <a:xfrm>
                            <a:off x="1399413" y="589958"/>
                            <a:ext cx="227015" cy="206430"/>
                          </a:xfrm>
                          <a:prstGeom prst="rect">
                            <a:avLst/>
                          </a:prstGeom>
                          <a:ln>
                            <a:noFill/>
                          </a:ln>
                        </wps:spPr>
                        <wps:txbx>
                          <w:txbxContent>
                            <w:p w:rsidR="007B4807" w:rsidRDefault="006B0F59">
                              <w:pPr>
                                <w:spacing w:after="160" w:line="259" w:lineRule="auto"/>
                                <w:ind w:left="0" w:right="0" w:firstLine="0"/>
                                <w:jc w:val="left"/>
                              </w:pPr>
                              <w:r>
                                <w:rPr>
                                  <w:sz w:val="22"/>
                                </w:rPr>
                                <w:t>H2</w:t>
                              </w:r>
                            </w:p>
                          </w:txbxContent>
                        </wps:txbx>
                        <wps:bodyPr horzOverflow="overflow" vert="horz" lIns="0" tIns="0" rIns="0" bIns="0" rtlCol="0">
                          <a:noAutofit/>
                        </wps:bodyPr>
                      </wps:wsp>
                      <wps:wsp>
                        <wps:cNvPr id="8106" name="Rectangle 8106"/>
                        <wps:cNvSpPr/>
                        <wps:spPr>
                          <a:xfrm>
                            <a:off x="1570101" y="589958"/>
                            <a:ext cx="46619" cy="206430"/>
                          </a:xfrm>
                          <a:prstGeom prst="rect">
                            <a:avLst/>
                          </a:prstGeom>
                          <a:ln>
                            <a:noFill/>
                          </a:ln>
                        </wps:spPr>
                        <wps:txbx>
                          <w:txbxContent>
                            <w:p w:rsidR="007B4807" w:rsidRDefault="006B0F59">
                              <w:pPr>
                                <w:spacing w:after="160" w:line="259" w:lineRule="auto"/>
                                <w:ind w:left="0" w:right="0" w:firstLine="0"/>
                                <w:jc w:val="left"/>
                              </w:pPr>
                              <w:r>
                                <w:rPr>
                                  <w:sz w:val="22"/>
                                </w:rPr>
                                <w:t xml:space="preserve"> </w:t>
                              </w:r>
                            </w:p>
                          </w:txbxContent>
                        </wps:txbx>
                        <wps:bodyPr horzOverflow="overflow" vert="horz" lIns="0" tIns="0" rIns="0" bIns="0" rtlCol="0">
                          <a:noAutofit/>
                        </wps:bodyPr>
                      </wps:wsp>
                      <wps:wsp>
                        <wps:cNvPr id="96298" name="Shape 96298"/>
                        <wps:cNvSpPr/>
                        <wps:spPr>
                          <a:xfrm>
                            <a:off x="1226566" y="857250"/>
                            <a:ext cx="400050" cy="228600"/>
                          </a:xfrm>
                          <a:custGeom>
                            <a:avLst/>
                            <a:gdLst/>
                            <a:ahLst/>
                            <a:cxnLst/>
                            <a:rect l="0" t="0" r="0" b="0"/>
                            <a:pathLst>
                              <a:path w="400050" h="228600">
                                <a:moveTo>
                                  <a:pt x="0" y="0"/>
                                </a:moveTo>
                                <a:lnTo>
                                  <a:pt x="400050" y="0"/>
                                </a:lnTo>
                                <a:lnTo>
                                  <a:pt x="400050" y="228600"/>
                                </a:lnTo>
                                <a:lnTo>
                                  <a:pt x="0" y="228600"/>
                                </a:lnTo>
                                <a:lnTo>
                                  <a:pt x="0" y="0"/>
                                </a:lnTo>
                              </a:path>
                            </a:pathLst>
                          </a:custGeom>
                          <a:ln w="0" cap="rnd">
                            <a:miter lim="101600"/>
                          </a:ln>
                        </wps:spPr>
                        <wps:style>
                          <a:lnRef idx="0">
                            <a:srgbClr val="000000">
                              <a:alpha val="0"/>
                            </a:srgbClr>
                          </a:lnRef>
                          <a:fillRef idx="1">
                            <a:srgbClr val="FFFFFF"/>
                          </a:fillRef>
                          <a:effectRef idx="0">
                            <a:scrgbClr r="0" g="0" b="0"/>
                          </a:effectRef>
                          <a:fontRef idx="none"/>
                        </wps:style>
                        <wps:bodyPr/>
                      </wps:wsp>
                      <wps:wsp>
                        <wps:cNvPr id="8108" name="Shape 8108"/>
                        <wps:cNvSpPr/>
                        <wps:spPr>
                          <a:xfrm>
                            <a:off x="1226566" y="857250"/>
                            <a:ext cx="400050" cy="228600"/>
                          </a:xfrm>
                          <a:custGeom>
                            <a:avLst/>
                            <a:gdLst/>
                            <a:ahLst/>
                            <a:cxnLst/>
                            <a:rect l="0" t="0" r="0" b="0"/>
                            <a:pathLst>
                              <a:path w="400050" h="228600">
                                <a:moveTo>
                                  <a:pt x="0" y="228600"/>
                                </a:moveTo>
                                <a:lnTo>
                                  <a:pt x="400050" y="228600"/>
                                </a:lnTo>
                                <a:lnTo>
                                  <a:pt x="400050" y="0"/>
                                </a:lnTo>
                                <a:lnTo>
                                  <a:pt x="0" y="0"/>
                                </a:lnTo>
                                <a:close/>
                              </a:path>
                            </a:pathLst>
                          </a:custGeom>
                          <a:ln w="9525" cap="rnd">
                            <a:miter lim="101600"/>
                          </a:ln>
                        </wps:spPr>
                        <wps:style>
                          <a:lnRef idx="1">
                            <a:srgbClr val="000000"/>
                          </a:lnRef>
                          <a:fillRef idx="0">
                            <a:srgbClr val="000000">
                              <a:alpha val="0"/>
                            </a:srgbClr>
                          </a:fillRef>
                          <a:effectRef idx="0">
                            <a:scrgbClr r="0" g="0" b="0"/>
                          </a:effectRef>
                          <a:fontRef idx="none"/>
                        </wps:style>
                        <wps:bodyPr/>
                      </wps:wsp>
                      <wps:wsp>
                        <wps:cNvPr id="8109" name="Rectangle 8109"/>
                        <wps:cNvSpPr/>
                        <wps:spPr>
                          <a:xfrm>
                            <a:off x="1323213" y="909997"/>
                            <a:ext cx="227015" cy="206430"/>
                          </a:xfrm>
                          <a:prstGeom prst="rect">
                            <a:avLst/>
                          </a:prstGeom>
                          <a:ln>
                            <a:noFill/>
                          </a:ln>
                        </wps:spPr>
                        <wps:txbx>
                          <w:txbxContent>
                            <w:p w:rsidR="007B4807" w:rsidRDefault="006B0F59">
                              <w:pPr>
                                <w:spacing w:after="160" w:line="259" w:lineRule="auto"/>
                                <w:ind w:left="0" w:right="0" w:firstLine="0"/>
                                <w:jc w:val="left"/>
                              </w:pPr>
                              <w:r>
                                <w:rPr>
                                  <w:sz w:val="22"/>
                                </w:rPr>
                                <w:t>H3</w:t>
                              </w:r>
                            </w:p>
                          </w:txbxContent>
                        </wps:txbx>
                        <wps:bodyPr horzOverflow="overflow" vert="horz" lIns="0" tIns="0" rIns="0" bIns="0" rtlCol="0">
                          <a:noAutofit/>
                        </wps:bodyPr>
                      </wps:wsp>
                      <wps:wsp>
                        <wps:cNvPr id="8110" name="Rectangle 8110"/>
                        <wps:cNvSpPr/>
                        <wps:spPr>
                          <a:xfrm>
                            <a:off x="1493901" y="909997"/>
                            <a:ext cx="46619" cy="206430"/>
                          </a:xfrm>
                          <a:prstGeom prst="rect">
                            <a:avLst/>
                          </a:prstGeom>
                          <a:ln>
                            <a:noFill/>
                          </a:ln>
                        </wps:spPr>
                        <wps:txbx>
                          <w:txbxContent>
                            <w:p w:rsidR="007B4807" w:rsidRDefault="006B0F59">
                              <w:pPr>
                                <w:spacing w:after="160" w:line="259" w:lineRule="auto"/>
                                <w:ind w:left="0" w:right="0" w:firstLine="0"/>
                                <w:jc w:val="left"/>
                              </w:pPr>
                              <w:r>
                                <w:rPr>
                                  <w:sz w:val="22"/>
                                </w:rPr>
                                <w:t xml:space="preserve"> </w:t>
                              </w:r>
                            </w:p>
                          </w:txbxContent>
                        </wps:txbx>
                        <wps:bodyPr horzOverflow="overflow" vert="horz" lIns="0" tIns="0" rIns="0" bIns="0" rtlCol="0">
                          <a:noAutofit/>
                        </wps:bodyPr>
                      </wps:wsp>
                      <wps:wsp>
                        <wps:cNvPr id="96299" name="Shape 96299"/>
                        <wps:cNvSpPr/>
                        <wps:spPr>
                          <a:xfrm>
                            <a:off x="1226566" y="1166496"/>
                            <a:ext cx="400050" cy="247650"/>
                          </a:xfrm>
                          <a:custGeom>
                            <a:avLst/>
                            <a:gdLst/>
                            <a:ahLst/>
                            <a:cxnLst/>
                            <a:rect l="0" t="0" r="0" b="0"/>
                            <a:pathLst>
                              <a:path w="400050" h="247650">
                                <a:moveTo>
                                  <a:pt x="0" y="0"/>
                                </a:moveTo>
                                <a:lnTo>
                                  <a:pt x="400050" y="0"/>
                                </a:lnTo>
                                <a:lnTo>
                                  <a:pt x="400050" y="247650"/>
                                </a:lnTo>
                                <a:lnTo>
                                  <a:pt x="0" y="247650"/>
                                </a:lnTo>
                                <a:lnTo>
                                  <a:pt x="0" y="0"/>
                                </a:lnTo>
                              </a:path>
                            </a:pathLst>
                          </a:custGeom>
                          <a:ln w="0" cap="rnd">
                            <a:miter lim="101600"/>
                          </a:ln>
                        </wps:spPr>
                        <wps:style>
                          <a:lnRef idx="0">
                            <a:srgbClr val="000000">
                              <a:alpha val="0"/>
                            </a:srgbClr>
                          </a:lnRef>
                          <a:fillRef idx="1">
                            <a:srgbClr val="FFFFFF"/>
                          </a:fillRef>
                          <a:effectRef idx="0">
                            <a:scrgbClr r="0" g="0" b="0"/>
                          </a:effectRef>
                          <a:fontRef idx="none"/>
                        </wps:style>
                        <wps:bodyPr/>
                      </wps:wsp>
                      <wps:wsp>
                        <wps:cNvPr id="8112" name="Shape 8112"/>
                        <wps:cNvSpPr/>
                        <wps:spPr>
                          <a:xfrm>
                            <a:off x="1226566" y="1166496"/>
                            <a:ext cx="400050" cy="247650"/>
                          </a:xfrm>
                          <a:custGeom>
                            <a:avLst/>
                            <a:gdLst/>
                            <a:ahLst/>
                            <a:cxnLst/>
                            <a:rect l="0" t="0" r="0" b="0"/>
                            <a:pathLst>
                              <a:path w="400050" h="247650">
                                <a:moveTo>
                                  <a:pt x="0" y="247650"/>
                                </a:moveTo>
                                <a:lnTo>
                                  <a:pt x="400050" y="247650"/>
                                </a:lnTo>
                                <a:lnTo>
                                  <a:pt x="400050" y="0"/>
                                </a:lnTo>
                                <a:lnTo>
                                  <a:pt x="0" y="0"/>
                                </a:lnTo>
                                <a:close/>
                              </a:path>
                            </a:pathLst>
                          </a:custGeom>
                          <a:ln w="9525" cap="rnd">
                            <a:miter lim="101600"/>
                          </a:ln>
                        </wps:spPr>
                        <wps:style>
                          <a:lnRef idx="1">
                            <a:srgbClr val="000000"/>
                          </a:lnRef>
                          <a:fillRef idx="0">
                            <a:srgbClr val="000000">
                              <a:alpha val="0"/>
                            </a:srgbClr>
                          </a:fillRef>
                          <a:effectRef idx="0">
                            <a:scrgbClr r="0" g="0" b="0"/>
                          </a:effectRef>
                          <a:fontRef idx="none"/>
                        </wps:style>
                        <wps:bodyPr/>
                      </wps:wsp>
                      <wps:wsp>
                        <wps:cNvPr id="8113" name="Rectangle 8113"/>
                        <wps:cNvSpPr/>
                        <wps:spPr>
                          <a:xfrm>
                            <a:off x="1323213" y="1219371"/>
                            <a:ext cx="227015" cy="206429"/>
                          </a:xfrm>
                          <a:prstGeom prst="rect">
                            <a:avLst/>
                          </a:prstGeom>
                          <a:ln>
                            <a:noFill/>
                          </a:ln>
                        </wps:spPr>
                        <wps:txbx>
                          <w:txbxContent>
                            <w:p w:rsidR="007B4807" w:rsidRDefault="006B0F59">
                              <w:pPr>
                                <w:spacing w:after="160" w:line="259" w:lineRule="auto"/>
                                <w:ind w:left="0" w:right="0" w:firstLine="0"/>
                                <w:jc w:val="left"/>
                              </w:pPr>
                              <w:r>
                                <w:rPr>
                                  <w:sz w:val="22"/>
                                </w:rPr>
                                <w:t>H4</w:t>
                              </w:r>
                            </w:p>
                          </w:txbxContent>
                        </wps:txbx>
                        <wps:bodyPr horzOverflow="overflow" vert="horz" lIns="0" tIns="0" rIns="0" bIns="0" rtlCol="0">
                          <a:noAutofit/>
                        </wps:bodyPr>
                      </wps:wsp>
                      <wps:wsp>
                        <wps:cNvPr id="8114" name="Rectangle 8114"/>
                        <wps:cNvSpPr/>
                        <wps:spPr>
                          <a:xfrm>
                            <a:off x="1493901" y="1219371"/>
                            <a:ext cx="46619" cy="206429"/>
                          </a:xfrm>
                          <a:prstGeom prst="rect">
                            <a:avLst/>
                          </a:prstGeom>
                          <a:ln>
                            <a:noFill/>
                          </a:ln>
                        </wps:spPr>
                        <wps:txbx>
                          <w:txbxContent>
                            <w:p w:rsidR="007B4807" w:rsidRDefault="006B0F59">
                              <w:pPr>
                                <w:spacing w:after="160" w:line="259" w:lineRule="auto"/>
                                <w:ind w:left="0" w:right="0" w:firstLine="0"/>
                                <w:jc w:val="left"/>
                              </w:pPr>
                              <w:r>
                                <w:rPr>
                                  <w:sz w:val="22"/>
                                </w:rPr>
                                <w:t xml:space="preserve"> </w:t>
                              </w:r>
                            </w:p>
                          </w:txbxContent>
                        </wps:txbx>
                        <wps:bodyPr horzOverflow="overflow" vert="horz" lIns="0" tIns="0" rIns="0" bIns="0" rtlCol="0">
                          <a:noAutofit/>
                        </wps:bodyPr>
                      </wps:wsp>
                      <wps:wsp>
                        <wps:cNvPr id="96300" name="Shape 96300"/>
                        <wps:cNvSpPr/>
                        <wps:spPr>
                          <a:xfrm>
                            <a:off x="1226566" y="1509396"/>
                            <a:ext cx="400050" cy="242570"/>
                          </a:xfrm>
                          <a:custGeom>
                            <a:avLst/>
                            <a:gdLst/>
                            <a:ahLst/>
                            <a:cxnLst/>
                            <a:rect l="0" t="0" r="0" b="0"/>
                            <a:pathLst>
                              <a:path w="400050" h="242570">
                                <a:moveTo>
                                  <a:pt x="0" y="0"/>
                                </a:moveTo>
                                <a:lnTo>
                                  <a:pt x="400050" y="0"/>
                                </a:lnTo>
                                <a:lnTo>
                                  <a:pt x="400050" y="242570"/>
                                </a:lnTo>
                                <a:lnTo>
                                  <a:pt x="0" y="242570"/>
                                </a:lnTo>
                                <a:lnTo>
                                  <a:pt x="0" y="0"/>
                                </a:lnTo>
                              </a:path>
                            </a:pathLst>
                          </a:custGeom>
                          <a:ln w="0" cap="rnd">
                            <a:miter lim="101600"/>
                          </a:ln>
                        </wps:spPr>
                        <wps:style>
                          <a:lnRef idx="0">
                            <a:srgbClr val="000000">
                              <a:alpha val="0"/>
                            </a:srgbClr>
                          </a:lnRef>
                          <a:fillRef idx="1">
                            <a:srgbClr val="FFFFFF"/>
                          </a:fillRef>
                          <a:effectRef idx="0">
                            <a:scrgbClr r="0" g="0" b="0"/>
                          </a:effectRef>
                          <a:fontRef idx="none"/>
                        </wps:style>
                        <wps:bodyPr/>
                      </wps:wsp>
                      <wps:wsp>
                        <wps:cNvPr id="8116" name="Shape 8116"/>
                        <wps:cNvSpPr/>
                        <wps:spPr>
                          <a:xfrm>
                            <a:off x="1226566" y="1509396"/>
                            <a:ext cx="400050" cy="242570"/>
                          </a:xfrm>
                          <a:custGeom>
                            <a:avLst/>
                            <a:gdLst/>
                            <a:ahLst/>
                            <a:cxnLst/>
                            <a:rect l="0" t="0" r="0" b="0"/>
                            <a:pathLst>
                              <a:path w="400050" h="242570">
                                <a:moveTo>
                                  <a:pt x="0" y="242570"/>
                                </a:moveTo>
                                <a:lnTo>
                                  <a:pt x="400050" y="242570"/>
                                </a:lnTo>
                                <a:lnTo>
                                  <a:pt x="400050" y="0"/>
                                </a:lnTo>
                                <a:lnTo>
                                  <a:pt x="0" y="0"/>
                                </a:lnTo>
                                <a:close/>
                              </a:path>
                            </a:pathLst>
                          </a:custGeom>
                          <a:ln w="9525" cap="rnd">
                            <a:miter lim="101600"/>
                          </a:ln>
                        </wps:spPr>
                        <wps:style>
                          <a:lnRef idx="1">
                            <a:srgbClr val="000000"/>
                          </a:lnRef>
                          <a:fillRef idx="0">
                            <a:srgbClr val="000000">
                              <a:alpha val="0"/>
                            </a:srgbClr>
                          </a:fillRef>
                          <a:effectRef idx="0">
                            <a:scrgbClr r="0" g="0" b="0"/>
                          </a:effectRef>
                          <a:fontRef idx="none"/>
                        </wps:style>
                        <wps:bodyPr/>
                      </wps:wsp>
                      <wps:wsp>
                        <wps:cNvPr id="8117" name="Rectangle 8117"/>
                        <wps:cNvSpPr/>
                        <wps:spPr>
                          <a:xfrm>
                            <a:off x="1323213" y="1562271"/>
                            <a:ext cx="227015" cy="206429"/>
                          </a:xfrm>
                          <a:prstGeom prst="rect">
                            <a:avLst/>
                          </a:prstGeom>
                          <a:ln>
                            <a:noFill/>
                          </a:ln>
                        </wps:spPr>
                        <wps:txbx>
                          <w:txbxContent>
                            <w:p w:rsidR="007B4807" w:rsidRDefault="006B0F59">
                              <w:pPr>
                                <w:spacing w:after="160" w:line="259" w:lineRule="auto"/>
                                <w:ind w:left="0" w:right="0" w:firstLine="0"/>
                                <w:jc w:val="left"/>
                              </w:pPr>
                              <w:r>
                                <w:rPr>
                                  <w:sz w:val="22"/>
                                </w:rPr>
                                <w:t>H5</w:t>
                              </w:r>
                            </w:p>
                          </w:txbxContent>
                        </wps:txbx>
                        <wps:bodyPr horzOverflow="overflow" vert="horz" lIns="0" tIns="0" rIns="0" bIns="0" rtlCol="0">
                          <a:noAutofit/>
                        </wps:bodyPr>
                      </wps:wsp>
                      <wps:wsp>
                        <wps:cNvPr id="8118" name="Rectangle 8118"/>
                        <wps:cNvSpPr/>
                        <wps:spPr>
                          <a:xfrm>
                            <a:off x="1493901" y="1562271"/>
                            <a:ext cx="46619" cy="206429"/>
                          </a:xfrm>
                          <a:prstGeom prst="rect">
                            <a:avLst/>
                          </a:prstGeom>
                          <a:ln>
                            <a:noFill/>
                          </a:ln>
                        </wps:spPr>
                        <wps:txbx>
                          <w:txbxContent>
                            <w:p w:rsidR="007B4807" w:rsidRDefault="006B0F59">
                              <w:pPr>
                                <w:spacing w:after="160" w:line="259" w:lineRule="auto"/>
                                <w:ind w:left="0" w:right="0" w:firstLine="0"/>
                                <w:jc w:val="left"/>
                              </w:pPr>
                              <w:r>
                                <w:rPr>
                                  <w:sz w:val="22"/>
                                </w:rPr>
                                <w:t xml:space="preserve"> </w:t>
                              </w:r>
                            </w:p>
                          </w:txbxContent>
                        </wps:txbx>
                        <wps:bodyPr horzOverflow="overflow" vert="horz" lIns="0" tIns="0" rIns="0" bIns="0" rtlCol="0">
                          <a:noAutofit/>
                        </wps:bodyPr>
                      </wps:wsp>
                    </wpg:wgp>
                  </a:graphicData>
                </a:graphic>
              </wp:inline>
            </w:drawing>
          </mc:Choice>
          <mc:Fallback>
            <w:pict>
              <v:group id="Group 77640" o:spid="_x0000_s1026" style="width:356.1pt;height:172.05pt;mso-position-horizontal-relative:char;mso-position-vertical-relative:line" coordsize="45222,218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JyuXhAAAH6SAAAOAAAAZHJzL2Uyb0RvYy54bWzsXW1v4zYS/n7A/QfD328jUqJEBc0Wd91r&#10;ccDhumh7P8Dr2IkBxzJk7ybbX38PORyKtOVEyrZ2zvJ+WNsSX4YznOEzwyHz3fdPD8vRl1m9WVSr&#10;m7F4l4xHs9W0ul2s7m7G//3tx7/p8WiznaxuJ8tqNbsZf51txt+//+tfvntcX89kdV8tb2f1CI2s&#10;NteP65vx/Xa7vr662kzvZw+TzbtqPVvh5byqHyZb/Kzvrm7rySNaf1heySTJrx6r+nZdV9PZZoOn&#10;H+jl+L1tfz6fTbc/z+eb2Xa0vBmDtq39v7b/fzL/X73/bnJ9V0/W94upI2PyCioeJosVOvVNfZhs&#10;J6PP9WKvqYfFtK421Xz7blo9XFXz+WI6s2PAaESyM5qf6urz2o7l7vrxbu3ZBNbu8OnVzU7/8+Vj&#10;PVrc3oyLIs/AodXkAWKyPY/oEVj0uL67Rsmf6vWv64+1e3BHv8yon+b1g/nEeEZPlrlfPXNnT9vR&#10;FA8zJaUU+Xg0xTsptEqFIvZP7yGjvXrT+3++UPOKO74y9HlyHteYSpuGW5tv49av95P1zAphY3jA&#10;3CpVycz6BbNssrpbzkaFeWrZY8t6Zm2uN+DbQU7JQhaFIGYwu1SSF6ljlsxSbaeqH/Hkel1vtj/N&#10;qoeR+XIzrkGDnYCTL//ebEECinIR0+9yZf5fVT8ulkt6a56AcUya+bZ9+vTkqP9U3X7FUO+r+vef&#10;od7zZfV4M67ct7HReHRq3o5Hy3+twGKjXPyl5i+f+Eu9Xf5QWRUkMv7+eVvNF5ZO0zH15uiB7MyM&#10;O4oQcz/jQyHiaX8hqlym6RsRolVoS0vD3fOXpWhTyNyzAcrbVSFhnDK2TqdWSCtLyRNyKHopW2Xp&#10;2dBDlkJkWVbqt2FdrTDToQkT6xjBisjIejb0EWaWKqVtzcn1m9DMbGjCzFqF6dnQR5iFVCJ7S8K0&#10;gHRIS6ZqFaZnQw9hwn3J8+Qtmdl8UJqpk8JjWeuyjOyTPjg2LQtdAkTt+24qF2WBuWJct7SQQlhQ&#10;FXgj08/kjRh0zx4InOFb8kXw7J6/TZ9W/NX4LM/65evJ1tQzjZqvI7ggTMm9J8S8fYBn8ltly22N&#10;Iym1SFQwElDaFJl+/rSY/mP2e1hBSKVVEQ59bRsCSzFkDWBvoQfoCB4LnSfK6graj1uNf4WVpNYF&#10;oxF6HvTd8JZ7CkbSvOzUXZbmQiD6EomMm2U24uU+QcHLnkMMau7xLKDHhV1o+MEI2ceNuTddVpsZ&#10;5jFGbWaB/2JnhmVFM/eWKzNJSiXNZJ0gnlSvbq1bjEjK6pYaaXF8N9uvy5mZPsvVL7M5QBrmkLD1&#10;NvXdpx+W9ejLxHiv9p8xK+jWFjV15nCpfa3kYC1TdLJc309cW64Z14Ft0rVkSs5s7Gq32amjhgJY&#10;CANhfnIYCyT5SpasarX19VcIvtkOzeLmRtusc2ZA5tfxPG/YphZvzT4FMYaWTktPniSZQkgJ07jM&#10;tHY6yrhQCpll0ABjtUSupbYgBXzicBUHSP7oGIpF+cXQlp8Wlw0C7eeyFUpDeQ8JFFGwxK1Cx5en&#10;hTaNzpx5OAWS80Dfw4l+ID+AE1kmVWlXysBrCzFFmqbAF2RYWTtPgimIEGM/G8BwcJ1qisQr1t66&#10;Hi14hCmKLC8sQuUlmR4DRBdALsSJuNX4F/VBlQBe8tIGnrmxEFN43vLLYMXFu4bxcQfxL+ouWMOb&#10;mtxssPjvExS87DnEoOYezwJ6IhYHI7xgCotOhoEpWtxZGDJrWDpjClUIlZBeKaVEsePSAi6bzRgC&#10;FSliUXadPxao8LtLg4gDQ3YAd7uhQ/u0D0os4HEhMmFQokqxrjmzyzDxpKhCWPs0JFgBQZBEPazw&#10;yKoT5g9gBVx2qZzhZ2nycmFDFSrXiIq8AVhBhBwDVpSa3BxelR2sKDTWyr6woshLbc0bNxbCCs9b&#10;fhksuql/CcMYA4n41z6s8DW5WRaoCVXsERS8hKXuM8SgJuIxMc8usOISqvCZHlhuWjI97NM+i5DK&#10;VZbApTKhiiKTu7AiTbBJidc2VnF0WEHx3AGtQgbB7eMKSrLpjBSLMkP8yQUrSv22cIWPuwwEKSL4&#10;t4MrKBzYWZoBrhCyTEqK7B+IV+hSl28CWBAhRwAWupBZFGJwwKKE2eLITby2x7/CeEWayDyzQQ5e&#10;5ENg4XnLL0Ng4V/2Bha+JjcbIIB9goKXot8Qg5p7PLsAiwuwCIAFElnaVqF+iTF5kisXMhcpZlxq&#10;o7SN3TLTVzCyOPouiPCDGco6BFa3IIt+ofNCSe32tVpletqQhR/LUETqg1AcstA+t6RvyEIgul/m&#10;z22FlAJZ5G8hZkGEHAVaFMi9gDPFKzNDC0RX7VzrtNZTJfhRSepCtgQ5Qmjhecs9hdDCv+zUXbCU&#10;p74mNxtggH2Cgpei7DXEoKYudngW0OMiYjT8YIQMWGNgdkmvMGkUZvJtzii9AnG7tmXIJyV0slsq&#10;0/ZMkMmf0FkJdEFayrHWNMMGyemghd/XGco65EPnTR61TnS/8LlOytxkRx2U6SlzLHA8zMXUBiJS&#10;BBF2ohYUVugetZCikC5ps0kQDNA/1p/SZsNB4IVIi9Q68Vjijp5mIZgU5G46StrABZIWSyQzmAnK&#10;C9bzeRYqlfAyfHlegwkPmJdtqZvUCe0MxevhchUmhrpWyqzA4UgqzgXiamF8A4nQSrpdRnre0NjI&#10;gAkNBty83MMg3KsDNTg/WaILM+qoEhdrIw5ISBTgRlzJk8HiQZP7A/DCw1sVciPuiLt3VAZNulG+&#10;zMKop13phUOIYA6a9wxhQcWkXXDOOeIcY/r23W08detIJ5wDYIM8UlKMzORS7eR8nOosrs0jFR6z&#10;DWVN9JH8EOaUfkOjm0hxlCE3uzzGmulUcnocQ1cpMom4Ne23aRxo4M1xXhb/1Nxg5OW7+TkUmbZG&#10;OksfHOwm01IJKWnDLVdILXYLO8v0tGo6tNQss1sdJ/LgSR+ri0RvremQjkCGFh3UbpCrxB5RhvQo&#10;q6IKx7GlNYSnQK6eFCBXR0kbckVioANXuZ2ZILVBrjEykqIUKiU3DIeT4V3vgMu94jp3Mx95w7ho&#10;4PnizDoD1gCO0VGMu3Zb1wK7CNZWRozmYvxJqA53d2g2rUokud/+42L86aCvgodqzLBIJZ0PBF+4&#10;SAzRuH1ztYapgOMbEYomc14mtCQycC3AbVMcB4N5hsTNxr8cNFWOnVLQlR3cWlaqFmeiRbRxq/3R&#10;pZnZ33ZC6ZvOGrUfX3rp0NOQTighCr9r4HzEqdN6hZmUaprKuSgSWu0iA5eWCeauzfmRRQpjSGrK&#10;GORoJyBg4IgUGDhBlLQZONxI4+y1t8WHDZxGIIkUX0t3LU6g+GwAWOV1CRpIjeHKMSO4FH+60kwt&#10;lB7VwMIXrFuemmND1qIEXOZG+dOTgt03Gmap4Ag/23guJVkLIbXnCTcYWwjXPJKGmBRkmYNwNjzO&#10;uBXINgueQhq2uO2Ihhk3G/9ynSjqQ5rOgsZS7D7Z1qKOW6QaN3qxbWe3PVDubWniCWZK57gjbBur&#10;d66RzujWaYbiBjFJk95gbFuWIDOXlfQUto1IgW1zlLTZNqAaqc1xAxDMOn/QuPHoUBYJ6IJDqqz4&#10;/MkWpVRI7rQtY/dXvwTGsCYgH9PQgWu/8ueBIY42kKpnCQwHwx/uP1ZjogaX4TjY6aXCFgg35ZAx&#10;y5LcDYpf5YxVExzkY/bEzce/qDOyaWlZCkb3jiWZi9im2AAlE8s9KcwmO3i8Sg+chOPxMX/hRjiO&#10;pYgevoCNW+TM7V0M3fkZOr8PyrkbpCU9DJ0s3HKKuKBxWO2CGho6hTNg1tBpAV9kN5B0TBCXWVJg&#10;6Bwl7YauKE1ya1dDZ5uEMRJJhr1egiCsMPzpFFEm2DF2LjCgxouGLkNgjgwdIN+u8YrbLqW5MABk&#10;wFVFtR062myPKnOyuY1U2MZIiQQeakyZe00CiORtoBbSXMBI443bj3+Flg6bqylf5EjPRe7uIdEJ&#10;TrZEiSne09QIPnsnOm48ZgKiBolym30SGcjPsww7g3uC5vYulu78LJ3PDvCWzkeZO7qrMnfeBpxV&#10;+GykF6GlywFHnLsqcpNVSupxEkxnabH+KpHSausA1Gw5GA5GLYdBnUA2C9nFHA4r23FWGf70ti7B&#10;nrCzXoqO8xz0b0UCbGnLCsSb4L46xnGbsdJTD4VwW7WowrxmA5YiYd0356+O3bE4qIeLZbmruIv4&#10;F1UksCYkjj7g1pQ2m4h3Cg50+C5DINNRgsy7AwE4HqZjHTKSMxf4xQYx3bN5kHXGimUZMU8a2EhT&#10;jpvkT9d0i7y5xMXknZnJQx7TrhtLjzBDOsM7keaYXm4K+4MeTZAugzaYoInxY2VWYNvJTcCj2zym&#10;BCbPEdJm8UiJmchDto7bCswiqwl/kkIFBaPRcyn+DC1I54JMJTUCC9Dxei+M8f8icv6j/efmy4Ai&#10;58JcnxFtDZonF62MFKODakblWdP4c08/Y21qtthC1dwt039NbLla72GxxZ9wWC4ejI+IjcSmE3et&#10;3MbefW9Msrt57nLP3rFuuMc9mFjb9hKkzNNe+mhQtHOnMSsT5TBg4xsUiYHOdpXEjnDKc4BXyT81&#10;m0ba3sz8GkY2DbyJVpnaEHt35JMjVOHuPG2TKUSOwPapROrn5yBEanDrTqCSHvVSUjiFRe42UVPc&#10;hrLjwGN/GfeXOoniB7LC0TxgFyvp0SKVTImBskTI66Est/UilA0Kuk5p9Lyg8me4XnYuyPaOGnk9&#10;lP3GtfQ4GSHDxbWI9+zgWhsC625zz1JFIy05hGv7qV9QOlatC6693B+NP1Zm7ndnXQyyxM3Tfktm&#10;WfJWNG4exma0qd5Ef6Q8Ka71gG4QIAgy9VkpkUz7ZaYA0+Iv6VFEr02mp8W1Nn49GFfFgNidbSl6&#10;1EtJkUyERDy7y9B24yMu4UoQliVPBTu7PgBxdFzLlBhcS4S8HtdyWy/i2qCg67QDrg3ZxMCXP0MA&#10;HC++F1xr/jDE2V0WIEye7g6utQthd1x7lioaqdMhXNtP/YLSsWpdcO0F1xKuRcytJV7rT5d1SuXA&#10;URt/KB5XGZaUKfRmcK13mgeCa80ptn2ZNld/d5MpLmDB0ScLg9pkelpc6/2uQYjUgFivp5RuRY9e&#10;i2tx/jjPKOWo0VJeLN5C7gFB7D8m94Da6gVsw8wLxqn8GeLVDlum0MW9ri/A9jyBrcmgi4EtXQbz&#10;KmB7RjoaqUkXZPuy/rGx2tOtC7K9IFuLbM2RnxYU5CNi3VBQgGyR4Nqk2x9KRZB8OIujQX9uKoKP&#10;VQ4CB+Hcld8SC0O2lBne3coG0LZVqDvY9sgytccsBhSzxclO1lTGtubRq7GtwqmY57GtRMz+VMkI&#10;vHBZbGsJOXLQFn8b0Y+eMS1/xti2Y0FmJTVywbZnim39Zpk77+PusOpudYOgLf7k3bnoqAz1qRO2&#10;fVGt2ERcsC12P+hvYBsbeflr1h9re0UfYJDP3otgkEcO/bGtwo0ffJT0jWBbvyc0FGzrt8UioXo2&#10;dBNqiG3bhHpabOv3FU4tU/wB+rvrxzskxgOw3NWT9f1i+mGynYS/7XmC65ms7qvl7ax+/z8BAAAA&#10;//8DAFBLAwQUAAYACAAAACEAf9EmVt0AAAAFAQAADwAAAGRycy9kb3ducmV2LnhtbEyPzWrDMBCE&#10;74W+g9hCb40sJ/3BtRxCaHsKhSSF0tvG2tgm1spYiu28fdVe2svCMMPMt/lysq0YqPeNYw1qloAg&#10;Lp1puNLwsX+9ewLhA7LB1jFpuJCHZXF9lWNm3MhbGnahErGEfYYa6hC6TEpf1mTRz1xHHL2j6y2G&#10;KPtKmh7HWG5bmSbJg7TYcFyosaN1TeVpd7Ya3kYcV3P1MmxOx/Xla3///rlRpPXtzbR6BhFoCn9h&#10;+MGP6FBEpoM7s/Gi1RAfCb83eo8qTUEcNMwXCwWyyOV/+uIbAAD//wMAUEsBAi0AFAAGAAgAAAAh&#10;ALaDOJL+AAAA4QEAABMAAAAAAAAAAAAAAAAAAAAAAFtDb250ZW50X1R5cGVzXS54bWxQSwECLQAU&#10;AAYACAAAACEAOP0h/9YAAACUAQAACwAAAAAAAAAAAAAAAAAvAQAAX3JlbHMvLnJlbHNQSwECLQAU&#10;AAYACAAAACEAlrScrl4QAAB+kgAADgAAAAAAAAAAAAAAAAAuAgAAZHJzL2Uyb0RvYy54bWxQSwEC&#10;LQAUAAYACAAAACEAf9EmVt0AAAAFAQAADwAAAAAAAAAAAAAAAAC4EgAAZHJzL2Rvd25yZXYueG1s&#10;UEsFBgAAAAAEAAQA8wAAAMITAAAAAA==&#10;">
                <v:rect id="Rectangle 7959" o:spid="_x0000_s1027" style="position:absolute;top:2727;width:506;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mAhcYA&#10;AADdAAAADwAAAGRycy9kb3ducmV2LnhtbESPT2vCQBTE70K/w/IK3nTTgppEV5Gq6NE/BdvbI/tM&#10;QrNvQ3Y1sZ++Kwg9DjPzG2a26EwlbtS40rKCt2EEgjizuuRcwedpM4hBOI+ssbJMCu7kYDF/6c0w&#10;1bblA92OPhcBwi5FBYX3dSqlywoy6Ia2Jg7exTYGfZBNLnWDbYCbSr5H0VgaLDksFFjTR0HZz/Fq&#10;FGzjevm1s79tXq2/t+f9OVmdEq9U/7VbTkF46vx/+NneaQWTZJTA4014AnL+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QmAhcYAAADdAAAADwAAAAAAAAAAAAAAAACYAgAAZHJz&#10;L2Rvd25yZXYueG1sUEsFBgAAAAAEAAQA9QAAAIsDAAAAAA==&#10;" filled="f" stroked="f">
                  <v:textbox inset="0,0,0,0">
                    <w:txbxContent>
                      <w:p w:rsidR="007B4807" w:rsidRDefault="006B0F59">
                        <w:pPr>
                          <w:spacing w:after="160" w:line="259" w:lineRule="auto"/>
                          <w:ind w:left="0" w:right="0" w:firstLine="0"/>
                          <w:jc w:val="left"/>
                        </w:pPr>
                        <w:r>
                          <w:t xml:space="preserve"> </w:t>
                        </w:r>
                      </w:p>
                    </w:txbxContent>
                  </v:textbox>
                </v:rect>
                <v:rect id="Rectangle 7960" o:spid="_x0000_s1028" style="position:absolute;top:5623;width:506;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jpcQA&#10;AADdAAAADwAAAGRycy9kb3ducmV2LnhtbERPPW/CMBDdK/EfrENia5x2AJLGiRAUwdhCJWA7xdck&#10;anyOYkMCv74eKnV8et9ZMZpW3Kh3jWUFL1EMgri0uuFKwddx+7wE4TyyxtYyKbiTgyKfPGWYajvw&#10;J90OvhIhhF2KCmrvu1RKV9Zk0EW2Iw7ct+0N+gD7SuoehxBuWvkax3NpsOHQUGNH65rKn8PVKNgt&#10;u9V5bx9D1b5fdqePU7I5Jl6p2XRcvYHwNPp/8Z97rxUsknnYH96EJy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f46XEAAAA3QAAAA8AAAAAAAAAAAAAAAAAmAIAAGRycy9k&#10;b3ducmV2LnhtbFBLBQYAAAAABAAEAPUAAACJAwAAAAA=&#10;" filled="f" stroked="f">
                  <v:textbox inset="0,0,0,0">
                    <w:txbxContent>
                      <w:p w:rsidR="007B4807" w:rsidRDefault="006B0F59">
                        <w:pPr>
                          <w:spacing w:after="160" w:line="259" w:lineRule="auto"/>
                          <w:ind w:left="0" w:right="0" w:firstLine="0"/>
                          <w:jc w:val="left"/>
                        </w:pPr>
                        <w:r>
                          <w:t xml:space="preserve"> </w:t>
                        </w:r>
                      </w:p>
                    </w:txbxContent>
                  </v:textbox>
                </v:rect>
                <v:rect id="Rectangle 7961" o:spid="_x0000_s1029" style="position:absolute;top:8534;width:506;height:2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NGPscA&#10;AADdAAAADwAAAGRycy9kb3ducmV2LnhtbESPQWvCQBSE7wX/w/KE3uomPUSTuoagFT22WrC9PbLP&#10;JJh9G7KrSf313UKhx2FmvmGW+WhacaPeNZYVxLMIBHFpdcOVgo/j9mkBwnlkja1lUvBNDvLV5GGJ&#10;mbYDv9Pt4CsRIOwyVFB732VSurImg25mO+LgnW1v0AfZV1L3OAS4aeVzFCXSYMNhocaO1jWVl8PV&#10;KNgtuuJzb+9D1b5+7U5vp3RzTL1Sj9OxeAHhafT/4b/2XiuYp0kMv2/CE5C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kTRj7HAAAA3QAAAA8AAAAAAAAAAAAAAAAAmAIAAGRy&#10;cy9kb3ducmV2LnhtbFBLBQYAAAAABAAEAPUAAACMAwAAAAA=&#10;" filled="f" stroked="f">
                  <v:textbox inset="0,0,0,0">
                    <w:txbxContent>
                      <w:p w:rsidR="007B4807" w:rsidRDefault="006B0F59">
                        <w:pPr>
                          <w:spacing w:after="160" w:line="259" w:lineRule="auto"/>
                          <w:ind w:left="0" w:right="0" w:firstLine="0"/>
                          <w:jc w:val="left"/>
                        </w:pPr>
                        <w:r>
                          <w:t xml:space="preserve"> </w:t>
                        </w:r>
                      </w:p>
                    </w:txbxContent>
                  </v:textbox>
                </v:rect>
                <v:rect id="Rectangle 7962" o:spid="_x0000_s1030" style="position:absolute;top:11444;width:506;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HYScUA&#10;AADdAAAADwAAAGRycy9kb3ducmV2LnhtbESPQYvCMBSE74L/ITxhb5rqQW01irgrenRVUG+P5tkW&#10;m5fSRNv115uFhT0OM/MNM1+2phRPql1hWcFwEIEgTq0uOFNwOm76UxDOI2ssLZOCH3KwXHQ7c0y0&#10;bfibngefiQBhl6CC3PsqkdKlORl0A1sRB+9ma4M+yDqTusYmwE0pR1E0lgYLDgs5VrTOKb0fHkbB&#10;dlqtLjv7arLy67o978/x5zH2Sn302tUMhKfW/4f/2jutYBKPR/D7JjwBuX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wdhJxQAAAN0AAAAPAAAAAAAAAAAAAAAAAJgCAABkcnMv&#10;ZG93bnJldi54bWxQSwUGAAAAAAQABAD1AAAAigMAAAAA&#10;" filled="f" stroked="f">
                  <v:textbox inset="0,0,0,0">
                    <w:txbxContent>
                      <w:p w:rsidR="007B4807" w:rsidRDefault="006B0F59">
                        <w:pPr>
                          <w:spacing w:after="160" w:line="259" w:lineRule="auto"/>
                          <w:ind w:left="0" w:right="0" w:firstLine="0"/>
                          <w:jc w:val="left"/>
                        </w:pPr>
                        <w:r>
                          <w:t xml:space="preserve"> </w:t>
                        </w:r>
                      </w:p>
                    </w:txbxContent>
                  </v:textbox>
                </v:rect>
                <v:rect id="Rectangle 7963" o:spid="_x0000_s1031" style="position:absolute;top:14355;width:506;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190scA&#10;AADdAAAADwAAAGRycy9kb3ducmV2LnhtbESPQWvCQBSE74X+h+UVvNVNLcQkuorUih6tFlJvj+xr&#10;Epp9G7Krif31XUHocZiZb5j5cjCNuFDnassKXsYRCOLC6ppLBZ/HzXMCwnlkjY1lUnAlB8vF48Mc&#10;M217/qDLwZciQNhlqKDyvs2kdEVFBt3YtsTB+7adQR9kV0rdYR/gppGTKIqlwZrDQoUtvVVU/BzO&#10;RsE2aVdfO/vbl837aZvv83R9TL1So6dhNQPhafD/4Xt7pxVM0/gVbm/CE5C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aNfdLHAAAA3QAAAA8AAAAAAAAAAAAAAAAAmAIAAGRy&#10;cy9kb3ducmV2LnhtbFBLBQYAAAAABAAEAPUAAACMAwAAAAA=&#10;" filled="f" stroked="f">
                  <v:textbox inset="0,0,0,0">
                    <w:txbxContent>
                      <w:p w:rsidR="007B4807" w:rsidRDefault="006B0F59">
                        <w:pPr>
                          <w:spacing w:after="160" w:line="259" w:lineRule="auto"/>
                          <w:ind w:left="0" w:right="0" w:firstLine="0"/>
                          <w:jc w:val="left"/>
                        </w:pPr>
                        <w:r>
                          <w:t xml:space="preserve"> </w:t>
                        </w:r>
                      </w:p>
                    </w:txbxContent>
                  </v:textbox>
                </v:rect>
                <v:rect id="Rectangle 7964" o:spid="_x0000_s1032" style="position:absolute;top:17251;width:506;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TlpscA&#10;AADdAAAADwAAAGRycy9kb3ducmV2LnhtbESPQWvCQBSE74X+h+UVvNVNpcQkuorUih6tFlJvj+xr&#10;Epp9G7Krif31XUHocZiZb5j5cjCNuFDnassKXsYRCOLC6ppLBZ/HzXMCwnlkjY1lUnAlB8vF48Mc&#10;M217/qDLwZciQNhlqKDyvs2kdEVFBt3YtsTB+7adQR9kV0rdYR/gppGTKIqlwZrDQoUtvVVU/BzO&#10;RsE2aVdfO/vbl837aZvv83R9TL1So6dhNQPhafD/4Xt7pxVM0/gVbm/CE5C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lk5abHAAAA3QAAAA8AAAAAAAAAAAAAAAAAmAIAAGRy&#10;cy9kb3ducmV2LnhtbFBLBQYAAAAABAAEAPUAAACMAwAAAAA=&#10;" filled="f" stroked="f">
                  <v:textbox inset="0,0,0,0">
                    <w:txbxContent>
                      <w:p w:rsidR="007B4807" w:rsidRDefault="006B0F59">
                        <w:pPr>
                          <w:spacing w:after="160" w:line="259" w:lineRule="auto"/>
                          <w:ind w:left="0" w:right="0" w:firstLine="0"/>
                          <w:jc w:val="left"/>
                        </w:pPr>
                        <w:r>
                          <w:t xml:space="preserve"> </w:t>
                        </w:r>
                      </w:p>
                    </w:txbxContent>
                  </v:textbox>
                </v:rect>
                <v:rect id="Rectangle 7965" o:spid="_x0000_s1033" style="position:absolute;top:20166;width:506;height:2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hAPccA&#10;AADdAAAADwAAAGRycy9kb3ducmV2LnhtbESPQWvCQBSE74X+h+UVvNVNhcYkuorUih6tFlJvj+xr&#10;Epp9G7Krif31XUHocZiZb5j5cjCNuFDnassKXsYRCOLC6ppLBZ/HzXMCwnlkjY1lUnAlB8vF48Mc&#10;M217/qDLwZciQNhlqKDyvs2kdEVFBt3YtsTB+7adQR9kV0rdYR/gppGTKIqlwZrDQoUtvVVU/BzO&#10;RsE2aVdfO/vbl837aZvv83R9TL1So6dhNQPhafD/4Xt7pxVM0/gVbm/CE5C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YoQD3HAAAA3QAAAA8AAAAAAAAAAAAAAAAAmAIAAGRy&#10;cy9kb3ducmV2LnhtbFBLBQYAAAAABAAEAPUAAACMAwAAAAA=&#10;" filled="f" stroked="f">
                  <v:textbox inset="0,0,0,0">
                    <w:txbxContent>
                      <w:p w:rsidR="007B4807" w:rsidRDefault="006B0F59">
                        <w:pPr>
                          <w:spacing w:after="160" w:line="259" w:lineRule="auto"/>
                          <w:ind w:left="0" w:right="0" w:firstLine="0"/>
                          <w:jc w:val="left"/>
                        </w:pPr>
                        <w:r>
                          <w:t xml:space="preserve"> </w:t>
                        </w:r>
                      </w:p>
                    </w:txbxContent>
                  </v:textbox>
                </v:rect>
                <v:shape id="Shape 8070" o:spid="_x0000_s1034" style="position:absolute;left:3978;width:5620;height:3721;visibility:visible;mso-wrap-style:square;v-text-anchor:top" coordsize="561975,372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jtR8MA&#10;AADdAAAADwAAAGRycy9kb3ducmV2LnhtbERPTWsCMRC9F/wPYQRvNWsVK1ujlBZBRRBtD/U2bKab&#10;xc1kSeK6/ntzEDw+3vd82dlatORD5VjBaJiBIC6crrhU8Puzep2BCBFZY+2YFNwowHLRe5ljrt2V&#10;D9QeYylSCIccFZgYm1zKUBiyGIauIU7cv/MWY4K+lNrjNYXbWr5l2VRarDg1GGzoy1BxPl6sgu/9&#10;1uzb6q/zp8mhOW2CG+/8WqlBv/v8ABGpi0/xw73WCmbZe9qf3qQn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QjtR8MAAADdAAAADwAAAAAAAAAAAAAAAACYAgAAZHJzL2Rv&#10;d25yZXYueG1sUEsFBgAAAAAEAAQA9QAAAIgDAAAAAA==&#10;" path="m281051,c125857,,,83312,,186055,,288798,125857,372111,281051,372111v155067,,280924,-83313,280924,-186056c561975,83312,436118,,281051,xe" filled="f">
                  <v:stroke endcap="round"/>
                  <v:path arrowok="t" textboxrect="0,0,561975,372111"/>
                </v:shape>
                <v:rect id="Rectangle 8071" o:spid="_x0000_s1035" style="position:absolute;left:6004;top:948;width:2125;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YOGccA&#10;AADdAAAADwAAAGRycy9kb3ducmV2LnhtbESPQWvCQBSE7wX/w/IKvTUbe7AxZhWxSjy2KtjeHtln&#10;Epp9G7JrkvbXdwuCx2FmvmGy1Wga0VPnassKplEMgriwuuZSwem4e05AOI+ssbFMCn7IwWo5ecgw&#10;1XbgD+oPvhQBwi5FBZX3bSqlKyoy6CLbEgfvYjuDPsiulLrDIcBNI1/ieCYN1hwWKmxpU1Hxfbga&#10;BXnSrj/39ncom+1Xfn4/z9+Oc6/U0+O4XoDwNPp7+NbeawVJ/DqF/zfhCcj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H2DhnHAAAA3QAAAA8AAAAAAAAAAAAAAAAAmAIAAGRy&#10;cy9kb3ducmV2LnhtbFBLBQYAAAAABAAEAPUAAACMAwAAAAA=&#10;" filled="f" stroked="f">
                  <v:textbox inset="0,0,0,0">
                    <w:txbxContent>
                      <w:p w:rsidR="007B4807" w:rsidRDefault="006B0F59">
                        <w:pPr>
                          <w:spacing w:after="160" w:line="259" w:lineRule="auto"/>
                          <w:ind w:left="0" w:right="0" w:firstLine="0"/>
                          <w:jc w:val="left"/>
                        </w:pPr>
                        <w:r>
                          <w:rPr>
                            <w:b/>
                            <w:sz w:val="18"/>
                          </w:rPr>
                          <w:t>KF</w:t>
                        </w:r>
                      </w:p>
                    </w:txbxContent>
                  </v:textbox>
                </v:rect>
                <v:rect id="Rectangle 8072" o:spid="_x0000_s1036" style="position:absolute;left:7589;top:948;width:380;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SQbscA&#10;AADdAAAADwAAAGRycy9kb3ducmV2LnhtbESPQWvCQBSE7wX/w/KE3uqmOdgYXSVoJR5bFWxvj+wz&#10;Cc2+DdltkvbXdwuCx2FmvmFWm9E0oqfO1ZYVPM8iEMSF1TWXCs6n/VMCwnlkjY1lUvBDDjbrycMK&#10;U20Hfqf+6EsRIOxSVFB536ZSuqIig25mW+LgXW1n0AfZlVJ3OAS4aWQcRXNpsOawUGFL24qKr+O3&#10;UZAnbfZxsL9D2bx+5pe3y2J3WnilHqdjtgThafT38K190AqS6CWG/zfhCcj1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EkkG7HAAAA3QAAAA8AAAAAAAAAAAAAAAAAmAIAAGRy&#10;cy9kb3ducmV2LnhtbFBLBQYAAAAABAAEAPUAAACMAwAAAAA=&#10;" filled="f" stroked="f">
                  <v:textbox inset="0,0,0,0">
                    <w:txbxContent>
                      <w:p w:rsidR="007B4807" w:rsidRDefault="006B0F59">
                        <w:pPr>
                          <w:spacing w:after="160" w:line="259" w:lineRule="auto"/>
                          <w:ind w:left="0" w:right="0" w:firstLine="0"/>
                          <w:jc w:val="left"/>
                        </w:pPr>
                        <w:r>
                          <w:rPr>
                            <w:b/>
                            <w:sz w:val="18"/>
                          </w:rPr>
                          <w:t xml:space="preserve"> </w:t>
                        </w:r>
                      </w:p>
                    </w:txbxContent>
                  </v:textbox>
                </v:rect>
                <v:shape id="Shape 8074" o:spid="_x0000_s1037" style="position:absolute;left:3978;top:4425;width:5620;height:3334;visibility:visible;mso-wrap-style:square;v-text-anchor:top" coordsize="561975,3333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Eru8YA&#10;AADdAAAADwAAAGRycy9kb3ducmV2LnhtbESPT2vCQBTE7wW/w/KE3ppNS60as0opFbR6Me0lt0f2&#10;5Q/Nvg3Z1cRv7wqFHoeZ3wyTbkbTigv1rrGs4DmKQRAXVjdcKfj53j4tQDiPrLG1TAqu5GCznjyk&#10;mGg78Ikuma9EKGGXoILa+y6R0hU1GXSR7YiDV9reoA+yr6TucQjlppUvcfwmDTYcFmrs6KOm4jc7&#10;GwULPuRfw+yaVSbfl6fPfGuPy1apx+n4vgLhafT/4T96pwMXz1/h/iY8Ab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1Eru8YAAADdAAAADwAAAAAAAAAAAAAAAACYAgAAZHJz&#10;L2Rvd25yZXYueG1sUEsFBgAAAAAEAAQA9QAAAIsDAAAAAA==&#10;" path="m281051,c125857,,,74676,,166751v,91948,125857,166624,281051,166624c436118,333375,561975,258699,561975,166751,561975,74676,436118,,281051,xe" filled="f">
                  <v:stroke endcap="round"/>
                  <v:path arrowok="t" textboxrect="0,0,561975,333375"/>
                </v:shape>
                <v:rect id="Rectangle 8075" o:spid="_x0000_s1038" style="position:absolute;left:5715;top:5551;width:2883;height:1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0IGscA&#10;AADdAAAADwAAAGRycy9kb3ducmV2LnhtbESPT2vCQBTE7wW/w/KE3uqmQm2M2Yj4Bz3WWLC9PbLP&#10;JDT7NmRXE/vpu4VCj8PM/IZJl4NpxI06V1tW8DyJQBAXVtdcKng/7Z5iEM4ja2wsk4I7OVhmo4cU&#10;E217PtIt96UIEHYJKqi8bxMpXVGRQTexLXHwLrYz6IPsSqk77APcNHIaRTNpsOawUGFL64qKr/xq&#10;FOzjdvVxsN992Ww/9+e383xzmnulHsfDagHC0+D/w3/tg1YQR68v8PsmPAGZ/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7NCBrHAAAA3QAAAA8AAAAAAAAAAAAAAAAAmAIAAGRy&#10;cy9kb3ducmV2LnhtbFBLBQYAAAAABAAEAPUAAACMAwAAAAA=&#10;" filled="f" stroked="f">
                  <v:textbox inset="0,0,0,0">
                    <w:txbxContent>
                      <w:p w:rsidR="007B4807" w:rsidRDefault="006B0F59">
                        <w:pPr>
                          <w:spacing w:after="160" w:line="259" w:lineRule="auto"/>
                          <w:ind w:left="0" w:right="0" w:firstLine="0"/>
                          <w:jc w:val="left"/>
                        </w:pPr>
                        <w:r>
                          <w:rPr>
                            <w:b/>
                            <w:sz w:val="18"/>
                          </w:rPr>
                          <w:t>KAİ</w:t>
                        </w:r>
                      </w:p>
                    </w:txbxContent>
                  </v:textbox>
                </v:rect>
                <v:rect id="Rectangle 8076" o:spid="_x0000_s1039" style="position:absolute;left:7879;top:5307;width:380;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WbcUA&#10;AADdAAAADwAAAGRycy9kb3ducmV2LnhtbESPT4vCMBTE78J+h/AWvGmqB7dWo8iuokf/LKi3R/Ns&#10;i81LaaKt++mNIOxxmJnfMNN5a0pxp9oVlhUM+hEI4tTqgjMFv4dVLwbhPLLG0jIpeJCD+eyjM8VE&#10;24Z3dN/7TAQIuwQV5N5XiZQuzcmg69uKOHgXWxv0QdaZ1DU2AW5KOYyikTRYcFjIsaLvnNLr/mYU&#10;rONqcdrYvyYrl+f1cXsc/xzGXqnuZ7uYgPDU+v/wu73RCuLoawSvN+EJyNk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5ZtxQAAAN0AAAAPAAAAAAAAAAAAAAAAAJgCAABkcnMv&#10;ZG93bnJldi54bWxQSwUGAAAAAAQABAD1AAAAigMAAAAA&#10;" filled="f" stroked="f">
                  <v:textbox inset="0,0,0,0">
                    <w:txbxContent>
                      <w:p w:rsidR="007B4807" w:rsidRDefault="006B0F59">
                        <w:pPr>
                          <w:spacing w:after="160" w:line="259" w:lineRule="auto"/>
                          <w:ind w:left="0" w:right="0" w:firstLine="0"/>
                          <w:jc w:val="left"/>
                        </w:pPr>
                        <w:r>
                          <w:rPr>
                            <w:b/>
                            <w:sz w:val="18"/>
                          </w:rPr>
                          <w:t xml:space="preserve"> </w:t>
                        </w:r>
                      </w:p>
                    </w:txbxContent>
                  </v:textbox>
                </v:rect>
                <v:shape id="Shape 8078" o:spid="_x0000_s1040" style="position:absolute;left:3978;top:8572;width:5620;height:3569;visibility:visible;mso-wrap-style:square;v-text-anchor:top" coordsize="561975,3568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NcW8AA&#10;AADdAAAADwAAAGRycy9kb3ducmV2LnhtbERPTYvCMBC9L/gfwgje1kSR3VqbigiCBy+rC3sdmrEt&#10;NpPapLb+e3NY8Ph439l2tI14UOdrxxoWcwWCuHCm5lLD7+XwmYDwAdlg45g0PMnDNp98ZJgaN/AP&#10;Pc6hFDGEfYoaqhDaVEpfVGTRz11LHLmr6yyGCLtSmg6HGG4buVTqS1qsOTZU2NK+ouJ27q2GU79q&#10;y966RPH6b31f+uc47GqtZ9NxtwERaAxv8b/7aDQk6jvOjW/iE5D5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ONcW8AAAADdAAAADwAAAAAAAAAAAAAAAACYAgAAZHJzL2Rvd25y&#10;ZXYueG1sUEsFBgAAAAAEAAQA9QAAAIUDAAAAAA==&#10;" path="m281051,c125857,,,79884,,178436v,98551,125857,178434,281051,178434c436118,356870,561975,276987,561975,178436,561975,79884,436118,,281051,xe" filled="f">
                  <v:stroke endcap="round"/>
                  <v:path arrowok="t" textboxrect="0,0,561975,356870"/>
                </v:shape>
                <v:rect id="Rectangle 8079" o:spid="_x0000_s1041" style="position:absolute;left:5654;top:9742;width:3044;height:13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ACH8cA&#10;AADdAAAADwAAAGRycy9kb3ducmV2LnhtbESPT2vCQBTE74V+h+UVequb9lCTmI1I/6DHagT19sg+&#10;k2D2bchuTeqn7wqCx2FmfsNk89G04ky9aywreJ1EIIhLqxuuFGyL75cYhPPIGlvLpOCPHMzzx4cM&#10;U20HXtN54ysRIOxSVFB736VSurImg25iO+LgHW1v0AfZV1L3OAS4aeVbFL1Lgw2HhRo7+qipPG1+&#10;jYJl3C32K3sZqvbrsNz97JLPIvFKPT+NixkIT6O/h2/tlVYQR9MErm/CE5D5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AAh/HAAAA3QAAAA8AAAAAAAAAAAAAAAAAmAIAAGRy&#10;cy9kb3ducmV2LnhtbFBLBQYAAAAABAAEAPUAAACMAwAAAAA=&#10;" filled="f" stroked="f">
                  <v:textbox inset="0,0,0,0">
                    <w:txbxContent>
                      <w:p w:rsidR="007B4807" w:rsidRDefault="006B0F59">
                        <w:pPr>
                          <w:spacing w:after="160" w:line="259" w:lineRule="auto"/>
                          <w:ind w:left="0" w:right="0" w:firstLine="0"/>
                          <w:jc w:val="left"/>
                        </w:pPr>
                        <w:r>
                          <w:rPr>
                            <w:b/>
                            <w:sz w:val="18"/>
                          </w:rPr>
                          <w:t>ŞÇU</w:t>
                        </w:r>
                      </w:p>
                    </w:txbxContent>
                  </v:textbox>
                </v:rect>
                <v:rect id="Rectangle 8080" o:spid="_x0000_s1042" style="position:absolute;left:7940;top:9498;width:380;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bpcIA&#10;AADdAAAADwAAAGRycy9kb3ducmV2LnhtbERPTYvCMBC9C/sfwix401QPUqtpEXdFj64K6m1oxrbY&#10;TEoTbfXXbw4Le3y872XWm1o8qXWVZQWTcQSCOLe64kLB6bgZxSCcR9ZYWyYFL3KQpR+DJSbadvxD&#10;z4MvRAhhl6CC0vsmkdLlJRl0Y9sQB+5mW4M+wLaQusUuhJtaTqNoJg1WHBpKbGhdUn4/PIyCbdys&#10;Ljv77or6+7o978/zr+PcKzX87FcLEJ56/y/+c++0gjiKw/7wJjwBmf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b9ulwgAAAN0AAAAPAAAAAAAAAAAAAAAAAJgCAABkcnMvZG93&#10;bnJldi54bWxQSwUGAAAAAAQABAD1AAAAhwMAAAAA&#10;" filled="f" stroked="f">
                  <v:textbox inset="0,0,0,0">
                    <w:txbxContent>
                      <w:p w:rsidR="007B4807" w:rsidRDefault="006B0F59">
                        <w:pPr>
                          <w:spacing w:after="160" w:line="259" w:lineRule="auto"/>
                          <w:ind w:left="0" w:right="0" w:firstLine="0"/>
                          <w:jc w:val="left"/>
                        </w:pPr>
                        <w:r>
                          <w:rPr>
                            <w:b/>
                            <w:sz w:val="18"/>
                          </w:rPr>
                          <w:t xml:space="preserve"> </w:t>
                        </w:r>
                      </w:p>
                    </w:txbxContent>
                  </v:textbox>
                </v:rect>
                <v:shape id="Shape 8082" o:spid="_x0000_s1043" style="position:absolute;left:3978;top:12909;width:5620;height:3899;visibility:visible;mso-wrap-style:square;v-text-anchor:top" coordsize="561975,3898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cNMsYA&#10;AADdAAAADwAAAGRycy9kb3ducmV2LnhtbESPQWvCQBSE7wX/w/KE3upGDzZEVxFFqBAsVQ96e2Sf&#10;yWr2bchuY/rvu4WCx2FmvmHmy97WoqPWG8cKxqMEBHHhtOFSwem4fUtB+ICssXZMCn7Iw3IxeJlj&#10;pt2Dv6g7hFJECPsMFVQhNJmUvqjIoh+5hjh6V9daDFG2pdQtPiLc1nKSJFNp0XBcqLChdUXF/fBt&#10;FZjc8Hl/319uY8y7926Tf153qVKvw341AxGoD8/wf/tDK0iTdAJ/b+IT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VcNMsYAAADdAAAADwAAAAAAAAAAAAAAAACYAgAAZHJz&#10;L2Rvd25yZXYueG1sUEsFBgAAAAAEAAQA9QAAAIsDAAAAAA==&#10;" path="m281051,c125857,,,87249,,194945,,302641,125857,389890,281051,389890v155067,,280924,-87249,280924,-194945c561975,87249,436118,,281051,xe" filled="f">
                  <v:stroke endcap="round"/>
                  <v:path arrowok="t" textboxrect="0,0,561975,389890"/>
                </v:shape>
                <v:rect id="Rectangle 8083" o:spid="_x0000_s1044" style="position:absolute;left:6065;top:13872;width:1949;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1F0sYA&#10;AADdAAAADwAAAGRycy9kb3ducmV2LnhtbESPQWvCQBSE74L/YXlCb7qxgsTUVcRWkmNrhNjbI/ua&#10;hGbfhuzWpP76bqHQ4zAz3zDb/WhacaPeNZYVLBcRCOLS6oYrBZf8NI9BOI+ssbVMCr7JwX43nWwx&#10;0XbgN7qdfSUChF2CCmrvu0RKV9Zk0C1sRxy8D9sb9EH2ldQ9DgFuWvkYRWtpsOGwUGNHx5rKz/OX&#10;UZDG3eGa2ftQtS/vafFabJ7zjVfqYTYenkB4Gv1/+K+daQVxFK/g9014AnL3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71F0sYAAADdAAAADwAAAAAAAAAAAAAAAACYAgAAZHJz&#10;L2Rvd25yZXYueG1sUEsFBgAAAAAEAAQA9QAAAIsDAAAAAA==&#10;" filled="f" stroked="f">
                  <v:textbox inset="0,0,0,0">
                    <w:txbxContent>
                      <w:p w:rsidR="007B4807" w:rsidRDefault="006B0F59">
                        <w:pPr>
                          <w:spacing w:after="160" w:line="259" w:lineRule="auto"/>
                          <w:ind w:left="0" w:right="0" w:firstLine="0"/>
                          <w:jc w:val="left"/>
                        </w:pPr>
                        <w:r>
                          <w:rPr>
                            <w:b/>
                            <w:sz w:val="18"/>
                          </w:rPr>
                          <w:t>SY</w:t>
                        </w:r>
                      </w:p>
                    </w:txbxContent>
                  </v:textbox>
                </v:rect>
                <v:rect id="Rectangle 8084" o:spid="_x0000_s1045" style="position:absolute;left:7528;top:13872;width:380;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TdpsYA&#10;AADdAAAADwAAAGRycy9kb3ducmV2LnhtbESPQWvCQBSE74L/YXlCb7qxiMTUVcRWkmNrhNjbI/ua&#10;hGbfhuzWpP76bqHQ4zAz3zDb/WhacaPeNZYVLBcRCOLS6oYrBZf8NI9BOI+ssbVMCr7JwX43nWwx&#10;0XbgN7qdfSUChF2CCmrvu0RKV9Zk0C1sRxy8D9sb9EH2ldQ9DgFuWvkYRWtpsOGwUGNHx5rKz/OX&#10;UZDG3eGa2ftQtS/vafFabJ7zjVfqYTYenkB4Gv1/+K+daQVxFK/g9014AnL3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FTdpsYAAADdAAAADwAAAAAAAAAAAAAAAACYAgAAZHJz&#10;L2Rvd25yZXYueG1sUEsFBgAAAAAEAAQA9QAAAIsDAAAAAA==&#10;" filled="f" stroked="f">
                  <v:textbox inset="0,0,0,0">
                    <w:txbxContent>
                      <w:p w:rsidR="007B4807" w:rsidRDefault="006B0F59">
                        <w:pPr>
                          <w:spacing w:after="160" w:line="259" w:lineRule="auto"/>
                          <w:ind w:left="0" w:right="0" w:firstLine="0"/>
                          <w:jc w:val="left"/>
                        </w:pPr>
                        <w:r>
                          <w:rPr>
                            <w:b/>
                            <w:sz w:val="18"/>
                          </w:rPr>
                          <w:t xml:space="preserve"> </w:t>
                        </w:r>
                      </w:p>
                    </w:txbxContent>
                  </v:textbox>
                </v:rect>
                <v:shape id="Shape 8086" o:spid="_x0000_s1046" style="position:absolute;left:3978;top:17519;width:5620;height:3918;visibility:visible;mso-wrap-style:square;v-text-anchor:top" coordsize="561975,3917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DrRscA&#10;AADdAAAADwAAAGRycy9kb3ducmV2LnhtbESPQWvCQBSE70L/w/IK3nRTDyFNXUVE0YoUjfb+mn0m&#10;qdm3IbvV6K/vFoQeh5n5hhlPO1OLC7WusqzgZRiBIM6trrhQcDwsBwkI55E11pZJwY0cTCdPvTGm&#10;2l55T5fMFyJA2KWooPS+SaV0eUkG3dA2xME72dagD7ItpG7xGuCmlqMoiqXBisNCiQ3NS8rP2Y9R&#10;8B7v76vN69Z8f2WHzcfuuNzOF59K9Z+72RsIT53/Dz/aa60giZIY/t6EJyA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1w60bHAAAA3QAAAA8AAAAAAAAAAAAAAAAAmAIAAGRy&#10;cy9kb3ducmV2LnhtbFBLBQYAAAAABAAEAPUAAACMAwAAAAA=&#10;" path="m281051,c125857,,,87757,,195834,,304038,125857,391795,281051,391795v155067,,280924,-87757,280924,-195961c561975,87757,436118,,281051,xe" filled="f">
                  <v:stroke endcap="round"/>
                  <v:path arrowok="t" textboxrect="0,0,561975,391795"/>
                </v:shape>
                <v:rect id="Rectangle 8087" o:spid="_x0000_s1047" style="position:absolute;left:5486;top:18493;width:3455;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ZD0cYA&#10;AADdAAAADwAAAGRycy9kb3ducmV2LnhtbESPQWvCQBSE74L/YXlCb7qxB42pq4itJMfWCLG3R/Y1&#10;Cc2+DdmtSf313UKhx2FmvmG2+9G04ka9aywrWC4iEMSl1Q1XCi75aR6DcB5ZY2uZFHyTg/1uOtli&#10;ou3Ab3Q7+0oECLsEFdTed4mUrqzJoFvYjjh4H7Y36IPsK6l7HALctPIxilbSYMNhocaOjjWVn+cv&#10;oyCNu8M1s/ehal/e0+K12DznG6/Uw2w8PIHwNPr/8F870wriKF7D75vwBOTu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IZD0cYAAADdAAAADwAAAAAAAAAAAAAAAACYAgAAZHJz&#10;L2Rvd25yZXYueG1sUEsFBgAAAAAEAAQA9QAAAIsDAAAAAA==&#10;" filled="f" stroked="f">
                  <v:textbox inset="0,0,0,0">
                    <w:txbxContent>
                      <w:p w:rsidR="007B4807" w:rsidRDefault="006B0F59">
                        <w:pPr>
                          <w:spacing w:after="160" w:line="259" w:lineRule="auto"/>
                          <w:ind w:left="0" w:right="0" w:firstLine="0"/>
                          <w:jc w:val="left"/>
                        </w:pPr>
                        <w:r>
                          <w:rPr>
                            <w:b/>
                            <w:sz w:val="18"/>
                          </w:rPr>
                          <w:t>GRH</w:t>
                        </w:r>
                      </w:p>
                    </w:txbxContent>
                  </v:textbox>
                </v:rect>
                <v:rect id="Rectangle 8088" o:spid="_x0000_s1048" style="position:absolute;left:8096;top:18493;width:380;height:1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nXo8IA&#10;AADdAAAADwAAAGRycy9kb3ducmV2LnhtbERPTYvCMBC9C/sfwix401QPUqtpEXdFj64K6m1oxrbY&#10;TEoTbfXXbw4Le3y872XWm1o8qXWVZQWTcQSCOLe64kLB6bgZxSCcR9ZYWyYFL3KQpR+DJSbadvxD&#10;z4MvRAhhl6CC0vsmkdLlJRl0Y9sQB+5mW4M+wLaQusUuhJtaTqNoJg1WHBpKbGhdUn4/PIyCbdys&#10;Ljv77or6+7o978/zr+PcKzX87FcLEJ56/y/+c++0gjiKw9zwJjwBmf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GdejwgAAAN0AAAAPAAAAAAAAAAAAAAAAAJgCAABkcnMvZG93&#10;bnJldi54bWxQSwUGAAAAAAQABAD1AAAAhwMAAAAA&#10;" filled="f" stroked="f">
                  <v:textbox inset="0,0,0,0">
                    <w:txbxContent>
                      <w:p w:rsidR="007B4807" w:rsidRDefault="006B0F59">
                        <w:pPr>
                          <w:spacing w:after="160" w:line="259" w:lineRule="auto"/>
                          <w:ind w:left="0" w:right="0" w:firstLine="0"/>
                          <w:jc w:val="left"/>
                        </w:pPr>
                        <w:r>
                          <w:rPr>
                            <w:b/>
                            <w:sz w:val="18"/>
                          </w:rPr>
                          <w:t xml:space="preserve"> </w:t>
                        </w:r>
                      </w:p>
                    </w:txbxContent>
                  </v:textbox>
                </v:rect>
                <v:shape id="Shape 8090" o:spid="_x0000_s1049" style="position:absolute;left:32172;top:3721;width:13050;height:7137;visibility:visible;mso-wrap-style:square;v-text-anchor:top" coordsize="1304925,7137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2AMsUA&#10;AADdAAAADwAAAGRycy9kb3ducmV2LnhtbERPPW/CMBDdkfofrKvEBk5pVNIUg6ASKO1SCixsp/ia&#10;RI3PUWyS0F9fD0iMT+97sRpMLTpqXWVZwdM0AkGcW11xoeB03E4SEM4ja6wtk4IrOVgtH0YLTLXt&#10;+Zu6gy9ECGGXooLS+yaV0uUlGXRT2xAH7se2Bn2AbSF1i30IN7WcRdGLNFhxaCixofeS8t/DxSh4&#10;/ku+NvN1vB+25vy503l8/KBMqfHjsH4D4Wnwd/HNnWkFSfQa9oc34QnI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XYAyxQAAAN0AAAAPAAAAAAAAAAAAAAAAAJgCAABkcnMv&#10;ZG93bnJldi54bWxQSwUGAAAAAAQABAD1AAAAigMAAAAA&#10;" path="m118999,c53213,,,53212,,118999l,594740v,65786,53213,118999,118999,118999l1185926,713739v65786,,118999,-53213,118999,-118999l1304925,118999c1304925,53212,1251712,,1185926,l118999,xe" filled="f">
                  <v:stroke endcap="round"/>
                  <v:path arrowok="t" textboxrect="0,0,1304925,713739"/>
                </v:shape>
                <v:rect id="Rectangle 8091" o:spid="_x0000_s1050" style="position:absolute;left:38704;top:4586;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o48YA&#10;AADdAAAADwAAAGRycy9kb3ducmV2LnhtbESPQWvCQBSE7wX/w/IEb83GHkoSXUWqRY82KcTeHtnX&#10;JDT7NmS3Jvrru4VCj8PMfMOst5PpxJUG11pWsIxiEMSV1S3XCt6L18cEhPPIGjvLpOBGDrab2cMa&#10;M21HfqNr7msRIOwyVNB432dSuqohgy6yPXHwPu1g0Ac51FIPOAa46eRTHD9Lgy2HhQZ7emmo+sq/&#10;jYJj0u8uJ3sf6+7wcSzPZbovUq/UYj7tViA8Tf4//Nc+aQVJnC7h9014AnL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fro48YAAADdAAAADwAAAAAAAAAAAAAAAACYAgAAZHJz&#10;L2Rvd25yZXYueG1sUEsFBgAAAAAEAAQA9QAAAIsDAAAAAA==&#10;" filled="f" stroked="f">
                  <v:textbox inset="0,0,0,0">
                    <w:txbxContent>
                      <w:p w:rsidR="007B4807" w:rsidRDefault="006B0F59">
                        <w:pPr>
                          <w:spacing w:after="160" w:line="259" w:lineRule="auto"/>
                          <w:ind w:left="0" w:right="0" w:firstLine="0"/>
                          <w:jc w:val="left"/>
                        </w:pPr>
                        <w:r>
                          <w:rPr>
                            <w:b/>
                          </w:rPr>
                          <w:t xml:space="preserve"> </w:t>
                        </w:r>
                      </w:p>
                    </w:txbxContent>
                  </v:textbox>
                </v:rect>
                <v:rect id="Rectangle 8092" o:spid="_x0000_s1051" style="position:absolute;left:37896;top:6832;width:2143;height:18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h2lMUA&#10;AADdAAAADwAAAGRycy9kb3ducmV2LnhtbESPQYvCMBSE7wv+h/AEb2uqB2mrUUR30eOuCurt0Tzb&#10;YvNSmmjr/vqNIHgcZuYbZrboTCXu1LjSsoLRMAJBnFldcq7gsP/+jEE4j6yxskwKHuRgMe99zDDV&#10;tuVfuu98LgKEXYoKCu/rVEqXFWTQDW1NHLyLbQz6IJtc6gbbADeVHEfRRBosOSwUWNOqoOy6uxkF&#10;m7henrb2r82rr/Pm+HNM1vvEKzXod8spCE+df4df7a1WEEfJGJ5vwhOQ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KHaUxQAAAN0AAAAPAAAAAAAAAAAAAAAAAJgCAABkcnMv&#10;ZG93bnJldi54bWxQSwUGAAAAAAQABAD1AAAAigMAAAAA&#10;" filled="f" stroked="f">
                  <v:textbox inset="0,0,0,0">
                    <w:txbxContent>
                      <w:p w:rsidR="007B4807" w:rsidRDefault="006B0F59">
                        <w:pPr>
                          <w:spacing w:after="160" w:line="259" w:lineRule="auto"/>
                          <w:ind w:left="0" w:right="0" w:firstLine="0"/>
                          <w:jc w:val="left"/>
                        </w:pPr>
                        <w:r>
                          <w:rPr>
                            <w:b/>
                          </w:rPr>
                          <w:t>İE</w:t>
                        </w:r>
                      </w:p>
                    </w:txbxContent>
                  </v:textbox>
                </v:rect>
                <v:rect id="Rectangle 8093" o:spid="_x0000_s1052" style="position:absolute;left:39512;top:6507;width:506;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TTD8YA&#10;AADdAAAADwAAAGRycy9kb3ducmV2LnhtbESPT2vCQBTE74V+h+UVequbtiBJzEakf9BjNYJ6e2Sf&#10;STD7NmS3JvXTdwXB4zAzv2Gy+WhacabeNZYVvE4iEMSl1Q1XCrbF90sMwnlkja1lUvBHDub540OG&#10;qbYDr+m88ZUIEHYpKqi971IpXVmTQTexHXHwjrY36IPsK6l7HALctPItiqbSYMNhocaOPmoqT5tf&#10;o2AZd4v9yl6Gqv06LHc/u+SzSLxSz0/jYgbC0+jv4Vt7pRXEUfIO1zfhCcj8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mTTD8YAAADdAAAADwAAAAAAAAAAAAAAAACYAgAAZHJz&#10;L2Rvd25yZXYueG1sUEsFBgAAAAAEAAQA9QAAAIsDAAAAAA==&#10;" filled="f" stroked="f">
                  <v:textbox inset="0,0,0,0">
                    <w:txbxContent>
                      <w:p w:rsidR="007B4807" w:rsidRDefault="006B0F59">
                        <w:pPr>
                          <w:spacing w:after="160" w:line="259" w:lineRule="auto"/>
                          <w:ind w:left="0" w:right="0" w:firstLine="0"/>
                          <w:jc w:val="left"/>
                        </w:pPr>
                        <w:r>
                          <w:rPr>
                            <w:b/>
                          </w:rPr>
                          <w:t xml:space="preserve"> </w:t>
                        </w:r>
                      </w:p>
                    </w:txbxContent>
                  </v:textbox>
                </v:rect>
                <v:shape id="Shape 8094" o:spid="_x0000_s1053" style="position:absolute;left:9528;top:1879;width:22644;height:5415;visibility:visible;mso-wrap-style:square;v-text-anchor:top" coordsize="2264410,5415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02+MQA&#10;AADdAAAADwAAAGRycy9kb3ducmV2LnhtbESPUWvCMBSF3wX/Q7jC3jR1k1GrUUQQ1Cfn9gOuzbUp&#10;bW5KktX675fBYI+Hc853OOvtYFvRkw+1YwXzWQaCuHS65krB1+dhmoMIEVlj65gUPCnAdjMerbHQ&#10;7sEf1F9jJRKEQ4EKTIxdIWUoDVkMM9cRJ+/uvMWYpK+k9vhIcNvK1yx7lxZrTgsGO9obKpvrt1Ww&#10;WPZn05w89v6cv8lLdylvTaXUy2TYrUBEGuJ/+K991ArybLmA3zfpCc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9NvjEAAAA3QAAAA8AAAAAAAAAAAAAAAAAmAIAAGRycy9k&#10;b3ducmV2LnhtbFBLBQYAAAAABAAEAPUAAACJAwAAAAA=&#10;" path="m8382,762l2191535,498184r7089,-30951l2264410,521335r-82804,20192l2188680,510645,5588,13208c2159,12446,,9017,762,5587,1524,2159,4953,,8382,762xe" fillcolor="black" stroked="f" strokeweight="0">
                  <v:stroke endcap="round"/>
                  <v:path arrowok="t" textboxrect="0,0,2264410,541527"/>
                </v:shape>
                <v:shape id="Shape 8095" o:spid="_x0000_s1054" style="position:absolute;left:9533;top:6170;width:22639;height:1274;visibility:visible;mso-wrap-style:square;v-text-anchor:top" coordsize="2263902,1273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7cGsMA&#10;AADdAAAADwAAAGRycy9kb3ducmV2LnhtbESPQYvCMBSE7wv+h/AEb2vqil2tRnFFwZusiudH82yL&#10;zUtpYlv99UZY2OMwM98wi1VnStFQ7QrLCkbDCARxanXBmYLzafc5BeE8ssbSMil4kIPVsvexwETb&#10;ln+pOfpMBAi7BBXk3leJlC7NyaAb2oo4eFdbG/RB1pnUNbYBbkr5FUWxNFhwWMixok1O6e14Nwou&#10;8hnHKK2dXLZj9z0+HH5a1yg16HfrOQhPnf8P/7X3WsE0mk3g/SY8Abl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7cGsMAAADdAAAADwAAAAAAAAAAAAAAAACYAgAAZHJzL2Rv&#10;d25yZXYueG1sUEsFBgAAAAAEAAQA9QAAAIgDAAAAAA==&#10;" path="m6731,127l2188008,82959r1218,-31778l2263902,92202r-77597,35179l2187521,95660,6223,12827c2794,12700,,9779,127,6223,254,2794,3175,,6731,127xe" fillcolor="black" stroked="f" strokeweight="0">
                  <v:stroke endcap="round"/>
                  <v:path arrowok="t" textboxrect="0,0,2263902,127381"/>
                </v:shape>
                <v:shape id="Shape 8096" o:spid="_x0000_s1055" style="position:absolute;left:9530;top:6842;width:22642;height:4085;visibility:visible;mso-wrap-style:square;v-text-anchor:top" coordsize="2264283,408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X7CscA&#10;AADdAAAADwAAAGRycy9kb3ducmV2LnhtbESPQWvCQBSE74L/YXmFXkQ3ilibuoqUWhV6Mdr7I/ua&#10;pGbfhuxGo7/eFQSPw8x8w8wWrSnFiWpXWFYwHEQgiFOrC84UHPar/hSE88gaS8uk4EIOFvNuZ4ax&#10;tmfe0SnxmQgQdjEqyL2vYildmpNBN7AVcfD+bG3QB1lnUtd4DnBTylEUTaTBgsNCjhV95pQek8Yo&#10;GL/tD9tks7quR99f8udX9tbX/0ap15d2+QHCU+uf4Ud7oxVMo/cJ3N+EJyD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5l+wrHAAAA3QAAAA8AAAAAAAAAAAAAAAAAmAIAAGRy&#10;cy9kb3ducmV2LnhtbFBLBQYAAAAABAAEAPUAAACMAwAAAAA=&#10;" path="m2182876,r81407,25019l2195449,75185r-5238,-31321l7874,407797v-3429,635,-6731,-1778,-7239,-5207c,399161,2413,395860,5842,395351l2188111,31303,2182876,xe" fillcolor="black" stroked="f" strokeweight="0">
                  <v:stroke endcap="round"/>
                  <v:path arrowok="t" textboxrect="0,0,2264283,408432"/>
                </v:shape>
                <v:shape id="Shape 8097" o:spid="_x0000_s1056" style="position:absolute;left:9527;top:6988;width:22645;height:8177;visibility:visible;mso-wrap-style:square;v-text-anchor:top" coordsize="2264537,8176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yDZMUA&#10;AADdAAAADwAAAGRycy9kb3ducmV2LnhtbESPQWvCQBSE74L/YXlCb7qxlGpiNiJCSw8FqZaen9mX&#10;TTD7NmTXmPbXdwsFj8PMfMPk29G2YqDeN44VLBcJCOLS6YaNgs/Ty3wNwgdkja1jUvBNHrbFdJJj&#10;pt2NP2g4BiMihH2GCuoQukxKX9Zk0S9cRxy9yvUWQ5S9kbrHW4TbVj4mybO02HBcqLGjfU3l5Xi1&#10;CgI9nYf02v58GTaHd3OQ9nVVKfUwG3cbEIHGcA//t9+0gnWSruDvTXwCsv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PINkxQAAAN0AAAAPAAAAAAAAAAAAAAAAAJgCAABkcnMv&#10;ZG93bnJldi54bWxQSwUGAAAAAAQABAD1AAAAigMAAAAA&#10;" path="m2179955,r84582,10414l2205482,71755,2194832,41817,9271,816483v-3302,1143,-6985,-508,-8128,-3810c,809371,1651,805688,4953,804545l2190591,29897,2179955,xe" fillcolor="black" stroked="f" strokeweight="0">
                  <v:stroke endcap="round"/>
                  <v:path arrowok="t" textboxrect="0,0,2264537,817626"/>
                </v:shape>
                <v:shape id="Shape 8098" o:spid="_x0000_s1057" style="position:absolute;left:9526;top:7092;width:22646;height:12170;visibility:visible;mso-wrap-style:square;v-text-anchor:top" coordsize="2264664,1216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nQ8MA&#10;AADdAAAADwAAAGRycy9kb3ducmV2LnhtbERPy4rCMBTdD/gP4QqzEU11YKjVtIg6MItx4WPh8tJc&#10;22JzU5tU699PFoLLw3kvs97U4k6tqywrmE4iEMS51RUXCk7Hn3EMwnlkjbVlUvAkB1k6+Fhiou2D&#10;93Q/+EKEEHYJKii9bxIpXV6SQTexDXHgLrY16ANsC6lbfIRwU8tZFH1LgxWHhhIbWpeUXw+dUbCb&#10;669b9Tftt6P1edRtmu7Ju06pz2G/WoDw1Pu3+OX+1QriaB7mhjfhCcj0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b+nQ8MAAADdAAAADwAAAAAAAAAAAAAAAACYAgAAZHJzL2Rv&#10;d25yZXYueG1sUEsFBgAAAAAEAAQA9QAAAIgDAAAAAA==&#10;" path="m2264664,r-49149,69596l2200474,41578,10287,1215263v-3175,1651,-6985,508,-8636,-2540c,1209548,1143,1205738,4191,1204087l2194481,30415,2179447,2413,2264664,xe" fillcolor="black" stroked="f" strokeweight="0">
                  <v:stroke endcap="round"/>
                  <v:path arrowok="t" textboxrect="0,0,2264664,1216914"/>
                </v:shape>
                <v:shape id="Shape 96296" o:spid="_x0000_s1058" style="position:absolute;left:13694;top:1949;width:4096;height:2476;visibility:visible;mso-wrap-style:square;v-text-anchor:top" coordsize="409575,2476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PUlscA&#10;AADeAAAADwAAAGRycy9kb3ducmV2LnhtbESPS2vCQBSF9wX/w3AFd3Wii6ipo1RFEBFE+5Durpnb&#10;JJi5EzOjxn/vCIUuD+fxccbTxpTiSrUrLCvodSMQxKnVBWcKPj+Wr0MQziNrLC2Tgjs5mE5aL2NM&#10;tL3xjq57n4kwwi5BBbn3VSKlS3My6Lq2Ig7er60N+iDrTOoab2HclLIfRbE0WHAg5FjRPKf0tL+Y&#10;AJkdt5vVaXM+/Cy+e+uv7fFQ8kCpTrt5fwPhqfH/4b/2SisYxf1RDM874QrIy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Xj1JbHAAAA3gAAAA8AAAAAAAAAAAAAAAAAmAIAAGRy&#10;cy9kb3ducmV2LnhtbFBLBQYAAAAABAAEAPUAAACMAwAAAAA=&#10;" path="m,l409575,r,247650l,247650,,e" stroked="f" strokeweight="0">
                  <v:stroke endcap="round"/>
                  <v:path arrowok="t" textboxrect="0,0,409575,247650"/>
                </v:shape>
                <v:shape id="Shape 8100" o:spid="_x0000_s1059" style="position:absolute;left:13694;top:1949;width:4096;height:2476;visibility:visible;mso-wrap-style:square;v-text-anchor:top" coordsize="409575,2476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E2ncAA&#10;AADdAAAADwAAAGRycy9kb3ducmV2LnhtbERPzYrCMBC+C75DGGFvmnSVRWqjiCAsioetPsDYjG1p&#10;MylNrN23N4eFPX58/9lutK0YqPe1Yw3JQoEgLpypudRwux7naxA+IBtsHZOGX/Kw204nGabGvfiH&#10;hjyUIoawT1FDFUKXSumLiiz6heuII/dwvcUQYV9K0+MrhttWfir1JS3WHBsq7OhQUdHkT6vhpNAu&#10;L/e7S/ZqMM8kd835sdL6YzbuNyACjeFf/Of+NhrWiYr745v4BOT2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JE2ncAAAADdAAAADwAAAAAAAAAAAAAAAACYAgAAZHJzL2Rvd25y&#10;ZXYueG1sUEsFBgAAAAAEAAQA9QAAAIUDAAAAAA==&#10;" path="m,247650r409575,l409575,,,,,247650xe" filled="f">
                  <v:stroke miterlimit="66585f" joinstyle="miter" endcap="round"/>
                  <v:path arrowok="t" textboxrect="0,0,409575,247650"/>
                </v:shape>
                <v:rect id="Rectangle 8101" o:spid="_x0000_s1060" style="position:absolute;left:14664;top:2470;width:2270;height:2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Fy+cYA&#10;AADdAAAADwAAAGRycy9kb3ducmV2LnhtbESPQWvCQBSE74X+h+UVvDWbeCgxdRVpK+ZYjZD29si+&#10;JqHZtyG7NbG/3hUEj8PMfMMs15PpxIkG11pWkEQxCOLK6pZrBcdi+5yCcB5ZY2eZFJzJwXr1+LDE&#10;TNuR93Q6+FoECLsMFTTe95mUrmrIoItsTxy8HzsY9EEOtdQDjgFuOjmP4xdpsOWw0GBPbw1Vv4c/&#10;o2CX9puv3P6PdffxvSs/y8V7sfBKzZ6mzSsIT5O/h2/tXCtIkziB65vwBOTq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xFy+cYAAADdAAAADwAAAAAAAAAAAAAAAACYAgAAZHJz&#10;L2Rvd25yZXYueG1sUEsFBgAAAAAEAAQA9QAAAIsDAAAAAA==&#10;" filled="f" stroked="f">
                  <v:textbox inset="0,0,0,0">
                    <w:txbxContent>
                      <w:p w:rsidR="007B4807" w:rsidRDefault="006B0F59">
                        <w:pPr>
                          <w:spacing w:after="160" w:line="259" w:lineRule="auto"/>
                          <w:ind w:left="0" w:right="0" w:firstLine="0"/>
                          <w:jc w:val="left"/>
                        </w:pPr>
                        <w:r>
                          <w:rPr>
                            <w:sz w:val="22"/>
                          </w:rPr>
                          <w:t>H1</w:t>
                        </w:r>
                      </w:p>
                    </w:txbxContent>
                  </v:textbox>
                </v:rect>
                <v:rect id="Rectangle 8102" o:spid="_x0000_s1061" style="position:absolute;left:16371;top:2470;width:466;height:2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PsjsYA&#10;AADdAAAADwAAAGRycy9kb3ducmV2LnhtbESPQWvCQBSE70L/w/IKvZmNHkqSZhVpFT1aU0h7e2Sf&#10;STD7NmS3JvXXdwsFj8PMfMPk68l04kqDay0rWEQxCOLK6pZrBR/Fbp6AcB5ZY2eZFPyQg/XqYZZj&#10;pu3I73Q9+VoECLsMFTTe95mUrmrIoItsTxy8sx0M+iCHWuoBxwA3nVzG8bM02HJYaLCn14aqy+nb&#10;KNgn/ebzYG9j3W2/9uWxTN+K1Cv19DhtXkB4mvw9/N8+aAXJIl7C35vwBOTq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8PsjsYAAADdAAAADwAAAAAAAAAAAAAAAACYAgAAZHJz&#10;L2Rvd25yZXYueG1sUEsFBgAAAAAEAAQA9QAAAIsDAAAAAA==&#10;" filled="f" stroked="f">
                  <v:textbox inset="0,0,0,0">
                    <w:txbxContent>
                      <w:p w:rsidR="007B4807" w:rsidRDefault="006B0F59">
                        <w:pPr>
                          <w:spacing w:after="160" w:line="259" w:lineRule="auto"/>
                          <w:ind w:left="0" w:right="0" w:firstLine="0"/>
                          <w:jc w:val="left"/>
                        </w:pPr>
                        <w:r>
                          <w:rPr>
                            <w:sz w:val="22"/>
                          </w:rPr>
                          <w:t xml:space="preserve"> </w:t>
                        </w:r>
                      </w:p>
                    </w:txbxContent>
                  </v:textbox>
                </v:rect>
                <v:shape id="Shape 96297" o:spid="_x0000_s1062" style="position:absolute;left:13027;top:5378;width:3810;height:2381;visibility:visible;mso-wrap-style:square;v-text-anchor:top" coordsize="381000,2381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zlmcYA&#10;AADeAAAADwAAAGRycy9kb3ducmV2LnhtbESPQWvCQBSE74X+h+UVeqsbrRgTXaVIK/ZYzaW3R/aZ&#10;Dc2+Ddk1if/eFYQeh5n5hllvR9uInjpfO1YwnSQgiEuna64UFKevtyUIH5A1No5JwZU8bDfPT2vM&#10;tRv4h/pjqESEsM9RgQmhzaX0pSGLfuJa4uidXWcxRNlVUnc4RLht5CxJFtJizXHBYEs7Q+Xf8WIV&#10;/M73Rf9ursOSsqlPv22Rfp4KpV5fxo8ViEBj+A8/2getIFvMshTud+IVkJ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VzlmcYAAADeAAAADwAAAAAAAAAAAAAAAACYAgAAZHJz&#10;L2Rvd25yZXYueG1sUEsFBgAAAAAEAAQA9QAAAIsDAAAAAA==&#10;" path="m,l381000,r,238125l,238125,,e" stroked="f" strokeweight="0">
                  <v:stroke miterlimit="66585f" joinstyle="miter" endcap="round"/>
                  <v:path arrowok="t" textboxrect="0,0,381000,238125"/>
                </v:shape>
                <v:shape id="Shape 8104" o:spid="_x0000_s1063" style="position:absolute;left:13027;top:5378;width:3810;height:2381;visibility:visible;mso-wrap-style:square;v-text-anchor:top" coordsize="381000,2381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FlKsYA&#10;AADdAAAADwAAAGRycy9kb3ducmV2LnhtbESPQWvCQBSE74X+h+UJvUiziRQJ0VW0tZDoSZuLt0f2&#10;NQnNvg3Zrab/3hWEHoeZ+YZZrkfTiQsNrrWsIIliEMSV1S3XCsqvz9cUhPPIGjvLpOCPHKxXz09L&#10;zLS98pEuJ1+LAGGXoYLG+z6T0lUNGXSR7YmD920Hgz7IoZZ6wGuAm07O4nguDbYcFhrs6b2h6uf0&#10;axTI9rAteiyTXXLOP7b7zhV6mir1Mhk3CxCeRv8ffrRzrSBN4je4vwlPQK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WFlKsYAAADdAAAADwAAAAAAAAAAAAAAAACYAgAAZHJz&#10;L2Rvd25yZXYueG1sUEsFBgAAAAAEAAQA9QAAAIsDAAAAAA==&#10;" path="m,238125r381000,l381000,,,,,238125xe" filled="f">
                  <v:stroke miterlimit="66585f" joinstyle="miter" endcap="round"/>
                  <v:path arrowok="t" textboxrect="0,0,381000,238125"/>
                </v:shape>
                <v:rect id="Rectangle 8105" o:spid="_x0000_s1064" style="position:absolute;left:13994;top:5899;width:2270;height:2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p0+sYA&#10;AADdAAAADwAAAGRycy9kb3ducmV2LnhtbESPQWvCQBSE7wX/w/IKvTUbC5YYs4pYJR5bFWxvj+wz&#10;Cc2+Ddk1SfvruwXB4zAz3zDZajSN6KlztWUF0ygGQVxYXXOp4HTcPScgnEfW2FgmBT/kYLWcPGSY&#10;ajvwB/UHX4oAYZeigsr7NpXSFRUZdJFtiYN3sZ1BH2RXSt3hEOCmkS9x/CoN1hwWKmxpU1Hxfbga&#10;BXnSrj/39ncom+1Xfn4/z9+Oc6/U0+O4XoDwNPp7+NbeawXJNJ7B/5vwBOTy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Cp0+sYAAADdAAAADwAAAAAAAAAAAAAAAACYAgAAZHJz&#10;L2Rvd25yZXYueG1sUEsFBgAAAAAEAAQA9QAAAIsDAAAAAA==&#10;" filled="f" stroked="f">
                  <v:textbox inset="0,0,0,0">
                    <w:txbxContent>
                      <w:p w:rsidR="007B4807" w:rsidRDefault="006B0F59">
                        <w:pPr>
                          <w:spacing w:after="160" w:line="259" w:lineRule="auto"/>
                          <w:ind w:left="0" w:right="0" w:firstLine="0"/>
                          <w:jc w:val="left"/>
                        </w:pPr>
                        <w:r>
                          <w:rPr>
                            <w:sz w:val="22"/>
                          </w:rPr>
                          <w:t>H2</w:t>
                        </w:r>
                      </w:p>
                    </w:txbxContent>
                  </v:textbox>
                </v:rect>
                <v:rect id="Rectangle 8106" o:spid="_x0000_s1065" style="position:absolute;left:15701;top:5899;width:466;height:2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jqjcUA&#10;AADdAAAADwAAAGRycy9kb3ducmV2LnhtbESPT4vCMBTE7wv7HcJb8LamepDaNYrsKnr0H9S9PZpn&#10;W2xeShNt9dMbQfA4zMxvmMmsM5W4UuNKywoG/QgEcWZ1ybmCw375HYNwHlljZZkU3MjBbPr5McFE&#10;25a3dN35XAQIuwQVFN7XiZQuK8ig69uaOHgn2xj0QTa51A22AW4qOYyikTRYclgosKbfgrLz7mIU&#10;rOJ6flzbe5tXi/9VuknHf/uxV6r31c1/QHjq/Dv8aq+1gngQjeD5JjwBOX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OqNxQAAAN0AAAAPAAAAAAAAAAAAAAAAAJgCAABkcnMv&#10;ZG93bnJldi54bWxQSwUGAAAAAAQABAD1AAAAigMAAAAA&#10;" filled="f" stroked="f">
                  <v:textbox inset="0,0,0,0">
                    <w:txbxContent>
                      <w:p w:rsidR="007B4807" w:rsidRDefault="006B0F59">
                        <w:pPr>
                          <w:spacing w:after="160" w:line="259" w:lineRule="auto"/>
                          <w:ind w:left="0" w:right="0" w:firstLine="0"/>
                          <w:jc w:val="left"/>
                        </w:pPr>
                        <w:r>
                          <w:rPr>
                            <w:sz w:val="22"/>
                          </w:rPr>
                          <w:t xml:space="preserve"> </w:t>
                        </w:r>
                      </w:p>
                    </w:txbxContent>
                  </v:textbox>
                </v:rect>
                <v:shape id="Shape 96298" o:spid="_x0000_s1066" style="position:absolute;left:12265;top:8572;width:4001;height:2286;visibility:visible;mso-wrap-style:square;v-text-anchor:top" coordsize="400050,22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W1e8UA&#10;AADeAAAADwAAAGRycy9kb3ducmV2LnhtbERPTWvCQBC9C/6HZQRvuqmW0ERXEaEoglRNDx7H7JiE&#10;ZmfT7Kppf333UPD4eN/zZWdqcafWVZYVvIwjEMS51RUXCj6z99EbCOeRNdaWScEPOVgu+r05pto+&#10;+Ej3ky9ECGGXooLS+yaV0uUlGXRj2xAH7mpbgz7AtpC6xUcIN7WcRFEsDVYcGkpsaF1S/nW6GQWb&#10;7eE7+33NzHR320/PySX+iPY7pYaDbjUD4anzT/G/e6sVJPEkCXvDnXAF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BbV7xQAAAN4AAAAPAAAAAAAAAAAAAAAAAJgCAABkcnMv&#10;ZG93bnJldi54bWxQSwUGAAAAAAQABAD1AAAAigMAAAAA&#10;" path="m,l400050,r,228600l,228600,,e" stroked="f" strokeweight="0">
                  <v:stroke miterlimit="66585f" joinstyle="miter" endcap="round"/>
                  <v:path arrowok="t" textboxrect="0,0,400050,228600"/>
                </v:shape>
                <v:shape id="Shape 8108" o:spid="_x0000_s1067" style="position:absolute;left:12265;top:8572;width:4001;height:2286;visibility:visible;mso-wrap-style:square;v-text-anchor:top" coordsize="400050,22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cl8AA&#10;AADdAAAADwAAAGRycy9kb3ducmV2LnhtbERPTYvCMBC9C/sfwix409QVVKpRlgVBdk9W6XloxrbY&#10;TEoSY/vvNwfB4+N97w6D6UQk51vLChbzDARxZXXLtYLr5TjbgPABWWNnmRSM5OGw/5jsMNf2yWeK&#10;RahFCmGfo4ImhD6X0lcNGfRz2xMn7madwZCgq6V2+EzhppNfWbaSBltODQ329NNQdS8eRsEpru9x&#10;WV7+3FiWsYg0/p7rVqnp5/C9BRFoCG/xy33SCjaLLM1Nb9ITkP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Cgcl8AAAADdAAAADwAAAAAAAAAAAAAAAACYAgAAZHJzL2Rvd25y&#10;ZXYueG1sUEsFBgAAAAAEAAQA9QAAAIUDAAAAAA==&#10;" path="m,228600r400050,l400050,,,,,228600xe" filled="f">
                  <v:stroke miterlimit="66585f" joinstyle="miter" endcap="round"/>
                  <v:path arrowok="t" textboxrect="0,0,400050,228600"/>
                </v:shape>
                <v:rect id="Rectangle 8109" o:spid="_x0000_s1068" style="position:absolute;left:13232;top:9099;width:2270;height:20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d+/8YA&#10;AADdAAAADwAAAGRycy9kb3ducmV2LnhtbESPQWvCQBSE7wX/w/IEb83GHkoSXUWqRY82KcTeHtnX&#10;JDT7NmS3Jvrru4VCj8PMfMOst5PpxJUG11pWsIxiEMSV1S3XCt6L18cEhPPIGjvLpOBGDrab2cMa&#10;M21HfqNr7msRIOwyVNB432dSuqohgy6yPXHwPu1g0Ac51FIPOAa46eRTHD9Lgy2HhQZ7emmo+sq/&#10;jYJj0u8uJ3sf6+7wcSzPZbovUq/UYj7tViA8Tf4//Nc+aQXJMk7h9014AnL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Wd+/8YAAADdAAAADwAAAAAAAAAAAAAAAACYAgAAZHJz&#10;L2Rvd25yZXYueG1sUEsFBgAAAAAEAAQA9QAAAIsDAAAAAA==&#10;" filled="f" stroked="f">
                  <v:textbox inset="0,0,0,0">
                    <w:txbxContent>
                      <w:p w:rsidR="007B4807" w:rsidRDefault="006B0F59">
                        <w:pPr>
                          <w:spacing w:after="160" w:line="259" w:lineRule="auto"/>
                          <w:ind w:left="0" w:right="0" w:firstLine="0"/>
                          <w:jc w:val="left"/>
                        </w:pPr>
                        <w:r>
                          <w:rPr>
                            <w:sz w:val="22"/>
                          </w:rPr>
                          <w:t>H3</w:t>
                        </w:r>
                      </w:p>
                    </w:txbxContent>
                  </v:textbox>
                </v:rect>
                <v:rect id="Rectangle 8110" o:spid="_x0000_s1069" style="position:absolute;left:14939;top:9099;width:466;height:20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RBv8IA&#10;AADdAAAADwAAAGRycy9kb3ducmV2LnhtbERPy4rCMBTdD/gP4QruxrQupFajiA906aig7i7NtS02&#10;N6WJtvr1k8XALA/nPVt0phIvalxpWUE8jEAQZ1aXnCs4n7bfCQjnkTVWlknBmxws5r2vGabatvxD&#10;r6PPRQhhl6KCwvs6ldJlBRl0Q1sTB+5uG4M+wCaXusE2hJtKjqJoLA2WHBoKrGlVUPY4Po2CXVIv&#10;r3v7afNqc9tdDpfJ+jTxSg363XIKwlPn/8V/7r1WkMRx2B/ehCcg5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hEG/wgAAAN0AAAAPAAAAAAAAAAAAAAAAAJgCAABkcnMvZG93&#10;bnJldi54bWxQSwUGAAAAAAQABAD1AAAAhwMAAAAA&#10;" filled="f" stroked="f">
                  <v:textbox inset="0,0,0,0">
                    <w:txbxContent>
                      <w:p w:rsidR="007B4807" w:rsidRDefault="006B0F59">
                        <w:pPr>
                          <w:spacing w:after="160" w:line="259" w:lineRule="auto"/>
                          <w:ind w:left="0" w:right="0" w:firstLine="0"/>
                          <w:jc w:val="left"/>
                        </w:pPr>
                        <w:r>
                          <w:rPr>
                            <w:sz w:val="22"/>
                          </w:rPr>
                          <w:t xml:space="preserve"> </w:t>
                        </w:r>
                      </w:p>
                    </w:txbxContent>
                  </v:textbox>
                </v:rect>
                <v:shape id="Shape 96299" o:spid="_x0000_s1070" style="position:absolute;left:12265;top:11664;width:4001;height:2477;visibility:visible;mso-wrap-style:square;v-text-anchor:top" coordsize="400050,2476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88dcMA&#10;AADeAAAADwAAAGRycy9kb3ducmV2LnhtbESPT4vCMBTE78J+h/AWvIim/qHYahRZkPVqXdjro3k2&#10;xealNFlbv/1GEDwOM/MbZrsfbCPu1PnasYL5LAFBXDpdc6Xg53KcrkH4gKyxcUwKHuRhv/sYbTHX&#10;rucz3YtQiQhhn6MCE0KbS+lLQxb9zLXE0bu6zmKIsquk7rCPcNvIRZKk0mLNccFgS1+GylvxZxWs&#10;9KT/Ng+iRPeMh2K1vIb5r1Ljz+GwARFoCO/wq33SCrJ0kWXwvBOvgN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988dcMAAADeAAAADwAAAAAAAAAAAAAAAACYAgAAZHJzL2Rv&#10;d25yZXYueG1sUEsFBgAAAAAEAAQA9QAAAIgDAAAAAA==&#10;" path="m,l400050,r,247650l,247650,,e" stroked="f" strokeweight="0">
                  <v:stroke miterlimit="66585f" joinstyle="miter" endcap="round"/>
                  <v:path arrowok="t" textboxrect="0,0,400050,247650"/>
                </v:shape>
                <v:shape id="Shape 8112" o:spid="_x0000_s1071" style="position:absolute;left:12265;top:11664;width:4001;height:2477;visibility:visible;mso-wrap-style:square;v-text-anchor:top" coordsize="400050,2476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z0MUA&#10;AADdAAAADwAAAGRycy9kb3ducmV2LnhtbESPQWsCMRSE7wX/Q3hCbzW7HqqsRimC0INSXT14fN28&#10;bpZuXpYkdbf99Y0geBxm5htmuR5sK67kQ+NYQT7JQBBXTjdcKzifti9zECEia2wdk4JfCrBejZ6W&#10;WGjX85GuZaxFgnAoUIGJsSukDJUhi2HiOuLkfTlvMSbpa6k99gluWznNsldpseG0YLCjjaHqu/yx&#10;CnjWHcvP4fDXG1273cdlPzt7rdTzeHhbgIg0xEf43n7XCuZ5PoXbm/QE5O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5DPQxQAAAN0AAAAPAAAAAAAAAAAAAAAAAJgCAABkcnMv&#10;ZG93bnJldi54bWxQSwUGAAAAAAQABAD1AAAAigMAAAAA&#10;" path="m,247650r400050,l400050,,,,,247650xe" filled="f">
                  <v:stroke miterlimit="66585f" joinstyle="miter" endcap="round"/>
                  <v:path arrowok="t" textboxrect="0,0,400050,247650"/>
                </v:shape>
                <v:rect id="Rectangle 8113" o:spid="_x0000_s1072" style="position:absolute;left:13232;top:12193;width:2270;height:20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bfyMYA&#10;AADdAAAADwAAAGRycy9kb3ducmV2LnhtbESPT2vCQBTE70K/w/IK3nSTFiRGV5HWokf/FNTbI/tM&#10;QrNvQ3Y10U/vCkKPw8z8hpnOO1OJKzWutKwgHkYgiDOrS84V/O5/BgkI55E1VpZJwY0czGdvvSmm&#10;2ra8pevO5yJA2KWooPC+TqV0WUEG3dDWxME728agD7LJpW6wDXBTyY8oGkmDJYeFAmv6Kij7212M&#10;glVSL45re2/zanlaHTaH8fd+7JXqv3eLCQhPnf8Pv9prrSCJ4094vglPQM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VbfyMYAAADdAAAADwAAAAAAAAAAAAAAAACYAgAAZHJz&#10;L2Rvd25yZXYueG1sUEsFBgAAAAAEAAQA9QAAAIsDAAAAAA==&#10;" filled="f" stroked="f">
                  <v:textbox inset="0,0,0,0">
                    <w:txbxContent>
                      <w:p w:rsidR="007B4807" w:rsidRDefault="006B0F59">
                        <w:pPr>
                          <w:spacing w:after="160" w:line="259" w:lineRule="auto"/>
                          <w:ind w:left="0" w:right="0" w:firstLine="0"/>
                          <w:jc w:val="left"/>
                        </w:pPr>
                        <w:r>
                          <w:rPr>
                            <w:sz w:val="22"/>
                          </w:rPr>
                          <w:t>H4</w:t>
                        </w:r>
                      </w:p>
                    </w:txbxContent>
                  </v:textbox>
                </v:rect>
                <v:rect id="Rectangle 8114" o:spid="_x0000_s1073" style="position:absolute;left:14939;top:12193;width:466;height:20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9HvMYA&#10;AADdAAAADwAAAGRycy9kb3ducmV2LnhtbESPT2vCQBTE70K/w/IK3nSTUiRGV5HWokf/FNTbI/tM&#10;QrNvQ3Y10U/vCkKPw8z8hpnOO1OJKzWutKwgHkYgiDOrS84V/O5/BgkI55E1VpZJwY0czGdvvSmm&#10;2ra8pevO5yJA2KWooPC+TqV0WUEG3dDWxME728agD7LJpW6wDXBTyY8oGkmDJYeFAmv6Kij7212M&#10;glVSL45re2/zanlaHTaH8fd+7JXqv3eLCQhPnf8Pv9prrSCJ4094vglPQM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r9HvMYAAADdAAAADwAAAAAAAAAAAAAAAACYAgAAZHJz&#10;L2Rvd25yZXYueG1sUEsFBgAAAAAEAAQA9QAAAIsDAAAAAA==&#10;" filled="f" stroked="f">
                  <v:textbox inset="0,0,0,0">
                    <w:txbxContent>
                      <w:p w:rsidR="007B4807" w:rsidRDefault="006B0F59">
                        <w:pPr>
                          <w:spacing w:after="160" w:line="259" w:lineRule="auto"/>
                          <w:ind w:left="0" w:right="0" w:firstLine="0"/>
                          <w:jc w:val="left"/>
                        </w:pPr>
                        <w:r>
                          <w:rPr>
                            <w:sz w:val="22"/>
                          </w:rPr>
                          <w:t xml:space="preserve"> </w:t>
                        </w:r>
                      </w:p>
                    </w:txbxContent>
                  </v:textbox>
                </v:rect>
                <v:shape id="Shape 96300" o:spid="_x0000_s1074" style="position:absolute;left:12265;top:15093;width:4001;height:2426;visibility:visible;mso-wrap-style:square;v-text-anchor:top" coordsize="400050,2425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9J8UA&#10;AADeAAAADwAAAGRycy9kb3ducmV2LnhtbESPzWrCQBSF94W+w3AL3YhONCVq6igiFNxZNeL2krkm&#10;oZk7cWaq6ds7i4LLw/njW6x604obOd9YVjAeJSCIS6sbrhQUx6/hDIQPyBpby6Tgjzyslq8vC8y1&#10;vfOebodQiTjCPkcFdQhdLqUvazLoR7Yjjt7FOoMhSldJ7fAex00rJ0mSSYMNx4caO9rUVP4cfo2C&#10;2Wk62KVdWrjv4jywE8y2H8VVqfe3fv0JIlAfnuH/9lYrmGdpEgEiTkQ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P/0nxQAAAN4AAAAPAAAAAAAAAAAAAAAAAJgCAABkcnMv&#10;ZG93bnJldi54bWxQSwUGAAAAAAQABAD1AAAAigMAAAAA&#10;" path="m,l400050,r,242570l,242570,,e" stroked="f" strokeweight="0">
                  <v:stroke miterlimit="66585f" joinstyle="miter" endcap="round"/>
                  <v:path arrowok="t" textboxrect="0,0,400050,242570"/>
                </v:shape>
                <v:shape id="Shape 8116" o:spid="_x0000_s1075" style="position:absolute;left:12265;top:15093;width:4001;height:2426;visibility:visible;mso-wrap-style:square;v-text-anchor:top" coordsize="400050,2425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prCMcA&#10;AADdAAAADwAAAGRycy9kb3ducmV2LnhtbESPQWvCQBSE74L/YXmFXqRuIlRsdBUpVHowQlUEb4/s&#10;a5I2+zZkXzX9911B6HGY+WaYxap3jbpQF2rPBtJxAoq48Lbm0sDx8PY0AxUE2WLjmQz8UoDVcjhY&#10;YGb9lT/ospdSxRIOGRqoRNpM61BU5DCMfUscvU/fOZQou1LbDq+x3DV6kiRT7bDmuFBhS68VFd/7&#10;H2dgdji9yNd5s82fTyzbXZrvjqPcmMeHfj0HJdTLf/hOv9vIpekUbm/iE9D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qqawjHAAAA3QAAAA8AAAAAAAAAAAAAAAAAmAIAAGRy&#10;cy9kb3ducmV2LnhtbFBLBQYAAAAABAAEAPUAAACMAwAAAAA=&#10;" path="m,242570r400050,l400050,,,,,242570xe" filled="f">
                  <v:stroke miterlimit="66585f" joinstyle="miter" endcap="round"/>
                  <v:path arrowok="t" textboxrect="0,0,400050,242570"/>
                </v:shape>
                <v:rect id="Rectangle 8117" o:spid="_x0000_s1076" style="position:absolute;left:13232;top:15622;width:2270;height:20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3Zy8YA&#10;AADdAAAADwAAAGRycy9kb3ducmV2LnhtbESPT2vCQBTE70K/w/IK3nSTHmqMriKtRY/+Kai3R/aZ&#10;hGbfhuxqop/eFYQeh5n5DTOdd6YSV2pcaVlBPIxAEGdWl5wr+N3/DBIQziNrrCyTghs5mM/eelNM&#10;tW15S9edz0WAsEtRQeF9nUrpsoIMuqGtiYN3to1BH2STS91gG+Cmkh9R9CkNlhwWCqzpq6Dsb3cx&#10;ClZJvTiu7b3Nq+Vpddgcxt/7sVeq/94tJiA8df4//GqvtYIkjkfwfBOegJw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m3Zy8YAAADdAAAADwAAAAAAAAAAAAAAAACYAgAAZHJz&#10;L2Rvd25yZXYueG1sUEsFBgAAAAAEAAQA9QAAAIsDAAAAAA==&#10;" filled="f" stroked="f">
                  <v:textbox inset="0,0,0,0">
                    <w:txbxContent>
                      <w:p w:rsidR="007B4807" w:rsidRDefault="006B0F59">
                        <w:pPr>
                          <w:spacing w:after="160" w:line="259" w:lineRule="auto"/>
                          <w:ind w:left="0" w:right="0" w:firstLine="0"/>
                          <w:jc w:val="left"/>
                        </w:pPr>
                        <w:r>
                          <w:rPr>
                            <w:sz w:val="22"/>
                          </w:rPr>
                          <w:t>H5</w:t>
                        </w:r>
                      </w:p>
                    </w:txbxContent>
                  </v:textbox>
                </v:rect>
                <v:rect id="Rectangle 8118" o:spid="_x0000_s1077" style="position:absolute;left:14939;top:15622;width:466;height:20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NucIA&#10;AADdAAAADwAAAGRycy9kb3ducmV2LnhtbERPy4rCMBTdD/gP4QruxrQupFajiA906aig7i7NtS02&#10;N6WJtvr1k8XALA/nPVt0phIvalxpWUE8jEAQZ1aXnCs4n7bfCQjnkTVWlknBmxws5r2vGabatvxD&#10;r6PPRQhhl6KCwvs6ldJlBRl0Q1sTB+5uG4M+wCaXusE2hJtKjqJoLA2WHBoKrGlVUPY4Po2CXVIv&#10;r3v7afNqc9tdDpfJ+jTxSg363XIKwlPn/8V/7r1WkMRxmBvehCcg5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8k25wgAAAN0AAAAPAAAAAAAAAAAAAAAAAJgCAABkcnMvZG93&#10;bnJldi54bWxQSwUGAAAAAAQABAD1AAAAhwMAAAAA&#10;" filled="f" stroked="f">
                  <v:textbox inset="0,0,0,0">
                    <w:txbxContent>
                      <w:p w:rsidR="007B4807" w:rsidRDefault="006B0F59">
                        <w:pPr>
                          <w:spacing w:after="160" w:line="259" w:lineRule="auto"/>
                          <w:ind w:left="0" w:right="0" w:firstLine="0"/>
                          <w:jc w:val="left"/>
                        </w:pPr>
                        <w:r>
                          <w:rPr>
                            <w:sz w:val="22"/>
                          </w:rPr>
                          <w:t xml:space="preserve"> </w:t>
                        </w:r>
                      </w:p>
                    </w:txbxContent>
                  </v:textbox>
                </v:rect>
                <w10:anchorlock/>
              </v:group>
            </w:pict>
          </mc:Fallback>
        </mc:AlternateContent>
      </w:r>
    </w:p>
    <w:p w:rsidR="007B4807" w:rsidRDefault="006B0F59">
      <w:pPr>
        <w:spacing w:after="0" w:line="259" w:lineRule="auto"/>
        <w:ind w:left="-5" w:right="0"/>
        <w:jc w:val="left"/>
      </w:pPr>
      <w:r>
        <w:rPr>
          <w:b/>
        </w:rPr>
        <w:t xml:space="preserve">  </w:t>
      </w:r>
      <w:r>
        <w:rPr>
          <w:b/>
          <w:sz w:val="20"/>
        </w:rPr>
        <w:t xml:space="preserve"> Şekil 1. </w:t>
      </w:r>
      <w:r>
        <w:rPr>
          <w:b/>
          <w:sz w:val="20"/>
        </w:rPr>
        <w:t xml:space="preserve">Kişisel Farkındalık, Kişiler Arası İlişkiler, Şartlara ve Çevreye Uyum, Stres Yönetimi, </w:t>
      </w:r>
    </w:p>
    <w:p w:rsidR="007B4807" w:rsidRDefault="006B0F59">
      <w:pPr>
        <w:spacing w:after="159" w:line="259" w:lineRule="auto"/>
        <w:ind w:left="293" w:right="0"/>
        <w:jc w:val="left"/>
      </w:pPr>
      <w:r>
        <w:rPr>
          <w:b/>
          <w:sz w:val="20"/>
        </w:rPr>
        <w:t xml:space="preserve">Genel Ruh Hali boyutlarının İş Etiği Üzerindeki Etkilerine Yönelik Yapısal Eşitlik Modeli </w:t>
      </w:r>
    </w:p>
    <w:p w:rsidR="007B4807" w:rsidRDefault="006B0F59">
      <w:pPr>
        <w:spacing w:after="232" w:line="259" w:lineRule="auto"/>
        <w:ind w:left="0" w:right="0" w:firstLine="0"/>
        <w:jc w:val="left"/>
      </w:pPr>
      <w:r>
        <w:rPr>
          <w:b/>
          <w:sz w:val="20"/>
        </w:rPr>
        <w:t xml:space="preserve"> </w:t>
      </w:r>
    </w:p>
    <w:p w:rsidR="007B4807" w:rsidRDefault="006B0F59">
      <w:pPr>
        <w:numPr>
          <w:ilvl w:val="2"/>
          <w:numId w:val="8"/>
        </w:numPr>
        <w:spacing w:after="176" w:line="259" w:lineRule="auto"/>
        <w:ind w:right="0" w:hanging="601"/>
      </w:pPr>
      <w:r>
        <w:rPr>
          <w:b/>
        </w:rPr>
        <w:t xml:space="preserve">Araştırmanın Hipotezleri </w:t>
      </w:r>
    </w:p>
    <w:p w:rsidR="007B4807" w:rsidRDefault="006B0F59">
      <w:pPr>
        <w:spacing w:after="173" w:line="379" w:lineRule="auto"/>
        <w:ind w:left="-5" w:right="0"/>
      </w:pPr>
      <w:r>
        <w:rPr>
          <w:color w:val="FF0000"/>
        </w:rPr>
        <w:t xml:space="preserve">            </w:t>
      </w:r>
      <w:r>
        <w:t xml:space="preserve">Abraham Carmeli (2003), Singh (2004), Güleryüz vd. (2008), Doğan (2009), Satish P. Desponde ve Jocep Joseph (2009), Akın (2010), Adiloğulları (2011), Sarboland (2012), Daniela C. Wilks vd. (2015), Günlük ve Özcan (2016) çalışmalarında duygusal </w:t>
      </w:r>
      <w:r>
        <w:lastRenderedPageBreak/>
        <w:t>zekâ alt boy</w:t>
      </w:r>
      <w:r>
        <w:t>utları olan; kişisel farkındalık, kişiler arası ilişkiler, şartlara ve çevreye uyum, stres yönetimi ve genel ruh halinin</w:t>
      </w:r>
      <w:r>
        <w:rPr>
          <w:color w:val="FF0000"/>
        </w:rPr>
        <w:t xml:space="preserve"> </w:t>
      </w:r>
      <w:r>
        <w:t>iş etiği üzerinde</w:t>
      </w:r>
      <w:r>
        <w:rPr>
          <w:color w:val="FF0000"/>
        </w:rPr>
        <w:t xml:space="preserve"> </w:t>
      </w:r>
      <w:r>
        <w:t xml:space="preserve">pozitif bir etkiye sahip olduğunu belirtmişlerdir. </w:t>
      </w:r>
    </w:p>
    <w:p w:rsidR="007B4807" w:rsidRDefault="006B0F59">
      <w:pPr>
        <w:spacing w:after="0" w:line="394" w:lineRule="auto"/>
        <w:ind w:left="-5" w:right="0"/>
      </w:pPr>
      <w:r>
        <w:t xml:space="preserve">           Yüksek duygusal zekaya sahip, kendi duygularının farkı</w:t>
      </w:r>
      <w:r>
        <w:t xml:space="preserve">nda olan, empati kurabilen, stresle başa çıkabilen, insanlarla iyi ilişki kurabilen ve olaylara pozitif bakabilen bireylerin iş etiği konusunda daha duyarlı olacağı beklentisi varsayımından hareketle oluşturulan hipotezler aşağıdaki gibidir: </w:t>
      </w:r>
    </w:p>
    <w:p w:rsidR="007B4807" w:rsidRDefault="006B0F59">
      <w:pPr>
        <w:spacing w:after="102"/>
        <w:ind w:left="-5" w:right="0"/>
      </w:pPr>
      <w:r>
        <w:rPr>
          <w:noProof/>
        </w:rPr>
        <w:drawing>
          <wp:inline distT="0" distB="0" distL="0" distR="0">
            <wp:extent cx="219456" cy="137161"/>
            <wp:effectExtent l="0" t="0" r="0" b="0"/>
            <wp:docPr id="93025" name="Picture 93025"/>
            <wp:cNvGraphicFramePr/>
            <a:graphic xmlns:a="http://schemas.openxmlformats.org/drawingml/2006/main">
              <a:graphicData uri="http://schemas.openxmlformats.org/drawingml/2006/picture">
                <pic:pic xmlns:pic="http://schemas.openxmlformats.org/drawingml/2006/picture">
                  <pic:nvPicPr>
                    <pic:cNvPr id="93025" name="Picture 93025"/>
                    <pic:cNvPicPr/>
                  </pic:nvPicPr>
                  <pic:blipFill>
                    <a:blip r:embed="rId14"/>
                    <a:stretch>
                      <a:fillRect/>
                    </a:stretch>
                  </pic:blipFill>
                  <pic:spPr>
                    <a:xfrm>
                      <a:off x="0" y="0"/>
                      <a:ext cx="219456" cy="137161"/>
                    </a:xfrm>
                    <a:prstGeom prst="rect">
                      <a:avLst/>
                    </a:prstGeom>
                  </pic:spPr>
                </pic:pic>
              </a:graphicData>
            </a:graphic>
          </wp:inline>
        </w:drawing>
      </w:r>
      <w:r>
        <w:t>Kişisel farkındalık boyutu</w:t>
      </w:r>
      <w:r>
        <w:rPr>
          <w:color w:val="FF0000"/>
        </w:rPr>
        <w:t xml:space="preserve"> </w:t>
      </w:r>
      <w:r>
        <w:t>iş etiği üzerinde pozitif bir etkiye sahiptir.</w:t>
      </w:r>
      <w:r>
        <w:rPr>
          <w:b/>
        </w:rPr>
        <w:t xml:space="preserve"> </w:t>
      </w:r>
    </w:p>
    <w:p w:rsidR="007B4807" w:rsidRDefault="006B0F59">
      <w:pPr>
        <w:ind w:left="-5" w:right="0"/>
      </w:pPr>
      <w:r>
        <w:rPr>
          <w:noProof/>
        </w:rPr>
        <w:drawing>
          <wp:inline distT="0" distB="0" distL="0" distR="0">
            <wp:extent cx="246888" cy="137160"/>
            <wp:effectExtent l="0" t="0" r="0" b="0"/>
            <wp:docPr id="93026" name="Picture 93026"/>
            <wp:cNvGraphicFramePr/>
            <a:graphic xmlns:a="http://schemas.openxmlformats.org/drawingml/2006/main">
              <a:graphicData uri="http://schemas.openxmlformats.org/drawingml/2006/picture">
                <pic:pic xmlns:pic="http://schemas.openxmlformats.org/drawingml/2006/picture">
                  <pic:nvPicPr>
                    <pic:cNvPr id="93026" name="Picture 93026"/>
                    <pic:cNvPicPr/>
                  </pic:nvPicPr>
                  <pic:blipFill>
                    <a:blip r:embed="rId15"/>
                    <a:stretch>
                      <a:fillRect/>
                    </a:stretch>
                  </pic:blipFill>
                  <pic:spPr>
                    <a:xfrm>
                      <a:off x="0" y="0"/>
                      <a:ext cx="246888" cy="137160"/>
                    </a:xfrm>
                    <a:prstGeom prst="rect">
                      <a:avLst/>
                    </a:prstGeom>
                  </pic:spPr>
                </pic:pic>
              </a:graphicData>
            </a:graphic>
          </wp:inline>
        </w:drawing>
      </w:r>
      <w:r>
        <w:t xml:space="preserve">Kişiler arası ilişkiler boyutu iş etiği üzerinde pozitif bir etkiye sahiptir. </w:t>
      </w:r>
    </w:p>
    <w:p w:rsidR="007B4807" w:rsidRDefault="006B0F59">
      <w:pPr>
        <w:ind w:left="-5" w:right="0"/>
      </w:pPr>
      <w:r>
        <w:rPr>
          <w:noProof/>
        </w:rPr>
        <w:drawing>
          <wp:inline distT="0" distB="0" distL="0" distR="0">
            <wp:extent cx="246888" cy="140208"/>
            <wp:effectExtent l="0" t="0" r="0" b="0"/>
            <wp:docPr id="93027" name="Picture 93027"/>
            <wp:cNvGraphicFramePr/>
            <a:graphic xmlns:a="http://schemas.openxmlformats.org/drawingml/2006/main">
              <a:graphicData uri="http://schemas.openxmlformats.org/drawingml/2006/picture">
                <pic:pic xmlns:pic="http://schemas.openxmlformats.org/drawingml/2006/picture">
                  <pic:nvPicPr>
                    <pic:cNvPr id="93027" name="Picture 93027"/>
                    <pic:cNvPicPr/>
                  </pic:nvPicPr>
                  <pic:blipFill>
                    <a:blip r:embed="rId16"/>
                    <a:stretch>
                      <a:fillRect/>
                    </a:stretch>
                  </pic:blipFill>
                  <pic:spPr>
                    <a:xfrm>
                      <a:off x="0" y="0"/>
                      <a:ext cx="246888" cy="140208"/>
                    </a:xfrm>
                    <a:prstGeom prst="rect">
                      <a:avLst/>
                    </a:prstGeom>
                  </pic:spPr>
                </pic:pic>
              </a:graphicData>
            </a:graphic>
          </wp:inline>
        </w:drawing>
      </w:r>
      <w:r>
        <w:t xml:space="preserve">Şartlara ve çevreye uyum boyutu iş etiği üzerinde pozitif bir etkiye sahiptir.  </w:t>
      </w:r>
    </w:p>
    <w:p w:rsidR="007B4807" w:rsidRDefault="006B0F59">
      <w:pPr>
        <w:spacing w:after="119"/>
        <w:ind w:left="-5" w:right="0"/>
      </w:pPr>
      <w:r>
        <w:rPr>
          <w:noProof/>
        </w:rPr>
        <w:drawing>
          <wp:inline distT="0" distB="0" distL="0" distR="0">
            <wp:extent cx="246888" cy="137160"/>
            <wp:effectExtent l="0" t="0" r="0" b="0"/>
            <wp:docPr id="93028" name="Picture 93028"/>
            <wp:cNvGraphicFramePr/>
            <a:graphic xmlns:a="http://schemas.openxmlformats.org/drawingml/2006/main">
              <a:graphicData uri="http://schemas.openxmlformats.org/drawingml/2006/picture">
                <pic:pic xmlns:pic="http://schemas.openxmlformats.org/drawingml/2006/picture">
                  <pic:nvPicPr>
                    <pic:cNvPr id="93028" name="Picture 93028"/>
                    <pic:cNvPicPr/>
                  </pic:nvPicPr>
                  <pic:blipFill>
                    <a:blip r:embed="rId17"/>
                    <a:stretch>
                      <a:fillRect/>
                    </a:stretch>
                  </pic:blipFill>
                  <pic:spPr>
                    <a:xfrm>
                      <a:off x="0" y="0"/>
                      <a:ext cx="246888" cy="137160"/>
                    </a:xfrm>
                    <a:prstGeom prst="rect">
                      <a:avLst/>
                    </a:prstGeom>
                  </pic:spPr>
                </pic:pic>
              </a:graphicData>
            </a:graphic>
          </wp:inline>
        </w:drawing>
      </w:r>
      <w:r>
        <w:t>Stres yönetimi boy</w:t>
      </w:r>
      <w:r>
        <w:t xml:space="preserve">utu iş etiği üzerinde pozitif bir etkiye sahiptir. </w:t>
      </w:r>
    </w:p>
    <w:p w:rsidR="007B4807" w:rsidRDefault="006B0F59">
      <w:pPr>
        <w:ind w:left="-5" w:right="0"/>
      </w:pPr>
      <w:r>
        <w:rPr>
          <w:noProof/>
        </w:rPr>
        <w:drawing>
          <wp:inline distT="0" distB="0" distL="0" distR="0">
            <wp:extent cx="246888" cy="140208"/>
            <wp:effectExtent l="0" t="0" r="0" b="0"/>
            <wp:docPr id="93029" name="Picture 93029"/>
            <wp:cNvGraphicFramePr/>
            <a:graphic xmlns:a="http://schemas.openxmlformats.org/drawingml/2006/main">
              <a:graphicData uri="http://schemas.openxmlformats.org/drawingml/2006/picture">
                <pic:pic xmlns:pic="http://schemas.openxmlformats.org/drawingml/2006/picture">
                  <pic:nvPicPr>
                    <pic:cNvPr id="93029" name="Picture 93029"/>
                    <pic:cNvPicPr/>
                  </pic:nvPicPr>
                  <pic:blipFill>
                    <a:blip r:embed="rId18"/>
                    <a:stretch>
                      <a:fillRect/>
                    </a:stretch>
                  </pic:blipFill>
                  <pic:spPr>
                    <a:xfrm>
                      <a:off x="0" y="0"/>
                      <a:ext cx="246888" cy="140208"/>
                    </a:xfrm>
                    <a:prstGeom prst="rect">
                      <a:avLst/>
                    </a:prstGeom>
                  </pic:spPr>
                </pic:pic>
              </a:graphicData>
            </a:graphic>
          </wp:inline>
        </w:drawing>
      </w:r>
      <w:r>
        <w:t xml:space="preserve">Genel ruh hali boyutu iş etiği üzerinde pozitif bir etkiye sahiptir. </w:t>
      </w:r>
    </w:p>
    <w:p w:rsidR="007B4807" w:rsidRDefault="006B0F59">
      <w:pPr>
        <w:spacing w:after="156" w:line="259" w:lineRule="auto"/>
        <w:ind w:left="0" w:right="0" w:firstLine="0"/>
        <w:jc w:val="left"/>
      </w:pPr>
      <w:r>
        <w:t xml:space="preserve"> </w:t>
      </w:r>
    </w:p>
    <w:p w:rsidR="007B4807" w:rsidRDefault="006B0F59">
      <w:pPr>
        <w:spacing w:after="158" w:line="259" w:lineRule="auto"/>
        <w:ind w:left="0" w:right="0" w:firstLine="0"/>
        <w:jc w:val="left"/>
      </w:pPr>
      <w:r>
        <w:t xml:space="preserve"> </w:t>
      </w:r>
    </w:p>
    <w:p w:rsidR="007B4807" w:rsidRDefault="006B0F59">
      <w:pPr>
        <w:spacing w:after="0" w:line="259" w:lineRule="auto"/>
        <w:ind w:left="0" w:right="0" w:firstLine="0"/>
        <w:jc w:val="left"/>
      </w:pPr>
      <w:r>
        <w:t xml:space="preserve"> </w:t>
      </w:r>
    </w:p>
    <w:p w:rsidR="007B4807" w:rsidRDefault="006B0F59">
      <w:pPr>
        <w:spacing w:after="156" w:line="259" w:lineRule="auto"/>
        <w:ind w:left="-5" w:right="0"/>
      </w:pPr>
      <w:r>
        <w:rPr>
          <w:b/>
        </w:rPr>
        <w:t xml:space="preserve">            3.3.3. Araştırmanın Değişkenleri ve Ölçekleri    </w:t>
      </w:r>
    </w:p>
    <w:p w:rsidR="007B4807" w:rsidRDefault="006B0F59">
      <w:pPr>
        <w:spacing w:line="377" w:lineRule="auto"/>
        <w:ind w:left="-5" w:right="0"/>
      </w:pPr>
      <w:r>
        <w:rPr>
          <w:b/>
        </w:rPr>
        <w:t xml:space="preserve">            </w:t>
      </w:r>
      <w:r>
        <w:t>Araştırmanın ilk kısmını oluşturan sorular, ankete katılan muhasebe meslek mensubu üyelerinin demografik özelliklerinin belirlemesine yöneliktir. Demografik özelliklerini belirlemeye yönelik sorular; cinsiyet, yaş, eğitim durumu, mesleki unvan, mesleki tec</w:t>
      </w:r>
      <w:r>
        <w:t xml:space="preserve">rübe, gelirden oluşmaktadır. Tablo 5’ te demografik özelliklere ilişkin sorular yer almaktadır. </w:t>
      </w:r>
    </w:p>
    <w:p w:rsidR="007B4807" w:rsidRDefault="006B0F59">
      <w:pPr>
        <w:spacing w:after="3" w:line="259" w:lineRule="auto"/>
        <w:ind w:left="162" w:right="152"/>
        <w:jc w:val="center"/>
      </w:pPr>
      <w:r>
        <w:rPr>
          <w:b/>
        </w:rPr>
        <w:t>Tablo 5.</w:t>
      </w:r>
      <w:r>
        <w:t xml:space="preserve"> </w:t>
      </w:r>
      <w:r>
        <w:rPr>
          <w:b/>
        </w:rPr>
        <w:t xml:space="preserve">Araştırmaya Katılan Meslek Mensuplarının Demografik Özelliklerine </w:t>
      </w:r>
    </w:p>
    <w:p w:rsidR="007B4807" w:rsidRDefault="006B0F59">
      <w:pPr>
        <w:pStyle w:val="Balk1"/>
        <w:ind w:left="162" w:right="152"/>
      </w:pPr>
      <w:r>
        <w:t>Yönelik Sorular</w:t>
      </w:r>
      <w:r>
        <w:rPr>
          <w:b w:val="0"/>
        </w:rPr>
        <w:t xml:space="preserve"> </w:t>
      </w:r>
    </w:p>
    <w:tbl>
      <w:tblPr>
        <w:tblStyle w:val="TableGrid"/>
        <w:tblW w:w="8493" w:type="dxa"/>
        <w:tblInd w:w="0" w:type="dxa"/>
        <w:tblCellMar>
          <w:top w:w="7" w:type="dxa"/>
          <w:left w:w="108" w:type="dxa"/>
          <w:bottom w:w="0" w:type="dxa"/>
          <w:right w:w="63" w:type="dxa"/>
        </w:tblCellMar>
        <w:tblLook w:val="04A0" w:firstRow="1" w:lastRow="0" w:firstColumn="1" w:lastColumn="0" w:noHBand="0" w:noVBand="1"/>
      </w:tblPr>
      <w:tblGrid>
        <w:gridCol w:w="2787"/>
        <w:gridCol w:w="5706"/>
      </w:tblGrid>
      <w:tr w:rsidR="007B4807">
        <w:trPr>
          <w:trHeight w:val="240"/>
        </w:trPr>
        <w:tc>
          <w:tcPr>
            <w:tcW w:w="278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20"/>
              </w:rPr>
              <w:t xml:space="preserve">1) Cinsiyetiniz </w:t>
            </w:r>
          </w:p>
        </w:tc>
        <w:tc>
          <w:tcPr>
            <w:tcW w:w="5706"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20"/>
              </w:rPr>
              <w:t xml:space="preserve">( ) Kadın     ( ) Erkek </w:t>
            </w:r>
          </w:p>
        </w:tc>
      </w:tr>
      <w:tr w:rsidR="007B4807">
        <w:trPr>
          <w:trHeight w:val="240"/>
        </w:trPr>
        <w:tc>
          <w:tcPr>
            <w:tcW w:w="278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20"/>
              </w:rPr>
              <w:t xml:space="preserve">2) Yaşınız </w:t>
            </w:r>
          </w:p>
        </w:tc>
        <w:tc>
          <w:tcPr>
            <w:tcW w:w="5706"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20"/>
              </w:rPr>
              <w:t xml:space="preserve">( ) 18-25  </w:t>
            </w:r>
            <w:r>
              <w:rPr>
                <w:sz w:val="20"/>
              </w:rPr>
              <w:t xml:space="preserve">( ) 26-35  ( ) 36-45  ( ) 46 ve üzeri </w:t>
            </w:r>
          </w:p>
        </w:tc>
      </w:tr>
      <w:tr w:rsidR="007B4807">
        <w:trPr>
          <w:trHeight w:val="240"/>
        </w:trPr>
        <w:tc>
          <w:tcPr>
            <w:tcW w:w="278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20"/>
              </w:rPr>
              <w:t xml:space="preserve">3) Eğitim Durumunuz </w:t>
            </w:r>
          </w:p>
        </w:tc>
        <w:tc>
          <w:tcPr>
            <w:tcW w:w="5706"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20"/>
              </w:rPr>
              <w:t xml:space="preserve">( ) Lise  ( ) Önlisans ( ) Lisans ( ) Lisansüstü </w:t>
            </w:r>
          </w:p>
        </w:tc>
      </w:tr>
      <w:tr w:rsidR="007B4807">
        <w:trPr>
          <w:trHeight w:val="240"/>
        </w:trPr>
        <w:tc>
          <w:tcPr>
            <w:tcW w:w="278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20"/>
              </w:rPr>
              <w:t xml:space="preserve">4) Mesleki Unvanınız </w:t>
            </w:r>
          </w:p>
        </w:tc>
        <w:tc>
          <w:tcPr>
            <w:tcW w:w="5706"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20"/>
              </w:rPr>
              <w:t xml:space="preserve">( ) SMMM  ( ) YMM </w:t>
            </w:r>
          </w:p>
        </w:tc>
      </w:tr>
      <w:tr w:rsidR="007B4807">
        <w:trPr>
          <w:trHeight w:val="240"/>
        </w:trPr>
        <w:tc>
          <w:tcPr>
            <w:tcW w:w="278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20"/>
              </w:rPr>
              <w:t xml:space="preserve">5) Mesleki Tecrübeniz(Yıl) </w:t>
            </w:r>
          </w:p>
        </w:tc>
        <w:tc>
          <w:tcPr>
            <w:tcW w:w="5706"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20"/>
              </w:rPr>
              <w:t xml:space="preserve">( ) 0-5  ( ) 6-10  ( ) 11-15  ( ) 16-20  ( ) 21-25  ( ) 25 den fazla </w:t>
            </w:r>
          </w:p>
        </w:tc>
      </w:tr>
      <w:tr w:rsidR="007B4807">
        <w:trPr>
          <w:trHeight w:val="485"/>
        </w:trPr>
        <w:tc>
          <w:tcPr>
            <w:tcW w:w="278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20"/>
              </w:rPr>
              <w:t xml:space="preserve">6) Geliriniz(TL) </w:t>
            </w:r>
          </w:p>
        </w:tc>
        <w:tc>
          <w:tcPr>
            <w:tcW w:w="5706" w:type="dxa"/>
            <w:tcBorders>
              <w:top w:val="single" w:sz="4" w:space="0" w:color="000000"/>
              <w:left w:val="single" w:sz="4" w:space="0" w:color="000000"/>
              <w:bottom w:val="single" w:sz="4" w:space="0" w:color="000000"/>
              <w:right w:val="single" w:sz="4" w:space="0" w:color="000000"/>
            </w:tcBorders>
          </w:tcPr>
          <w:p w:rsidR="007B4807" w:rsidRDefault="006B0F59">
            <w:pPr>
              <w:spacing w:after="13" w:line="259" w:lineRule="auto"/>
              <w:ind w:left="0" w:right="0" w:firstLine="0"/>
              <w:jc w:val="left"/>
            </w:pPr>
            <w:r>
              <w:rPr>
                <w:sz w:val="20"/>
              </w:rPr>
              <w:t xml:space="preserve">( ) 1001-2000 arası  ( ) 2001-3000 arası  ( ) 3001-4000 arası ( ) </w:t>
            </w:r>
          </w:p>
          <w:p w:rsidR="007B4807" w:rsidRDefault="006B0F59">
            <w:pPr>
              <w:spacing w:after="0" w:line="259" w:lineRule="auto"/>
              <w:ind w:left="0" w:right="0" w:firstLine="0"/>
              <w:jc w:val="left"/>
            </w:pPr>
            <w:r>
              <w:rPr>
                <w:sz w:val="20"/>
              </w:rPr>
              <w:t xml:space="preserve">4001-5000 arası  ( ) 5001 ve üzeri </w:t>
            </w:r>
          </w:p>
        </w:tc>
      </w:tr>
    </w:tbl>
    <w:p w:rsidR="007B4807" w:rsidRDefault="006B0F59">
      <w:pPr>
        <w:spacing w:after="205" w:line="259" w:lineRule="auto"/>
        <w:ind w:left="0" w:right="0" w:firstLine="0"/>
        <w:jc w:val="left"/>
      </w:pPr>
      <w:r>
        <w:t xml:space="preserve"> </w:t>
      </w:r>
    </w:p>
    <w:p w:rsidR="007B4807" w:rsidRDefault="006B0F59">
      <w:pPr>
        <w:spacing w:after="114" w:line="399" w:lineRule="auto"/>
        <w:ind w:left="-5" w:right="0"/>
      </w:pPr>
      <w:r>
        <w:t xml:space="preserve">           </w:t>
      </w:r>
      <w:r>
        <w:t xml:space="preserve">Araştırmanın ikinci kısmını ise muhasebe meslek mensuplarının duygusal zekâ düzeylerini ve iş etiği algılarını ölçmeye yönelik sorular kapsamaktadır. </w:t>
      </w:r>
    </w:p>
    <w:p w:rsidR="007B4807" w:rsidRDefault="006B0F59">
      <w:pPr>
        <w:spacing w:after="99" w:line="374" w:lineRule="auto"/>
        <w:ind w:left="-5" w:right="0"/>
      </w:pPr>
      <w:r>
        <w:lastRenderedPageBreak/>
        <w:t xml:space="preserve">           Araştırma modelinin içinde yer alan faktörlerin içerdiği değişkenlerin çoğu daha önce farklı ç</w:t>
      </w:r>
      <w:r>
        <w:t xml:space="preserve">alışmalarda kullanılan değişkenlerdir. Fakat daha önce kullanılan ölçeklerin konusu ve hitap ettiği ana kütle farklı olduğu için araştırma modelinde kullanılacak olan ölçeklerin bu araştırmaya uygun bir formda yeniden düzenlenmesi gerektiği düşünülmüştür. </w:t>
      </w:r>
      <w:r>
        <w:t xml:space="preserve">Ölçülecek olan yapının sınırlarının belirlenmesi, ölçme araçlarının oluşturulmasındaki ilk aşamadır. Yapının sınırlarının belirlenmesindeki temel amaç yapılacak araştırmada hangi değişkenlerin ölçeğe alınacağı hangilerinin alınmayacağını belirlemek olduğu </w:t>
      </w:r>
      <w:r>
        <w:t>için çalışmada kullanılan ölçekler ayrıntılı bir şekilde incelenerek yapının sınırları belirlenmeye çalışılmıştır (Tosunoğlu, 2014: 64). Araştırmaya dâhil edilecek duygusal zekâ alt boyutları (kişisel farkındalık, kişiler arası ilişkiler, şartlara ve çevre</w:t>
      </w:r>
      <w:r>
        <w:t xml:space="preserve">ye uyum, stres yönetimi ve genel ruh hali) ile iş etiği ölçek maddeleri Tablo 6’ da belirtilmiştir. </w:t>
      </w:r>
    </w:p>
    <w:p w:rsidR="007B4807" w:rsidRDefault="006B0F59">
      <w:pPr>
        <w:spacing w:after="274" w:line="259" w:lineRule="auto"/>
        <w:ind w:left="0" w:right="0" w:firstLine="0"/>
        <w:jc w:val="left"/>
      </w:pPr>
      <w:r>
        <w:t xml:space="preserve"> </w:t>
      </w:r>
    </w:p>
    <w:p w:rsidR="007B4807" w:rsidRDefault="006B0F59">
      <w:pPr>
        <w:spacing w:after="273" w:line="259" w:lineRule="auto"/>
        <w:ind w:left="0" w:right="0" w:firstLine="0"/>
        <w:jc w:val="left"/>
      </w:pPr>
      <w:r>
        <w:t xml:space="preserve"> </w:t>
      </w:r>
    </w:p>
    <w:p w:rsidR="007B4807" w:rsidRDefault="006B0F59">
      <w:pPr>
        <w:spacing w:after="0" w:line="259" w:lineRule="auto"/>
        <w:ind w:left="0" w:right="0" w:firstLine="0"/>
        <w:jc w:val="left"/>
      </w:pPr>
      <w:r>
        <w:t xml:space="preserve"> </w:t>
      </w:r>
    </w:p>
    <w:p w:rsidR="007B4807" w:rsidRDefault="006B0F59">
      <w:pPr>
        <w:pStyle w:val="Balk1"/>
        <w:ind w:left="162" w:right="160"/>
      </w:pPr>
      <w:r>
        <w:t>Tablo 6.</w:t>
      </w:r>
      <w:r>
        <w:rPr>
          <w:b w:val="0"/>
        </w:rPr>
        <w:t xml:space="preserve"> </w:t>
      </w:r>
      <w:r>
        <w:t xml:space="preserve">Araştırmanın Ölçek Yapıları ve Yararlanılan Literatür </w:t>
      </w:r>
    </w:p>
    <w:tbl>
      <w:tblPr>
        <w:tblStyle w:val="TableGrid"/>
        <w:tblW w:w="8366" w:type="dxa"/>
        <w:tblInd w:w="0" w:type="dxa"/>
        <w:tblCellMar>
          <w:top w:w="8" w:type="dxa"/>
          <w:left w:w="108" w:type="dxa"/>
          <w:bottom w:w="0" w:type="dxa"/>
          <w:right w:w="61" w:type="dxa"/>
        </w:tblCellMar>
        <w:tblLook w:val="04A0" w:firstRow="1" w:lastRow="0" w:firstColumn="1" w:lastColumn="0" w:noHBand="0" w:noVBand="1"/>
      </w:tblPr>
      <w:tblGrid>
        <w:gridCol w:w="1278"/>
        <w:gridCol w:w="3401"/>
        <w:gridCol w:w="1985"/>
        <w:gridCol w:w="1702"/>
      </w:tblGrid>
      <w:tr w:rsidR="007B4807">
        <w:trPr>
          <w:trHeight w:val="422"/>
        </w:trPr>
        <w:tc>
          <w:tcPr>
            <w:tcW w:w="127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center"/>
            </w:pPr>
            <w:r>
              <w:rPr>
                <w:b/>
                <w:sz w:val="18"/>
              </w:rPr>
              <w:t xml:space="preserve">ALT BOYUTLAR </w:t>
            </w:r>
          </w:p>
        </w:tc>
        <w:tc>
          <w:tcPr>
            <w:tcW w:w="340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sz w:val="18"/>
              </w:rPr>
              <w:t xml:space="preserve">TANIMI </w:t>
            </w:r>
          </w:p>
        </w:tc>
        <w:tc>
          <w:tcPr>
            <w:tcW w:w="1985"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sz w:val="18"/>
              </w:rPr>
              <w:t xml:space="preserve">DEĞİŞKENLER </w:t>
            </w:r>
          </w:p>
        </w:tc>
        <w:tc>
          <w:tcPr>
            <w:tcW w:w="170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sz w:val="18"/>
              </w:rPr>
              <w:t xml:space="preserve">LİTERATÜR </w:t>
            </w:r>
          </w:p>
        </w:tc>
      </w:tr>
      <w:tr w:rsidR="007B4807">
        <w:trPr>
          <w:trHeight w:val="1109"/>
        </w:trPr>
        <w:tc>
          <w:tcPr>
            <w:tcW w:w="127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46" w:firstLine="0"/>
              <w:jc w:val="center"/>
            </w:pPr>
            <w:r>
              <w:rPr>
                <w:b/>
                <w:sz w:val="18"/>
              </w:rPr>
              <w:t xml:space="preserve">KF </w:t>
            </w:r>
          </w:p>
        </w:tc>
        <w:tc>
          <w:tcPr>
            <w:tcW w:w="340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48" w:firstLine="0"/>
            </w:pPr>
            <w:r>
              <w:rPr>
                <w:sz w:val="18"/>
              </w:rPr>
              <w:t xml:space="preserve">Bireyin kişisel özelliklerini tanıyabilme, hissedilen duyguların ve düşüncelerin etkileşimi, ararlındaki sebep sonuç ilişkisini ayırt edebilmeyi içerir. </w:t>
            </w:r>
          </w:p>
        </w:tc>
        <w:tc>
          <w:tcPr>
            <w:tcW w:w="1985"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48" w:firstLine="0"/>
              <w:jc w:val="center"/>
            </w:pPr>
            <w:r>
              <w:rPr>
                <w:sz w:val="18"/>
              </w:rPr>
              <w:t xml:space="preserve">S1,S2,S3,S4,S5,S6,S7 </w:t>
            </w:r>
          </w:p>
        </w:tc>
        <w:tc>
          <w:tcPr>
            <w:tcW w:w="1702" w:type="dxa"/>
            <w:vMerge w:val="restart"/>
            <w:tcBorders>
              <w:top w:val="single" w:sz="4" w:space="0" w:color="000000"/>
              <w:left w:val="single" w:sz="4" w:space="0" w:color="000000"/>
              <w:bottom w:val="single" w:sz="4" w:space="0" w:color="000000"/>
              <w:right w:val="single" w:sz="4" w:space="0" w:color="000000"/>
            </w:tcBorders>
            <w:vAlign w:val="center"/>
          </w:tcPr>
          <w:p w:rsidR="007B4807" w:rsidRDefault="006B0F59">
            <w:pPr>
              <w:spacing w:after="0" w:line="259" w:lineRule="auto"/>
              <w:ind w:left="0" w:right="49" w:firstLine="0"/>
              <w:jc w:val="center"/>
            </w:pPr>
            <w:r>
              <w:rPr>
                <w:sz w:val="18"/>
              </w:rPr>
              <w:t xml:space="preserve">Bar-On </w:t>
            </w:r>
          </w:p>
        </w:tc>
      </w:tr>
      <w:tr w:rsidR="007B4807">
        <w:trPr>
          <w:trHeight w:val="1126"/>
        </w:trPr>
        <w:tc>
          <w:tcPr>
            <w:tcW w:w="127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47" w:firstLine="0"/>
              <w:jc w:val="center"/>
            </w:pPr>
            <w:r>
              <w:rPr>
                <w:b/>
                <w:sz w:val="18"/>
              </w:rPr>
              <w:t xml:space="preserve">KAİ </w:t>
            </w:r>
          </w:p>
        </w:tc>
        <w:tc>
          <w:tcPr>
            <w:tcW w:w="340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49" w:firstLine="0"/>
            </w:pPr>
            <w:r>
              <w:rPr>
                <w:sz w:val="18"/>
              </w:rPr>
              <w:t xml:space="preserve">Kişinin diğerleri ile ilişkilerinde empati </w:t>
            </w:r>
            <w:r>
              <w:rPr>
                <w:sz w:val="18"/>
              </w:rPr>
              <w:t xml:space="preserve">kurabilmesi, sosyal sorumluluğa sahip olabilme ve kişiler arası iyi ilişkiler kurabilme becerilerini kapsamaktadır. </w:t>
            </w:r>
          </w:p>
        </w:tc>
        <w:tc>
          <w:tcPr>
            <w:tcW w:w="1985"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48" w:firstLine="0"/>
              <w:jc w:val="center"/>
            </w:pPr>
            <w:r>
              <w:rPr>
                <w:sz w:val="18"/>
              </w:rPr>
              <w:t xml:space="preserve">S8,S9,S10 </w:t>
            </w:r>
          </w:p>
        </w:tc>
        <w:tc>
          <w:tcPr>
            <w:tcW w:w="0" w:type="auto"/>
            <w:vMerge/>
            <w:tcBorders>
              <w:top w:val="nil"/>
              <w:left w:val="single" w:sz="4" w:space="0" w:color="000000"/>
              <w:bottom w:val="nil"/>
              <w:right w:val="single" w:sz="4" w:space="0" w:color="000000"/>
            </w:tcBorders>
          </w:tcPr>
          <w:p w:rsidR="007B4807" w:rsidRDefault="007B4807">
            <w:pPr>
              <w:spacing w:after="160" w:line="259" w:lineRule="auto"/>
              <w:ind w:left="0" w:right="0" w:firstLine="0"/>
              <w:jc w:val="left"/>
            </w:pPr>
          </w:p>
        </w:tc>
      </w:tr>
      <w:tr w:rsidR="007B4807">
        <w:trPr>
          <w:trHeight w:val="830"/>
        </w:trPr>
        <w:tc>
          <w:tcPr>
            <w:tcW w:w="127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47" w:firstLine="0"/>
              <w:jc w:val="center"/>
            </w:pPr>
            <w:r>
              <w:rPr>
                <w:b/>
                <w:sz w:val="18"/>
              </w:rPr>
              <w:t xml:space="preserve">ŞÇU </w:t>
            </w:r>
          </w:p>
        </w:tc>
        <w:tc>
          <w:tcPr>
            <w:tcW w:w="3401" w:type="dxa"/>
            <w:tcBorders>
              <w:top w:val="single" w:sz="4" w:space="0" w:color="000000"/>
              <w:left w:val="single" w:sz="4" w:space="0" w:color="000000"/>
              <w:bottom w:val="single" w:sz="4" w:space="0" w:color="000000"/>
              <w:right w:val="single" w:sz="4" w:space="0" w:color="000000"/>
            </w:tcBorders>
          </w:tcPr>
          <w:p w:rsidR="007B4807" w:rsidRDefault="006B0F59">
            <w:pPr>
              <w:spacing w:after="34" w:line="238" w:lineRule="auto"/>
              <w:ind w:left="0" w:right="0" w:firstLine="0"/>
            </w:pPr>
            <w:r>
              <w:rPr>
                <w:sz w:val="18"/>
              </w:rPr>
              <w:t xml:space="preserve">Kişinin çevrenin istekleriyle başa çıkma, esnek olabilme ve problemleri çözebilme </w:t>
            </w:r>
          </w:p>
          <w:p w:rsidR="007B4807" w:rsidRDefault="006B0F59">
            <w:pPr>
              <w:spacing w:after="0" w:line="259" w:lineRule="auto"/>
              <w:ind w:left="0" w:right="0" w:firstLine="0"/>
              <w:jc w:val="left"/>
            </w:pPr>
            <w:r>
              <w:rPr>
                <w:sz w:val="18"/>
              </w:rPr>
              <w:t xml:space="preserve">becerilerini içerir </w:t>
            </w:r>
          </w:p>
        </w:tc>
        <w:tc>
          <w:tcPr>
            <w:tcW w:w="1985"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50" w:firstLine="0"/>
              <w:jc w:val="center"/>
            </w:pPr>
            <w:r>
              <w:rPr>
                <w:sz w:val="18"/>
              </w:rPr>
              <w:t xml:space="preserve">S11,S12,S13 </w:t>
            </w:r>
          </w:p>
        </w:tc>
        <w:tc>
          <w:tcPr>
            <w:tcW w:w="0" w:type="auto"/>
            <w:vMerge/>
            <w:tcBorders>
              <w:top w:val="nil"/>
              <w:left w:val="single" w:sz="4" w:space="0" w:color="000000"/>
              <w:bottom w:val="nil"/>
              <w:right w:val="single" w:sz="4" w:space="0" w:color="000000"/>
            </w:tcBorders>
          </w:tcPr>
          <w:p w:rsidR="007B4807" w:rsidRDefault="007B4807">
            <w:pPr>
              <w:spacing w:after="160" w:line="259" w:lineRule="auto"/>
              <w:ind w:left="0" w:right="0" w:firstLine="0"/>
              <w:jc w:val="left"/>
            </w:pPr>
          </w:p>
        </w:tc>
      </w:tr>
      <w:tr w:rsidR="007B4807">
        <w:trPr>
          <w:trHeight w:val="624"/>
        </w:trPr>
        <w:tc>
          <w:tcPr>
            <w:tcW w:w="127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48" w:firstLine="0"/>
              <w:jc w:val="center"/>
            </w:pPr>
            <w:r>
              <w:rPr>
                <w:b/>
                <w:sz w:val="18"/>
              </w:rPr>
              <w:t>SY</w:t>
            </w:r>
            <w:r>
              <w:rPr>
                <w:b/>
                <w:sz w:val="18"/>
              </w:rPr>
              <w:t xml:space="preserve"> </w:t>
            </w:r>
          </w:p>
        </w:tc>
        <w:tc>
          <w:tcPr>
            <w:tcW w:w="340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pPr>
            <w:r>
              <w:rPr>
                <w:sz w:val="18"/>
              </w:rPr>
              <w:t xml:space="preserve">Bireyin iş yaşamında stres toleransı ve dürtü kontrol becerilerini kapsamaktadır. </w:t>
            </w:r>
          </w:p>
        </w:tc>
        <w:tc>
          <w:tcPr>
            <w:tcW w:w="1985"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49" w:firstLine="0"/>
              <w:jc w:val="center"/>
            </w:pPr>
            <w:r>
              <w:rPr>
                <w:sz w:val="18"/>
              </w:rPr>
              <w:t xml:space="preserve">S14,S15,S16 </w:t>
            </w:r>
          </w:p>
        </w:tc>
        <w:tc>
          <w:tcPr>
            <w:tcW w:w="0" w:type="auto"/>
            <w:vMerge/>
            <w:tcBorders>
              <w:top w:val="nil"/>
              <w:left w:val="single" w:sz="4" w:space="0" w:color="000000"/>
              <w:bottom w:val="nil"/>
              <w:right w:val="single" w:sz="4" w:space="0" w:color="000000"/>
            </w:tcBorders>
          </w:tcPr>
          <w:p w:rsidR="007B4807" w:rsidRDefault="007B4807">
            <w:pPr>
              <w:spacing w:after="160" w:line="259" w:lineRule="auto"/>
              <w:ind w:left="0" w:right="0" w:firstLine="0"/>
              <w:jc w:val="left"/>
            </w:pPr>
          </w:p>
        </w:tc>
      </w:tr>
      <w:tr w:rsidR="007B4807">
        <w:trPr>
          <w:trHeight w:val="413"/>
        </w:trPr>
        <w:tc>
          <w:tcPr>
            <w:tcW w:w="127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52" w:firstLine="0"/>
              <w:jc w:val="center"/>
            </w:pPr>
            <w:r>
              <w:rPr>
                <w:b/>
                <w:sz w:val="18"/>
              </w:rPr>
              <w:t xml:space="preserve">GRH </w:t>
            </w:r>
          </w:p>
        </w:tc>
        <w:tc>
          <w:tcPr>
            <w:tcW w:w="340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18"/>
              </w:rPr>
              <w:t xml:space="preserve">Bireyin iyimserliğini ve mutluluğunu içerir. </w:t>
            </w:r>
          </w:p>
        </w:tc>
        <w:tc>
          <w:tcPr>
            <w:tcW w:w="1985"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49" w:firstLine="0"/>
              <w:jc w:val="center"/>
            </w:pPr>
            <w:r>
              <w:rPr>
                <w:sz w:val="18"/>
              </w:rPr>
              <w:t xml:space="preserve">S17,S18,S19 </w:t>
            </w:r>
          </w:p>
        </w:tc>
        <w:tc>
          <w:tcPr>
            <w:tcW w:w="0" w:type="auto"/>
            <w:vMerge/>
            <w:tcBorders>
              <w:top w:val="nil"/>
              <w:left w:val="single" w:sz="4" w:space="0" w:color="000000"/>
              <w:bottom w:val="single" w:sz="4" w:space="0" w:color="000000"/>
              <w:right w:val="single" w:sz="4" w:space="0" w:color="000000"/>
            </w:tcBorders>
          </w:tcPr>
          <w:p w:rsidR="007B4807" w:rsidRDefault="007B4807">
            <w:pPr>
              <w:spacing w:after="160" w:line="259" w:lineRule="auto"/>
              <w:ind w:left="0" w:right="0" w:firstLine="0"/>
              <w:jc w:val="left"/>
            </w:pPr>
          </w:p>
        </w:tc>
      </w:tr>
      <w:tr w:rsidR="007B4807">
        <w:trPr>
          <w:trHeight w:val="1805"/>
        </w:trPr>
        <w:tc>
          <w:tcPr>
            <w:tcW w:w="127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50" w:firstLine="0"/>
              <w:jc w:val="center"/>
            </w:pPr>
            <w:r>
              <w:rPr>
                <w:b/>
                <w:sz w:val="18"/>
              </w:rPr>
              <w:lastRenderedPageBreak/>
              <w:t xml:space="preserve">İE </w:t>
            </w:r>
          </w:p>
        </w:tc>
        <w:tc>
          <w:tcPr>
            <w:tcW w:w="340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44" w:firstLine="0"/>
            </w:pPr>
            <w:r>
              <w:rPr>
                <w:sz w:val="18"/>
              </w:rPr>
              <w:t xml:space="preserve">Olayları ahlaki açıdan tanımlamaya çalışan iş hayatındaki uygulamaların nasıl değiştirileceği ve geliştirileceği konusunda tavsiyelerde bulunan iyi ile kötü, doğru ile yanlış arasındaki ilişkiyi inceleyen bir disiplin olarak tanımlanmaktadır. </w:t>
            </w:r>
          </w:p>
        </w:tc>
        <w:tc>
          <w:tcPr>
            <w:tcW w:w="1985"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firstLine="0"/>
              <w:jc w:val="center"/>
            </w:pPr>
            <w:r>
              <w:rPr>
                <w:sz w:val="18"/>
              </w:rPr>
              <w:t xml:space="preserve"> </w:t>
            </w:r>
          </w:p>
          <w:p w:rsidR="007B4807" w:rsidRDefault="006B0F59">
            <w:pPr>
              <w:spacing w:after="0" w:line="259" w:lineRule="auto"/>
              <w:ind w:left="0" w:firstLine="0"/>
              <w:jc w:val="center"/>
            </w:pPr>
            <w:r>
              <w:rPr>
                <w:sz w:val="18"/>
              </w:rPr>
              <w:t xml:space="preserve"> </w:t>
            </w:r>
          </w:p>
          <w:p w:rsidR="007B4807" w:rsidRDefault="006B0F59">
            <w:pPr>
              <w:spacing w:after="0" w:line="259" w:lineRule="auto"/>
              <w:ind w:left="0" w:right="49" w:firstLine="0"/>
              <w:jc w:val="center"/>
            </w:pPr>
            <w:r>
              <w:rPr>
                <w:sz w:val="18"/>
              </w:rPr>
              <w:t>S20,S21,</w:t>
            </w:r>
            <w:r>
              <w:rPr>
                <w:sz w:val="18"/>
              </w:rPr>
              <w:t xml:space="preserve">S22,S23,S24 </w:t>
            </w:r>
          </w:p>
        </w:tc>
        <w:tc>
          <w:tcPr>
            <w:tcW w:w="1702" w:type="dxa"/>
            <w:tcBorders>
              <w:top w:val="single" w:sz="4" w:space="0" w:color="000000"/>
              <w:left w:val="single" w:sz="4" w:space="0" w:color="000000"/>
              <w:bottom w:val="single" w:sz="4" w:space="0" w:color="000000"/>
              <w:right w:val="single" w:sz="4" w:space="0" w:color="000000"/>
            </w:tcBorders>
            <w:vAlign w:val="center"/>
          </w:tcPr>
          <w:p w:rsidR="007B4807" w:rsidRDefault="006B0F59">
            <w:pPr>
              <w:spacing w:after="0" w:line="259" w:lineRule="auto"/>
              <w:ind w:left="34" w:right="0" w:firstLine="0"/>
              <w:jc w:val="left"/>
            </w:pPr>
            <w:r>
              <w:rPr>
                <w:sz w:val="18"/>
              </w:rPr>
              <w:t xml:space="preserve">Neuman ve Reichel </w:t>
            </w:r>
          </w:p>
        </w:tc>
      </w:tr>
    </w:tbl>
    <w:p w:rsidR="007B4807" w:rsidRDefault="006B0F59">
      <w:pPr>
        <w:spacing w:after="410"/>
        <w:ind w:left="-5" w:right="0"/>
        <w:jc w:val="left"/>
      </w:pPr>
      <w:r>
        <w:rPr>
          <w:sz w:val="20"/>
        </w:rPr>
        <w:t xml:space="preserve">KF: Kişisel Farkındalık/ KAİ: Kişiler Arası İlişkiler/ ŞÇU: Şartlara ve Çevreye Uyum/ SY: Stres Yönetimi/  GRH: Genel Ruh Hali/ İE: İş Etiği </w:t>
      </w:r>
    </w:p>
    <w:p w:rsidR="007B4807" w:rsidRDefault="006B0F59">
      <w:pPr>
        <w:spacing w:after="269" w:line="259" w:lineRule="auto"/>
        <w:ind w:left="-5" w:right="0"/>
      </w:pPr>
      <w:r>
        <w:rPr>
          <w:b/>
        </w:rPr>
        <w:t xml:space="preserve">           3.4. Araştırmanın Metodolojisi </w:t>
      </w:r>
    </w:p>
    <w:p w:rsidR="007B4807" w:rsidRDefault="006B0F59">
      <w:pPr>
        <w:spacing w:after="197" w:line="259" w:lineRule="auto"/>
        <w:ind w:left="-5" w:right="0"/>
      </w:pPr>
      <w:r>
        <w:rPr>
          <w:b/>
        </w:rPr>
        <w:t xml:space="preserve">           3.4</w:t>
      </w:r>
      <w:r>
        <w:rPr>
          <w:b/>
        </w:rPr>
        <w:t xml:space="preserve">.1. Araştırmanın Ön Çalışmaları </w:t>
      </w:r>
    </w:p>
    <w:p w:rsidR="007B4807" w:rsidRDefault="006B0F59">
      <w:pPr>
        <w:spacing w:after="109"/>
        <w:ind w:left="-5" w:right="0"/>
      </w:pPr>
      <w:r>
        <w:rPr>
          <w:b/>
        </w:rPr>
        <w:t xml:space="preserve">           </w:t>
      </w:r>
      <w:r>
        <w:t xml:space="preserve">Duygusal zekâ alt boyutlarının iş etiği üzerine etkisinin araştırıldığı bu çalışmada </w:t>
      </w:r>
    </w:p>
    <w:p w:rsidR="007B4807" w:rsidRDefault="006B0F59">
      <w:pPr>
        <w:spacing w:line="372" w:lineRule="auto"/>
        <w:ind w:left="-5" w:right="0"/>
      </w:pPr>
      <w:r>
        <w:t>ilk olarak anket formu oluşturulmuştur. Daha sonra bu doğrultuda araştırmanın ön çalışmaları aşamasında, duygusal zeka alt boy</w:t>
      </w:r>
      <w:r>
        <w:t>utlarının iş etiği üzerindeki etkileri ile ilgili var olan literatür gözden geçirilmiştir. Yapılan literatür taraması sonucunda duygusal zeka alt boyutlarının iş etiği üzerindeki etkisinin incelendiği az sayıda çalışma olduğu gözlemlenmiştir. Bu durum çalı</w:t>
      </w:r>
      <w:r>
        <w:t xml:space="preserve">şmanın konusunun belirlenmesinde önemli bir etken olmuştur. </w:t>
      </w:r>
    </w:p>
    <w:p w:rsidR="007B4807" w:rsidRDefault="006B0F59">
      <w:pPr>
        <w:spacing w:after="276" w:line="259" w:lineRule="auto"/>
        <w:ind w:left="0" w:right="0" w:firstLine="0"/>
        <w:jc w:val="left"/>
      </w:pPr>
      <w:r>
        <w:t xml:space="preserve"> </w:t>
      </w:r>
    </w:p>
    <w:p w:rsidR="007B4807" w:rsidRDefault="006B0F59">
      <w:pPr>
        <w:spacing w:after="273" w:line="259" w:lineRule="auto"/>
        <w:ind w:left="0" w:right="0" w:firstLine="0"/>
        <w:jc w:val="left"/>
      </w:pPr>
      <w:r>
        <w:t xml:space="preserve"> </w:t>
      </w:r>
    </w:p>
    <w:p w:rsidR="007B4807" w:rsidRDefault="006B0F59">
      <w:pPr>
        <w:spacing w:after="0" w:line="259" w:lineRule="auto"/>
        <w:ind w:left="0" w:right="0" w:firstLine="0"/>
        <w:jc w:val="left"/>
      </w:pPr>
      <w:r>
        <w:t xml:space="preserve"> </w:t>
      </w:r>
    </w:p>
    <w:p w:rsidR="007B4807" w:rsidRDefault="006B0F59">
      <w:pPr>
        <w:spacing w:after="156" w:line="259" w:lineRule="auto"/>
        <w:ind w:left="-5" w:right="0"/>
      </w:pPr>
      <w:r>
        <w:rPr>
          <w:b/>
        </w:rPr>
        <w:t xml:space="preserve">           3.4.2. Araştırmanın Evreni ve Örneklem Süreci </w:t>
      </w:r>
    </w:p>
    <w:p w:rsidR="007B4807" w:rsidRDefault="006B0F59">
      <w:pPr>
        <w:spacing w:after="82" w:line="380" w:lineRule="auto"/>
        <w:ind w:left="-5" w:right="0"/>
      </w:pPr>
      <w:r>
        <w:rPr>
          <w:b/>
        </w:rPr>
        <w:t xml:space="preserve">           </w:t>
      </w:r>
      <w:r>
        <w:t>Çalışmanın yapıldığı tüm ana kütle evren olarak ifade edilirken, belirli ölçütler dikkate alınarak araştırmanın yapılaca</w:t>
      </w:r>
      <w:r>
        <w:t>ğı evrenden seçilerek evreni temsil yeterliliği taşıyan parça ise örneklem olarak tanımlanmaktadır. Yapılan çalışmalarda genellikle örneklem parçaları üzerinden elde edilen sonuçlar ilgili evrene genellenmektedir (Karasar, 2005: 110-111). Araştırmamızın ev</w:t>
      </w:r>
      <w:r>
        <w:t>reni TR90 Bölgesi (Artvin, Giresun, Gümüşhane, Ordu, Rize ve Trabzon)’ nde faaliyette bulunan muhasebe meslek mensuplarından oluşmaktadır. Yapılan araştırmalar sonucu TR90 Bölgesi’ nde aktif olarak çalışan 500 muhasebe meslek mensubu araştırma evrenini olu</w:t>
      </w:r>
      <w:r>
        <w:t xml:space="preserve">şturmaktadır. Örnekleme kütlesinin belirlenmesinde kolayda örnekleme yöntemi kullanılmış olup; %95 güven aralığında e=%5 hata payı 1000 kişilik bir evrenin örneklem büyüklüğünün 278 </w:t>
      </w:r>
      <w:r>
        <w:lastRenderedPageBreak/>
        <w:t>olması gerekmektedir (Kurtuluş, 1998: 235). Sonuç olarak çalışmamızın evre</w:t>
      </w:r>
      <w:r>
        <w:t xml:space="preserve">ni 500 muhasebe meslek mensubundan oluştuğu için;  </w:t>
      </w:r>
    </w:p>
    <w:p w:rsidR="007B4807" w:rsidRDefault="006B0F59">
      <w:pPr>
        <w:spacing w:after="205" w:line="259" w:lineRule="auto"/>
        <w:ind w:left="0" w:right="0" w:firstLine="0"/>
        <w:jc w:val="left"/>
      </w:pPr>
      <w:r>
        <w:t xml:space="preserve">                    </w:t>
      </w:r>
      <w:r>
        <w:rPr>
          <w:noProof/>
        </w:rPr>
        <w:drawing>
          <wp:inline distT="0" distB="0" distL="0" distR="0">
            <wp:extent cx="880872" cy="167640"/>
            <wp:effectExtent l="0" t="0" r="0" b="0"/>
            <wp:docPr id="93030" name="Picture 93030"/>
            <wp:cNvGraphicFramePr/>
            <a:graphic xmlns:a="http://schemas.openxmlformats.org/drawingml/2006/main">
              <a:graphicData uri="http://schemas.openxmlformats.org/drawingml/2006/picture">
                <pic:pic xmlns:pic="http://schemas.openxmlformats.org/drawingml/2006/picture">
                  <pic:nvPicPr>
                    <pic:cNvPr id="93030" name="Picture 93030"/>
                    <pic:cNvPicPr/>
                  </pic:nvPicPr>
                  <pic:blipFill>
                    <a:blip r:embed="rId19"/>
                    <a:stretch>
                      <a:fillRect/>
                    </a:stretch>
                  </pic:blipFill>
                  <pic:spPr>
                    <a:xfrm>
                      <a:off x="0" y="0"/>
                      <a:ext cx="880872" cy="167640"/>
                    </a:xfrm>
                    <a:prstGeom prst="rect">
                      <a:avLst/>
                    </a:prstGeom>
                  </pic:spPr>
                </pic:pic>
              </a:graphicData>
            </a:graphic>
          </wp:inline>
        </w:drawing>
      </w:r>
      <w:r>
        <w:t xml:space="preserve"> </w:t>
      </w:r>
    </w:p>
    <w:p w:rsidR="007B4807" w:rsidRDefault="006B0F59">
      <w:pPr>
        <w:spacing w:after="311" w:line="259" w:lineRule="auto"/>
        <w:ind w:left="0" w:right="0" w:firstLine="0"/>
        <w:jc w:val="left"/>
      </w:pPr>
      <w:r>
        <w:t xml:space="preserve">                  </w:t>
      </w:r>
      <w:r>
        <w:rPr>
          <w:noProof/>
        </w:rPr>
        <w:drawing>
          <wp:inline distT="0" distB="0" distL="0" distR="0">
            <wp:extent cx="1319784" cy="164592"/>
            <wp:effectExtent l="0" t="0" r="0" b="0"/>
            <wp:docPr id="93031" name="Picture 93031"/>
            <wp:cNvGraphicFramePr/>
            <a:graphic xmlns:a="http://schemas.openxmlformats.org/drawingml/2006/main">
              <a:graphicData uri="http://schemas.openxmlformats.org/drawingml/2006/picture">
                <pic:pic xmlns:pic="http://schemas.openxmlformats.org/drawingml/2006/picture">
                  <pic:nvPicPr>
                    <pic:cNvPr id="93031" name="Picture 93031"/>
                    <pic:cNvPicPr/>
                  </pic:nvPicPr>
                  <pic:blipFill>
                    <a:blip r:embed="rId20"/>
                    <a:stretch>
                      <a:fillRect/>
                    </a:stretch>
                  </pic:blipFill>
                  <pic:spPr>
                    <a:xfrm>
                      <a:off x="0" y="0"/>
                      <a:ext cx="1319784" cy="164592"/>
                    </a:xfrm>
                    <a:prstGeom prst="rect">
                      <a:avLst/>
                    </a:prstGeom>
                  </pic:spPr>
                </pic:pic>
              </a:graphicData>
            </a:graphic>
          </wp:inline>
        </w:drawing>
      </w:r>
      <w:r>
        <w:t xml:space="preserve">   </w:t>
      </w:r>
      <w:r>
        <w:rPr>
          <w:b/>
        </w:rPr>
        <w:t xml:space="preserve"> </w:t>
      </w:r>
    </w:p>
    <w:p w:rsidR="007B4807" w:rsidRDefault="006B0F59">
      <w:pPr>
        <w:spacing w:after="46" w:line="357" w:lineRule="auto"/>
        <w:ind w:left="-5" w:right="0"/>
      </w:pPr>
      <w:r>
        <w:rPr>
          <w:b/>
        </w:rPr>
        <w:t xml:space="preserve">           </w:t>
      </w:r>
      <w:r>
        <w:t xml:space="preserve">Formüle göre örneklem büyüklüğü 150 olarak belirlenmiştir. Araştırma TR90 Bölgesinde faaliyet gösteren 160 muhasebe meslek mensubu üyelerine anket uygulanmıştır. Yapılan 160 anketten bazılarının hatalı ve eksik olduğu anlaşılmıştır. </w:t>
      </w:r>
    </w:p>
    <w:p w:rsidR="007B4807" w:rsidRDefault="006B0F59">
      <w:pPr>
        <w:spacing w:after="315"/>
        <w:ind w:left="-5" w:right="0"/>
      </w:pPr>
      <w:r>
        <w:t>Hatalı ve eksik olan a</w:t>
      </w:r>
      <w:r>
        <w:t xml:space="preserve">nketler çıkarılarak 152 anket dikkate alınmıştır. </w:t>
      </w:r>
    </w:p>
    <w:p w:rsidR="007B4807" w:rsidRDefault="006B0F59">
      <w:pPr>
        <w:spacing w:after="156" w:line="259" w:lineRule="auto"/>
        <w:ind w:left="-5" w:right="0"/>
      </w:pPr>
      <w:r>
        <w:rPr>
          <w:b/>
        </w:rPr>
        <w:t xml:space="preserve">           3.4.3. Araştırmanın Veri Toplama Yöntem ve Aracı </w:t>
      </w:r>
    </w:p>
    <w:p w:rsidR="007B4807" w:rsidRDefault="006B0F59">
      <w:pPr>
        <w:spacing w:line="377" w:lineRule="auto"/>
        <w:ind w:left="-5" w:right="0"/>
      </w:pPr>
      <w:r>
        <w:t xml:space="preserve">           Araştırmada verilerin toplanması aşamasında anket yöntemi kullanılmıştır. Araştırma için hazırlanan anket TR90 bölgesinde faaliyette </w:t>
      </w:r>
      <w:r>
        <w:t>bulunan muhasebe meslek mensuplarına uygulanmıştır. Anket formu muhasebe meslek mensuplarına yüz yüze görüşme, telefon ve e-posta ile ulaşılarak yapılmıştır. Anket formu iki bölümden oluşmaktadır. Anket formunun ilk bölümünde yer alan sorular, muhasebe mes</w:t>
      </w:r>
      <w:r>
        <w:t xml:space="preserve">lek mensuplarının demografik özelliklerini belirlemeye yöneliktir. Anket formunun ikinci bölümünde ise muhasebe meslek mensuplarının duygusal zekâ ve iş etiği algı düzeylerini belirlemeye yönelik sorular yer almaktadır. </w:t>
      </w:r>
    </w:p>
    <w:p w:rsidR="007B4807" w:rsidRDefault="006B0F59">
      <w:pPr>
        <w:spacing w:line="397" w:lineRule="auto"/>
        <w:ind w:left="-5" w:right="0"/>
      </w:pPr>
      <w:r>
        <w:t xml:space="preserve">           Araştırmada, Tekin Acar </w:t>
      </w:r>
      <w:r>
        <w:t xml:space="preserve">(2001) tarafından Türkçe’ ye uyarlama çalışmalarını yaptığı ve Daştan (2013)’ ın çalışmasında kullandığı Bar-On EQ ölçeği kullanılmıştır. </w:t>
      </w:r>
    </w:p>
    <w:p w:rsidR="007B4807" w:rsidRDefault="006B0F59">
      <w:pPr>
        <w:spacing w:after="120" w:line="393" w:lineRule="auto"/>
        <w:ind w:left="-5" w:right="0"/>
      </w:pPr>
      <w:r>
        <w:t>Araştırmada kullanılan iş etiği ölçeği ise Daştan (2013)’ ın çalışmasında kullandığı Neuman ve Reichel tarafından gel</w:t>
      </w:r>
      <w:r>
        <w:t xml:space="preserve">iştirilen iş etiğine yönelik tutumlar ölçeğidir. Anketin uygulanabilirliği açısından duygusal zekâya ilişkin 19 soru yer alırken iş etiği ile ilgili 5 soruya yer verilmiştir. </w:t>
      </w:r>
    </w:p>
    <w:p w:rsidR="007B4807" w:rsidRDefault="006B0F59">
      <w:pPr>
        <w:spacing w:after="174" w:line="383" w:lineRule="auto"/>
        <w:ind w:left="-5" w:right="0"/>
      </w:pPr>
      <w:r>
        <w:t xml:space="preserve">           Anket formu 5’ li likert ölçeğine (1- Kesinlikle Katılmıyorum 2-Katıl</w:t>
      </w:r>
      <w:r>
        <w:t xml:space="preserve">mıyorum 3- Kararsızım 4- Katılıyorum 5- Kesinlikle Katılıyorum) göre oluşturulmuş ve katılımcılardan sorulan her bir ifadeye kendi durumlarına göre cevap vermeleri istenmiştir. </w:t>
      </w:r>
    </w:p>
    <w:p w:rsidR="007B4807" w:rsidRDefault="006B0F59">
      <w:pPr>
        <w:spacing w:after="269" w:line="259" w:lineRule="auto"/>
        <w:ind w:left="-5" w:right="0"/>
      </w:pPr>
      <w:r>
        <w:rPr>
          <w:b/>
        </w:rPr>
        <w:t xml:space="preserve">           3.4.4. Araştırmanın Analiz Yöntemi </w:t>
      </w:r>
    </w:p>
    <w:p w:rsidR="007B4807" w:rsidRDefault="006B0F59">
      <w:pPr>
        <w:spacing w:after="253" w:line="377" w:lineRule="auto"/>
        <w:ind w:left="-5" w:right="0"/>
      </w:pPr>
      <w:r>
        <w:rPr>
          <w:b/>
          <w:color w:val="FF0000"/>
        </w:rPr>
        <w:lastRenderedPageBreak/>
        <w:t xml:space="preserve">           </w:t>
      </w:r>
      <w:r>
        <w:t xml:space="preserve">TR90 Bölgesinde faaliyette bulunan muhasebe meslek mensuplarının duygusal zekâ alt boyutlarının iş etiği üzerindeki algılarının test edilmesinde Yapısal Eşitlik Modeli (YEM) kullanılmıştır. </w:t>
      </w:r>
    </w:p>
    <w:p w:rsidR="007B4807" w:rsidRDefault="006B0F59">
      <w:pPr>
        <w:spacing w:after="0" w:line="379" w:lineRule="auto"/>
        <w:ind w:left="-5" w:right="0"/>
      </w:pPr>
      <w:r>
        <w:t xml:space="preserve">           Son yıllarda fazlaca kullanılan yapısal eşitlik modeli</w:t>
      </w:r>
      <w:r>
        <w:t xml:space="preserve">, varyans, kovaryans, regresyon ve faktör analizlerinden meydana gelmektedir (Yılmaz ve Çelik, 2005: 3). </w:t>
      </w:r>
    </w:p>
    <w:p w:rsidR="007B4807" w:rsidRDefault="006B0F59">
      <w:pPr>
        <w:spacing w:after="122" w:line="392" w:lineRule="auto"/>
        <w:ind w:left="-5" w:right="0"/>
      </w:pPr>
      <w:r>
        <w:t>Yapısal eşitlik modeli, gözlenen değişkenler ile örtük değişkenler arasındaki ilişkiler ile korelasyon ilişkilerini kapsayan modelleri incelemek amacı</w:t>
      </w:r>
      <w:r>
        <w:t xml:space="preserve">yla kullanılmaktadır (Tüfekçi ve Tüfekçi, 2006: 173).          </w:t>
      </w:r>
    </w:p>
    <w:p w:rsidR="007B4807" w:rsidRDefault="006B0F59">
      <w:pPr>
        <w:spacing w:after="119" w:line="399" w:lineRule="auto"/>
        <w:ind w:left="-5" w:right="0"/>
      </w:pPr>
      <w:r>
        <w:t xml:space="preserve">           Yapısal eşitlik modelinin sağlıklı sonuçlar verebilmesi açısından bir takım aşamalardan geçilmesi gerekmektedir.  Bu aşamalar (Shur, 2006: 2); </w:t>
      </w:r>
    </w:p>
    <w:p w:rsidR="007B4807" w:rsidRDefault="006B0F59">
      <w:pPr>
        <w:numPr>
          <w:ilvl w:val="0"/>
          <w:numId w:val="9"/>
        </w:numPr>
        <w:spacing w:after="113"/>
        <w:ind w:right="0" w:hanging="360"/>
      </w:pPr>
      <w:r>
        <w:t>Modeli belirleyebilmek için ilgili li</w:t>
      </w:r>
      <w:r>
        <w:t xml:space="preserve">teratürün gözden geçirilmesi, </w:t>
      </w:r>
    </w:p>
    <w:p w:rsidR="007B4807" w:rsidRDefault="006B0F59">
      <w:pPr>
        <w:numPr>
          <w:ilvl w:val="0"/>
          <w:numId w:val="9"/>
        </w:numPr>
        <w:ind w:right="0" w:hanging="360"/>
      </w:pPr>
      <w:r>
        <w:t xml:space="preserve">Bir modelin belirlenmesi, </w:t>
      </w:r>
    </w:p>
    <w:p w:rsidR="007B4807" w:rsidRDefault="006B0F59">
      <w:pPr>
        <w:numPr>
          <w:ilvl w:val="0"/>
          <w:numId w:val="9"/>
        </w:numPr>
        <w:ind w:right="0" w:hanging="360"/>
      </w:pPr>
      <w:r>
        <w:t xml:space="preserve">Modelin tanımlanması, </w:t>
      </w:r>
    </w:p>
    <w:p w:rsidR="007B4807" w:rsidRDefault="006B0F59">
      <w:pPr>
        <w:numPr>
          <w:ilvl w:val="0"/>
          <w:numId w:val="9"/>
        </w:numPr>
        <w:spacing w:after="110"/>
        <w:ind w:right="0" w:hanging="360"/>
      </w:pPr>
      <w:r>
        <w:t xml:space="preserve">Modeli oluşturan değişkenlerin ölçeklerinin seçilmesi, </w:t>
      </w:r>
    </w:p>
    <w:p w:rsidR="007B4807" w:rsidRDefault="006B0F59">
      <w:pPr>
        <w:numPr>
          <w:ilvl w:val="0"/>
          <w:numId w:val="9"/>
        </w:numPr>
        <w:ind w:right="0" w:hanging="360"/>
      </w:pPr>
      <w:r>
        <w:t xml:space="preserve">Verilerin elde edilmesi, </w:t>
      </w:r>
    </w:p>
    <w:p w:rsidR="007B4807" w:rsidRDefault="006B0F59">
      <w:pPr>
        <w:numPr>
          <w:ilvl w:val="0"/>
          <w:numId w:val="9"/>
        </w:numPr>
        <w:ind w:right="0" w:hanging="360"/>
      </w:pPr>
      <w:r>
        <w:t xml:space="preserve">Tanımlayıcı istatistiksel analizlerin yapılması, </w:t>
      </w:r>
    </w:p>
    <w:p w:rsidR="007B4807" w:rsidRDefault="006B0F59">
      <w:pPr>
        <w:numPr>
          <w:ilvl w:val="0"/>
          <w:numId w:val="9"/>
        </w:numPr>
        <w:ind w:right="0" w:hanging="360"/>
      </w:pPr>
      <w:r>
        <w:t xml:space="preserve">Modeldeki parametrelerin ölçülmesi, </w:t>
      </w:r>
    </w:p>
    <w:p w:rsidR="007B4807" w:rsidRDefault="006B0F59">
      <w:pPr>
        <w:numPr>
          <w:ilvl w:val="0"/>
          <w:numId w:val="9"/>
        </w:numPr>
        <w:ind w:right="0" w:hanging="360"/>
      </w:pPr>
      <w:r>
        <w:t>Modeld</w:t>
      </w:r>
      <w:r>
        <w:t xml:space="preserve">eki uygunluğun değerlendirilmesi, </w:t>
      </w:r>
    </w:p>
    <w:p w:rsidR="007B4807" w:rsidRDefault="006B0F59">
      <w:pPr>
        <w:numPr>
          <w:ilvl w:val="0"/>
          <w:numId w:val="9"/>
        </w:numPr>
        <w:ind w:right="0" w:hanging="360"/>
      </w:pPr>
      <w:r>
        <w:t xml:space="preserve">Modelin anlamlı çıkması neticesinde yeniden tanımlanması, </w:t>
      </w:r>
    </w:p>
    <w:p w:rsidR="007B4807" w:rsidRDefault="006B0F59">
      <w:pPr>
        <w:numPr>
          <w:ilvl w:val="0"/>
          <w:numId w:val="9"/>
        </w:numPr>
        <w:spacing w:after="267"/>
        <w:ind w:right="0" w:hanging="360"/>
      </w:pPr>
      <w:r>
        <w:t xml:space="preserve">Sonuçları yorumlamak ve değerlendirmektir. </w:t>
      </w:r>
    </w:p>
    <w:p w:rsidR="007B4807" w:rsidRDefault="006B0F59">
      <w:pPr>
        <w:spacing w:after="0" w:line="259" w:lineRule="auto"/>
        <w:ind w:left="0" w:right="0" w:firstLine="0"/>
        <w:jc w:val="left"/>
      </w:pPr>
      <w:r>
        <w:t xml:space="preserve"> </w:t>
      </w:r>
    </w:p>
    <w:p w:rsidR="007B4807" w:rsidRDefault="006B0F59">
      <w:pPr>
        <w:spacing w:after="325" w:line="259" w:lineRule="auto"/>
        <w:ind w:left="0" w:right="0" w:firstLine="0"/>
        <w:jc w:val="left"/>
      </w:pPr>
      <w:r>
        <w:t xml:space="preserve"> </w:t>
      </w:r>
    </w:p>
    <w:p w:rsidR="007B4807" w:rsidRDefault="006B0F59">
      <w:pPr>
        <w:spacing w:after="269" w:line="259" w:lineRule="auto"/>
        <w:ind w:left="610" w:right="0"/>
      </w:pPr>
      <w:r>
        <w:rPr>
          <w:b/>
        </w:rPr>
        <w:t xml:space="preserve"> 3.4.4.1. Yapısal Eşitlik Modeli Uyum İyiliği Ölçümü </w:t>
      </w:r>
    </w:p>
    <w:p w:rsidR="007B4807" w:rsidRDefault="006B0F59">
      <w:pPr>
        <w:spacing w:line="377" w:lineRule="auto"/>
        <w:ind w:left="-5" w:right="0"/>
      </w:pPr>
      <w:r>
        <w:t xml:space="preserve">           </w:t>
      </w:r>
      <w:r>
        <w:t>Uyum iyiliği indeksleri, önceden belirlenen modelin elde edilen veriyi ne kadar iyi açıkladığının belirlenebilmesi açısından önem arz etmektedir. Uyum iyiliği ölçüleri modelin kabul ya da reddini sağladığı için modelin tamamı uyum iyiliği testleri neticesi</w:t>
      </w:r>
      <w:r>
        <w:t xml:space="preserve">nde reddedilirse modeldeki parametrelerin ve katsayıların bir önemi kalmamaktadır. </w:t>
      </w:r>
    </w:p>
    <w:p w:rsidR="007B4807" w:rsidRDefault="006B0F59">
      <w:pPr>
        <w:spacing w:line="370" w:lineRule="auto"/>
        <w:ind w:left="-5" w:right="0"/>
      </w:pPr>
      <w:r>
        <w:lastRenderedPageBreak/>
        <w:t xml:space="preserve">           YEM ile yapılan model testlerinin değerlendirilmesinde birden fazla uyum iyiliği ölçüsü yer almaktadır. YEM’ de 15 ile 25 arasında değişim gösteren uyum iyiliği </w:t>
      </w:r>
      <w:r>
        <w:t>indeksleri bulunmaktadır fakat içerisinde Chi square, GFI (İyilik uyum indeksi), AGFI (Düzeltilmiş iyilik uyum indeksi), NFI (Normlaştırılmış uyum indeksi), CFI (Karşılaştırmalı uyum indeksi), NNFI (Normlaştırılmamış uyum indeksi), SRMR (Standardize edilmi</w:t>
      </w:r>
      <w:r>
        <w:t xml:space="preserve">ş kalıntıların ortalama karekökü), IFI (Artırmalı uyum indeksi) ve RMSEA (Yaklaşık hataların ortalama karekökü) en çok kullanılan ölçülerdir. </w:t>
      </w:r>
    </w:p>
    <w:p w:rsidR="007B4807" w:rsidRDefault="006B0F59">
      <w:pPr>
        <w:spacing w:after="86" w:line="389" w:lineRule="auto"/>
        <w:ind w:left="-5" w:right="0"/>
      </w:pPr>
      <w:r>
        <w:t xml:space="preserve">           Uyum iyiliği testlerinin yüksek çıkması modeldeki değişkenler arasındaki ilişkilerin kuvvetli olduğu a</w:t>
      </w:r>
      <w:r>
        <w:t>nlamı taşımaz. Aksine değişkenler arasındaki korelasyonların düşük olması modelin daha iyi uyum sağlamasına neden olacaktır. Bu sebepten, uyum iyiliği testlerinin ardından parametrelerin incelenmesine dikkat edilmelidir (Cengiz, 2007; 152). Her bir uyum in</w:t>
      </w:r>
      <w:r>
        <w:t xml:space="preserve">deksinde belirli bazı kritik limit noktaları yer almaktadır. Tablo 7’ de uyum iyiliği ölçüleri ve bulunması gereken aralıklar gösterilmektedir. </w:t>
      </w:r>
    </w:p>
    <w:p w:rsidR="007B4807" w:rsidRDefault="006B0F59">
      <w:pPr>
        <w:spacing w:after="273" w:line="259" w:lineRule="auto"/>
        <w:ind w:left="0" w:right="0" w:firstLine="0"/>
        <w:jc w:val="left"/>
      </w:pPr>
      <w:r>
        <w:t xml:space="preserve"> </w:t>
      </w:r>
    </w:p>
    <w:p w:rsidR="007B4807" w:rsidRDefault="006B0F59">
      <w:pPr>
        <w:spacing w:after="273" w:line="259" w:lineRule="auto"/>
        <w:ind w:left="0" w:right="0" w:firstLine="0"/>
        <w:jc w:val="left"/>
      </w:pPr>
      <w:r>
        <w:t xml:space="preserve"> </w:t>
      </w:r>
    </w:p>
    <w:p w:rsidR="007B4807" w:rsidRDefault="006B0F59">
      <w:pPr>
        <w:spacing w:after="273" w:line="259" w:lineRule="auto"/>
        <w:ind w:left="0" w:right="0" w:firstLine="0"/>
        <w:jc w:val="left"/>
      </w:pPr>
      <w:r>
        <w:t xml:space="preserve"> </w:t>
      </w:r>
    </w:p>
    <w:p w:rsidR="007B4807" w:rsidRDefault="006B0F59">
      <w:pPr>
        <w:spacing w:after="273" w:line="259" w:lineRule="auto"/>
        <w:ind w:left="0" w:right="0" w:firstLine="0"/>
        <w:jc w:val="left"/>
      </w:pPr>
      <w:r>
        <w:t xml:space="preserve"> </w:t>
      </w:r>
    </w:p>
    <w:p w:rsidR="007B4807" w:rsidRDefault="006B0F59">
      <w:pPr>
        <w:spacing w:after="274" w:line="259" w:lineRule="auto"/>
        <w:ind w:left="0" w:right="0" w:firstLine="0"/>
        <w:jc w:val="left"/>
      </w:pPr>
      <w:r>
        <w:t xml:space="preserve"> </w:t>
      </w:r>
    </w:p>
    <w:p w:rsidR="007B4807" w:rsidRDefault="006B0F59">
      <w:pPr>
        <w:spacing w:after="276" w:line="259" w:lineRule="auto"/>
        <w:ind w:left="0" w:right="0" w:firstLine="0"/>
        <w:jc w:val="left"/>
      </w:pPr>
      <w:r>
        <w:t xml:space="preserve"> </w:t>
      </w:r>
    </w:p>
    <w:p w:rsidR="007B4807" w:rsidRDefault="006B0F59">
      <w:pPr>
        <w:spacing w:after="0" w:line="259" w:lineRule="auto"/>
        <w:ind w:left="0" w:right="0" w:firstLine="0"/>
        <w:jc w:val="left"/>
      </w:pPr>
      <w:r>
        <w:t xml:space="preserve"> </w:t>
      </w:r>
    </w:p>
    <w:p w:rsidR="007B4807" w:rsidRDefault="006B0F59">
      <w:pPr>
        <w:pStyle w:val="Balk1"/>
        <w:spacing w:after="58"/>
        <w:ind w:left="162" w:right="160"/>
      </w:pPr>
      <w:r>
        <w:t>Tablo 7.</w:t>
      </w:r>
      <w:r>
        <w:rPr>
          <w:b w:val="0"/>
        </w:rPr>
        <w:t xml:space="preserve"> </w:t>
      </w:r>
      <w:r>
        <w:t>YEM’ in Değerlendirilmesinde Kullanılan Uyum İyiliği Ölçüleri</w:t>
      </w:r>
      <w:r>
        <w:rPr>
          <w:b w:val="0"/>
        </w:rPr>
        <w:t xml:space="preserve"> </w:t>
      </w:r>
    </w:p>
    <w:tbl>
      <w:tblPr>
        <w:tblStyle w:val="TableGrid"/>
        <w:tblW w:w="8174" w:type="dxa"/>
        <w:tblInd w:w="108" w:type="dxa"/>
        <w:tblCellMar>
          <w:top w:w="0" w:type="dxa"/>
          <w:left w:w="70" w:type="dxa"/>
          <w:bottom w:w="0" w:type="dxa"/>
          <w:right w:w="61" w:type="dxa"/>
        </w:tblCellMar>
        <w:tblLook w:val="04A0" w:firstRow="1" w:lastRow="0" w:firstColumn="1" w:lastColumn="0" w:noHBand="0" w:noVBand="1"/>
      </w:tblPr>
      <w:tblGrid>
        <w:gridCol w:w="994"/>
        <w:gridCol w:w="4946"/>
        <w:gridCol w:w="2234"/>
      </w:tblGrid>
      <w:tr w:rsidR="007B4807">
        <w:trPr>
          <w:trHeight w:val="1044"/>
        </w:trPr>
        <w:tc>
          <w:tcPr>
            <w:tcW w:w="994" w:type="dxa"/>
            <w:tcBorders>
              <w:top w:val="single" w:sz="4" w:space="0" w:color="000000"/>
              <w:left w:val="single" w:sz="4" w:space="0" w:color="000000"/>
              <w:bottom w:val="single" w:sz="4" w:space="0" w:color="000000"/>
              <w:right w:val="single" w:sz="4" w:space="0" w:color="000000"/>
            </w:tcBorders>
          </w:tcPr>
          <w:p w:rsidR="007B4807" w:rsidRDefault="006B0F59">
            <w:pPr>
              <w:spacing w:after="96" w:line="259" w:lineRule="auto"/>
              <w:ind w:left="0" w:right="4" w:firstLine="0"/>
              <w:jc w:val="center"/>
            </w:pPr>
            <w:r>
              <w:rPr>
                <w:b/>
                <w:sz w:val="20"/>
              </w:rPr>
              <w:t xml:space="preserve">Uyum </w:t>
            </w:r>
          </w:p>
          <w:p w:rsidR="007B4807" w:rsidRDefault="006B0F59">
            <w:pPr>
              <w:spacing w:after="133" w:line="259" w:lineRule="auto"/>
              <w:ind w:left="0" w:right="9" w:firstLine="0"/>
              <w:jc w:val="center"/>
            </w:pPr>
            <w:r>
              <w:rPr>
                <w:b/>
                <w:sz w:val="20"/>
              </w:rPr>
              <w:t xml:space="preserve">İyiliği </w:t>
            </w:r>
          </w:p>
          <w:p w:rsidR="007B4807" w:rsidRDefault="006B0F59">
            <w:pPr>
              <w:spacing w:after="0" w:line="259" w:lineRule="auto"/>
              <w:ind w:left="0" w:right="11" w:firstLine="0"/>
              <w:jc w:val="center"/>
            </w:pPr>
            <w:r>
              <w:rPr>
                <w:b/>
                <w:sz w:val="20"/>
              </w:rPr>
              <w:t xml:space="preserve">Ölçüsü </w:t>
            </w:r>
          </w:p>
        </w:tc>
        <w:tc>
          <w:tcPr>
            <w:tcW w:w="4946"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19" w:firstLine="0"/>
              <w:jc w:val="center"/>
            </w:pPr>
            <w:r>
              <w:rPr>
                <w:b/>
                <w:sz w:val="20"/>
              </w:rPr>
              <w:t xml:space="preserve">Tanımı </w:t>
            </w:r>
          </w:p>
        </w:tc>
        <w:tc>
          <w:tcPr>
            <w:tcW w:w="2234" w:type="dxa"/>
            <w:tcBorders>
              <w:top w:val="single" w:sz="4" w:space="0" w:color="000000"/>
              <w:left w:val="single" w:sz="4" w:space="0" w:color="000000"/>
              <w:bottom w:val="single" w:sz="4" w:space="0" w:color="000000"/>
              <w:right w:val="single" w:sz="4" w:space="0" w:color="000000"/>
            </w:tcBorders>
          </w:tcPr>
          <w:p w:rsidR="007B4807" w:rsidRDefault="006B0F59">
            <w:pPr>
              <w:spacing w:after="136" w:line="259" w:lineRule="auto"/>
              <w:ind w:left="64" w:right="0" w:firstLine="0"/>
              <w:jc w:val="left"/>
            </w:pPr>
            <w:r>
              <w:rPr>
                <w:b/>
                <w:sz w:val="20"/>
              </w:rPr>
              <w:t xml:space="preserve">Kabul Edilebilir Uyum </w:t>
            </w:r>
          </w:p>
          <w:p w:rsidR="007B4807" w:rsidRDefault="006B0F59">
            <w:pPr>
              <w:spacing w:after="0" w:line="259" w:lineRule="auto"/>
              <w:ind w:left="0" w:right="9" w:firstLine="0"/>
              <w:jc w:val="center"/>
            </w:pPr>
            <w:r>
              <w:rPr>
                <w:b/>
                <w:sz w:val="20"/>
              </w:rPr>
              <w:t xml:space="preserve">Değerleri </w:t>
            </w:r>
          </w:p>
        </w:tc>
      </w:tr>
      <w:tr w:rsidR="007B4807">
        <w:trPr>
          <w:trHeight w:val="701"/>
        </w:trPr>
        <w:tc>
          <w:tcPr>
            <w:tcW w:w="994"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3" w:right="0" w:firstLine="0"/>
              <w:jc w:val="center"/>
            </w:pPr>
            <w:r>
              <w:rPr>
                <w:noProof/>
              </w:rPr>
              <w:drawing>
                <wp:inline distT="0" distB="0" distL="0" distR="0">
                  <wp:extent cx="140208" cy="109728"/>
                  <wp:effectExtent l="0" t="0" r="0" b="0"/>
                  <wp:docPr id="93032" name="Picture 93032"/>
                  <wp:cNvGraphicFramePr/>
                  <a:graphic xmlns:a="http://schemas.openxmlformats.org/drawingml/2006/main">
                    <a:graphicData uri="http://schemas.openxmlformats.org/drawingml/2006/picture">
                      <pic:pic xmlns:pic="http://schemas.openxmlformats.org/drawingml/2006/picture">
                        <pic:nvPicPr>
                          <pic:cNvPr id="93032" name="Picture 93032"/>
                          <pic:cNvPicPr/>
                        </pic:nvPicPr>
                        <pic:blipFill>
                          <a:blip r:embed="rId21"/>
                          <a:stretch>
                            <a:fillRect/>
                          </a:stretch>
                        </pic:blipFill>
                        <pic:spPr>
                          <a:xfrm>
                            <a:off x="0" y="0"/>
                            <a:ext cx="140208" cy="109728"/>
                          </a:xfrm>
                          <a:prstGeom prst="rect">
                            <a:avLst/>
                          </a:prstGeom>
                        </pic:spPr>
                      </pic:pic>
                    </a:graphicData>
                  </a:graphic>
                </wp:inline>
              </w:drawing>
            </w:r>
            <w:r>
              <w:rPr>
                <w:b/>
                <w:sz w:val="20"/>
              </w:rPr>
              <w:t xml:space="preserve"> </w:t>
            </w:r>
          </w:p>
        </w:tc>
        <w:tc>
          <w:tcPr>
            <w:tcW w:w="4946"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80" w:lineRule="auto"/>
              <w:ind w:left="36" w:right="0" w:firstLine="0"/>
            </w:pPr>
            <w:r>
              <w:rPr>
                <w:sz w:val="20"/>
              </w:rPr>
              <w:t xml:space="preserve">Orijinal değişken matrisinin varsayılan matristen farklı olup olmadığını test eder. </w:t>
            </w:r>
          </w:p>
          <w:p w:rsidR="007B4807" w:rsidRDefault="006B0F59">
            <w:pPr>
              <w:spacing w:after="0" w:line="259" w:lineRule="auto"/>
              <w:ind w:left="36" w:right="0" w:firstLine="0"/>
              <w:jc w:val="left"/>
            </w:pPr>
            <w:r>
              <w:rPr>
                <w:sz w:val="20"/>
              </w:rPr>
              <w:t xml:space="preserve">X2= (N-1) Fmin </w:t>
            </w:r>
          </w:p>
        </w:tc>
        <w:tc>
          <w:tcPr>
            <w:tcW w:w="2234"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38" w:right="0" w:firstLine="0"/>
              <w:jc w:val="left"/>
            </w:pPr>
            <w:r>
              <w:rPr>
                <w:sz w:val="20"/>
              </w:rPr>
              <w:t xml:space="preserve"> </w:t>
            </w:r>
          </w:p>
        </w:tc>
      </w:tr>
      <w:tr w:rsidR="007B4807">
        <w:trPr>
          <w:trHeight w:val="475"/>
        </w:trPr>
        <w:tc>
          <w:tcPr>
            <w:tcW w:w="994"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74" w:right="0" w:firstLine="0"/>
              <w:jc w:val="left"/>
            </w:pPr>
            <w:r>
              <w:rPr>
                <w:noProof/>
              </w:rPr>
              <w:drawing>
                <wp:inline distT="0" distB="0" distL="0" distR="0">
                  <wp:extent cx="368808" cy="137160"/>
                  <wp:effectExtent l="0" t="0" r="0" b="0"/>
                  <wp:docPr id="93033" name="Picture 93033"/>
                  <wp:cNvGraphicFramePr/>
                  <a:graphic xmlns:a="http://schemas.openxmlformats.org/drawingml/2006/main">
                    <a:graphicData uri="http://schemas.openxmlformats.org/drawingml/2006/picture">
                      <pic:pic xmlns:pic="http://schemas.openxmlformats.org/drawingml/2006/picture">
                        <pic:nvPicPr>
                          <pic:cNvPr id="93033" name="Picture 93033"/>
                          <pic:cNvPicPr/>
                        </pic:nvPicPr>
                        <pic:blipFill>
                          <a:blip r:embed="rId22"/>
                          <a:stretch>
                            <a:fillRect/>
                          </a:stretch>
                        </pic:blipFill>
                        <pic:spPr>
                          <a:xfrm>
                            <a:off x="0" y="0"/>
                            <a:ext cx="368808" cy="137160"/>
                          </a:xfrm>
                          <a:prstGeom prst="rect">
                            <a:avLst/>
                          </a:prstGeom>
                        </pic:spPr>
                      </pic:pic>
                    </a:graphicData>
                  </a:graphic>
                </wp:inline>
              </w:drawing>
            </w:r>
            <w:r>
              <w:rPr>
                <w:b/>
                <w:sz w:val="20"/>
              </w:rPr>
              <w:t xml:space="preserve"> </w:t>
            </w:r>
          </w:p>
        </w:tc>
        <w:tc>
          <w:tcPr>
            <w:tcW w:w="4946"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36" w:right="0" w:hanging="36"/>
            </w:pPr>
            <w:r>
              <w:rPr>
                <w:noProof/>
              </w:rPr>
              <w:drawing>
                <wp:inline distT="0" distB="0" distL="0" distR="0">
                  <wp:extent cx="137160" cy="106680"/>
                  <wp:effectExtent l="0" t="0" r="0" b="0"/>
                  <wp:docPr id="93034" name="Picture 93034"/>
                  <wp:cNvGraphicFramePr/>
                  <a:graphic xmlns:a="http://schemas.openxmlformats.org/drawingml/2006/main">
                    <a:graphicData uri="http://schemas.openxmlformats.org/drawingml/2006/picture">
                      <pic:pic xmlns:pic="http://schemas.openxmlformats.org/drawingml/2006/picture">
                        <pic:nvPicPr>
                          <pic:cNvPr id="93034" name="Picture 93034"/>
                          <pic:cNvPicPr/>
                        </pic:nvPicPr>
                        <pic:blipFill>
                          <a:blip r:embed="rId23"/>
                          <a:stretch>
                            <a:fillRect/>
                          </a:stretch>
                        </pic:blipFill>
                        <pic:spPr>
                          <a:xfrm>
                            <a:off x="0" y="0"/>
                            <a:ext cx="137160" cy="106680"/>
                          </a:xfrm>
                          <a:prstGeom prst="rect">
                            <a:avLst/>
                          </a:prstGeom>
                        </pic:spPr>
                      </pic:pic>
                    </a:graphicData>
                  </a:graphic>
                </wp:inline>
              </w:drawing>
            </w:r>
            <w:r>
              <w:rPr>
                <w:sz w:val="20"/>
              </w:rPr>
              <w:t xml:space="preserve"> istatistiğinin örneklem büyüklüğü karşısındaki duyarlılığını azaltmak esas alınmaktadır.  </w:t>
            </w:r>
          </w:p>
        </w:tc>
        <w:tc>
          <w:tcPr>
            <w:tcW w:w="2234"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7" w:firstLine="0"/>
              <w:jc w:val="center"/>
            </w:pPr>
            <w:r>
              <w:rPr>
                <w:noProof/>
              </w:rPr>
              <w:drawing>
                <wp:inline distT="0" distB="0" distL="0" distR="0">
                  <wp:extent cx="588264" cy="134112"/>
                  <wp:effectExtent l="0" t="0" r="0" b="0"/>
                  <wp:docPr id="93035" name="Picture 93035"/>
                  <wp:cNvGraphicFramePr/>
                  <a:graphic xmlns:a="http://schemas.openxmlformats.org/drawingml/2006/main">
                    <a:graphicData uri="http://schemas.openxmlformats.org/drawingml/2006/picture">
                      <pic:pic xmlns:pic="http://schemas.openxmlformats.org/drawingml/2006/picture">
                        <pic:nvPicPr>
                          <pic:cNvPr id="93035" name="Picture 93035"/>
                          <pic:cNvPicPr/>
                        </pic:nvPicPr>
                        <pic:blipFill>
                          <a:blip r:embed="rId24"/>
                          <a:stretch>
                            <a:fillRect/>
                          </a:stretch>
                        </pic:blipFill>
                        <pic:spPr>
                          <a:xfrm>
                            <a:off x="0" y="0"/>
                            <a:ext cx="588264" cy="134112"/>
                          </a:xfrm>
                          <a:prstGeom prst="rect">
                            <a:avLst/>
                          </a:prstGeom>
                        </pic:spPr>
                      </pic:pic>
                    </a:graphicData>
                  </a:graphic>
                </wp:inline>
              </w:drawing>
            </w:r>
            <w:r>
              <w:rPr>
                <w:sz w:val="20"/>
              </w:rPr>
              <w:t xml:space="preserve"> </w:t>
            </w:r>
          </w:p>
        </w:tc>
      </w:tr>
      <w:tr w:rsidR="007B4807">
        <w:trPr>
          <w:trHeight w:val="706"/>
        </w:trPr>
        <w:tc>
          <w:tcPr>
            <w:tcW w:w="994"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64" w:right="0" w:firstLine="0"/>
              <w:jc w:val="left"/>
            </w:pPr>
            <w:r>
              <w:rPr>
                <w:b/>
                <w:sz w:val="20"/>
              </w:rPr>
              <w:t xml:space="preserve">RMSEA </w:t>
            </w:r>
          </w:p>
        </w:tc>
        <w:tc>
          <w:tcPr>
            <w:tcW w:w="4946"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36" w:right="0" w:firstLine="0"/>
            </w:pPr>
            <w:r>
              <w:rPr>
                <w:sz w:val="20"/>
              </w:rPr>
              <w:t xml:space="preserve">Büyük örneklem kütlesi olan bir modelin sadece </w:t>
            </w:r>
            <w:r>
              <w:rPr>
                <w:noProof/>
              </w:rPr>
              <w:drawing>
                <wp:inline distT="0" distB="0" distL="0" distR="0">
                  <wp:extent cx="137160" cy="106680"/>
                  <wp:effectExtent l="0" t="0" r="0" b="0"/>
                  <wp:docPr id="93036" name="Picture 93036"/>
                  <wp:cNvGraphicFramePr/>
                  <a:graphic xmlns:a="http://schemas.openxmlformats.org/drawingml/2006/main">
                    <a:graphicData uri="http://schemas.openxmlformats.org/drawingml/2006/picture">
                      <pic:pic xmlns:pic="http://schemas.openxmlformats.org/drawingml/2006/picture">
                        <pic:nvPicPr>
                          <pic:cNvPr id="93036" name="Picture 93036"/>
                          <pic:cNvPicPr/>
                        </pic:nvPicPr>
                        <pic:blipFill>
                          <a:blip r:embed="rId25"/>
                          <a:stretch>
                            <a:fillRect/>
                          </a:stretch>
                        </pic:blipFill>
                        <pic:spPr>
                          <a:xfrm>
                            <a:off x="0" y="0"/>
                            <a:ext cx="137160" cy="106680"/>
                          </a:xfrm>
                          <a:prstGeom prst="rect">
                            <a:avLst/>
                          </a:prstGeom>
                        </pic:spPr>
                      </pic:pic>
                    </a:graphicData>
                  </a:graphic>
                </wp:inline>
              </w:drawing>
            </w:r>
            <w:r>
              <w:rPr>
                <w:sz w:val="20"/>
              </w:rPr>
              <w:t xml:space="preserve"> istatistiğine dayanılarak reddedilmesini önlemek için kullanılabilecek ölçüdür. </w:t>
            </w:r>
          </w:p>
        </w:tc>
        <w:tc>
          <w:tcPr>
            <w:tcW w:w="2234"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45" w:firstLine="0"/>
              <w:jc w:val="right"/>
            </w:pPr>
            <w:r>
              <w:rPr>
                <w:noProof/>
              </w:rPr>
              <w:drawing>
                <wp:inline distT="0" distB="0" distL="0" distR="0">
                  <wp:extent cx="1213104" cy="94488"/>
                  <wp:effectExtent l="0" t="0" r="0" b="0"/>
                  <wp:docPr id="93037" name="Picture 93037"/>
                  <wp:cNvGraphicFramePr/>
                  <a:graphic xmlns:a="http://schemas.openxmlformats.org/drawingml/2006/main">
                    <a:graphicData uri="http://schemas.openxmlformats.org/drawingml/2006/picture">
                      <pic:pic xmlns:pic="http://schemas.openxmlformats.org/drawingml/2006/picture">
                        <pic:nvPicPr>
                          <pic:cNvPr id="93037" name="Picture 93037"/>
                          <pic:cNvPicPr/>
                        </pic:nvPicPr>
                        <pic:blipFill>
                          <a:blip r:embed="rId26"/>
                          <a:stretch>
                            <a:fillRect/>
                          </a:stretch>
                        </pic:blipFill>
                        <pic:spPr>
                          <a:xfrm>
                            <a:off x="0" y="0"/>
                            <a:ext cx="1213104" cy="94488"/>
                          </a:xfrm>
                          <a:prstGeom prst="rect">
                            <a:avLst/>
                          </a:prstGeom>
                        </pic:spPr>
                      </pic:pic>
                    </a:graphicData>
                  </a:graphic>
                </wp:inline>
              </w:drawing>
            </w:r>
            <w:r>
              <w:rPr>
                <w:sz w:val="20"/>
              </w:rPr>
              <w:t xml:space="preserve"> </w:t>
            </w:r>
          </w:p>
        </w:tc>
      </w:tr>
      <w:tr w:rsidR="007B4807">
        <w:trPr>
          <w:trHeight w:val="701"/>
        </w:trPr>
        <w:tc>
          <w:tcPr>
            <w:tcW w:w="994"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11" w:firstLine="0"/>
              <w:jc w:val="center"/>
            </w:pPr>
            <w:r>
              <w:rPr>
                <w:b/>
                <w:sz w:val="20"/>
              </w:rPr>
              <w:lastRenderedPageBreak/>
              <w:t xml:space="preserve">GFI </w:t>
            </w:r>
          </w:p>
        </w:tc>
        <w:tc>
          <w:tcPr>
            <w:tcW w:w="4946"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36" w:right="55" w:firstLine="0"/>
            </w:pPr>
            <w:r>
              <w:rPr>
                <w:sz w:val="20"/>
              </w:rPr>
              <w:t xml:space="preserve">Varsayılan modelce hesaplanan gözlenen değişkenler arasındaki genel kovaryans miktarını gösterir. Regresyon analizindeki R2 gibi açıklanabilir. </w:t>
            </w:r>
          </w:p>
        </w:tc>
        <w:tc>
          <w:tcPr>
            <w:tcW w:w="2234"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208" w:firstLine="0"/>
              <w:jc w:val="right"/>
            </w:pPr>
            <w:r>
              <w:rPr>
                <w:noProof/>
              </w:rPr>
              <w:drawing>
                <wp:inline distT="0" distB="0" distL="0" distR="0">
                  <wp:extent cx="1002792" cy="94488"/>
                  <wp:effectExtent l="0" t="0" r="0" b="0"/>
                  <wp:docPr id="93038" name="Picture 93038"/>
                  <wp:cNvGraphicFramePr/>
                  <a:graphic xmlns:a="http://schemas.openxmlformats.org/drawingml/2006/main">
                    <a:graphicData uri="http://schemas.openxmlformats.org/drawingml/2006/picture">
                      <pic:pic xmlns:pic="http://schemas.openxmlformats.org/drawingml/2006/picture">
                        <pic:nvPicPr>
                          <pic:cNvPr id="93038" name="Picture 93038"/>
                          <pic:cNvPicPr/>
                        </pic:nvPicPr>
                        <pic:blipFill>
                          <a:blip r:embed="rId27"/>
                          <a:stretch>
                            <a:fillRect/>
                          </a:stretch>
                        </pic:blipFill>
                        <pic:spPr>
                          <a:xfrm>
                            <a:off x="0" y="0"/>
                            <a:ext cx="1002792" cy="94488"/>
                          </a:xfrm>
                          <a:prstGeom prst="rect">
                            <a:avLst/>
                          </a:prstGeom>
                        </pic:spPr>
                      </pic:pic>
                    </a:graphicData>
                  </a:graphic>
                </wp:inline>
              </w:drawing>
            </w:r>
            <w:r>
              <w:rPr>
                <w:sz w:val="20"/>
              </w:rPr>
              <w:t xml:space="preserve"> </w:t>
            </w:r>
          </w:p>
        </w:tc>
      </w:tr>
      <w:tr w:rsidR="007B4807">
        <w:trPr>
          <w:trHeight w:val="468"/>
        </w:trPr>
        <w:tc>
          <w:tcPr>
            <w:tcW w:w="994"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11" w:firstLine="0"/>
              <w:jc w:val="center"/>
            </w:pPr>
            <w:r>
              <w:rPr>
                <w:b/>
                <w:sz w:val="20"/>
              </w:rPr>
              <w:t xml:space="preserve">AGFI </w:t>
            </w:r>
          </w:p>
        </w:tc>
        <w:tc>
          <w:tcPr>
            <w:tcW w:w="4946"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36" w:right="0" w:firstLine="0"/>
            </w:pPr>
            <w:r>
              <w:rPr>
                <w:sz w:val="20"/>
              </w:rPr>
              <w:t xml:space="preserve">GFI testinin yüksek örnek hacmindeki eksikliğini gidermek amacıyla kullanılan bir indekstir. </w:t>
            </w:r>
          </w:p>
        </w:tc>
        <w:tc>
          <w:tcPr>
            <w:tcW w:w="2234"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143" w:firstLine="0"/>
              <w:jc w:val="right"/>
            </w:pPr>
            <w:r>
              <w:rPr>
                <w:noProof/>
              </w:rPr>
              <w:drawing>
                <wp:inline distT="0" distB="0" distL="0" distR="0">
                  <wp:extent cx="1085088" cy="91440"/>
                  <wp:effectExtent l="0" t="0" r="0" b="0"/>
                  <wp:docPr id="93039" name="Picture 93039"/>
                  <wp:cNvGraphicFramePr/>
                  <a:graphic xmlns:a="http://schemas.openxmlformats.org/drawingml/2006/main">
                    <a:graphicData uri="http://schemas.openxmlformats.org/drawingml/2006/picture">
                      <pic:pic xmlns:pic="http://schemas.openxmlformats.org/drawingml/2006/picture">
                        <pic:nvPicPr>
                          <pic:cNvPr id="93039" name="Picture 93039"/>
                          <pic:cNvPicPr/>
                        </pic:nvPicPr>
                        <pic:blipFill>
                          <a:blip r:embed="rId28"/>
                          <a:stretch>
                            <a:fillRect/>
                          </a:stretch>
                        </pic:blipFill>
                        <pic:spPr>
                          <a:xfrm>
                            <a:off x="0" y="0"/>
                            <a:ext cx="1085088" cy="91440"/>
                          </a:xfrm>
                          <a:prstGeom prst="rect">
                            <a:avLst/>
                          </a:prstGeom>
                        </pic:spPr>
                      </pic:pic>
                    </a:graphicData>
                  </a:graphic>
                </wp:inline>
              </w:drawing>
            </w:r>
            <w:r>
              <w:rPr>
                <w:sz w:val="20"/>
              </w:rPr>
              <w:t xml:space="preserve"> </w:t>
            </w:r>
          </w:p>
        </w:tc>
      </w:tr>
      <w:tr w:rsidR="007B4807">
        <w:trPr>
          <w:trHeight w:val="701"/>
        </w:trPr>
        <w:tc>
          <w:tcPr>
            <w:tcW w:w="994"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11" w:firstLine="0"/>
              <w:jc w:val="center"/>
            </w:pPr>
            <w:r>
              <w:rPr>
                <w:b/>
                <w:sz w:val="20"/>
              </w:rPr>
              <w:t>CFI</w:t>
            </w:r>
            <w:r>
              <w:rPr>
                <w:b/>
                <w:sz w:val="20"/>
              </w:rPr>
              <w:t xml:space="preserve"> </w:t>
            </w:r>
          </w:p>
        </w:tc>
        <w:tc>
          <w:tcPr>
            <w:tcW w:w="4946"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36" w:right="54" w:firstLine="0"/>
            </w:pPr>
            <w:r>
              <w:rPr>
                <w:sz w:val="20"/>
              </w:rPr>
              <w:t xml:space="preserve">Mevcut modelin uyumu ile gizil değişkenler arası korelasyonu ve kovaryansı yok sayan sıfır hipotez uyumunu karşılaştırır. </w:t>
            </w:r>
          </w:p>
        </w:tc>
        <w:tc>
          <w:tcPr>
            <w:tcW w:w="2234"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211" w:firstLine="0"/>
              <w:jc w:val="right"/>
            </w:pPr>
            <w:r>
              <w:rPr>
                <w:noProof/>
              </w:rPr>
              <w:drawing>
                <wp:inline distT="0" distB="0" distL="0" distR="0">
                  <wp:extent cx="999744" cy="94488"/>
                  <wp:effectExtent l="0" t="0" r="0" b="0"/>
                  <wp:docPr id="93040" name="Picture 93040"/>
                  <wp:cNvGraphicFramePr/>
                  <a:graphic xmlns:a="http://schemas.openxmlformats.org/drawingml/2006/main">
                    <a:graphicData uri="http://schemas.openxmlformats.org/drawingml/2006/picture">
                      <pic:pic xmlns:pic="http://schemas.openxmlformats.org/drawingml/2006/picture">
                        <pic:nvPicPr>
                          <pic:cNvPr id="93040" name="Picture 93040"/>
                          <pic:cNvPicPr/>
                        </pic:nvPicPr>
                        <pic:blipFill>
                          <a:blip r:embed="rId29"/>
                          <a:stretch>
                            <a:fillRect/>
                          </a:stretch>
                        </pic:blipFill>
                        <pic:spPr>
                          <a:xfrm>
                            <a:off x="0" y="0"/>
                            <a:ext cx="999744" cy="94488"/>
                          </a:xfrm>
                          <a:prstGeom prst="rect">
                            <a:avLst/>
                          </a:prstGeom>
                        </pic:spPr>
                      </pic:pic>
                    </a:graphicData>
                  </a:graphic>
                </wp:inline>
              </w:drawing>
            </w:r>
            <w:r>
              <w:rPr>
                <w:sz w:val="20"/>
              </w:rPr>
              <w:t xml:space="preserve"> </w:t>
            </w:r>
          </w:p>
        </w:tc>
      </w:tr>
      <w:tr w:rsidR="007B4807">
        <w:trPr>
          <w:trHeight w:val="701"/>
        </w:trPr>
        <w:tc>
          <w:tcPr>
            <w:tcW w:w="994" w:type="dxa"/>
            <w:tcBorders>
              <w:top w:val="single" w:sz="4" w:space="0" w:color="000000"/>
              <w:left w:val="single" w:sz="4" w:space="0" w:color="000000"/>
              <w:bottom w:val="single" w:sz="4" w:space="0" w:color="000000"/>
              <w:right w:val="single" w:sz="4" w:space="0" w:color="000000"/>
            </w:tcBorders>
          </w:tcPr>
          <w:p w:rsidR="007B4807" w:rsidRDefault="006B0F59">
            <w:pPr>
              <w:spacing w:after="96" w:line="259" w:lineRule="auto"/>
              <w:ind w:left="0" w:right="12" w:firstLine="0"/>
              <w:jc w:val="center"/>
            </w:pPr>
            <w:r>
              <w:rPr>
                <w:b/>
                <w:sz w:val="20"/>
              </w:rPr>
              <w:t xml:space="preserve">NFI ve </w:t>
            </w:r>
          </w:p>
          <w:p w:rsidR="007B4807" w:rsidRDefault="006B0F59">
            <w:pPr>
              <w:spacing w:after="0" w:line="259" w:lineRule="auto"/>
              <w:ind w:left="0" w:right="11" w:firstLine="0"/>
              <w:jc w:val="center"/>
            </w:pPr>
            <w:r>
              <w:rPr>
                <w:b/>
                <w:sz w:val="20"/>
              </w:rPr>
              <w:t xml:space="preserve">NNFI </w:t>
            </w:r>
          </w:p>
        </w:tc>
        <w:tc>
          <w:tcPr>
            <w:tcW w:w="4946"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36" w:right="56" w:firstLine="0"/>
            </w:pPr>
            <w:r>
              <w:rPr>
                <w:sz w:val="20"/>
              </w:rPr>
              <w:t xml:space="preserve">Bu indeks varsayılan modelin temel ya da sıfır hipoteziyle olan uygunluğunu araştırır. Ayrıca modelin bir diğer modele ne oranda iyi uyum sağladığını ölçmektedir. </w:t>
            </w:r>
          </w:p>
        </w:tc>
        <w:tc>
          <w:tcPr>
            <w:tcW w:w="2234"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196" w:firstLine="0"/>
              <w:jc w:val="right"/>
            </w:pPr>
            <w:r>
              <w:rPr>
                <w:noProof/>
              </w:rPr>
              <w:drawing>
                <wp:inline distT="0" distB="0" distL="0" distR="0">
                  <wp:extent cx="1014984" cy="103632"/>
                  <wp:effectExtent l="0" t="0" r="0" b="0"/>
                  <wp:docPr id="93041" name="Picture 93041"/>
                  <wp:cNvGraphicFramePr/>
                  <a:graphic xmlns:a="http://schemas.openxmlformats.org/drawingml/2006/main">
                    <a:graphicData uri="http://schemas.openxmlformats.org/drawingml/2006/picture">
                      <pic:pic xmlns:pic="http://schemas.openxmlformats.org/drawingml/2006/picture">
                        <pic:nvPicPr>
                          <pic:cNvPr id="93041" name="Picture 93041"/>
                          <pic:cNvPicPr/>
                        </pic:nvPicPr>
                        <pic:blipFill>
                          <a:blip r:embed="rId30"/>
                          <a:stretch>
                            <a:fillRect/>
                          </a:stretch>
                        </pic:blipFill>
                        <pic:spPr>
                          <a:xfrm>
                            <a:off x="0" y="0"/>
                            <a:ext cx="1014984" cy="103632"/>
                          </a:xfrm>
                          <a:prstGeom prst="rect">
                            <a:avLst/>
                          </a:prstGeom>
                        </pic:spPr>
                      </pic:pic>
                    </a:graphicData>
                  </a:graphic>
                </wp:inline>
              </w:drawing>
            </w:r>
            <w:r>
              <w:rPr>
                <w:sz w:val="20"/>
              </w:rPr>
              <w:t xml:space="preserve"> </w:t>
            </w:r>
          </w:p>
        </w:tc>
      </w:tr>
      <w:tr w:rsidR="007B4807">
        <w:trPr>
          <w:trHeight w:val="468"/>
        </w:trPr>
        <w:tc>
          <w:tcPr>
            <w:tcW w:w="994"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132" w:right="0" w:firstLine="0"/>
              <w:jc w:val="left"/>
            </w:pPr>
            <w:r>
              <w:rPr>
                <w:b/>
                <w:sz w:val="20"/>
              </w:rPr>
              <w:t xml:space="preserve">SRMR </w:t>
            </w:r>
          </w:p>
        </w:tc>
        <w:tc>
          <w:tcPr>
            <w:tcW w:w="4946"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36" w:right="0" w:firstLine="0"/>
            </w:pPr>
            <w:r>
              <w:rPr>
                <w:sz w:val="20"/>
              </w:rPr>
              <w:t xml:space="preserve">Gözlenen ve beklenen kovaryans matrisleri arasındaki farkı göstermektedir. </w:t>
            </w:r>
          </w:p>
        </w:tc>
        <w:tc>
          <w:tcPr>
            <w:tcW w:w="2234"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105" w:firstLine="0"/>
              <w:jc w:val="right"/>
            </w:pPr>
            <w:r>
              <w:rPr>
                <w:noProof/>
              </w:rPr>
              <w:drawing>
                <wp:inline distT="0" distB="0" distL="0" distR="0">
                  <wp:extent cx="1133856" cy="94488"/>
                  <wp:effectExtent l="0" t="0" r="0" b="0"/>
                  <wp:docPr id="93042" name="Picture 93042"/>
                  <wp:cNvGraphicFramePr/>
                  <a:graphic xmlns:a="http://schemas.openxmlformats.org/drawingml/2006/main">
                    <a:graphicData uri="http://schemas.openxmlformats.org/drawingml/2006/picture">
                      <pic:pic xmlns:pic="http://schemas.openxmlformats.org/drawingml/2006/picture">
                        <pic:nvPicPr>
                          <pic:cNvPr id="93042" name="Picture 93042"/>
                          <pic:cNvPicPr/>
                        </pic:nvPicPr>
                        <pic:blipFill>
                          <a:blip r:embed="rId31"/>
                          <a:stretch>
                            <a:fillRect/>
                          </a:stretch>
                        </pic:blipFill>
                        <pic:spPr>
                          <a:xfrm>
                            <a:off x="0" y="0"/>
                            <a:ext cx="1133856" cy="94488"/>
                          </a:xfrm>
                          <a:prstGeom prst="rect">
                            <a:avLst/>
                          </a:prstGeom>
                        </pic:spPr>
                      </pic:pic>
                    </a:graphicData>
                  </a:graphic>
                </wp:inline>
              </w:drawing>
            </w:r>
            <w:r>
              <w:rPr>
                <w:sz w:val="20"/>
              </w:rPr>
              <w:t xml:space="preserve"> </w:t>
            </w:r>
          </w:p>
        </w:tc>
      </w:tr>
      <w:tr w:rsidR="007B4807">
        <w:trPr>
          <w:trHeight w:val="362"/>
        </w:trPr>
        <w:tc>
          <w:tcPr>
            <w:tcW w:w="994"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11" w:firstLine="0"/>
              <w:jc w:val="center"/>
            </w:pPr>
            <w:r>
              <w:rPr>
                <w:b/>
                <w:sz w:val="20"/>
              </w:rPr>
              <w:t xml:space="preserve">RFI </w:t>
            </w:r>
          </w:p>
        </w:tc>
        <w:tc>
          <w:tcPr>
            <w:tcW w:w="4946"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36" w:right="0" w:firstLine="0"/>
              <w:jc w:val="left"/>
            </w:pPr>
            <w:r>
              <w:rPr>
                <w:sz w:val="20"/>
              </w:rPr>
              <w:t xml:space="preserve">RHO1 olarak da bilinir. </w:t>
            </w:r>
          </w:p>
        </w:tc>
        <w:tc>
          <w:tcPr>
            <w:tcW w:w="2234"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206" w:firstLine="0"/>
              <w:jc w:val="right"/>
            </w:pPr>
            <w:r>
              <w:rPr>
                <w:noProof/>
              </w:rPr>
              <w:drawing>
                <wp:inline distT="0" distB="0" distL="0" distR="0">
                  <wp:extent cx="1005840" cy="94488"/>
                  <wp:effectExtent l="0" t="0" r="0" b="0"/>
                  <wp:docPr id="93043" name="Picture 93043"/>
                  <wp:cNvGraphicFramePr/>
                  <a:graphic xmlns:a="http://schemas.openxmlformats.org/drawingml/2006/main">
                    <a:graphicData uri="http://schemas.openxmlformats.org/drawingml/2006/picture">
                      <pic:pic xmlns:pic="http://schemas.openxmlformats.org/drawingml/2006/picture">
                        <pic:nvPicPr>
                          <pic:cNvPr id="93043" name="Picture 93043"/>
                          <pic:cNvPicPr/>
                        </pic:nvPicPr>
                        <pic:blipFill>
                          <a:blip r:embed="rId32"/>
                          <a:stretch>
                            <a:fillRect/>
                          </a:stretch>
                        </pic:blipFill>
                        <pic:spPr>
                          <a:xfrm>
                            <a:off x="0" y="0"/>
                            <a:ext cx="1005840" cy="94488"/>
                          </a:xfrm>
                          <a:prstGeom prst="rect">
                            <a:avLst/>
                          </a:prstGeom>
                        </pic:spPr>
                      </pic:pic>
                    </a:graphicData>
                  </a:graphic>
                </wp:inline>
              </w:drawing>
            </w:r>
            <w:r>
              <w:rPr>
                <w:sz w:val="20"/>
              </w:rPr>
              <w:t xml:space="preserve"> </w:t>
            </w:r>
          </w:p>
        </w:tc>
      </w:tr>
    </w:tbl>
    <w:p w:rsidR="007B4807" w:rsidRDefault="006B0F59">
      <w:pPr>
        <w:spacing w:after="71"/>
        <w:ind w:left="-5" w:right="0"/>
      </w:pPr>
      <w:r>
        <w:rPr>
          <w:b/>
          <w:sz w:val="28"/>
        </w:rPr>
        <w:t xml:space="preserve">  </w:t>
      </w:r>
      <w:r>
        <w:rPr>
          <w:b/>
        </w:rPr>
        <w:t>Kaynak:</w:t>
      </w:r>
      <w:r>
        <w:t xml:space="preserve"> Fleshandbones, (2004) ve Şimşek, (2007). </w:t>
      </w:r>
    </w:p>
    <w:p w:rsidR="007B4807" w:rsidRDefault="006B0F59">
      <w:pPr>
        <w:spacing w:after="0" w:line="259" w:lineRule="auto"/>
        <w:ind w:left="0" w:right="0" w:firstLine="0"/>
        <w:jc w:val="left"/>
      </w:pPr>
      <w:r>
        <w:rPr>
          <w:b/>
        </w:rPr>
        <w:t xml:space="preserve">            </w:t>
      </w:r>
    </w:p>
    <w:p w:rsidR="007B4807" w:rsidRDefault="006B0F59">
      <w:pPr>
        <w:spacing w:after="269" w:line="259" w:lineRule="auto"/>
        <w:ind w:left="-5" w:right="0"/>
      </w:pPr>
      <w:r>
        <w:rPr>
          <w:b/>
        </w:rPr>
        <w:t xml:space="preserve">           3.4.5. Bilgi ve Verilerin Analizi </w:t>
      </w:r>
    </w:p>
    <w:p w:rsidR="007B4807" w:rsidRDefault="006B0F59">
      <w:pPr>
        <w:spacing w:after="235" w:line="363" w:lineRule="auto"/>
        <w:ind w:left="-5" w:right="0"/>
      </w:pPr>
      <w:r>
        <w:rPr>
          <w:b/>
        </w:rPr>
        <w:t xml:space="preserve">           </w:t>
      </w:r>
      <w:r>
        <w:t>Araştırma sonucunda elde edilen verilerin analizi için çok değişkenli istatistiksel analizlerden yararlanılmıştır. Araştırmada kullanılan ölçeklerin güvenilirlikleri test edilirken, en çok kullanılan İç Tutarlılık Analizi metodu olan Cronbach Alfa Katsayıs</w:t>
      </w:r>
      <w:r>
        <w:t>ı yöntemi kullanılmıştır. Güvenilirlik analizi sonucu elde edilen ölçeklerin geçerliliklerinde ise, keşfedici faktör analizi kullanılmıştır. Ölçeklerin geçerlilik ve güvenilirliği belirlendikten sonra araştırma hipotezleri Yapısal Eşitlik Modeli kullanılar</w:t>
      </w:r>
      <w:r>
        <w:t xml:space="preserve">ak test edilmiştir. Araştırma kapsamında yapılan tüm analizlerde SPSS 19.0 ve AMOS 20.0 paket programı kullanılmıştır. </w:t>
      </w:r>
    </w:p>
    <w:p w:rsidR="007B4807" w:rsidRDefault="006B0F59">
      <w:pPr>
        <w:spacing w:after="274" w:line="259" w:lineRule="auto"/>
        <w:ind w:left="0" w:right="0" w:firstLine="0"/>
        <w:jc w:val="left"/>
      </w:pPr>
      <w:r>
        <w:t xml:space="preserve"> </w:t>
      </w:r>
    </w:p>
    <w:p w:rsidR="007B4807" w:rsidRDefault="006B0F59">
      <w:pPr>
        <w:spacing w:after="0" w:line="259" w:lineRule="auto"/>
        <w:ind w:left="0" w:right="0" w:firstLine="0"/>
        <w:jc w:val="left"/>
      </w:pPr>
      <w:r>
        <w:t xml:space="preserve"> </w:t>
      </w:r>
    </w:p>
    <w:p w:rsidR="007B4807" w:rsidRDefault="006B0F59">
      <w:pPr>
        <w:spacing w:after="191" w:line="259" w:lineRule="auto"/>
        <w:ind w:left="483" w:right="0"/>
      </w:pPr>
      <w:r>
        <w:rPr>
          <w:b/>
        </w:rPr>
        <w:t xml:space="preserve">   3.5.Bulgular </w:t>
      </w:r>
    </w:p>
    <w:p w:rsidR="007B4807" w:rsidRDefault="006B0F59">
      <w:pPr>
        <w:spacing w:after="150" w:line="259" w:lineRule="auto"/>
        <w:ind w:left="693" w:right="0" w:hanging="708"/>
      </w:pPr>
      <w:r>
        <w:rPr>
          <w:b/>
        </w:rPr>
        <w:t xml:space="preserve">           3.5.1. Araştırmaya Katılan Muhasebe Meslek Mensuplarının Demografik Yapısı </w:t>
      </w:r>
    </w:p>
    <w:p w:rsidR="007B4807" w:rsidRDefault="006B0F59">
      <w:pPr>
        <w:spacing w:after="125" w:line="397" w:lineRule="auto"/>
        <w:ind w:left="-5" w:right="0"/>
      </w:pPr>
      <w:r>
        <w:rPr>
          <w:b/>
        </w:rPr>
        <w:t xml:space="preserve">           </w:t>
      </w:r>
      <w:r>
        <w:t>Araştırmaya katıl</w:t>
      </w:r>
      <w:r>
        <w:t xml:space="preserve">an meslek mensuplarının demografik özelliklerine ilişkin frekans, yüzde dağılımları ve kümülatif yüzdeleri sırasıyla belirtilmiştir. </w:t>
      </w:r>
    </w:p>
    <w:p w:rsidR="007B4807" w:rsidRDefault="006B0F59">
      <w:pPr>
        <w:spacing w:after="45" w:line="259" w:lineRule="auto"/>
        <w:ind w:left="166" w:right="0"/>
      </w:pPr>
      <w:r>
        <w:rPr>
          <w:b/>
        </w:rPr>
        <w:t>Tablo 8. Araştırmaya Katılan Meslek Mensuplarının</w:t>
      </w:r>
      <w:r>
        <w:rPr>
          <w:b/>
          <w:color w:val="FF0000"/>
        </w:rPr>
        <w:t xml:space="preserve"> </w:t>
      </w:r>
      <w:r>
        <w:rPr>
          <w:b/>
        </w:rPr>
        <w:t xml:space="preserve">Cinsiyet Değişkenine Göre </w:t>
      </w:r>
    </w:p>
    <w:p w:rsidR="007B4807" w:rsidRDefault="006B0F59">
      <w:pPr>
        <w:pStyle w:val="Balk1"/>
        <w:ind w:left="162" w:right="158"/>
      </w:pPr>
      <w:r>
        <w:t xml:space="preserve">Dağılımı </w:t>
      </w:r>
    </w:p>
    <w:tbl>
      <w:tblPr>
        <w:tblStyle w:val="TableGrid"/>
        <w:tblW w:w="5396" w:type="dxa"/>
        <w:tblInd w:w="1556" w:type="dxa"/>
        <w:tblCellMar>
          <w:top w:w="7" w:type="dxa"/>
          <w:left w:w="115" w:type="dxa"/>
          <w:bottom w:w="0" w:type="dxa"/>
          <w:right w:w="53" w:type="dxa"/>
        </w:tblCellMar>
        <w:tblLook w:val="04A0" w:firstRow="1" w:lastRow="0" w:firstColumn="1" w:lastColumn="0" w:noHBand="0" w:noVBand="1"/>
      </w:tblPr>
      <w:tblGrid>
        <w:gridCol w:w="1490"/>
        <w:gridCol w:w="1925"/>
        <w:gridCol w:w="1981"/>
      </w:tblGrid>
      <w:tr w:rsidR="007B4807">
        <w:trPr>
          <w:trHeight w:val="262"/>
        </w:trPr>
        <w:tc>
          <w:tcPr>
            <w:tcW w:w="149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2" w:firstLine="0"/>
              <w:jc w:val="center"/>
            </w:pPr>
            <w:r>
              <w:rPr>
                <w:b/>
                <w:sz w:val="22"/>
              </w:rPr>
              <w:t xml:space="preserve">Cinsiyet </w:t>
            </w:r>
          </w:p>
        </w:tc>
        <w:tc>
          <w:tcPr>
            <w:tcW w:w="1925"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2" w:firstLine="0"/>
              <w:jc w:val="center"/>
            </w:pPr>
            <w:r>
              <w:rPr>
                <w:b/>
                <w:sz w:val="22"/>
              </w:rPr>
              <w:t xml:space="preserve">Frekans </w:t>
            </w:r>
          </w:p>
        </w:tc>
        <w:tc>
          <w:tcPr>
            <w:tcW w:w="198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9" w:firstLine="0"/>
              <w:jc w:val="center"/>
            </w:pPr>
            <w:r>
              <w:rPr>
                <w:b/>
                <w:sz w:val="22"/>
              </w:rPr>
              <w:t xml:space="preserve">Yüzde(%) </w:t>
            </w:r>
          </w:p>
        </w:tc>
      </w:tr>
      <w:tr w:rsidR="007B4807">
        <w:trPr>
          <w:trHeight w:val="264"/>
        </w:trPr>
        <w:tc>
          <w:tcPr>
            <w:tcW w:w="149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0" w:firstLine="0"/>
              <w:jc w:val="center"/>
            </w:pPr>
            <w:r>
              <w:rPr>
                <w:b/>
                <w:sz w:val="22"/>
              </w:rPr>
              <w:t>Kadın</w:t>
            </w:r>
            <w:r>
              <w:rPr>
                <w:b/>
                <w:sz w:val="22"/>
              </w:rPr>
              <w:t xml:space="preserve"> </w:t>
            </w:r>
          </w:p>
        </w:tc>
        <w:tc>
          <w:tcPr>
            <w:tcW w:w="1925"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7" w:firstLine="0"/>
              <w:jc w:val="center"/>
            </w:pPr>
            <w:r>
              <w:rPr>
                <w:sz w:val="22"/>
              </w:rPr>
              <w:t xml:space="preserve">16 </w:t>
            </w:r>
          </w:p>
        </w:tc>
        <w:tc>
          <w:tcPr>
            <w:tcW w:w="198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8" w:firstLine="0"/>
              <w:jc w:val="center"/>
            </w:pPr>
            <w:r>
              <w:rPr>
                <w:sz w:val="22"/>
              </w:rPr>
              <w:t xml:space="preserve">10,5 </w:t>
            </w:r>
          </w:p>
        </w:tc>
      </w:tr>
      <w:tr w:rsidR="007B4807">
        <w:trPr>
          <w:trHeight w:val="283"/>
        </w:trPr>
        <w:tc>
          <w:tcPr>
            <w:tcW w:w="149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2" w:firstLine="0"/>
              <w:jc w:val="center"/>
            </w:pPr>
            <w:r>
              <w:rPr>
                <w:b/>
                <w:sz w:val="22"/>
              </w:rPr>
              <w:t xml:space="preserve">Erkek </w:t>
            </w:r>
          </w:p>
        </w:tc>
        <w:tc>
          <w:tcPr>
            <w:tcW w:w="1925"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7" w:firstLine="0"/>
              <w:jc w:val="center"/>
            </w:pPr>
            <w:r>
              <w:rPr>
                <w:sz w:val="22"/>
              </w:rPr>
              <w:t xml:space="preserve">136 </w:t>
            </w:r>
          </w:p>
        </w:tc>
        <w:tc>
          <w:tcPr>
            <w:tcW w:w="198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8" w:firstLine="0"/>
              <w:jc w:val="center"/>
            </w:pPr>
            <w:r>
              <w:rPr>
                <w:sz w:val="22"/>
              </w:rPr>
              <w:t xml:space="preserve">89,5 </w:t>
            </w:r>
          </w:p>
        </w:tc>
      </w:tr>
      <w:tr w:rsidR="007B4807">
        <w:trPr>
          <w:trHeight w:val="262"/>
        </w:trPr>
        <w:tc>
          <w:tcPr>
            <w:tcW w:w="149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54" w:firstLine="0"/>
              <w:jc w:val="right"/>
            </w:pPr>
            <w:r>
              <w:rPr>
                <w:b/>
                <w:sz w:val="22"/>
              </w:rPr>
              <w:t xml:space="preserve">Toplam </w:t>
            </w:r>
          </w:p>
        </w:tc>
        <w:tc>
          <w:tcPr>
            <w:tcW w:w="1925"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7" w:firstLine="0"/>
              <w:jc w:val="center"/>
            </w:pPr>
            <w:r>
              <w:rPr>
                <w:b/>
                <w:sz w:val="22"/>
              </w:rPr>
              <w:t xml:space="preserve">152 </w:t>
            </w:r>
          </w:p>
        </w:tc>
        <w:tc>
          <w:tcPr>
            <w:tcW w:w="198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8" w:firstLine="0"/>
              <w:jc w:val="center"/>
            </w:pPr>
            <w:r>
              <w:rPr>
                <w:b/>
                <w:sz w:val="22"/>
              </w:rPr>
              <w:t xml:space="preserve">100,0 </w:t>
            </w:r>
          </w:p>
        </w:tc>
      </w:tr>
    </w:tbl>
    <w:p w:rsidR="007B4807" w:rsidRDefault="006B0F59">
      <w:pPr>
        <w:spacing w:after="312" w:line="259" w:lineRule="auto"/>
        <w:ind w:left="0" w:right="1557" w:firstLine="0"/>
        <w:jc w:val="left"/>
      </w:pPr>
      <w:r>
        <w:rPr>
          <w:b/>
        </w:rPr>
        <w:lastRenderedPageBreak/>
        <w:t xml:space="preserve"> </w:t>
      </w:r>
    </w:p>
    <w:p w:rsidR="007B4807" w:rsidRDefault="006B0F59">
      <w:pPr>
        <w:spacing w:line="397" w:lineRule="auto"/>
        <w:ind w:left="-5" w:right="0"/>
      </w:pPr>
      <w:r>
        <w:t xml:space="preserve">            Araştırmaya katılan muhasebe meslek mensupları cinsiyete göre %10,5’i kadın ve %89,5’i erkek olarak dağılmaktadır. </w:t>
      </w:r>
    </w:p>
    <w:p w:rsidR="007B4807" w:rsidRDefault="006B0F59">
      <w:pPr>
        <w:pStyle w:val="Balk1"/>
        <w:ind w:left="162" w:right="152"/>
      </w:pPr>
      <w:r>
        <w:t xml:space="preserve">Tablo 9. </w:t>
      </w:r>
      <w:r>
        <w:t>Araştırmaya katılan Meslek Mensuplarının Yaş Değişkenine Göre Dağılımı</w:t>
      </w:r>
      <w:r>
        <w:rPr>
          <w:b w:val="0"/>
        </w:rPr>
        <w:t xml:space="preserve"> </w:t>
      </w:r>
    </w:p>
    <w:tbl>
      <w:tblPr>
        <w:tblStyle w:val="TableGrid"/>
        <w:tblW w:w="6268" w:type="dxa"/>
        <w:tblInd w:w="1118" w:type="dxa"/>
        <w:tblCellMar>
          <w:top w:w="7" w:type="dxa"/>
          <w:left w:w="115" w:type="dxa"/>
          <w:bottom w:w="0" w:type="dxa"/>
          <w:right w:w="55" w:type="dxa"/>
        </w:tblCellMar>
        <w:tblLook w:val="04A0" w:firstRow="1" w:lastRow="0" w:firstColumn="1" w:lastColumn="0" w:noHBand="0" w:noVBand="1"/>
      </w:tblPr>
      <w:tblGrid>
        <w:gridCol w:w="1918"/>
        <w:gridCol w:w="2168"/>
        <w:gridCol w:w="2182"/>
      </w:tblGrid>
      <w:tr w:rsidR="007B4807">
        <w:trPr>
          <w:trHeight w:val="262"/>
        </w:trPr>
        <w:tc>
          <w:tcPr>
            <w:tcW w:w="191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0" w:firstLine="0"/>
              <w:jc w:val="center"/>
            </w:pPr>
            <w:r>
              <w:rPr>
                <w:b/>
                <w:sz w:val="22"/>
              </w:rPr>
              <w:t xml:space="preserve">Yaş </w:t>
            </w:r>
          </w:p>
        </w:tc>
        <w:tc>
          <w:tcPr>
            <w:tcW w:w="216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57" w:firstLine="0"/>
              <w:jc w:val="center"/>
            </w:pPr>
            <w:r>
              <w:rPr>
                <w:b/>
                <w:sz w:val="22"/>
              </w:rPr>
              <w:t xml:space="preserve">Frekans </w:t>
            </w:r>
          </w:p>
        </w:tc>
        <w:tc>
          <w:tcPr>
            <w:tcW w:w="218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2" w:firstLine="0"/>
              <w:jc w:val="center"/>
            </w:pPr>
            <w:r>
              <w:rPr>
                <w:b/>
                <w:sz w:val="22"/>
              </w:rPr>
              <w:t xml:space="preserve">Yüzde(%) </w:t>
            </w:r>
          </w:p>
        </w:tc>
      </w:tr>
      <w:tr w:rsidR="007B4807">
        <w:trPr>
          <w:trHeight w:val="264"/>
        </w:trPr>
        <w:tc>
          <w:tcPr>
            <w:tcW w:w="191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59" w:firstLine="0"/>
              <w:jc w:val="center"/>
            </w:pPr>
            <w:r>
              <w:rPr>
                <w:b/>
                <w:sz w:val="22"/>
              </w:rPr>
              <w:t xml:space="preserve">18-25 </w:t>
            </w:r>
          </w:p>
        </w:tc>
        <w:tc>
          <w:tcPr>
            <w:tcW w:w="216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57" w:firstLine="0"/>
              <w:jc w:val="center"/>
            </w:pPr>
            <w:r>
              <w:rPr>
                <w:sz w:val="22"/>
              </w:rPr>
              <w:t xml:space="preserve">1 </w:t>
            </w:r>
          </w:p>
        </w:tc>
        <w:tc>
          <w:tcPr>
            <w:tcW w:w="218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59" w:firstLine="0"/>
              <w:jc w:val="center"/>
            </w:pPr>
            <w:r>
              <w:rPr>
                <w:sz w:val="22"/>
              </w:rPr>
              <w:t xml:space="preserve">0,6 </w:t>
            </w:r>
          </w:p>
        </w:tc>
      </w:tr>
      <w:tr w:rsidR="007B4807">
        <w:trPr>
          <w:trHeight w:val="262"/>
        </w:trPr>
        <w:tc>
          <w:tcPr>
            <w:tcW w:w="191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59" w:firstLine="0"/>
              <w:jc w:val="center"/>
            </w:pPr>
            <w:r>
              <w:rPr>
                <w:b/>
                <w:sz w:val="22"/>
              </w:rPr>
              <w:t xml:space="preserve">26-35 </w:t>
            </w:r>
          </w:p>
        </w:tc>
        <w:tc>
          <w:tcPr>
            <w:tcW w:w="216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57" w:firstLine="0"/>
              <w:jc w:val="center"/>
            </w:pPr>
            <w:r>
              <w:rPr>
                <w:sz w:val="22"/>
              </w:rPr>
              <w:t xml:space="preserve">13 </w:t>
            </w:r>
          </w:p>
        </w:tc>
        <w:tc>
          <w:tcPr>
            <w:tcW w:w="218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59" w:firstLine="0"/>
              <w:jc w:val="center"/>
            </w:pPr>
            <w:r>
              <w:rPr>
                <w:sz w:val="22"/>
              </w:rPr>
              <w:t xml:space="preserve">8,6 </w:t>
            </w:r>
          </w:p>
        </w:tc>
      </w:tr>
      <w:tr w:rsidR="007B4807">
        <w:trPr>
          <w:trHeight w:val="264"/>
        </w:trPr>
        <w:tc>
          <w:tcPr>
            <w:tcW w:w="191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59" w:firstLine="0"/>
              <w:jc w:val="center"/>
            </w:pPr>
            <w:r>
              <w:rPr>
                <w:b/>
                <w:sz w:val="22"/>
              </w:rPr>
              <w:t xml:space="preserve">36-45 </w:t>
            </w:r>
          </w:p>
        </w:tc>
        <w:tc>
          <w:tcPr>
            <w:tcW w:w="216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57" w:firstLine="0"/>
              <w:jc w:val="center"/>
            </w:pPr>
            <w:r>
              <w:rPr>
                <w:sz w:val="22"/>
              </w:rPr>
              <w:t xml:space="preserve">38 </w:t>
            </w:r>
          </w:p>
        </w:tc>
        <w:tc>
          <w:tcPr>
            <w:tcW w:w="218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59" w:firstLine="0"/>
              <w:jc w:val="center"/>
            </w:pPr>
            <w:r>
              <w:rPr>
                <w:sz w:val="22"/>
              </w:rPr>
              <w:t xml:space="preserve">25,0 </w:t>
            </w:r>
          </w:p>
        </w:tc>
      </w:tr>
      <w:tr w:rsidR="007B4807">
        <w:trPr>
          <w:trHeight w:val="264"/>
        </w:trPr>
        <w:tc>
          <w:tcPr>
            <w:tcW w:w="191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3" w:firstLine="0"/>
              <w:jc w:val="center"/>
            </w:pPr>
            <w:r>
              <w:rPr>
                <w:b/>
                <w:sz w:val="22"/>
              </w:rPr>
              <w:t xml:space="preserve">46 ve üzeri </w:t>
            </w:r>
          </w:p>
        </w:tc>
        <w:tc>
          <w:tcPr>
            <w:tcW w:w="216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57" w:firstLine="0"/>
              <w:jc w:val="center"/>
            </w:pPr>
            <w:r>
              <w:rPr>
                <w:sz w:val="22"/>
              </w:rPr>
              <w:t xml:space="preserve">100 </w:t>
            </w:r>
          </w:p>
        </w:tc>
        <w:tc>
          <w:tcPr>
            <w:tcW w:w="218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59" w:firstLine="0"/>
              <w:jc w:val="center"/>
            </w:pPr>
            <w:r>
              <w:rPr>
                <w:sz w:val="22"/>
              </w:rPr>
              <w:t xml:space="preserve">65,8 </w:t>
            </w:r>
          </w:p>
        </w:tc>
      </w:tr>
      <w:tr w:rsidR="007B4807">
        <w:trPr>
          <w:trHeight w:val="262"/>
        </w:trPr>
        <w:tc>
          <w:tcPr>
            <w:tcW w:w="191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54" w:firstLine="0"/>
              <w:jc w:val="right"/>
            </w:pPr>
            <w:r>
              <w:rPr>
                <w:b/>
                <w:sz w:val="22"/>
              </w:rPr>
              <w:t xml:space="preserve">Toplam </w:t>
            </w:r>
          </w:p>
        </w:tc>
        <w:tc>
          <w:tcPr>
            <w:tcW w:w="216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57" w:firstLine="0"/>
              <w:jc w:val="center"/>
            </w:pPr>
            <w:r>
              <w:rPr>
                <w:b/>
                <w:sz w:val="22"/>
              </w:rPr>
              <w:t xml:space="preserve">152 </w:t>
            </w:r>
          </w:p>
        </w:tc>
        <w:tc>
          <w:tcPr>
            <w:tcW w:w="218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59" w:firstLine="0"/>
              <w:jc w:val="center"/>
            </w:pPr>
            <w:r>
              <w:rPr>
                <w:b/>
                <w:sz w:val="22"/>
              </w:rPr>
              <w:t xml:space="preserve">100,0 </w:t>
            </w:r>
          </w:p>
        </w:tc>
      </w:tr>
    </w:tbl>
    <w:p w:rsidR="007B4807" w:rsidRDefault="006B0F59">
      <w:pPr>
        <w:spacing w:after="201" w:line="259" w:lineRule="auto"/>
        <w:ind w:left="0" w:right="0" w:firstLine="0"/>
        <w:jc w:val="left"/>
      </w:pPr>
      <w:r>
        <w:t xml:space="preserve"> </w:t>
      </w:r>
    </w:p>
    <w:p w:rsidR="007B4807" w:rsidRDefault="006B0F59">
      <w:pPr>
        <w:spacing w:after="177" w:line="383" w:lineRule="auto"/>
        <w:ind w:left="-5" w:right="0"/>
      </w:pPr>
      <w:r>
        <w:t xml:space="preserve">           </w:t>
      </w:r>
      <w:r>
        <w:t xml:space="preserve">Araştırmaya katılan muhasebe meslek mensuplarından %65,8’i 46 yaş ve üzerinden oluşmaktadır. </w:t>
      </w:r>
    </w:p>
    <w:p w:rsidR="007B4807" w:rsidRDefault="006B0F59">
      <w:pPr>
        <w:spacing w:after="3" w:line="259" w:lineRule="auto"/>
        <w:ind w:left="162" w:right="162"/>
        <w:jc w:val="center"/>
      </w:pPr>
      <w:r>
        <w:rPr>
          <w:b/>
        </w:rPr>
        <w:t xml:space="preserve">Tablo 10. Araştırmaya Katılan Meslek Mensuplarının Eğitim Durumu </w:t>
      </w:r>
    </w:p>
    <w:p w:rsidR="007B4807" w:rsidRDefault="006B0F59">
      <w:pPr>
        <w:pStyle w:val="Balk1"/>
        <w:ind w:left="162" w:right="162"/>
      </w:pPr>
      <w:r>
        <w:t>Değişkenine Göre Dağılımı</w:t>
      </w:r>
      <w:r>
        <w:rPr>
          <w:b w:val="0"/>
        </w:rPr>
        <w:t xml:space="preserve"> </w:t>
      </w:r>
    </w:p>
    <w:tbl>
      <w:tblPr>
        <w:tblStyle w:val="TableGrid"/>
        <w:tblW w:w="6129" w:type="dxa"/>
        <w:tblInd w:w="1188" w:type="dxa"/>
        <w:tblCellMar>
          <w:top w:w="7" w:type="dxa"/>
          <w:left w:w="145" w:type="dxa"/>
          <w:bottom w:w="0" w:type="dxa"/>
          <w:right w:w="53" w:type="dxa"/>
        </w:tblCellMar>
        <w:tblLook w:val="04A0" w:firstRow="1" w:lastRow="0" w:firstColumn="1" w:lastColumn="0" w:noHBand="0" w:noVBand="1"/>
      </w:tblPr>
      <w:tblGrid>
        <w:gridCol w:w="1789"/>
        <w:gridCol w:w="2163"/>
        <w:gridCol w:w="2177"/>
      </w:tblGrid>
      <w:tr w:rsidR="007B4807">
        <w:trPr>
          <w:trHeight w:val="262"/>
        </w:trPr>
        <w:tc>
          <w:tcPr>
            <w:tcW w:w="178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sz w:val="22"/>
              </w:rPr>
              <w:t xml:space="preserve">Eğitim Durumu </w:t>
            </w:r>
          </w:p>
        </w:tc>
        <w:tc>
          <w:tcPr>
            <w:tcW w:w="2163"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89" w:firstLine="0"/>
              <w:jc w:val="center"/>
            </w:pPr>
            <w:r>
              <w:rPr>
                <w:b/>
                <w:sz w:val="22"/>
              </w:rPr>
              <w:t xml:space="preserve">Frekans </w:t>
            </w:r>
          </w:p>
        </w:tc>
        <w:tc>
          <w:tcPr>
            <w:tcW w:w="217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94" w:firstLine="0"/>
              <w:jc w:val="center"/>
            </w:pPr>
            <w:r>
              <w:rPr>
                <w:b/>
                <w:sz w:val="22"/>
              </w:rPr>
              <w:t xml:space="preserve">Yüzde(%) </w:t>
            </w:r>
          </w:p>
        </w:tc>
      </w:tr>
      <w:tr w:rsidR="007B4807">
        <w:trPr>
          <w:trHeight w:val="264"/>
        </w:trPr>
        <w:tc>
          <w:tcPr>
            <w:tcW w:w="178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90" w:firstLine="0"/>
              <w:jc w:val="center"/>
            </w:pPr>
            <w:r>
              <w:rPr>
                <w:b/>
                <w:sz w:val="22"/>
              </w:rPr>
              <w:t xml:space="preserve">Lise </w:t>
            </w:r>
          </w:p>
        </w:tc>
        <w:tc>
          <w:tcPr>
            <w:tcW w:w="2163"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94" w:firstLine="0"/>
              <w:jc w:val="center"/>
            </w:pPr>
            <w:r>
              <w:rPr>
                <w:sz w:val="22"/>
              </w:rPr>
              <w:t xml:space="preserve">4 </w:t>
            </w:r>
          </w:p>
        </w:tc>
        <w:tc>
          <w:tcPr>
            <w:tcW w:w="217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91" w:firstLine="0"/>
              <w:jc w:val="center"/>
            </w:pPr>
            <w:r>
              <w:rPr>
                <w:sz w:val="22"/>
              </w:rPr>
              <w:t xml:space="preserve">2,6 </w:t>
            </w:r>
          </w:p>
        </w:tc>
      </w:tr>
      <w:tr w:rsidR="007B4807">
        <w:trPr>
          <w:trHeight w:val="262"/>
        </w:trPr>
        <w:tc>
          <w:tcPr>
            <w:tcW w:w="178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90" w:firstLine="0"/>
              <w:jc w:val="center"/>
            </w:pPr>
            <w:r>
              <w:rPr>
                <w:b/>
                <w:sz w:val="22"/>
              </w:rPr>
              <w:t xml:space="preserve">Önlisans </w:t>
            </w:r>
          </w:p>
        </w:tc>
        <w:tc>
          <w:tcPr>
            <w:tcW w:w="2163"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94" w:firstLine="0"/>
              <w:jc w:val="center"/>
            </w:pPr>
            <w:r>
              <w:rPr>
                <w:sz w:val="22"/>
              </w:rPr>
              <w:t xml:space="preserve">10 </w:t>
            </w:r>
          </w:p>
        </w:tc>
        <w:tc>
          <w:tcPr>
            <w:tcW w:w="217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91" w:firstLine="0"/>
              <w:jc w:val="center"/>
            </w:pPr>
            <w:r>
              <w:rPr>
                <w:sz w:val="22"/>
              </w:rPr>
              <w:t xml:space="preserve">6,6 </w:t>
            </w:r>
          </w:p>
        </w:tc>
      </w:tr>
      <w:tr w:rsidR="007B4807">
        <w:trPr>
          <w:trHeight w:val="264"/>
        </w:trPr>
        <w:tc>
          <w:tcPr>
            <w:tcW w:w="178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90" w:firstLine="0"/>
              <w:jc w:val="center"/>
            </w:pPr>
            <w:r>
              <w:rPr>
                <w:b/>
                <w:sz w:val="22"/>
              </w:rPr>
              <w:t xml:space="preserve">Lisans </w:t>
            </w:r>
          </w:p>
        </w:tc>
        <w:tc>
          <w:tcPr>
            <w:tcW w:w="2163"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94" w:firstLine="0"/>
              <w:jc w:val="center"/>
            </w:pPr>
            <w:r>
              <w:rPr>
                <w:sz w:val="22"/>
              </w:rPr>
              <w:t xml:space="preserve">134 </w:t>
            </w:r>
          </w:p>
        </w:tc>
        <w:tc>
          <w:tcPr>
            <w:tcW w:w="217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91" w:firstLine="0"/>
              <w:jc w:val="center"/>
            </w:pPr>
            <w:r>
              <w:rPr>
                <w:sz w:val="22"/>
              </w:rPr>
              <w:t xml:space="preserve">88,2 </w:t>
            </w:r>
          </w:p>
        </w:tc>
      </w:tr>
      <w:tr w:rsidR="007B4807">
        <w:trPr>
          <w:trHeight w:val="264"/>
        </w:trPr>
        <w:tc>
          <w:tcPr>
            <w:tcW w:w="178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89" w:firstLine="0"/>
              <w:jc w:val="center"/>
            </w:pPr>
            <w:r>
              <w:rPr>
                <w:b/>
                <w:sz w:val="22"/>
              </w:rPr>
              <w:t xml:space="preserve">Lisansüstü </w:t>
            </w:r>
          </w:p>
        </w:tc>
        <w:tc>
          <w:tcPr>
            <w:tcW w:w="2163"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94" w:firstLine="0"/>
              <w:jc w:val="center"/>
            </w:pPr>
            <w:r>
              <w:rPr>
                <w:sz w:val="22"/>
              </w:rPr>
              <w:t xml:space="preserve">4 </w:t>
            </w:r>
          </w:p>
        </w:tc>
        <w:tc>
          <w:tcPr>
            <w:tcW w:w="217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91" w:firstLine="0"/>
              <w:jc w:val="center"/>
            </w:pPr>
            <w:r>
              <w:rPr>
                <w:sz w:val="22"/>
              </w:rPr>
              <w:t xml:space="preserve">2,6 </w:t>
            </w:r>
          </w:p>
        </w:tc>
      </w:tr>
      <w:tr w:rsidR="007B4807">
        <w:trPr>
          <w:trHeight w:val="262"/>
        </w:trPr>
        <w:tc>
          <w:tcPr>
            <w:tcW w:w="178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54" w:firstLine="0"/>
              <w:jc w:val="right"/>
            </w:pPr>
            <w:r>
              <w:rPr>
                <w:b/>
                <w:sz w:val="22"/>
              </w:rPr>
              <w:t xml:space="preserve">Toplam </w:t>
            </w:r>
          </w:p>
        </w:tc>
        <w:tc>
          <w:tcPr>
            <w:tcW w:w="2163"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94" w:firstLine="0"/>
              <w:jc w:val="center"/>
            </w:pPr>
            <w:r>
              <w:rPr>
                <w:b/>
                <w:sz w:val="22"/>
              </w:rPr>
              <w:t xml:space="preserve">152 </w:t>
            </w:r>
          </w:p>
        </w:tc>
        <w:tc>
          <w:tcPr>
            <w:tcW w:w="217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91" w:firstLine="0"/>
              <w:jc w:val="center"/>
            </w:pPr>
            <w:r>
              <w:rPr>
                <w:b/>
                <w:sz w:val="22"/>
              </w:rPr>
              <w:t xml:space="preserve">100,0 </w:t>
            </w:r>
          </w:p>
        </w:tc>
      </w:tr>
    </w:tbl>
    <w:p w:rsidR="007B4807" w:rsidRDefault="006B0F59">
      <w:pPr>
        <w:spacing w:after="204" w:line="259" w:lineRule="auto"/>
        <w:ind w:left="0" w:right="0" w:firstLine="0"/>
        <w:jc w:val="left"/>
      </w:pPr>
      <w:r>
        <w:t xml:space="preserve"> </w:t>
      </w:r>
    </w:p>
    <w:p w:rsidR="007B4807" w:rsidRDefault="006B0F59">
      <w:pPr>
        <w:spacing w:line="399" w:lineRule="auto"/>
        <w:ind w:left="-5" w:right="0"/>
      </w:pPr>
      <w:r>
        <w:t xml:space="preserve">           Araştırmaya katılan muhasebe meslek mensuplarının eğitim durumuna bakılacak olursa; %88,2’ yle lisans mezunları en yüksek paya sahiptir. </w:t>
      </w:r>
    </w:p>
    <w:p w:rsidR="007B4807" w:rsidRDefault="006B0F59">
      <w:pPr>
        <w:spacing w:after="0" w:line="259" w:lineRule="auto"/>
        <w:ind w:left="4040" w:right="0" w:hanging="4055"/>
      </w:pPr>
      <w:r>
        <w:rPr>
          <w:b/>
        </w:rPr>
        <w:t>Tablo 11.</w:t>
      </w:r>
      <w:r>
        <w:t xml:space="preserve"> </w:t>
      </w:r>
      <w:r>
        <w:rPr>
          <w:b/>
        </w:rPr>
        <w:t>Araştırmaya Katılan Meslek Mensuplarının Mesleki Unvan Değişkenine Göre Dağılımı</w:t>
      </w:r>
      <w:r>
        <w:t xml:space="preserve"> </w:t>
      </w:r>
    </w:p>
    <w:tbl>
      <w:tblPr>
        <w:tblStyle w:val="TableGrid"/>
        <w:tblW w:w="5226" w:type="dxa"/>
        <w:tblInd w:w="1640" w:type="dxa"/>
        <w:tblCellMar>
          <w:top w:w="7" w:type="dxa"/>
          <w:left w:w="115" w:type="dxa"/>
          <w:bottom w:w="0" w:type="dxa"/>
          <w:right w:w="53" w:type="dxa"/>
        </w:tblCellMar>
        <w:tblLook w:val="04A0" w:firstRow="1" w:lastRow="0" w:firstColumn="1" w:lastColumn="0" w:noHBand="0" w:noVBand="1"/>
      </w:tblPr>
      <w:tblGrid>
        <w:gridCol w:w="1457"/>
        <w:gridCol w:w="1856"/>
        <w:gridCol w:w="1913"/>
      </w:tblGrid>
      <w:tr w:rsidR="007B4807">
        <w:trPr>
          <w:trHeight w:val="516"/>
        </w:trPr>
        <w:tc>
          <w:tcPr>
            <w:tcW w:w="145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center"/>
            </w:pPr>
            <w:r>
              <w:rPr>
                <w:b/>
                <w:sz w:val="22"/>
              </w:rPr>
              <w:t xml:space="preserve">Mesleki Unvan </w:t>
            </w:r>
          </w:p>
        </w:tc>
        <w:tc>
          <w:tcPr>
            <w:tcW w:w="1856"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0" w:firstLine="0"/>
              <w:jc w:val="center"/>
            </w:pPr>
            <w:r>
              <w:rPr>
                <w:b/>
                <w:sz w:val="22"/>
              </w:rPr>
              <w:t xml:space="preserve">Frekans </w:t>
            </w:r>
          </w:p>
        </w:tc>
        <w:tc>
          <w:tcPr>
            <w:tcW w:w="1913"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4" w:firstLine="0"/>
              <w:jc w:val="center"/>
            </w:pPr>
            <w:r>
              <w:rPr>
                <w:b/>
                <w:sz w:val="22"/>
              </w:rPr>
              <w:t xml:space="preserve">Yüzde(%) </w:t>
            </w:r>
          </w:p>
        </w:tc>
      </w:tr>
      <w:tr w:rsidR="007B4807">
        <w:trPr>
          <w:trHeight w:val="266"/>
        </w:trPr>
        <w:tc>
          <w:tcPr>
            <w:tcW w:w="145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1" w:firstLine="0"/>
              <w:jc w:val="center"/>
            </w:pPr>
            <w:r>
              <w:rPr>
                <w:b/>
                <w:sz w:val="22"/>
              </w:rPr>
              <w:t xml:space="preserve">SMMM </w:t>
            </w:r>
          </w:p>
        </w:tc>
        <w:tc>
          <w:tcPr>
            <w:tcW w:w="1856"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4" w:firstLine="0"/>
              <w:jc w:val="center"/>
            </w:pPr>
            <w:r>
              <w:rPr>
                <w:sz w:val="22"/>
              </w:rPr>
              <w:t xml:space="preserve">147 </w:t>
            </w:r>
          </w:p>
        </w:tc>
        <w:tc>
          <w:tcPr>
            <w:tcW w:w="1913"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3" w:firstLine="0"/>
              <w:jc w:val="center"/>
            </w:pPr>
            <w:r>
              <w:rPr>
                <w:sz w:val="22"/>
              </w:rPr>
              <w:t xml:space="preserve">96,7 </w:t>
            </w:r>
          </w:p>
        </w:tc>
      </w:tr>
      <w:tr w:rsidR="007B4807">
        <w:trPr>
          <w:trHeight w:val="264"/>
        </w:trPr>
        <w:tc>
          <w:tcPr>
            <w:tcW w:w="145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1" w:firstLine="0"/>
              <w:jc w:val="center"/>
            </w:pPr>
            <w:r>
              <w:rPr>
                <w:b/>
                <w:sz w:val="22"/>
              </w:rPr>
              <w:t xml:space="preserve">YMM </w:t>
            </w:r>
          </w:p>
        </w:tc>
        <w:tc>
          <w:tcPr>
            <w:tcW w:w="1856"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4" w:firstLine="0"/>
              <w:jc w:val="center"/>
            </w:pPr>
            <w:r>
              <w:rPr>
                <w:sz w:val="22"/>
              </w:rPr>
              <w:t xml:space="preserve">5 </w:t>
            </w:r>
          </w:p>
        </w:tc>
        <w:tc>
          <w:tcPr>
            <w:tcW w:w="1913"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3" w:firstLine="0"/>
              <w:jc w:val="center"/>
            </w:pPr>
            <w:r>
              <w:rPr>
                <w:sz w:val="22"/>
              </w:rPr>
              <w:t xml:space="preserve">3,3 </w:t>
            </w:r>
          </w:p>
        </w:tc>
      </w:tr>
      <w:tr w:rsidR="007B4807">
        <w:trPr>
          <w:trHeight w:val="281"/>
        </w:trPr>
        <w:tc>
          <w:tcPr>
            <w:tcW w:w="145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54" w:firstLine="0"/>
              <w:jc w:val="right"/>
            </w:pPr>
            <w:r>
              <w:rPr>
                <w:b/>
                <w:sz w:val="22"/>
              </w:rPr>
              <w:t xml:space="preserve">Toplam </w:t>
            </w:r>
          </w:p>
        </w:tc>
        <w:tc>
          <w:tcPr>
            <w:tcW w:w="1856"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4" w:firstLine="0"/>
              <w:jc w:val="center"/>
            </w:pPr>
            <w:r>
              <w:rPr>
                <w:b/>
                <w:sz w:val="22"/>
              </w:rPr>
              <w:t xml:space="preserve">152 </w:t>
            </w:r>
          </w:p>
        </w:tc>
        <w:tc>
          <w:tcPr>
            <w:tcW w:w="1913"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3" w:firstLine="0"/>
              <w:jc w:val="center"/>
            </w:pPr>
            <w:r>
              <w:rPr>
                <w:b/>
                <w:sz w:val="22"/>
              </w:rPr>
              <w:t xml:space="preserve">100,0 </w:t>
            </w:r>
          </w:p>
        </w:tc>
      </w:tr>
    </w:tbl>
    <w:p w:rsidR="007B4807" w:rsidRDefault="006B0F59">
      <w:pPr>
        <w:spacing w:after="204" w:line="259" w:lineRule="auto"/>
        <w:ind w:left="0" w:right="0" w:firstLine="0"/>
        <w:jc w:val="left"/>
      </w:pPr>
      <w:r>
        <w:t xml:space="preserve"> </w:t>
      </w:r>
    </w:p>
    <w:p w:rsidR="007B4807" w:rsidRDefault="006B0F59">
      <w:pPr>
        <w:spacing w:line="397" w:lineRule="auto"/>
        <w:ind w:left="-5" w:right="0"/>
      </w:pPr>
      <w:r>
        <w:t xml:space="preserve">           </w:t>
      </w:r>
      <w:r>
        <w:t xml:space="preserve">Araştırmaya katılan muhasebe meslek mensupları mesleki unvan değişkenine göre %96,7’si SMMM ve %3,3’ü YMM olarak dağılmaktadır.  </w:t>
      </w:r>
    </w:p>
    <w:p w:rsidR="007B4807" w:rsidRDefault="006B0F59">
      <w:pPr>
        <w:spacing w:after="3" w:line="259" w:lineRule="auto"/>
        <w:ind w:left="162" w:right="155"/>
        <w:jc w:val="center"/>
      </w:pPr>
      <w:r>
        <w:rPr>
          <w:b/>
        </w:rPr>
        <w:t xml:space="preserve">Tablo 12. Araştırmaya Katılan Meslek Mensuplarının Mesleki Tecrübe </w:t>
      </w:r>
    </w:p>
    <w:p w:rsidR="007B4807" w:rsidRDefault="006B0F59">
      <w:pPr>
        <w:pStyle w:val="Balk1"/>
        <w:ind w:left="162" w:right="155"/>
      </w:pPr>
      <w:r>
        <w:lastRenderedPageBreak/>
        <w:t xml:space="preserve">Değişkenine Göre Dağılımı </w:t>
      </w:r>
    </w:p>
    <w:p w:rsidR="007B4807" w:rsidRDefault="006B0F59">
      <w:pPr>
        <w:spacing w:after="0" w:line="259" w:lineRule="auto"/>
        <w:ind w:left="0" w:right="2104" w:firstLine="0"/>
        <w:jc w:val="left"/>
      </w:pPr>
      <w:r>
        <w:t xml:space="preserve"> </w:t>
      </w:r>
    </w:p>
    <w:tbl>
      <w:tblPr>
        <w:tblStyle w:val="TableGrid"/>
        <w:tblW w:w="5438" w:type="dxa"/>
        <w:tblInd w:w="967" w:type="dxa"/>
        <w:tblCellMar>
          <w:top w:w="7" w:type="dxa"/>
          <w:left w:w="115" w:type="dxa"/>
          <w:bottom w:w="0" w:type="dxa"/>
          <w:right w:w="53" w:type="dxa"/>
        </w:tblCellMar>
        <w:tblLook w:val="04A0" w:firstRow="1" w:lastRow="0" w:firstColumn="1" w:lastColumn="0" w:noHBand="0" w:noVBand="1"/>
      </w:tblPr>
      <w:tblGrid>
        <w:gridCol w:w="1534"/>
        <w:gridCol w:w="1923"/>
        <w:gridCol w:w="1981"/>
      </w:tblGrid>
      <w:tr w:rsidR="007B4807">
        <w:trPr>
          <w:trHeight w:val="516"/>
        </w:trPr>
        <w:tc>
          <w:tcPr>
            <w:tcW w:w="1534"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center"/>
            </w:pPr>
            <w:r>
              <w:rPr>
                <w:b/>
                <w:sz w:val="22"/>
              </w:rPr>
              <w:t xml:space="preserve">Mesleki Tecrübe(yıl) </w:t>
            </w:r>
          </w:p>
        </w:tc>
        <w:tc>
          <w:tcPr>
            <w:tcW w:w="1923"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1" w:firstLine="0"/>
              <w:jc w:val="center"/>
            </w:pPr>
            <w:r>
              <w:rPr>
                <w:b/>
                <w:sz w:val="22"/>
              </w:rPr>
              <w:t>Frekans</w:t>
            </w:r>
            <w:r>
              <w:rPr>
                <w:b/>
                <w:sz w:val="22"/>
              </w:rPr>
              <w:t xml:space="preserve"> </w:t>
            </w:r>
          </w:p>
        </w:tc>
        <w:tc>
          <w:tcPr>
            <w:tcW w:w="198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4" w:firstLine="0"/>
              <w:jc w:val="center"/>
            </w:pPr>
            <w:r>
              <w:rPr>
                <w:b/>
                <w:sz w:val="22"/>
              </w:rPr>
              <w:t xml:space="preserve">Yüzde(%) </w:t>
            </w:r>
          </w:p>
        </w:tc>
      </w:tr>
      <w:tr w:rsidR="007B4807">
        <w:trPr>
          <w:trHeight w:val="262"/>
        </w:trPr>
        <w:tc>
          <w:tcPr>
            <w:tcW w:w="1534"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2" w:firstLine="0"/>
              <w:jc w:val="center"/>
            </w:pPr>
            <w:r>
              <w:rPr>
                <w:b/>
                <w:sz w:val="22"/>
              </w:rPr>
              <w:t xml:space="preserve">0-5 </w:t>
            </w:r>
          </w:p>
        </w:tc>
        <w:tc>
          <w:tcPr>
            <w:tcW w:w="1923"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5" w:firstLine="0"/>
              <w:jc w:val="center"/>
            </w:pPr>
            <w:r>
              <w:rPr>
                <w:sz w:val="22"/>
              </w:rPr>
              <w:t xml:space="preserve">8 </w:t>
            </w:r>
          </w:p>
        </w:tc>
        <w:tc>
          <w:tcPr>
            <w:tcW w:w="198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3" w:firstLine="0"/>
              <w:jc w:val="center"/>
            </w:pPr>
            <w:r>
              <w:rPr>
                <w:sz w:val="22"/>
              </w:rPr>
              <w:t xml:space="preserve">5,3 </w:t>
            </w:r>
          </w:p>
        </w:tc>
      </w:tr>
      <w:tr w:rsidR="007B4807">
        <w:trPr>
          <w:trHeight w:val="264"/>
        </w:trPr>
        <w:tc>
          <w:tcPr>
            <w:tcW w:w="1534"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2" w:firstLine="0"/>
              <w:jc w:val="center"/>
            </w:pPr>
            <w:r>
              <w:rPr>
                <w:b/>
                <w:sz w:val="22"/>
              </w:rPr>
              <w:t xml:space="preserve">6-10 </w:t>
            </w:r>
          </w:p>
        </w:tc>
        <w:tc>
          <w:tcPr>
            <w:tcW w:w="1923"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5" w:firstLine="0"/>
              <w:jc w:val="center"/>
            </w:pPr>
            <w:r>
              <w:rPr>
                <w:sz w:val="22"/>
              </w:rPr>
              <w:t xml:space="preserve">6 </w:t>
            </w:r>
          </w:p>
        </w:tc>
        <w:tc>
          <w:tcPr>
            <w:tcW w:w="198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3" w:firstLine="0"/>
              <w:jc w:val="center"/>
            </w:pPr>
            <w:r>
              <w:rPr>
                <w:sz w:val="22"/>
              </w:rPr>
              <w:t xml:space="preserve">3,9 </w:t>
            </w:r>
          </w:p>
        </w:tc>
      </w:tr>
      <w:tr w:rsidR="007B4807">
        <w:trPr>
          <w:trHeight w:val="262"/>
        </w:trPr>
        <w:tc>
          <w:tcPr>
            <w:tcW w:w="1534"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2" w:firstLine="0"/>
              <w:jc w:val="center"/>
            </w:pPr>
            <w:r>
              <w:rPr>
                <w:b/>
                <w:sz w:val="22"/>
              </w:rPr>
              <w:t xml:space="preserve">11-15 </w:t>
            </w:r>
          </w:p>
        </w:tc>
        <w:tc>
          <w:tcPr>
            <w:tcW w:w="1923"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5" w:firstLine="0"/>
              <w:jc w:val="center"/>
            </w:pPr>
            <w:r>
              <w:rPr>
                <w:sz w:val="22"/>
              </w:rPr>
              <w:t xml:space="preserve">15 </w:t>
            </w:r>
          </w:p>
        </w:tc>
        <w:tc>
          <w:tcPr>
            <w:tcW w:w="198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3" w:firstLine="0"/>
              <w:jc w:val="center"/>
            </w:pPr>
            <w:r>
              <w:rPr>
                <w:sz w:val="22"/>
              </w:rPr>
              <w:t xml:space="preserve">9,9 </w:t>
            </w:r>
          </w:p>
        </w:tc>
      </w:tr>
      <w:tr w:rsidR="007B4807">
        <w:trPr>
          <w:trHeight w:val="264"/>
        </w:trPr>
        <w:tc>
          <w:tcPr>
            <w:tcW w:w="1534"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2" w:firstLine="0"/>
              <w:jc w:val="center"/>
            </w:pPr>
            <w:r>
              <w:rPr>
                <w:b/>
                <w:sz w:val="22"/>
              </w:rPr>
              <w:t xml:space="preserve">16-20 </w:t>
            </w:r>
          </w:p>
        </w:tc>
        <w:tc>
          <w:tcPr>
            <w:tcW w:w="1923"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5" w:firstLine="0"/>
              <w:jc w:val="center"/>
            </w:pPr>
            <w:r>
              <w:rPr>
                <w:sz w:val="22"/>
              </w:rPr>
              <w:t xml:space="preserve">10 </w:t>
            </w:r>
          </w:p>
        </w:tc>
        <w:tc>
          <w:tcPr>
            <w:tcW w:w="198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3" w:firstLine="0"/>
              <w:jc w:val="center"/>
            </w:pPr>
            <w:r>
              <w:rPr>
                <w:sz w:val="22"/>
              </w:rPr>
              <w:t xml:space="preserve">6,6 </w:t>
            </w:r>
          </w:p>
        </w:tc>
      </w:tr>
      <w:tr w:rsidR="007B4807">
        <w:trPr>
          <w:trHeight w:val="262"/>
        </w:trPr>
        <w:tc>
          <w:tcPr>
            <w:tcW w:w="1534"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2" w:firstLine="0"/>
              <w:jc w:val="center"/>
            </w:pPr>
            <w:r>
              <w:rPr>
                <w:b/>
                <w:sz w:val="22"/>
              </w:rPr>
              <w:t xml:space="preserve">21-25 </w:t>
            </w:r>
          </w:p>
        </w:tc>
        <w:tc>
          <w:tcPr>
            <w:tcW w:w="1923"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5" w:firstLine="0"/>
              <w:jc w:val="center"/>
            </w:pPr>
            <w:r>
              <w:rPr>
                <w:sz w:val="22"/>
              </w:rPr>
              <w:t xml:space="preserve">26 </w:t>
            </w:r>
          </w:p>
        </w:tc>
        <w:tc>
          <w:tcPr>
            <w:tcW w:w="198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3" w:firstLine="0"/>
              <w:jc w:val="center"/>
            </w:pPr>
            <w:r>
              <w:rPr>
                <w:sz w:val="22"/>
              </w:rPr>
              <w:t xml:space="preserve">17,1 </w:t>
            </w:r>
          </w:p>
        </w:tc>
      </w:tr>
      <w:tr w:rsidR="007B4807">
        <w:trPr>
          <w:trHeight w:val="264"/>
        </w:trPr>
        <w:tc>
          <w:tcPr>
            <w:tcW w:w="1534"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1" w:firstLine="0"/>
              <w:jc w:val="center"/>
            </w:pPr>
            <w:r>
              <w:rPr>
                <w:b/>
                <w:sz w:val="22"/>
              </w:rPr>
              <w:t xml:space="preserve">25 den fazla </w:t>
            </w:r>
          </w:p>
        </w:tc>
        <w:tc>
          <w:tcPr>
            <w:tcW w:w="1923"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5" w:firstLine="0"/>
              <w:jc w:val="center"/>
            </w:pPr>
            <w:r>
              <w:rPr>
                <w:sz w:val="22"/>
              </w:rPr>
              <w:t xml:space="preserve">87 </w:t>
            </w:r>
          </w:p>
        </w:tc>
        <w:tc>
          <w:tcPr>
            <w:tcW w:w="198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3" w:firstLine="0"/>
              <w:jc w:val="center"/>
            </w:pPr>
            <w:r>
              <w:rPr>
                <w:sz w:val="22"/>
              </w:rPr>
              <w:t xml:space="preserve">57,2 </w:t>
            </w:r>
          </w:p>
        </w:tc>
      </w:tr>
      <w:tr w:rsidR="007B4807">
        <w:trPr>
          <w:trHeight w:val="264"/>
        </w:trPr>
        <w:tc>
          <w:tcPr>
            <w:tcW w:w="1534"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54" w:firstLine="0"/>
              <w:jc w:val="right"/>
            </w:pPr>
            <w:r>
              <w:rPr>
                <w:b/>
                <w:sz w:val="22"/>
              </w:rPr>
              <w:t xml:space="preserve">Toplam </w:t>
            </w:r>
          </w:p>
        </w:tc>
        <w:tc>
          <w:tcPr>
            <w:tcW w:w="1923"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5" w:firstLine="0"/>
              <w:jc w:val="center"/>
            </w:pPr>
            <w:r>
              <w:rPr>
                <w:b/>
                <w:sz w:val="22"/>
              </w:rPr>
              <w:t xml:space="preserve">152 </w:t>
            </w:r>
          </w:p>
        </w:tc>
        <w:tc>
          <w:tcPr>
            <w:tcW w:w="198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3" w:firstLine="0"/>
              <w:jc w:val="center"/>
            </w:pPr>
            <w:r>
              <w:rPr>
                <w:b/>
                <w:sz w:val="22"/>
              </w:rPr>
              <w:t xml:space="preserve">100,0 </w:t>
            </w:r>
          </w:p>
        </w:tc>
      </w:tr>
    </w:tbl>
    <w:p w:rsidR="007B4807" w:rsidRDefault="006B0F59">
      <w:pPr>
        <w:spacing w:line="394" w:lineRule="auto"/>
        <w:ind w:left="-5" w:right="0"/>
      </w:pPr>
      <w:r>
        <w:t xml:space="preserve">            Araştırmaya katılan muhasebe meslek mensuplarının %57,2’sinin 25 yıldan </w:t>
      </w:r>
      <w:r>
        <w:t xml:space="preserve">fazla mesleki tecrübeye sahip olduğu görülmektedir. </w:t>
      </w:r>
    </w:p>
    <w:p w:rsidR="007B4807" w:rsidRDefault="006B0F59">
      <w:pPr>
        <w:spacing w:after="3" w:line="259" w:lineRule="auto"/>
        <w:ind w:left="162" w:right="152"/>
        <w:jc w:val="center"/>
      </w:pPr>
      <w:r>
        <w:rPr>
          <w:b/>
        </w:rPr>
        <w:t xml:space="preserve">Tablo 13. Araştırmaya Katılan Meslek Mensuplarının Gelir Değişkenine Göre </w:t>
      </w:r>
    </w:p>
    <w:p w:rsidR="007B4807" w:rsidRDefault="006B0F59">
      <w:pPr>
        <w:pStyle w:val="Balk1"/>
        <w:ind w:left="162" w:right="152"/>
      </w:pPr>
      <w:r>
        <w:t>Dağılımı</w:t>
      </w:r>
      <w:r>
        <w:rPr>
          <w:b w:val="0"/>
        </w:rPr>
        <w:t xml:space="preserve"> </w:t>
      </w:r>
    </w:p>
    <w:tbl>
      <w:tblPr>
        <w:tblStyle w:val="TableGrid"/>
        <w:tblW w:w="6239" w:type="dxa"/>
        <w:tblInd w:w="1133" w:type="dxa"/>
        <w:tblCellMar>
          <w:top w:w="7" w:type="dxa"/>
          <w:left w:w="115" w:type="dxa"/>
          <w:bottom w:w="0" w:type="dxa"/>
          <w:right w:w="53" w:type="dxa"/>
        </w:tblCellMar>
        <w:tblLook w:val="04A0" w:firstRow="1" w:lastRow="0" w:firstColumn="1" w:lastColumn="0" w:noHBand="0" w:noVBand="1"/>
      </w:tblPr>
      <w:tblGrid>
        <w:gridCol w:w="2011"/>
        <w:gridCol w:w="2108"/>
        <w:gridCol w:w="2120"/>
      </w:tblGrid>
      <w:tr w:rsidR="007B4807">
        <w:trPr>
          <w:trHeight w:val="264"/>
        </w:trPr>
        <w:tc>
          <w:tcPr>
            <w:tcW w:w="201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3" w:firstLine="0"/>
              <w:jc w:val="center"/>
            </w:pPr>
            <w:r>
              <w:rPr>
                <w:b/>
                <w:sz w:val="22"/>
              </w:rPr>
              <w:t xml:space="preserve">Gelir(TL) </w:t>
            </w:r>
          </w:p>
        </w:tc>
        <w:tc>
          <w:tcPr>
            <w:tcW w:w="210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2" w:firstLine="0"/>
              <w:jc w:val="center"/>
            </w:pPr>
            <w:r>
              <w:rPr>
                <w:b/>
                <w:sz w:val="22"/>
              </w:rPr>
              <w:t xml:space="preserve">Frekans </w:t>
            </w:r>
          </w:p>
        </w:tc>
        <w:tc>
          <w:tcPr>
            <w:tcW w:w="212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4" w:firstLine="0"/>
              <w:jc w:val="center"/>
            </w:pPr>
            <w:r>
              <w:rPr>
                <w:b/>
                <w:sz w:val="22"/>
              </w:rPr>
              <w:t xml:space="preserve">Yüzde(%) </w:t>
            </w:r>
          </w:p>
        </w:tc>
      </w:tr>
      <w:tr w:rsidR="007B4807">
        <w:trPr>
          <w:trHeight w:val="266"/>
        </w:trPr>
        <w:tc>
          <w:tcPr>
            <w:tcW w:w="201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1" w:firstLine="0"/>
              <w:jc w:val="center"/>
            </w:pPr>
            <w:r>
              <w:rPr>
                <w:b/>
                <w:sz w:val="22"/>
              </w:rPr>
              <w:t xml:space="preserve">1001-2000 arası </w:t>
            </w:r>
          </w:p>
        </w:tc>
        <w:tc>
          <w:tcPr>
            <w:tcW w:w="210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2" w:firstLine="0"/>
              <w:jc w:val="center"/>
            </w:pPr>
            <w:r>
              <w:rPr>
                <w:sz w:val="22"/>
              </w:rPr>
              <w:t xml:space="preserve">10 </w:t>
            </w:r>
          </w:p>
        </w:tc>
        <w:tc>
          <w:tcPr>
            <w:tcW w:w="212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2" w:firstLine="0"/>
              <w:jc w:val="center"/>
            </w:pPr>
            <w:r>
              <w:rPr>
                <w:sz w:val="22"/>
              </w:rPr>
              <w:t xml:space="preserve">6,6 </w:t>
            </w:r>
          </w:p>
        </w:tc>
      </w:tr>
      <w:tr w:rsidR="007B4807">
        <w:trPr>
          <w:trHeight w:val="279"/>
        </w:trPr>
        <w:tc>
          <w:tcPr>
            <w:tcW w:w="201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1" w:firstLine="0"/>
              <w:jc w:val="center"/>
            </w:pPr>
            <w:r>
              <w:rPr>
                <w:b/>
                <w:sz w:val="22"/>
              </w:rPr>
              <w:t xml:space="preserve">2001-3000 arası </w:t>
            </w:r>
          </w:p>
        </w:tc>
        <w:tc>
          <w:tcPr>
            <w:tcW w:w="210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2" w:firstLine="0"/>
              <w:jc w:val="center"/>
            </w:pPr>
            <w:r>
              <w:rPr>
                <w:sz w:val="22"/>
              </w:rPr>
              <w:t xml:space="preserve">21 </w:t>
            </w:r>
          </w:p>
        </w:tc>
        <w:tc>
          <w:tcPr>
            <w:tcW w:w="212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2" w:firstLine="0"/>
              <w:jc w:val="center"/>
            </w:pPr>
            <w:r>
              <w:rPr>
                <w:sz w:val="22"/>
              </w:rPr>
              <w:t xml:space="preserve">13,8 </w:t>
            </w:r>
          </w:p>
        </w:tc>
      </w:tr>
      <w:tr w:rsidR="007B4807">
        <w:trPr>
          <w:trHeight w:val="266"/>
        </w:trPr>
        <w:tc>
          <w:tcPr>
            <w:tcW w:w="201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1" w:firstLine="0"/>
              <w:jc w:val="center"/>
            </w:pPr>
            <w:r>
              <w:rPr>
                <w:b/>
                <w:sz w:val="22"/>
              </w:rPr>
              <w:t xml:space="preserve">3001-4000 arası </w:t>
            </w:r>
          </w:p>
        </w:tc>
        <w:tc>
          <w:tcPr>
            <w:tcW w:w="210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2" w:firstLine="0"/>
              <w:jc w:val="center"/>
            </w:pPr>
            <w:r>
              <w:rPr>
                <w:sz w:val="22"/>
              </w:rPr>
              <w:t xml:space="preserve">47 </w:t>
            </w:r>
          </w:p>
        </w:tc>
        <w:tc>
          <w:tcPr>
            <w:tcW w:w="212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2" w:firstLine="0"/>
              <w:jc w:val="center"/>
            </w:pPr>
            <w:r>
              <w:rPr>
                <w:sz w:val="22"/>
              </w:rPr>
              <w:t xml:space="preserve">30,9 </w:t>
            </w:r>
          </w:p>
        </w:tc>
      </w:tr>
      <w:tr w:rsidR="007B4807">
        <w:trPr>
          <w:trHeight w:val="264"/>
        </w:trPr>
        <w:tc>
          <w:tcPr>
            <w:tcW w:w="201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1" w:firstLine="0"/>
              <w:jc w:val="center"/>
            </w:pPr>
            <w:r>
              <w:rPr>
                <w:b/>
                <w:sz w:val="22"/>
              </w:rPr>
              <w:t>4001</w:t>
            </w:r>
            <w:r>
              <w:rPr>
                <w:b/>
                <w:sz w:val="22"/>
              </w:rPr>
              <w:t xml:space="preserve">-5000 arası </w:t>
            </w:r>
          </w:p>
        </w:tc>
        <w:tc>
          <w:tcPr>
            <w:tcW w:w="210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2" w:firstLine="0"/>
              <w:jc w:val="center"/>
            </w:pPr>
            <w:r>
              <w:rPr>
                <w:sz w:val="22"/>
              </w:rPr>
              <w:t xml:space="preserve">39 </w:t>
            </w:r>
          </w:p>
        </w:tc>
        <w:tc>
          <w:tcPr>
            <w:tcW w:w="212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2" w:firstLine="0"/>
              <w:jc w:val="center"/>
            </w:pPr>
            <w:r>
              <w:rPr>
                <w:sz w:val="22"/>
              </w:rPr>
              <w:t xml:space="preserve">25,7 </w:t>
            </w:r>
          </w:p>
        </w:tc>
      </w:tr>
      <w:tr w:rsidR="007B4807">
        <w:trPr>
          <w:trHeight w:val="281"/>
        </w:trPr>
        <w:tc>
          <w:tcPr>
            <w:tcW w:w="201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0" w:firstLine="0"/>
              <w:jc w:val="center"/>
            </w:pPr>
            <w:r>
              <w:rPr>
                <w:b/>
                <w:sz w:val="22"/>
              </w:rPr>
              <w:t xml:space="preserve">5001 ve üzeri </w:t>
            </w:r>
          </w:p>
        </w:tc>
        <w:tc>
          <w:tcPr>
            <w:tcW w:w="210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2" w:firstLine="0"/>
              <w:jc w:val="center"/>
            </w:pPr>
            <w:r>
              <w:rPr>
                <w:sz w:val="22"/>
              </w:rPr>
              <w:t xml:space="preserve">35 </w:t>
            </w:r>
          </w:p>
        </w:tc>
        <w:tc>
          <w:tcPr>
            <w:tcW w:w="212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2" w:firstLine="0"/>
              <w:jc w:val="center"/>
            </w:pPr>
            <w:r>
              <w:rPr>
                <w:sz w:val="22"/>
              </w:rPr>
              <w:t xml:space="preserve">23,0 </w:t>
            </w:r>
          </w:p>
        </w:tc>
      </w:tr>
      <w:tr w:rsidR="007B4807">
        <w:trPr>
          <w:trHeight w:val="281"/>
        </w:trPr>
        <w:tc>
          <w:tcPr>
            <w:tcW w:w="201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54" w:firstLine="0"/>
              <w:jc w:val="right"/>
            </w:pPr>
            <w:r>
              <w:rPr>
                <w:b/>
                <w:sz w:val="22"/>
              </w:rPr>
              <w:t xml:space="preserve">Toplam </w:t>
            </w:r>
          </w:p>
        </w:tc>
        <w:tc>
          <w:tcPr>
            <w:tcW w:w="210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2" w:firstLine="0"/>
              <w:jc w:val="center"/>
            </w:pPr>
            <w:r>
              <w:rPr>
                <w:b/>
                <w:sz w:val="22"/>
              </w:rPr>
              <w:t xml:space="preserve">152 </w:t>
            </w:r>
          </w:p>
        </w:tc>
        <w:tc>
          <w:tcPr>
            <w:tcW w:w="212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2" w:firstLine="0"/>
              <w:jc w:val="center"/>
            </w:pPr>
            <w:r>
              <w:rPr>
                <w:b/>
                <w:sz w:val="22"/>
              </w:rPr>
              <w:t xml:space="preserve">100,0 </w:t>
            </w:r>
          </w:p>
        </w:tc>
      </w:tr>
    </w:tbl>
    <w:p w:rsidR="007B4807" w:rsidRDefault="006B0F59">
      <w:pPr>
        <w:spacing w:after="204" w:line="259" w:lineRule="auto"/>
        <w:ind w:left="0" w:right="0" w:firstLine="0"/>
        <w:jc w:val="left"/>
      </w:pPr>
      <w:r>
        <w:t xml:space="preserve"> </w:t>
      </w:r>
    </w:p>
    <w:p w:rsidR="007B4807" w:rsidRDefault="006B0F59">
      <w:pPr>
        <w:spacing w:after="115" w:line="397" w:lineRule="auto"/>
        <w:ind w:left="-5" w:right="0"/>
      </w:pPr>
      <w:r>
        <w:t xml:space="preserve">           Araştırmaya katılan muhasebe meslek mensuplarının gelir değişkenine bakılacak olursa; dengeli bir dağılım görülmekle birlikte en yüksek paya %30,9’ la 3001-4000 </w:t>
      </w:r>
      <w:r>
        <w:t xml:space="preserve">arası gelire sahip meslek mensuplarından oluşmaktadır. </w:t>
      </w:r>
    </w:p>
    <w:p w:rsidR="007B4807" w:rsidRDefault="006B0F59">
      <w:pPr>
        <w:spacing w:after="0" w:line="259" w:lineRule="auto"/>
        <w:ind w:left="0" w:right="0" w:firstLine="0"/>
        <w:jc w:val="left"/>
      </w:pPr>
      <w:r>
        <w:t xml:space="preserve"> </w:t>
      </w:r>
    </w:p>
    <w:p w:rsidR="007B4807" w:rsidRDefault="006B0F59">
      <w:pPr>
        <w:spacing w:after="138" w:line="401" w:lineRule="auto"/>
        <w:ind w:left="693" w:right="0" w:hanging="708"/>
      </w:pPr>
      <w:r>
        <w:rPr>
          <w:b/>
        </w:rPr>
        <w:t xml:space="preserve">           3.5.2. Araştırmaya Katılan Muhasebe Meslek Mensuplarının Duygusal Zekâ- İş Etiğine İlişkin Modelde Yer Alan Ölçeklere Verdikleri Yanıtlara İlişkin Frekans Tabloları  </w:t>
      </w:r>
    </w:p>
    <w:p w:rsidR="007B4807" w:rsidRDefault="006B0F59">
      <w:pPr>
        <w:spacing w:after="194" w:line="368" w:lineRule="auto"/>
        <w:ind w:left="-5" w:right="0"/>
      </w:pPr>
      <w:r>
        <w:rPr>
          <w:b/>
        </w:rPr>
        <w:t xml:space="preserve">           </w:t>
      </w:r>
      <w:r>
        <w:t xml:space="preserve">Muhasebe meslek mensuplarının duygusal zekâlarının alt boyutlarının iş etiği üzerindeki etkilerine ilişkin sorulara verilen cevapların ortalama ve standart sapmaları ayrı ayrı değerlendirilmiş olup Tablo 14’  te belirtilmektedir. </w:t>
      </w:r>
    </w:p>
    <w:p w:rsidR="007B4807" w:rsidRDefault="006B0F59">
      <w:pPr>
        <w:spacing w:after="3" w:line="259" w:lineRule="auto"/>
        <w:ind w:right="0"/>
        <w:jc w:val="center"/>
      </w:pPr>
      <w:r>
        <w:rPr>
          <w:b/>
        </w:rPr>
        <w:t>Tablo 14.</w:t>
      </w:r>
      <w:r>
        <w:t xml:space="preserve"> </w:t>
      </w:r>
      <w:r>
        <w:rPr>
          <w:b/>
        </w:rPr>
        <w:t>Araştırmaya Kat</w:t>
      </w:r>
      <w:r>
        <w:rPr>
          <w:b/>
        </w:rPr>
        <w:t xml:space="preserve">ılan Muhasebe Meslek Mensuplarının Duygusal Zekâ Alt Boyutları Ölçeğinde Yer Alan Sorulara Verdikleri Yanıtlara İlişkin Ortalama </w:t>
      </w:r>
    </w:p>
    <w:p w:rsidR="007B4807" w:rsidRDefault="006B0F59">
      <w:pPr>
        <w:pStyle w:val="Balk1"/>
        <w:ind w:left="10"/>
      </w:pPr>
      <w:r>
        <w:lastRenderedPageBreak/>
        <w:t xml:space="preserve">ve Standart Sapma Değerleri </w:t>
      </w:r>
    </w:p>
    <w:tbl>
      <w:tblPr>
        <w:tblStyle w:val="TableGrid"/>
        <w:tblW w:w="8390" w:type="dxa"/>
        <w:tblInd w:w="0" w:type="dxa"/>
        <w:tblCellMar>
          <w:top w:w="7" w:type="dxa"/>
          <w:left w:w="106" w:type="dxa"/>
          <w:bottom w:w="0" w:type="dxa"/>
          <w:right w:w="69" w:type="dxa"/>
        </w:tblCellMar>
        <w:tblLook w:val="04A0" w:firstRow="1" w:lastRow="0" w:firstColumn="1" w:lastColumn="0" w:noHBand="0" w:noVBand="1"/>
      </w:tblPr>
      <w:tblGrid>
        <w:gridCol w:w="6273"/>
        <w:gridCol w:w="1099"/>
        <w:gridCol w:w="1018"/>
      </w:tblGrid>
      <w:tr w:rsidR="007B4807">
        <w:trPr>
          <w:trHeight w:val="684"/>
        </w:trPr>
        <w:tc>
          <w:tcPr>
            <w:tcW w:w="6273"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0"/>
              </w:rPr>
              <w:t xml:space="preserve">Değişken </w:t>
            </w:r>
          </w:p>
        </w:tc>
        <w:tc>
          <w:tcPr>
            <w:tcW w:w="109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sz w:val="20"/>
              </w:rPr>
              <w:t xml:space="preserve">Ortalama </w:t>
            </w:r>
          </w:p>
        </w:tc>
        <w:tc>
          <w:tcPr>
            <w:tcW w:w="101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0"/>
              </w:rPr>
              <w:t xml:space="preserve">Standart </w:t>
            </w:r>
          </w:p>
          <w:p w:rsidR="007B4807" w:rsidRDefault="006B0F59">
            <w:pPr>
              <w:spacing w:after="0" w:line="259" w:lineRule="auto"/>
              <w:ind w:left="2" w:right="0" w:firstLine="0"/>
              <w:jc w:val="left"/>
            </w:pPr>
            <w:r>
              <w:rPr>
                <w:b/>
                <w:sz w:val="20"/>
              </w:rPr>
              <w:t xml:space="preserve">Sapma </w:t>
            </w:r>
          </w:p>
        </w:tc>
      </w:tr>
      <w:tr w:rsidR="007B4807">
        <w:trPr>
          <w:trHeight w:val="240"/>
        </w:trPr>
        <w:tc>
          <w:tcPr>
            <w:tcW w:w="6273" w:type="dxa"/>
            <w:tcBorders>
              <w:top w:val="single" w:sz="4" w:space="0" w:color="000000"/>
              <w:left w:val="single" w:sz="4" w:space="0" w:color="000000"/>
              <w:bottom w:val="single" w:sz="4" w:space="0" w:color="000000"/>
              <w:right w:val="nil"/>
            </w:tcBorders>
          </w:tcPr>
          <w:p w:rsidR="007B4807" w:rsidRDefault="006B0F59">
            <w:pPr>
              <w:spacing w:after="0" w:line="259" w:lineRule="auto"/>
              <w:ind w:left="2857" w:right="0" w:firstLine="0"/>
              <w:jc w:val="left"/>
            </w:pPr>
            <w:r>
              <w:rPr>
                <w:b/>
                <w:sz w:val="20"/>
              </w:rPr>
              <w:t xml:space="preserve">Duygusal Zekâ Alt Boyutları </w:t>
            </w:r>
          </w:p>
        </w:tc>
        <w:tc>
          <w:tcPr>
            <w:tcW w:w="1099" w:type="dxa"/>
            <w:tcBorders>
              <w:top w:val="single" w:sz="4" w:space="0" w:color="000000"/>
              <w:left w:val="nil"/>
              <w:bottom w:val="single" w:sz="4" w:space="0" w:color="000000"/>
              <w:right w:val="nil"/>
            </w:tcBorders>
          </w:tcPr>
          <w:p w:rsidR="007B4807" w:rsidRDefault="007B4807">
            <w:pPr>
              <w:spacing w:after="160" w:line="259" w:lineRule="auto"/>
              <w:ind w:left="0" w:right="0" w:firstLine="0"/>
              <w:jc w:val="left"/>
            </w:pPr>
          </w:p>
        </w:tc>
        <w:tc>
          <w:tcPr>
            <w:tcW w:w="1018" w:type="dxa"/>
            <w:tcBorders>
              <w:top w:val="single" w:sz="4" w:space="0" w:color="000000"/>
              <w:left w:val="nil"/>
              <w:bottom w:val="single" w:sz="4" w:space="0" w:color="000000"/>
              <w:right w:val="single" w:sz="4" w:space="0" w:color="000000"/>
            </w:tcBorders>
          </w:tcPr>
          <w:p w:rsidR="007B4807" w:rsidRDefault="007B4807">
            <w:pPr>
              <w:spacing w:after="160" w:line="259" w:lineRule="auto"/>
              <w:ind w:left="0" w:right="0" w:firstLine="0"/>
              <w:jc w:val="left"/>
            </w:pPr>
          </w:p>
        </w:tc>
      </w:tr>
      <w:tr w:rsidR="007B4807">
        <w:trPr>
          <w:trHeight w:val="240"/>
        </w:trPr>
        <w:tc>
          <w:tcPr>
            <w:tcW w:w="6273"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sz w:val="20"/>
              </w:rPr>
              <w:t xml:space="preserve">Çok fazla strese dayanamam. (S1) </w:t>
            </w:r>
          </w:p>
        </w:tc>
        <w:tc>
          <w:tcPr>
            <w:tcW w:w="109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41" w:firstLine="0"/>
              <w:jc w:val="center"/>
            </w:pPr>
            <w:r>
              <w:rPr>
                <w:sz w:val="20"/>
              </w:rPr>
              <w:t xml:space="preserve">2,38 </w:t>
            </w:r>
          </w:p>
        </w:tc>
        <w:tc>
          <w:tcPr>
            <w:tcW w:w="101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37" w:firstLine="0"/>
              <w:jc w:val="center"/>
            </w:pPr>
            <w:r>
              <w:rPr>
                <w:sz w:val="20"/>
              </w:rPr>
              <w:t xml:space="preserve">1,28 </w:t>
            </w:r>
          </w:p>
        </w:tc>
      </w:tr>
      <w:tr w:rsidR="007B4807">
        <w:trPr>
          <w:trHeight w:val="240"/>
        </w:trPr>
        <w:tc>
          <w:tcPr>
            <w:tcW w:w="6273"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sz w:val="20"/>
              </w:rPr>
              <w:t xml:space="preserve">Can sıkıcı problemlerle nasıl baş edebileceğimi bilirim. (S2) </w:t>
            </w:r>
          </w:p>
        </w:tc>
        <w:tc>
          <w:tcPr>
            <w:tcW w:w="109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41" w:firstLine="0"/>
              <w:jc w:val="center"/>
            </w:pPr>
            <w:r>
              <w:rPr>
                <w:sz w:val="20"/>
              </w:rPr>
              <w:t xml:space="preserve">2,84 </w:t>
            </w:r>
          </w:p>
        </w:tc>
        <w:tc>
          <w:tcPr>
            <w:tcW w:w="101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37" w:firstLine="0"/>
              <w:jc w:val="center"/>
            </w:pPr>
            <w:r>
              <w:rPr>
                <w:sz w:val="20"/>
              </w:rPr>
              <w:t xml:space="preserve">1,27 </w:t>
            </w:r>
          </w:p>
        </w:tc>
      </w:tr>
      <w:tr w:rsidR="007B4807">
        <w:trPr>
          <w:trHeight w:val="240"/>
        </w:trPr>
        <w:tc>
          <w:tcPr>
            <w:tcW w:w="6273"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sz w:val="20"/>
              </w:rPr>
              <w:t xml:space="preserve">Başkalarına kızdığımda bunu onlara söyleyebilirim. (S3) </w:t>
            </w:r>
          </w:p>
        </w:tc>
        <w:tc>
          <w:tcPr>
            <w:tcW w:w="109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41" w:firstLine="0"/>
              <w:jc w:val="center"/>
            </w:pPr>
            <w:r>
              <w:rPr>
                <w:sz w:val="20"/>
              </w:rPr>
              <w:t xml:space="preserve">3,83 </w:t>
            </w:r>
          </w:p>
        </w:tc>
        <w:tc>
          <w:tcPr>
            <w:tcW w:w="101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37" w:firstLine="0"/>
              <w:jc w:val="center"/>
            </w:pPr>
            <w:r>
              <w:rPr>
                <w:sz w:val="20"/>
              </w:rPr>
              <w:t xml:space="preserve">0,87 </w:t>
            </w:r>
          </w:p>
        </w:tc>
      </w:tr>
      <w:tr w:rsidR="007B4807">
        <w:trPr>
          <w:trHeight w:val="468"/>
        </w:trPr>
        <w:tc>
          <w:tcPr>
            <w:tcW w:w="6273"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pPr>
            <w:r>
              <w:rPr>
                <w:sz w:val="20"/>
              </w:rPr>
              <w:t xml:space="preserve">Güç bir durumla karşılaştığımda konuyla ilgili olabildiğince çok bilgi toplamayı isterim. (S4) </w:t>
            </w:r>
          </w:p>
        </w:tc>
        <w:tc>
          <w:tcPr>
            <w:tcW w:w="109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41" w:firstLine="0"/>
              <w:jc w:val="center"/>
            </w:pPr>
            <w:r>
              <w:rPr>
                <w:sz w:val="20"/>
              </w:rPr>
              <w:t xml:space="preserve">2,02 </w:t>
            </w:r>
          </w:p>
        </w:tc>
        <w:tc>
          <w:tcPr>
            <w:tcW w:w="101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37" w:firstLine="0"/>
              <w:jc w:val="center"/>
            </w:pPr>
            <w:r>
              <w:rPr>
                <w:sz w:val="20"/>
              </w:rPr>
              <w:t xml:space="preserve">1,15 </w:t>
            </w:r>
          </w:p>
        </w:tc>
      </w:tr>
      <w:tr w:rsidR="007B4807">
        <w:trPr>
          <w:trHeight w:val="240"/>
        </w:trPr>
        <w:tc>
          <w:tcPr>
            <w:tcW w:w="6273"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sz w:val="20"/>
              </w:rPr>
              <w:t xml:space="preserve">Düşünmeden hareket edişlerim problemler yaratır. (S5) </w:t>
            </w:r>
          </w:p>
        </w:tc>
        <w:tc>
          <w:tcPr>
            <w:tcW w:w="109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41" w:firstLine="0"/>
              <w:jc w:val="center"/>
            </w:pPr>
            <w:r>
              <w:rPr>
                <w:sz w:val="20"/>
              </w:rPr>
              <w:t xml:space="preserve">4,09 </w:t>
            </w:r>
          </w:p>
        </w:tc>
        <w:tc>
          <w:tcPr>
            <w:tcW w:w="101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37" w:firstLine="0"/>
              <w:jc w:val="center"/>
            </w:pPr>
            <w:r>
              <w:rPr>
                <w:sz w:val="20"/>
              </w:rPr>
              <w:t xml:space="preserve">0,78 </w:t>
            </w:r>
          </w:p>
        </w:tc>
      </w:tr>
      <w:tr w:rsidR="007B4807">
        <w:trPr>
          <w:trHeight w:val="240"/>
        </w:trPr>
        <w:tc>
          <w:tcPr>
            <w:tcW w:w="6273"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sz w:val="20"/>
              </w:rPr>
              <w:t xml:space="preserve">Başka insanlara saygı duyarım. (S6) </w:t>
            </w:r>
          </w:p>
        </w:tc>
        <w:tc>
          <w:tcPr>
            <w:tcW w:w="109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41" w:firstLine="0"/>
              <w:jc w:val="center"/>
            </w:pPr>
            <w:r>
              <w:rPr>
                <w:sz w:val="20"/>
              </w:rPr>
              <w:t xml:space="preserve">2,45 </w:t>
            </w:r>
          </w:p>
        </w:tc>
        <w:tc>
          <w:tcPr>
            <w:tcW w:w="101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37" w:firstLine="0"/>
              <w:jc w:val="center"/>
            </w:pPr>
            <w:r>
              <w:rPr>
                <w:sz w:val="20"/>
              </w:rPr>
              <w:t xml:space="preserve">1,30 </w:t>
            </w:r>
          </w:p>
        </w:tc>
      </w:tr>
      <w:tr w:rsidR="007B4807">
        <w:trPr>
          <w:trHeight w:val="240"/>
        </w:trPr>
        <w:tc>
          <w:tcPr>
            <w:tcW w:w="6273"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sz w:val="20"/>
              </w:rPr>
              <w:t xml:space="preserve">Çevremdekilerle iyi geçinemem. (S7) </w:t>
            </w:r>
          </w:p>
        </w:tc>
        <w:tc>
          <w:tcPr>
            <w:tcW w:w="109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41" w:firstLine="0"/>
              <w:jc w:val="center"/>
            </w:pPr>
            <w:r>
              <w:rPr>
                <w:sz w:val="20"/>
              </w:rPr>
              <w:t xml:space="preserve">2,14 </w:t>
            </w:r>
          </w:p>
        </w:tc>
        <w:tc>
          <w:tcPr>
            <w:tcW w:w="101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37" w:firstLine="0"/>
              <w:jc w:val="center"/>
            </w:pPr>
            <w:r>
              <w:rPr>
                <w:sz w:val="20"/>
              </w:rPr>
              <w:t xml:space="preserve">1,01 </w:t>
            </w:r>
          </w:p>
        </w:tc>
      </w:tr>
      <w:tr w:rsidR="007B4807">
        <w:trPr>
          <w:trHeight w:val="240"/>
        </w:trPr>
        <w:tc>
          <w:tcPr>
            <w:tcW w:w="6273"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sz w:val="20"/>
              </w:rPr>
              <w:t xml:space="preserve">Çoğu durumda kendimden eminimdir. (S8) </w:t>
            </w:r>
          </w:p>
        </w:tc>
        <w:tc>
          <w:tcPr>
            <w:tcW w:w="109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41" w:firstLine="0"/>
              <w:jc w:val="center"/>
            </w:pPr>
            <w:r>
              <w:rPr>
                <w:sz w:val="20"/>
              </w:rPr>
              <w:t xml:space="preserve">4,49 </w:t>
            </w:r>
          </w:p>
        </w:tc>
        <w:tc>
          <w:tcPr>
            <w:tcW w:w="101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37" w:firstLine="0"/>
              <w:jc w:val="center"/>
            </w:pPr>
            <w:r>
              <w:rPr>
                <w:sz w:val="20"/>
              </w:rPr>
              <w:t xml:space="preserve">0,59 </w:t>
            </w:r>
          </w:p>
        </w:tc>
      </w:tr>
      <w:tr w:rsidR="007B4807">
        <w:trPr>
          <w:trHeight w:val="240"/>
        </w:trPr>
        <w:tc>
          <w:tcPr>
            <w:tcW w:w="6273"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sz w:val="20"/>
              </w:rPr>
              <w:t xml:space="preserve">Öfkemi kontrol etmem zordur. (S9) </w:t>
            </w:r>
          </w:p>
        </w:tc>
        <w:tc>
          <w:tcPr>
            <w:tcW w:w="109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41" w:firstLine="0"/>
              <w:jc w:val="center"/>
            </w:pPr>
            <w:r>
              <w:rPr>
                <w:sz w:val="20"/>
              </w:rPr>
              <w:t xml:space="preserve">2,11 </w:t>
            </w:r>
          </w:p>
        </w:tc>
        <w:tc>
          <w:tcPr>
            <w:tcW w:w="101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37" w:firstLine="0"/>
              <w:jc w:val="center"/>
            </w:pPr>
            <w:r>
              <w:rPr>
                <w:sz w:val="20"/>
              </w:rPr>
              <w:t xml:space="preserve">0,99 </w:t>
            </w:r>
          </w:p>
        </w:tc>
      </w:tr>
      <w:tr w:rsidR="007B4807">
        <w:trPr>
          <w:trHeight w:val="240"/>
        </w:trPr>
        <w:tc>
          <w:tcPr>
            <w:tcW w:w="6273"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sz w:val="20"/>
              </w:rPr>
              <w:t xml:space="preserve">Kurallara uyan bir vatandaş olmak çok önemlidir. (S10) </w:t>
            </w:r>
          </w:p>
        </w:tc>
        <w:tc>
          <w:tcPr>
            <w:tcW w:w="109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41" w:firstLine="0"/>
              <w:jc w:val="center"/>
            </w:pPr>
            <w:r>
              <w:rPr>
                <w:sz w:val="20"/>
              </w:rPr>
              <w:t xml:space="preserve">1,83 </w:t>
            </w:r>
          </w:p>
        </w:tc>
        <w:tc>
          <w:tcPr>
            <w:tcW w:w="101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37" w:firstLine="0"/>
              <w:jc w:val="center"/>
            </w:pPr>
            <w:r>
              <w:rPr>
                <w:sz w:val="20"/>
              </w:rPr>
              <w:t xml:space="preserve">0,99 </w:t>
            </w:r>
          </w:p>
        </w:tc>
      </w:tr>
      <w:tr w:rsidR="007B4807">
        <w:trPr>
          <w:trHeight w:val="470"/>
        </w:trPr>
        <w:tc>
          <w:tcPr>
            <w:tcW w:w="6273"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pPr>
            <w:r>
              <w:rPr>
                <w:sz w:val="20"/>
              </w:rPr>
              <w:t xml:space="preserve">Fanteziler ya da hayaller kurmadan her şeyi olduğu gibi görmeye çalışırım. (S11) </w:t>
            </w:r>
          </w:p>
        </w:tc>
        <w:tc>
          <w:tcPr>
            <w:tcW w:w="109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41" w:firstLine="0"/>
              <w:jc w:val="center"/>
            </w:pPr>
            <w:r>
              <w:rPr>
                <w:sz w:val="20"/>
              </w:rPr>
              <w:t xml:space="preserve">3,19 </w:t>
            </w:r>
          </w:p>
        </w:tc>
        <w:tc>
          <w:tcPr>
            <w:tcW w:w="101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37" w:firstLine="0"/>
              <w:jc w:val="center"/>
            </w:pPr>
            <w:r>
              <w:rPr>
                <w:sz w:val="20"/>
              </w:rPr>
              <w:t xml:space="preserve">1,17 </w:t>
            </w:r>
          </w:p>
        </w:tc>
      </w:tr>
      <w:tr w:rsidR="007B4807">
        <w:trPr>
          <w:trHeight w:val="240"/>
        </w:trPr>
        <w:tc>
          <w:tcPr>
            <w:tcW w:w="6273"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sz w:val="20"/>
              </w:rPr>
              <w:t xml:space="preserve">Üzücü olaylarla yüz yüze gelmek benim için zordur. (S12) </w:t>
            </w:r>
          </w:p>
        </w:tc>
        <w:tc>
          <w:tcPr>
            <w:tcW w:w="109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41" w:firstLine="0"/>
              <w:jc w:val="center"/>
            </w:pPr>
            <w:r>
              <w:rPr>
                <w:sz w:val="20"/>
              </w:rPr>
              <w:t xml:space="preserve">4,53 </w:t>
            </w:r>
          </w:p>
        </w:tc>
        <w:tc>
          <w:tcPr>
            <w:tcW w:w="101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37" w:firstLine="0"/>
              <w:jc w:val="center"/>
            </w:pPr>
            <w:r>
              <w:rPr>
                <w:sz w:val="20"/>
              </w:rPr>
              <w:t xml:space="preserve">0,69 </w:t>
            </w:r>
          </w:p>
        </w:tc>
      </w:tr>
      <w:tr w:rsidR="007B4807">
        <w:trPr>
          <w:trHeight w:val="240"/>
        </w:trPr>
        <w:tc>
          <w:tcPr>
            <w:tcW w:w="6273"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sz w:val="20"/>
              </w:rPr>
              <w:t xml:space="preserve">Tam olarak hangi konularda iyi olduğumu bilmiyorum. (S13) </w:t>
            </w:r>
          </w:p>
        </w:tc>
        <w:tc>
          <w:tcPr>
            <w:tcW w:w="109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41" w:firstLine="0"/>
              <w:jc w:val="center"/>
            </w:pPr>
            <w:r>
              <w:rPr>
                <w:sz w:val="20"/>
              </w:rPr>
              <w:t xml:space="preserve">4,51 </w:t>
            </w:r>
          </w:p>
        </w:tc>
        <w:tc>
          <w:tcPr>
            <w:tcW w:w="101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37" w:firstLine="0"/>
              <w:jc w:val="center"/>
            </w:pPr>
            <w:r>
              <w:rPr>
                <w:sz w:val="20"/>
              </w:rPr>
              <w:t xml:space="preserve">0,65 </w:t>
            </w:r>
          </w:p>
        </w:tc>
      </w:tr>
      <w:tr w:rsidR="007B4807">
        <w:trPr>
          <w:trHeight w:val="240"/>
        </w:trPr>
        <w:tc>
          <w:tcPr>
            <w:tcW w:w="6273"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sz w:val="20"/>
              </w:rPr>
              <w:t xml:space="preserve">Kendimi takdir ederim. (S14) </w:t>
            </w:r>
          </w:p>
        </w:tc>
        <w:tc>
          <w:tcPr>
            <w:tcW w:w="109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41" w:firstLine="0"/>
              <w:jc w:val="center"/>
            </w:pPr>
            <w:r>
              <w:rPr>
                <w:sz w:val="20"/>
              </w:rPr>
              <w:t xml:space="preserve">3,29 </w:t>
            </w:r>
          </w:p>
        </w:tc>
        <w:tc>
          <w:tcPr>
            <w:tcW w:w="101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37" w:firstLine="0"/>
              <w:jc w:val="center"/>
            </w:pPr>
            <w:r>
              <w:rPr>
                <w:sz w:val="20"/>
              </w:rPr>
              <w:t xml:space="preserve">1,28 </w:t>
            </w:r>
          </w:p>
        </w:tc>
      </w:tr>
      <w:tr w:rsidR="007B4807">
        <w:trPr>
          <w:trHeight w:val="470"/>
        </w:trPr>
        <w:tc>
          <w:tcPr>
            <w:tcW w:w="6273"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pPr>
            <w:r>
              <w:rPr>
                <w:sz w:val="20"/>
              </w:rPr>
              <w:t xml:space="preserve">Bir problemi çözerken her olasılığı inceler, daha sonra en iyisine kara veririm. (S15) </w:t>
            </w:r>
          </w:p>
        </w:tc>
        <w:tc>
          <w:tcPr>
            <w:tcW w:w="109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41" w:firstLine="0"/>
              <w:jc w:val="center"/>
            </w:pPr>
            <w:r>
              <w:rPr>
                <w:sz w:val="20"/>
              </w:rPr>
              <w:t xml:space="preserve">2,19 </w:t>
            </w:r>
          </w:p>
        </w:tc>
        <w:tc>
          <w:tcPr>
            <w:tcW w:w="101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37" w:firstLine="0"/>
              <w:jc w:val="center"/>
            </w:pPr>
            <w:r>
              <w:rPr>
                <w:sz w:val="20"/>
              </w:rPr>
              <w:t xml:space="preserve">1,10 </w:t>
            </w:r>
          </w:p>
        </w:tc>
      </w:tr>
      <w:tr w:rsidR="007B4807">
        <w:trPr>
          <w:trHeight w:val="240"/>
        </w:trPr>
        <w:tc>
          <w:tcPr>
            <w:tcW w:w="6273"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sz w:val="20"/>
              </w:rPr>
              <w:t xml:space="preserve">Endişeliyimdir. (S16) </w:t>
            </w:r>
          </w:p>
        </w:tc>
        <w:tc>
          <w:tcPr>
            <w:tcW w:w="109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41" w:firstLine="0"/>
              <w:jc w:val="center"/>
            </w:pPr>
            <w:r>
              <w:rPr>
                <w:sz w:val="20"/>
              </w:rPr>
              <w:t xml:space="preserve">1,89 </w:t>
            </w:r>
          </w:p>
        </w:tc>
        <w:tc>
          <w:tcPr>
            <w:tcW w:w="101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37" w:firstLine="0"/>
              <w:jc w:val="center"/>
            </w:pPr>
            <w:r>
              <w:rPr>
                <w:sz w:val="20"/>
              </w:rPr>
              <w:t xml:space="preserve">1,19 </w:t>
            </w:r>
          </w:p>
        </w:tc>
      </w:tr>
      <w:tr w:rsidR="007B4807">
        <w:trPr>
          <w:trHeight w:val="241"/>
        </w:trPr>
        <w:tc>
          <w:tcPr>
            <w:tcW w:w="6273"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sz w:val="20"/>
              </w:rPr>
              <w:t xml:space="preserve">İnsanlara yardım etmekten hoşlanırım. (S17) </w:t>
            </w:r>
          </w:p>
        </w:tc>
        <w:tc>
          <w:tcPr>
            <w:tcW w:w="109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41" w:firstLine="0"/>
              <w:jc w:val="center"/>
            </w:pPr>
            <w:r>
              <w:rPr>
                <w:sz w:val="20"/>
              </w:rPr>
              <w:t xml:space="preserve">2,48 </w:t>
            </w:r>
          </w:p>
        </w:tc>
        <w:tc>
          <w:tcPr>
            <w:tcW w:w="101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37" w:firstLine="0"/>
              <w:jc w:val="center"/>
            </w:pPr>
            <w:r>
              <w:rPr>
                <w:sz w:val="20"/>
              </w:rPr>
              <w:t xml:space="preserve">1,17 </w:t>
            </w:r>
          </w:p>
        </w:tc>
      </w:tr>
      <w:tr w:rsidR="007B4807">
        <w:trPr>
          <w:trHeight w:val="240"/>
        </w:trPr>
        <w:tc>
          <w:tcPr>
            <w:tcW w:w="6273"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sz w:val="20"/>
              </w:rPr>
              <w:t xml:space="preserve">Eğer yasaları çiğnemem gerekirse bunu yaparım. (S18) </w:t>
            </w:r>
          </w:p>
        </w:tc>
        <w:tc>
          <w:tcPr>
            <w:tcW w:w="109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41" w:firstLine="0"/>
              <w:jc w:val="center"/>
            </w:pPr>
            <w:r>
              <w:rPr>
                <w:sz w:val="20"/>
              </w:rPr>
              <w:t xml:space="preserve">1,87 </w:t>
            </w:r>
          </w:p>
        </w:tc>
        <w:tc>
          <w:tcPr>
            <w:tcW w:w="101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37" w:firstLine="0"/>
              <w:jc w:val="center"/>
            </w:pPr>
            <w:r>
              <w:rPr>
                <w:sz w:val="20"/>
              </w:rPr>
              <w:t xml:space="preserve">0,99 </w:t>
            </w:r>
          </w:p>
        </w:tc>
      </w:tr>
      <w:tr w:rsidR="007B4807">
        <w:trPr>
          <w:trHeight w:val="245"/>
        </w:trPr>
        <w:tc>
          <w:tcPr>
            <w:tcW w:w="6273"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sz w:val="20"/>
              </w:rPr>
              <w:t xml:space="preserve">Başkalarına göre bana güvenmek zordur. (S19) </w:t>
            </w:r>
          </w:p>
        </w:tc>
        <w:tc>
          <w:tcPr>
            <w:tcW w:w="109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41" w:firstLine="0"/>
              <w:jc w:val="center"/>
            </w:pPr>
            <w:r>
              <w:rPr>
                <w:sz w:val="20"/>
              </w:rPr>
              <w:t xml:space="preserve">1,93 </w:t>
            </w:r>
          </w:p>
        </w:tc>
        <w:tc>
          <w:tcPr>
            <w:tcW w:w="101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37" w:firstLine="0"/>
              <w:jc w:val="center"/>
            </w:pPr>
            <w:r>
              <w:rPr>
                <w:sz w:val="20"/>
              </w:rPr>
              <w:t xml:space="preserve">1,01 </w:t>
            </w:r>
          </w:p>
        </w:tc>
      </w:tr>
    </w:tbl>
    <w:p w:rsidR="007B4807" w:rsidRDefault="006B0F59">
      <w:pPr>
        <w:spacing w:after="369"/>
        <w:ind w:left="-5" w:right="0"/>
      </w:pPr>
      <w:r>
        <w:t xml:space="preserve">1:Kesinlikle Katılmıyorum….5:Kesinlikle Katılıyorum </w:t>
      </w:r>
    </w:p>
    <w:p w:rsidR="007B4807" w:rsidRDefault="006B0F59">
      <w:pPr>
        <w:spacing w:line="357" w:lineRule="auto"/>
        <w:ind w:left="-5" w:right="0"/>
      </w:pPr>
      <w:r>
        <w:t xml:space="preserve">           Tablo 14’ te muhasebe meslek mensuplarının duygusal zekâ </w:t>
      </w:r>
      <w:r>
        <w:t>algılarının değerlendirilmesi için sorulan soruların tamamının ortalamaları ve standart sapmaları hesaplanmıştır. Bu hesaplamalar neticesinde meslek mensupları duygusal zekânın meslekteki önemine vurgu yapmak maksadıyla cevap vermişlerdir. Ayrıca meslek me</w:t>
      </w:r>
      <w:r>
        <w:t>nsuplarının çoğunluğu başkalarına kızdığımda bunu onlara söyleyebilirim (3,83), düşünmeden hareket edişlerim problemler yaratır (4,09), çoğu durumda kendimden eminimdir (4,49), üzücü olaylarla yüz yüze gelmek benim için zordur (4,53), tam olarak hangi konu</w:t>
      </w:r>
      <w:r>
        <w:t xml:space="preserve">larda iyi olduğumu bilmiyorum (4,51) cevabını vermişlerdir. </w:t>
      </w:r>
    </w:p>
    <w:p w:rsidR="007B4807" w:rsidRDefault="006B0F59">
      <w:pPr>
        <w:pStyle w:val="Balk1"/>
        <w:ind w:left="162" w:right="160"/>
      </w:pPr>
      <w:r>
        <w:t>Tablo 15.</w:t>
      </w:r>
      <w:r>
        <w:rPr>
          <w:b w:val="0"/>
        </w:rPr>
        <w:t xml:space="preserve"> </w:t>
      </w:r>
      <w:r>
        <w:t xml:space="preserve">Araştırmaya Katılan Muhasebe Meslek Mensuplarının İş Etiği Ölçeğinde Yer Alan Sorulara Verdikleri Yanıtlara İlişkin Ortalama ve Standart Sapma Değerleri </w:t>
      </w:r>
    </w:p>
    <w:tbl>
      <w:tblPr>
        <w:tblStyle w:val="TableGrid"/>
        <w:tblW w:w="8361" w:type="dxa"/>
        <w:tblInd w:w="110" w:type="dxa"/>
        <w:tblCellMar>
          <w:top w:w="7" w:type="dxa"/>
          <w:left w:w="108" w:type="dxa"/>
          <w:bottom w:w="0" w:type="dxa"/>
          <w:right w:w="59" w:type="dxa"/>
        </w:tblCellMar>
        <w:tblLook w:val="04A0" w:firstRow="1" w:lastRow="0" w:firstColumn="1" w:lastColumn="0" w:noHBand="0" w:noVBand="1"/>
      </w:tblPr>
      <w:tblGrid>
        <w:gridCol w:w="6184"/>
        <w:gridCol w:w="1205"/>
        <w:gridCol w:w="972"/>
      </w:tblGrid>
      <w:tr w:rsidR="007B4807">
        <w:trPr>
          <w:trHeight w:val="470"/>
        </w:trPr>
        <w:tc>
          <w:tcPr>
            <w:tcW w:w="6184"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sz w:val="20"/>
              </w:rPr>
              <w:t xml:space="preserve">Değişken </w:t>
            </w:r>
          </w:p>
        </w:tc>
        <w:tc>
          <w:tcPr>
            <w:tcW w:w="1205"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sz w:val="20"/>
              </w:rPr>
              <w:t xml:space="preserve">Ortalama </w:t>
            </w:r>
          </w:p>
        </w:tc>
        <w:tc>
          <w:tcPr>
            <w:tcW w:w="97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sz w:val="20"/>
              </w:rPr>
              <w:t xml:space="preserve">Standart </w:t>
            </w:r>
          </w:p>
          <w:p w:rsidR="007B4807" w:rsidRDefault="006B0F59">
            <w:pPr>
              <w:spacing w:after="0" w:line="259" w:lineRule="auto"/>
              <w:ind w:left="0" w:right="0" w:firstLine="0"/>
              <w:jc w:val="left"/>
            </w:pPr>
            <w:r>
              <w:rPr>
                <w:b/>
                <w:sz w:val="20"/>
              </w:rPr>
              <w:t xml:space="preserve">Sapma </w:t>
            </w:r>
          </w:p>
        </w:tc>
      </w:tr>
      <w:tr w:rsidR="007B4807">
        <w:trPr>
          <w:trHeight w:val="240"/>
        </w:trPr>
        <w:tc>
          <w:tcPr>
            <w:tcW w:w="6184" w:type="dxa"/>
            <w:tcBorders>
              <w:top w:val="single" w:sz="4" w:space="0" w:color="000000"/>
              <w:left w:val="single" w:sz="4" w:space="0" w:color="000000"/>
              <w:bottom w:val="single" w:sz="4" w:space="0" w:color="000000"/>
              <w:right w:val="nil"/>
            </w:tcBorders>
          </w:tcPr>
          <w:p w:rsidR="007B4807" w:rsidRDefault="006B0F59">
            <w:pPr>
              <w:spacing w:after="0" w:line="259" w:lineRule="auto"/>
              <w:ind w:left="2126" w:right="0" w:firstLine="0"/>
              <w:jc w:val="center"/>
            </w:pPr>
            <w:r>
              <w:rPr>
                <w:b/>
                <w:sz w:val="20"/>
              </w:rPr>
              <w:t xml:space="preserve">İş Etiği </w:t>
            </w:r>
          </w:p>
        </w:tc>
        <w:tc>
          <w:tcPr>
            <w:tcW w:w="1205" w:type="dxa"/>
            <w:tcBorders>
              <w:top w:val="single" w:sz="4" w:space="0" w:color="000000"/>
              <w:left w:val="nil"/>
              <w:bottom w:val="single" w:sz="4" w:space="0" w:color="000000"/>
              <w:right w:val="nil"/>
            </w:tcBorders>
          </w:tcPr>
          <w:p w:rsidR="007B4807" w:rsidRDefault="007B4807">
            <w:pPr>
              <w:spacing w:after="160" w:line="259" w:lineRule="auto"/>
              <w:ind w:left="0" w:right="0" w:firstLine="0"/>
              <w:jc w:val="left"/>
            </w:pPr>
          </w:p>
        </w:tc>
        <w:tc>
          <w:tcPr>
            <w:tcW w:w="972" w:type="dxa"/>
            <w:tcBorders>
              <w:top w:val="single" w:sz="4" w:space="0" w:color="000000"/>
              <w:left w:val="nil"/>
              <w:bottom w:val="single" w:sz="4" w:space="0" w:color="000000"/>
              <w:right w:val="single" w:sz="4" w:space="0" w:color="000000"/>
            </w:tcBorders>
          </w:tcPr>
          <w:p w:rsidR="007B4807" w:rsidRDefault="007B4807">
            <w:pPr>
              <w:spacing w:after="160" w:line="259" w:lineRule="auto"/>
              <w:ind w:left="0" w:right="0" w:firstLine="0"/>
              <w:jc w:val="left"/>
            </w:pPr>
          </w:p>
        </w:tc>
      </w:tr>
      <w:tr w:rsidR="007B4807">
        <w:trPr>
          <w:trHeight w:val="471"/>
        </w:trPr>
        <w:tc>
          <w:tcPr>
            <w:tcW w:w="6184"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20"/>
              </w:rPr>
              <w:lastRenderedPageBreak/>
              <w:t xml:space="preserve">İşinde başarılı olan bir kişinin etik sorunlar hakkında endişelenmesine gerek yoktur. (S20)  </w:t>
            </w:r>
          </w:p>
        </w:tc>
        <w:tc>
          <w:tcPr>
            <w:tcW w:w="1205"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48" w:firstLine="0"/>
              <w:jc w:val="center"/>
            </w:pPr>
            <w:r>
              <w:rPr>
                <w:sz w:val="20"/>
              </w:rPr>
              <w:t xml:space="preserve">3,85 </w:t>
            </w:r>
          </w:p>
        </w:tc>
        <w:tc>
          <w:tcPr>
            <w:tcW w:w="97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51" w:firstLine="0"/>
              <w:jc w:val="center"/>
            </w:pPr>
            <w:r>
              <w:rPr>
                <w:sz w:val="20"/>
              </w:rPr>
              <w:t xml:space="preserve">1,25 </w:t>
            </w:r>
          </w:p>
        </w:tc>
      </w:tr>
      <w:tr w:rsidR="007B4807">
        <w:trPr>
          <w:trHeight w:val="468"/>
        </w:trPr>
        <w:tc>
          <w:tcPr>
            <w:tcW w:w="6184"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pPr>
            <w:r>
              <w:rPr>
                <w:sz w:val="20"/>
              </w:rPr>
              <w:t xml:space="preserve">Çalışan herkes farkında olsun ya da olmasın etik kurallara uygun bir şekilde hareket eder. (S21) </w:t>
            </w:r>
          </w:p>
        </w:tc>
        <w:tc>
          <w:tcPr>
            <w:tcW w:w="1205"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48" w:firstLine="0"/>
              <w:jc w:val="center"/>
            </w:pPr>
            <w:r>
              <w:rPr>
                <w:sz w:val="20"/>
              </w:rPr>
              <w:t xml:space="preserve">2,58 </w:t>
            </w:r>
          </w:p>
        </w:tc>
        <w:tc>
          <w:tcPr>
            <w:tcW w:w="97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51" w:firstLine="0"/>
              <w:jc w:val="center"/>
            </w:pPr>
            <w:r>
              <w:rPr>
                <w:sz w:val="20"/>
              </w:rPr>
              <w:t xml:space="preserve">1,21 </w:t>
            </w:r>
          </w:p>
        </w:tc>
      </w:tr>
      <w:tr w:rsidR="007B4807">
        <w:trPr>
          <w:trHeight w:val="470"/>
        </w:trPr>
        <w:tc>
          <w:tcPr>
            <w:tcW w:w="6184"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20"/>
              </w:rPr>
              <w:t xml:space="preserve">Doğru ve kişisel sorumluluklara sahip olmayı, koşulsuz sevgi ve bağlılığa tercih ederim. (S22) </w:t>
            </w:r>
          </w:p>
        </w:tc>
        <w:tc>
          <w:tcPr>
            <w:tcW w:w="1205"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48" w:firstLine="0"/>
              <w:jc w:val="center"/>
            </w:pPr>
            <w:r>
              <w:rPr>
                <w:sz w:val="20"/>
              </w:rPr>
              <w:t xml:space="preserve">4,11 </w:t>
            </w:r>
          </w:p>
        </w:tc>
        <w:tc>
          <w:tcPr>
            <w:tcW w:w="97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51" w:firstLine="0"/>
              <w:jc w:val="center"/>
            </w:pPr>
            <w:r>
              <w:rPr>
                <w:sz w:val="20"/>
              </w:rPr>
              <w:t xml:space="preserve">0,57 </w:t>
            </w:r>
          </w:p>
        </w:tc>
      </w:tr>
      <w:tr w:rsidR="007B4807">
        <w:trPr>
          <w:trHeight w:val="470"/>
        </w:trPr>
        <w:tc>
          <w:tcPr>
            <w:tcW w:w="6184"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23" w:firstLine="0"/>
              <w:jc w:val="left"/>
            </w:pPr>
            <w:r>
              <w:rPr>
                <w:sz w:val="20"/>
              </w:rPr>
              <w:t xml:space="preserve">Gerçek anlamda etik öncelikli olarak kişisel çıkarları düşünmeyi gerektirir. (S23) </w:t>
            </w:r>
          </w:p>
        </w:tc>
        <w:tc>
          <w:tcPr>
            <w:tcW w:w="1205"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48" w:firstLine="0"/>
              <w:jc w:val="center"/>
            </w:pPr>
            <w:r>
              <w:rPr>
                <w:sz w:val="20"/>
              </w:rPr>
              <w:t xml:space="preserve">1,89 </w:t>
            </w:r>
          </w:p>
        </w:tc>
        <w:tc>
          <w:tcPr>
            <w:tcW w:w="97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51" w:firstLine="0"/>
              <w:jc w:val="center"/>
            </w:pPr>
            <w:r>
              <w:rPr>
                <w:sz w:val="20"/>
              </w:rPr>
              <w:t xml:space="preserve">0,96 </w:t>
            </w:r>
          </w:p>
        </w:tc>
      </w:tr>
      <w:tr w:rsidR="007B4807">
        <w:trPr>
          <w:trHeight w:val="240"/>
        </w:trPr>
        <w:tc>
          <w:tcPr>
            <w:tcW w:w="6184"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20"/>
              </w:rPr>
              <w:t xml:space="preserve">Fedakârlık yapmak etik değildir. (S24) </w:t>
            </w:r>
          </w:p>
        </w:tc>
        <w:tc>
          <w:tcPr>
            <w:tcW w:w="1205"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48" w:firstLine="0"/>
              <w:jc w:val="center"/>
            </w:pPr>
            <w:r>
              <w:rPr>
                <w:sz w:val="20"/>
              </w:rPr>
              <w:t xml:space="preserve">2,48 </w:t>
            </w:r>
          </w:p>
        </w:tc>
        <w:tc>
          <w:tcPr>
            <w:tcW w:w="97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51" w:firstLine="0"/>
              <w:jc w:val="center"/>
            </w:pPr>
            <w:r>
              <w:rPr>
                <w:sz w:val="20"/>
              </w:rPr>
              <w:t>1,15</w:t>
            </w:r>
            <w:r>
              <w:rPr>
                <w:sz w:val="20"/>
              </w:rPr>
              <w:t xml:space="preserve"> </w:t>
            </w:r>
          </w:p>
        </w:tc>
      </w:tr>
    </w:tbl>
    <w:p w:rsidR="007B4807" w:rsidRDefault="006B0F59">
      <w:pPr>
        <w:spacing w:after="389"/>
        <w:ind w:left="-5" w:right="0"/>
      </w:pPr>
      <w:r>
        <w:t xml:space="preserve">1:Kesinlikle Katılmıyorum….5:Kesinlikle Katılıyorum </w:t>
      </w:r>
    </w:p>
    <w:p w:rsidR="007B4807" w:rsidRDefault="006B0F59">
      <w:pPr>
        <w:spacing w:after="178" w:line="385" w:lineRule="auto"/>
        <w:ind w:left="-5" w:right="0"/>
      </w:pPr>
      <w:r>
        <w:t xml:space="preserve">           Tablo 15’ e bakıldığında muhasebe meslek mensuplarının iş etiği algı düzeylerinin belirlenebilmesi için sorulan soruların ortalamaları ve standart sapmaları verilmiştir. Tablodaki verilere </w:t>
      </w:r>
      <w:r>
        <w:t xml:space="preserve">göre meslek mensuplarının etiğin öncelikli olarak kişisel çıkarları düşünmeyi gerektirdiği fikrine katılmadıkları görülmüştür.  </w:t>
      </w:r>
    </w:p>
    <w:p w:rsidR="007B4807" w:rsidRDefault="006B0F59">
      <w:pPr>
        <w:spacing w:after="113" w:line="398" w:lineRule="auto"/>
        <w:ind w:left="693" w:right="0" w:hanging="708"/>
      </w:pPr>
      <w:r>
        <w:rPr>
          <w:b/>
        </w:rPr>
        <w:t xml:space="preserve">           3.5.3. Araştırmada Yer Alan Ölçeklerin Güvenilirlik ve Geçerlilik Analizi Sonuçları </w:t>
      </w:r>
    </w:p>
    <w:p w:rsidR="007B4807" w:rsidRDefault="006B0F59">
      <w:pPr>
        <w:spacing w:after="0" w:line="382" w:lineRule="auto"/>
        <w:ind w:left="-5" w:right="0"/>
      </w:pPr>
      <w:r>
        <w:rPr>
          <w:b/>
        </w:rPr>
        <w:t xml:space="preserve">           </w:t>
      </w:r>
      <w:r>
        <w:t xml:space="preserve">Güvenilirlik, ankette yer alan soruların birbiriyle olan tutarlılığını ölçmekle birlikte kullanılan ölçeğin ilgilenilen problemi doğruluğunu ortaya koymakta ve yapılan her ölçüm için gerekmektedir (Kalaycı, 2005). Bir ölçeğin ölçmek isteneni istikrarlı ve </w:t>
      </w:r>
      <w:r>
        <w:t xml:space="preserve">tutarlı bir şekilde ölçebilmesi olarak ifade edilen güvenilirlik analizinin tekrar edebilirlik ve iç tutarlılık olan iki özelliğinden bahsetmek gerekir (Zikmund, 1997). </w:t>
      </w:r>
    </w:p>
    <w:p w:rsidR="007B4807" w:rsidRDefault="006B0F59">
      <w:pPr>
        <w:spacing w:after="109" w:line="355" w:lineRule="auto"/>
        <w:ind w:left="-5" w:right="0"/>
      </w:pPr>
      <w:r>
        <w:t xml:space="preserve">Araştırmamızda güvenirlilik analizi metodu olarak iç tutarlılık analizi türlerinin en </w:t>
      </w:r>
      <w:r>
        <w:t>çok kullanılan metodu olan Cronbach Alfa katsayısı kullanılacaktır (Özdemir, 2010).  Ağırlıklı standart değişim ortalaması olan Cronbach Alfa Katsayısı, bir ölçekteki soruların toplamının genel varyansa oranlanması sonucu elde edilmektedir. Alfa katsayısın</w:t>
      </w:r>
      <w:r>
        <w:t xml:space="preserve">ın alabileceği değer aralığı 0 ve 1 arasında yer almaktadır. Bu sayı 1’ e ne kadar yaklaşırsa ölçeğin güvenilirliği o kadar yükselmektedir. Ölçeğin α değeri; </w:t>
      </w:r>
      <w:r>
        <w:rPr>
          <w:noProof/>
        </w:rPr>
        <w:drawing>
          <wp:inline distT="0" distB="0" distL="0" distR="0">
            <wp:extent cx="789432" cy="118872"/>
            <wp:effectExtent l="0" t="0" r="0" b="0"/>
            <wp:docPr id="93044" name="Picture 93044"/>
            <wp:cNvGraphicFramePr/>
            <a:graphic xmlns:a="http://schemas.openxmlformats.org/drawingml/2006/main">
              <a:graphicData uri="http://schemas.openxmlformats.org/drawingml/2006/picture">
                <pic:pic xmlns:pic="http://schemas.openxmlformats.org/drawingml/2006/picture">
                  <pic:nvPicPr>
                    <pic:cNvPr id="93044" name="Picture 93044"/>
                    <pic:cNvPicPr/>
                  </pic:nvPicPr>
                  <pic:blipFill>
                    <a:blip r:embed="rId33"/>
                    <a:stretch>
                      <a:fillRect/>
                    </a:stretch>
                  </pic:blipFill>
                  <pic:spPr>
                    <a:xfrm>
                      <a:off x="0" y="0"/>
                      <a:ext cx="789432" cy="118872"/>
                    </a:xfrm>
                    <a:prstGeom prst="rect">
                      <a:avLst/>
                    </a:prstGeom>
                  </pic:spPr>
                </pic:pic>
              </a:graphicData>
            </a:graphic>
          </wp:inline>
        </w:drawing>
      </w:r>
      <w:r>
        <w:t xml:space="preserve"> arasında ise ölçek güvenilir değil, </w:t>
      </w:r>
      <w:r>
        <w:rPr>
          <w:noProof/>
        </w:rPr>
        <w:drawing>
          <wp:inline distT="0" distB="0" distL="0" distR="0">
            <wp:extent cx="1149096" cy="118872"/>
            <wp:effectExtent l="0" t="0" r="0" b="0"/>
            <wp:docPr id="93045" name="Picture 93045"/>
            <wp:cNvGraphicFramePr/>
            <a:graphic xmlns:a="http://schemas.openxmlformats.org/drawingml/2006/main">
              <a:graphicData uri="http://schemas.openxmlformats.org/drawingml/2006/picture">
                <pic:pic xmlns:pic="http://schemas.openxmlformats.org/drawingml/2006/picture">
                  <pic:nvPicPr>
                    <pic:cNvPr id="93045" name="Picture 93045"/>
                    <pic:cNvPicPr/>
                  </pic:nvPicPr>
                  <pic:blipFill>
                    <a:blip r:embed="rId34"/>
                    <a:stretch>
                      <a:fillRect/>
                    </a:stretch>
                  </pic:blipFill>
                  <pic:spPr>
                    <a:xfrm>
                      <a:off x="0" y="0"/>
                      <a:ext cx="1149096" cy="118872"/>
                    </a:xfrm>
                    <a:prstGeom prst="rect">
                      <a:avLst/>
                    </a:prstGeom>
                  </pic:spPr>
                </pic:pic>
              </a:graphicData>
            </a:graphic>
          </wp:inline>
        </w:drawing>
      </w:r>
      <w:r>
        <w:t xml:space="preserve"> arasında ise ölçek düşük güvenilirlikte, </w:t>
      </w:r>
      <w:r>
        <w:rPr>
          <w:noProof/>
        </w:rPr>
        <w:drawing>
          <wp:inline distT="0" distB="0" distL="0" distR="0">
            <wp:extent cx="1149096" cy="118872"/>
            <wp:effectExtent l="0" t="0" r="0" b="0"/>
            <wp:docPr id="93046" name="Picture 93046"/>
            <wp:cNvGraphicFramePr/>
            <a:graphic xmlns:a="http://schemas.openxmlformats.org/drawingml/2006/main">
              <a:graphicData uri="http://schemas.openxmlformats.org/drawingml/2006/picture">
                <pic:pic xmlns:pic="http://schemas.openxmlformats.org/drawingml/2006/picture">
                  <pic:nvPicPr>
                    <pic:cNvPr id="93046" name="Picture 93046"/>
                    <pic:cNvPicPr/>
                  </pic:nvPicPr>
                  <pic:blipFill>
                    <a:blip r:embed="rId35"/>
                    <a:stretch>
                      <a:fillRect/>
                    </a:stretch>
                  </pic:blipFill>
                  <pic:spPr>
                    <a:xfrm>
                      <a:off x="0" y="0"/>
                      <a:ext cx="1149096" cy="118872"/>
                    </a:xfrm>
                    <a:prstGeom prst="rect">
                      <a:avLst/>
                    </a:prstGeom>
                  </pic:spPr>
                </pic:pic>
              </a:graphicData>
            </a:graphic>
          </wp:inline>
        </w:drawing>
      </w:r>
      <w:r>
        <w:t xml:space="preserve"> arasında ise öl</w:t>
      </w:r>
      <w:r>
        <w:t xml:space="preserve">çek oldukça güvenilir ve </w:t>
      </w:r>
    </w:p>
    <w:p w:rsidR="007B4807" w:rsidRDefault="006B0F59">
      <w:pPr>
        <w:spacing w:after="160" w:line="259" w:lineRule="auto"/>
        <w:ind w:right="-1"/>
        <w:jc w:val="right"/>
      </w:pPr>
      <w:r>
        <w:rPr>
          <w:noProof/>
        </w:rPr>
        <w:drawing>
          <wp:inline distT="0" distB="0" distL="0" distR="0">
            <wp:extent cx="1149096" cy="115824"/>
            <wp:effectExtent l="0" t="0" r="0" b="0"/>
            <wp:docPr id="93047" name="Picture 93047"/>
            <wp:cNvGraphicFramePr/>
            <a:graphic xmlns:a="http://schemas.openxmlformats.org/drawingml/2006/main">
              <a:graphicData uri="http://schemas.openxmlformats.org/drawingml/2006/picture">
                <pic:pic xmlns:pic="http://schemas.openxmlformats.org/drawingml/2006/picture">
                  <pic:nvPicPr>
                    <pic:cNvPr id="93047" name="Picture 93047"/>
                    <pic:cNvPicPr/>
                  </pic:nvPicPr>
                  <pic:blipFill>
                    <a:blip r:embed="rId36"/>
                    <a:stretch>
                      <a:fillRect/>
                    </a:stretch>
                  </pic:blipFill>
                  <pic:spPr>
                    <a:xfrm>
                      <a:off x="0" y="0"/>
                      <a:ext cx="1149096" cy="115824"/>
                    </a:xfrm>
                    <a:prstGeom prst="rect">
                      <a:avLst/>
                    </a:prstGeom>
                  </pic:spPr>
                </pic:pic>
              </a:graphicData>
            </a:graphic>
          </wp:inline>
        </w:drawing>
      </w:r>
      <w:r>
        <w:t xml:space="preserve"> arasında ise ölçek yüksek derecede güvenilir bir ölçek olarak ifade </w:t>
      </w:r>
    </w:p>
    <w:p w:rsidR="007B4807" w:rsidRDefault="006B0F59">
      <w:pPr>
        <w:spacing w:after="273"/>
        <w:ind w:left="-5" w:right="0"/>
      </w:pPr>
      <w:r>
        <w:t xml:space="preserve">edilebilir (Kalaycı, 2005). </w:t>
      </w:r>
    </w:p>
    <w:p w:rsidR="007B4807" w:rsidRDefault="006B0F59">
      <w:pPr>
        <w:spacing w:after="100" w:line="376" w:lineRule="auto"/>
        <w:ind w:left="-5" w:right="0"/>
      </w:pPr>
      <w:r>
        <w:t xml:space="preserve">           Ölçekte olan sorular kullanılarak istenen kriterin ölçülmesi, geçerlilik analiziyle ortaya konmaktadır (Altunışık vd., </w:t>
      </w:r>
      <w:r>
        <w:t xml:space="preserve">2005: 48). İçerik geçerliliği (content validity), eş </w:t>
      </w:r>
      <w:r>
        <w:lastRenderedPageBreak/>
        <w:t>zamanlı geçerlilik (concurrent), tahminsel geçerlilik (predictive), yüzeysel geçerlilik (face) ve yapı geçerliliği yöntemler geçerlilik analizinde kullanılan yöntemlerdir. Bir yapıyı ölçmek için kullanıl</w:t>
      </w:r>
      <w:r>
        <w:t>an ölçek sorularının ilgili yapıyı ölçebilme derecesini saptayan yapı geçerliliğinde kullanılan yöntem genellikle faktör analizidir (Tosunoğlu ve Yeşilçelebi, 2016: 80). Modelde yer alan değişkenlere ilişkin keşfedici faktör analizi ve güvenilirlik analizi</w:t>
      </w:r>
      <w:r>
        <w:t xml:space="preserve"> sonuçları Tablo 16’ da belirtilmektedir. </w:t>
      </w:r>
    </w:p>
    <w:p w:rsidR="007B4807" w:rsidRDefault="006B0F59">
      <w:pPr>
        <w:spacing w:after="273" w:line="259" w:lineRule="auto"/>
        <w:ind w:left="0" w:right="0" w:firstLine="0"/>
        <w:jc w:val="left"/>
      </w:pPr>
      <w:r>
        <w:t xml:space="preserve"> </w:t>
      </w:r>
    </w:p>
    <w:p w:rsidR="007B4807" w:rsidRDefault="006B0F59">
      <w:pPr>
        <w:spacing w:after="274" w:line="259" w:lineRule="auto"/>
        <w:ind w:left="0" w:right="0" w:firstLine="0"/>
        <w:jc w:val="left"/>
      </w:pPr>
      <w:r>
        <w:t xml:space="preserve"> </w:t>
      </w:r>
    </w:p>
    <w:p w:rsidR="007B4807" w:rsidRDefault="006B0F59">
      <w:pPr>
        <w:spacing w:after="273" w:line="259" w:lineRule="auto"/>
        <w:ind w:left="0" w:right="0" w:firstLine="0"/>
        <w:jc w:val="left"/>
      </w:pPr>
      <w:r>
        <w:t xml:space="preserve"> </w:t>
      </w:r>
    </w:p>
    <w:p w:rsidR="007B4807" w:rsidRDefault="006B0F59">
      <w:pPr>
        <w:spacing w:after="273" w:line="259" w:lineRule="auto"/>
        <w:ind w:left="0" w:right="0" w:firstLine="0"/>
        <w:jc w:val="left"/>
      </w:pPr>
      <w:r>
        <w:t xml:space="preserve"> </w:t>
      </w:r>
    </w:p>
    <w:p w:rsidR="007B4807" w:rsidRDefault="006B0F59">
      <w:pPr>
        <w:spacing w:after="276" w:line="259" w:lineRule="auto"/>
        <w:ind w:left="0" w:right="0" w:firstLine="0"/>
        <w:jc w:val="left"/>
      </w:pPr>
      <w:r>
        <w:t xml:space="preserve"> </w:t>
      </w:r>
    </w:p>
    <w:p w:rsidR="007B4807" w:rsidRDefault="006B0F59">
      <w:pPr>
        <w:spacing w:after="273" w:line="259" w:lineRule="auto"/>
        <w:ind w:left="0" w:right="0" w:firstLine="0"/>
        <w:jc w:val="left"/>
      </w:pPr>
      <w:r>
        <w:t xml:space="preserve"> </w:t>
      </w:r>
    </w:p>
    <w:p w:rsidR="007B4807" w:rsidRDefault="006B0F59">
      <w:pPr>
        <w:spacing w:after="273" w:line="259" w:lineRule="auto"/>
        <w:ind w:left="0" w:right="0" w:firstLine="0"/>
        <w:jc w:val="left"/>
      </w:pPr>
      <w:r>
        <w:t xml:space="preserve"> </w:t>
      </w:r>
    </w:p>
    <w:p w:rsidR="007B4807" w:rsidRDefault="006B0F59">
      <w:pPr>
        <w:spacing w:after="274" w:line="259" w:lineRule="auto"/>
        <w:ind w:left="0" w:right="0" w:firstLine="0"/>
        <w:jc w:val="left"/>
      </w:pPr>
      <w:r>
        <w:t xml:space="preserve"> </w:t>
      </w:r>
    </w:p>
    <w:p w:rsidR="007B4807" w:rsidRDefault="006B0F59">
      <w:pPr>
        <w:spacing w:after="273" w:line="259" w:lineRule="auto"/>
        <w:ind w:left="0" w:right="0" w:firstLine="0"/>
        <w:jc w:val="left"/>
      </w:pPr>
      <w:r>
        <w:t xml:space="preserve"> </w:t>
      </w:r>
    </w:p>
    <w:p w:rsidR="007B4807" w:rsidRDefault="006B0F59">
      <w:pPr>
        <w:spacing w:after="273" w:line="259" w:lineRule="auto"/>
        <w:ind w:left="0" w:right="0" w:firstLine="0"/>
        <w:jc w:val="left"/>
      </w:pPr>
      <w:r>
        <w:t xml:space="preserve"> </w:t>
      </w:r>
    </w:p>
    <w:p w:rsidR="007B4807" w:rsidRDefault="006B0F59">
      <w:pPr>
        <w:spacing w:after="273" w:line="259" w:lineRule="auto"/>
        <w:ind w:left="0" w:right="0" w:firstLine="0"/>
        <w:jc w:val="left"/>
      </w:pPr>
      <w:r>
        <w:t xml:space="preserve"> </w:t>
      </w:r>
    </w:p>
    <w:p w:rsidR="007B4807" w:rsidRDefault="006B0F59">
      <w:pPr>
        <w:spacing w:after="276" w:line="259" w:lineRule="auto"/>
        <w:ind w:left="0" w:right="0" w:firstLine="0"/>
        <w:jc w:val="left"/>
      </w:pPr>
      <w:r>
        <w:t xml:space="preserve"> </w:t>
      </w:r>
    </w:p>
    <w:p w:rsidR="007B4807" w:rsidRDefault="006B0F59">
      <w:pPr>
        <w:spacing w:after="274" w:line="259" w:lineRule="auto"/>
        <w:ind w:left="0" w:right="0" w:firstLine="0"/>
        <w:jc w:val="left"/>
      </w:pPr>
      <w:r>
        <w:t xml:space="preserve"> </w:t>
      </w:r>
    </w:p>
    <w:p w:rsidR="007B4807" w:rsidRDefault="006B0F59">
      <w:pPr>
        <w:spacing w:after="273" w:line="259" w:lineRule="auto"/>
        <w:ind w:left="0" w:right="0" w:firstLine="0"/>
        <w:jc w:val="left"/>
      </w:pPr>
      <w:r>
        <w:t xml:space="preserve"> </w:t>
      </w:r>
    </w:p>
    <w:p w:rsidR="007B4807" w:rsidRDefault="006B0F59">
      <w:pPr>
        <w:spacing w:after="0" w:line="259" w:lineRule="auto"/>
        <w:ind w:left="0" w:right="0" w:firstLine="0"/>
        <w:jc w:val="left"/>
      </w:pPr>
      <w:r>
        <w:t xml:space="preserve"> </w:t>
      </w:r>
    </w:p>
    <w:p w:rsidR="007B4807" w:rsidRDefault="006B0F59">
      <w:pPr>
        <w:spacing w:after="57" w:line="259" w:lineRule="auto"/>
        <w:ind w:left="-5" w:right="0"/>
      </w:pPr>
      <w:r>
        <w:rPr>
          <w:b/>
        </w:rPr>
        <w:t>Tablo 16.</w:t>
      </w:r>
      <w:r>
        <w:t xml:space="preserve"> </w:t>
      </w:r>
      <w:r>
        <w:rPr>
          <w:b/>
        </w:rPr>
        <w:t xml:space="preserve">Ölçeğin Keşfedici Faktör Analizi ve Güvenilirlik Analizi Sonuçları </w:t>
      </w:r>
    </w:p>
    <w:p w:rsidR="007B4807" w:rsidRDefault="006B0F59">
      <w:pPr>
        <w:spacing w:after="266" w:line="269" w:lineRule="auto"/>
        <w:ind w:left="-5" w:right="546"/>
        <w:jc w:val="left"/>
      </w:pPr>
      <w:r>
        <w:rPr>
          <w:sz w:val="18"/>
        </w:rPr>
        <w:t xml:space="preserve">Ölçek Maddeleri                                                                      KF        KAİ      </w:t>
      </w:r>
      <w:r>
        <w:rPr>
          <w:sz w:val="18"/>
        </w:rPr>
        <w:t xml:space="preserve">ŞÇU      SY       GRH       İE </w:t>
      </w:r>
    </w:p>
    <w:p w:rsidR="007B4807" w:rsidRDefault="006B0F59">
      <w:pPr>
        <w:spacing w:after="4" w:line="269" w:lineRule="auto"/>
        <w:ind w:left="-5" w:right="546"/>
        <w:jc w:val="left"/>
      </w:pPr>
      <w:r>
        <w:rPr>
          <w:sz w:val="18"/>
        </w:rPr>
        <w:t xml:space="preserve">S1. Çok fazla strese dayanamam.                                             ,804     </w:t>
      </w:r>
    </w:p>
    <w:p w:rsidR="007B4807" w:rsidRDefault="006B0F59">
      <w:pPr>
        <w:spacing w:after="4" w:line="269" w:lineRule="auto"/>
        <w:ind w:left="-5" w:right="546"/>
        <w:jc w:val="left"/>
      </w:pPr>
      <w:r>
        <w:rPr>
          <w:sz w:val="18"/>
        </w:rPr>
        <w:t xml:space="preserve">S2. Can sıkıcı problemlerle nasıl baş edebileceğimi bilirim.   ,702 </w:t>
      </w:r>
    </w:p>
    <w:p w:rsidR="007B4807" w:rsidRDefault="006B0F59">
      <w:pPr>
        <w:spacing w:after="4" w:line="269" w:lineRule="auto"/>
        <w:ind w:left="-5" w:right="3539"/>
        <w:jc w:val="left"/>
      </w:pPr>
      <w:r>
        <w:rPr>
          <w:sz w:val="18"/>
        </w:rPr>
        <w:t xml:space="preserve">S3. Başkalarına kızdığımda bunu onlara söyleyebilirim.        ,852 </w:t>
      </w:r>
      <w:r>
        <w:rPr>
          <w:sz w:val="18"/>
        </w:rPr>
        <w:t xml:space="preserve">S4. Güç bir durumla karşılaştığımda konuyla ilgili                 ,636 olabildiğince çok bilgi toplamayı isterim. </w:t>
      </w:r>
    </w:p>
    <w:p w:rsidR="007B4807" w:rsidRDefault="006B0F59">
      <w:pPr>
        <w:spacing w:after="4" w:line="269" w:lineRule="auto"/>
        <w:ind w:left="-5" w:right="546"/>
        <w:jc w:val="left"/>
      </w:pPr>
      <w:r>
        <w:rPr>
          <w:sz w:val="18"/>
        </w:rPr>
        <w:t xml:space="preserve">S5. Düşünmeden hareket edişlerim problemler yaratır.          ,896 </w:t>
      </w:r>
    </w:p>
    <w:p w:rsidR="007B4807" w:rsidRDefault="006B0F59">
      <w:pPr>
        <w:spacing w:after="4" w:line="269" w:lineRule="auto"/>
        <w:ind w:left="-5" w:right="3536"/>
        <w:jc w:val="left"/>
      </w:pPr>
      <w:r>
        <w:rPr>
          <w:sz w:val="18"/>
        </w:rPr>
        <w:lastRenderedPageBreak/>
        <w:t xml:space="preserve">S6. Başka insanlara saygı duyarım.                                      </w:t>
      </w:r>
      <w:r>
        <w:rPr>
          <w:sz w:val="18"/>
        </w:rPr>
        <w:t xml:space="preserve">   ,743 S7. Çevremdekilerle iyi geçinemem.                                       ,409 </w:t>
      </w:r>
    </w:p>
    <w:p w:rsidR="007B4807" w:rsidRDefault="006B0F59">
      <w:pPr>
        <w:spacing w:after="16" w:line="259" w:lineRule="auto"/>
        <w:ind w:left="0" w:right="0" w:firstLine="0"/>
        <w:jc w:val="left"/>
      </w:pPr>
      <w:r>
        <w:rPr>
          <w:sz w:val="18"/>
        </w:rPr>
        <w:t xml:space="preserve"> </w:t>
      </w:r>
    </w:p>
    <w:p w:rsidR="007B4807" w:rsidRDefault="006B0F59">
      <w:pPr>
        <w:spacing w:after="4" w:line="269" w:lineRule="auto"/>
        <w:ind w:left="-5" w:right="546"/>
        <w:jc w:val="left"/>
      </w:pPr>
      <w:r>
        <w:rPr>
          <w:sz w:val="18"/>
        </w:rPr>
        <w:t xml:space="preserve">S8. Çoğu durumda kendimden eminimdir.                                           ,436 </w:t>
      </w:r>
    </w:p>
    <w:p w:rsidR="007B4807" w:rsidRDefault="006B0F59">
      <w:pPr>
        <w:spacing w:after="4" w:line="269" w:lineRule="auto"/>
        <w:ind w:left="-5" w:right="2855"/>
        <w:jc w:val="left"/>
      </w:pPr>
      <w:r>
        <w:rPr>
          <w:sz w:val="18"/>
        </w:rPr>
        <w:t xml:space="preserve">S9. Öfkemi kontrol etmem zordur.                                                 </w:t>
      </w:r>
      <w:r>
        <w:rPr>
          <w:sz w:val="18"/>
        </w:rPr>
        <w:t xml:space="preserve">      ,820 S10. Kurallara uyan bir vatandaş olmak çok önemlidir.                       ,774  </w:t>
      </w:r>
    </w:p>
    <w:p w:rsidR="007B4807" w:rsidRDefault="006B0F59">
      <w:pPr>
        <w:spacing w:after="6" w:line="259" w:lineRule="auto"/>
        <w:ind w:left="0" w:right="0" w:firstLine="0"/>
        <w:jc w:val="left"/>
      </w:pPr>
      <w:r>
        <w:rPr>
          <w:sz w:val="18"/>
        </w:rPr>
        <w:t xml:space="preserve"> </w:t>
      </w:r>
    </w:p>
    <w:p w:rsidR="007B4807" w:rsidRDefault="006B0F59">
      <w:pPr>
        <w:spacing w:after="4" w:line="269" w:lineRule="auto"/>
        <w:ind w:left="-5" w:right="2102"/>
        <w:jc w:val="left"/>
      </w:pPr>
      <w:r>
        <w:rPr>
          <w:sz w:val="18"/>
        </w:rPr>
        <w:t xml:space="preserve">S11. Fanteziler ya da hayaller kurmadan her şeyi                                             ,528 olduğu gibi görmeye çalışırım. </w:t>
      </w:r>
    </w:p>
    <w:p w:rsidR="007B4807" w:rsidRDefault="006B0F59">
      <w:pPr>
        <w:spacing w:after="4" w:line="269" w:lineRule="auto"/>
        <w:ind w:left="-5" w:right="2233"/>
        <w:jc w:val="left"/>
      </w:pPr>
      <w:r>
        <w:rPr>
          <w:sz w:val="18"/>
        </w:rPr>
        <w:t xml:space="preserve">S12. Üzücü olaylarla yüz yüze </w:t>
      </w:r>
      <w:r>
        <w:rPr>
          <w:sz w:val="18"/>
        </w:rPr>
        <w:t xml:space="preserve">gelmek benim için zordur.                                ,916 S13. Tam olarak hangi konularda iyi olduğumu                                                ,917 bilmiyorum. </w:t>
      </w:r>
    </w:p>
    <w:p w:rsidR="007B4807" w:rsidRDefault="006B0F59">
      <w:pPr>
        <w:spacing w:after="0" w:line="259" w:lineRule="auto"/>
        <w:ind w:left="0" w:right="0" w:firstLine="0"/>
        <w:jc w:val="left"/>
      </w:pPr>
      <w:r>
        <w:rPr>
          <w:sz w:val="18"/>
        </w:rPr>
        <w:t xml:space="preserve"> </w:t>
      </w:r>
    </w:p>
    <w:p w:rsidR="007B4807" w:rsidRDefault="006B0F59">
      <w:pPr>
        <w:spacing w:after="4" w:line="269" w:lineRule="auto"/>
        <w:ind w:left="-5" w:right="1671"/>
        <w:jc w:val="left"/>
      </w:pPr>
      <w:r>
        <w:rPr>
          <w:rFonts w:ascii="Calibri" w:eastAsia="Calibri" w:hAnsi="Calibri" w:cs="Calibri"/>
          <w:noProof/>
          <w:sz w:val="22"/>
        </w:rPr>
        <mc:AlternateContent>
          <mc:Choice Requires="wpg">
            <w:drawing>
              <wp:anchor distT="0" distB="0" distL="114300" distR="114300" simplePos="0" relativeHeight="251658240" behindDoc="1" locked="0" layoutInCell="1" allowOverlap="1">
                <wp:simplePos x="0" y="0"/>
                <wp:positionH relativeFrom="column">
                  <wp:posOffset>-37083</wp:posOffset>
                </wp:positionH>
                <wp:positionV relativeFrom="paragraph">
                  <wp:posOffset>-2821316</wp:posOffset>
                </wp:positionV>
                <wp:extent cx="4968875" cy="6207125"/>
                <wp:effectExtent l="0" t="0" r="0" b="0"/>
                <wp:wrapNone/>
                <wp:docPr id="86555" name="Group 86555"/>
                <wp:cNvGraphicFramePr/>
                <a:graphic xmlns:a="http://schemas.openxmlformats.org/drawingml/2006/main">
                  <a:graphicData uri="http://schemas.microsoft.com/office/word/2010/wordprocessingGroup">
                    <wpg:wgp>
                      <wpg:cNvGrpSpPr/>
                      <wpg:grpSpPr>
                        <a:xfrm>
                          <a:off x="0" y="0"/>
                          <a:ext cx="4968875" cy="6207125"/>
                          <a:chOff x="0" y="0"/>
                          <a:chExt cx="4968875" cy="6207125"/>
                        </a:xfrm>
                      </wpg:grpSpPr>
                      <wps:wsp>
                        <wps:cNvPr id="11298" name="Rectangle 11298"/>
                        <wps:cNvSpPr/>
                        <wps:spPr>
                          <a:xfrm>
                            <a:off x="3366135" y="5765540"/>
                            <a:ext cx="98052" cy="152019"/>
                          </a:xfrm>
                          <a:prstGeom prst="rect">
                            <a:avLst/>
                          </a:prstGeom>
                          <a:ln>
                            <a:noFill/>
                          </a:ln>
                        </wps:spPr>
                        <wps:txbx>
                          <w:txbxContent>
                            <w:p w:rsidR="007B4807" w:rsidRDefault="006B0F59">
                              <w:pPr>
                                <w:spacing w:after="160" w:line="259" w:lineRule="auto"/>
                                <w:ind w:left="0" w:right="0" w:firstLine="0"/>
                                <w:jc w:val="left"/>
                              </w:pPr>
                              <w:r>
                                <w:rPr>
                                  <w:rFonts w:ascii="Cambria Math" w:eastAsia="Cambria Math" w:hAnsi="Cambria Math" w:cs="Cambria Math"/>
                                  <w:sz w:val="18"/>
                                </w:rPr>
                                <w:t xml:space="preserve"> </w:t>
                              </w:r>
                            </w:p>
                          </w:txbxContent>
                        </wps:txbx>
                        <wps:bodyPr horzOverflow="overflow" vert="horz" lIns="0" tIns="0" rIns="0" bIns="0" rtlCol="0">
                          <a:noAutofit/>
                        </wps:bodyPr>
                      </wps:wsp>
                      <wps:wsp>
                        <wps:cNvPr id="11299" name="Rectangle 11299"/>
                        <wps:cNvSpPr/>
                        <wps:spPr>
                          <a:xfrm>
                            <a:off x="3445383" y="5749286"/>
                            <a:ext cx="63374" cy="109453"/>
                          </a:xfrm>
                          <a:prstGeom prst="rect">
                            <a:avLst/>
                          </a:prstGeom>
                          <a:ln>
                            <a:noFill/>
                          </a:ln>
                        </wps:spPr>
                        <wps:txbx>
                          <w:txbxContent>
                            <w:p w:rsidR="007B4807" w:rsidRDefault="006B0F59">
                              <w:pPr>
                                <w:spacing w:after="160" w:line="259" w:lineRule="auto"/>
                                <w:ind w:left="0" w:right="0" w:firstLine="0"/>
                                <w:jc w:val="left"/>
                              </w:pPr>
                              <w:r>
                                <w:rPr>
                                  <w:rFonts w:ascii="Cambria Math" w:eastAsia="Cambria Math" w:hAnsi="Cambria Math" w:cs="Cambria Math"/>
                                  <w:sz w:val="13"/>
                                </w:rPr>
                                <w:t xml:space="preserve"> </w:t>
                              </w:r>
                            </w:p>
                          </w:txbxContent>
                        </wps:txbx>
                        <wps:bodyPr horzOverflow="overflow" vert="horz" lIns="0" tIns="0" rIns="0" bIns="0" rtlCol="0">
                          <a:noAutofit/>
                        </wps:bodyPr>
                      </wps:wsp>
                      <wps:wsp>
                        <wps:cNvPr id="11301" name="Rectangle 11301"/>
                        <wps:cNvSpPr/>
                        <wps:spPr>
                          <a:xfrm>
                            <a:off x="4562856" y="5765540"/>
                            <a:ext cx="113862" cy="152019"/>
                          </a:xfrm>
                          <a:prstGeom prst="rect">
                            <a:avLst/>
                          </a:prstGeom>
                          <a:ln>
                            <a:noFill/>
                          </a:ln>
                        </wps:spPr>
                        <wps:txbx>
                          <w:txbxContent>
                            <w:p w:rsidR="007B4807" w:rsidRDefault="006B0F59">
                              <w:pPr>
                                <w:spacing w:after="160" w:line="259" w:lineRule="auto"/>
                                <w:ind w:left="0" w:right="0" w:firstLine="0"/>
                                <w:jc w:val="left"/>
                              </w:pPr>
                              <w:r>
                                <w:rPr>
                                  <w:rFonts w:ascii="Cambria Math" w:eastAsia="Cambria Math" w:hAnsi="Cambria Math" w:cs="Cambria Math"/>
                                  <w:sz w:val="18"/>
                                </w:rPr>
                                <w:t xml:space="preserve"> </w:t>
                              </w:r>
                            </w:p>
                          </w:txbxContent>
                        </wps:txbx>
                        <wps:bodyPr horzOverflow="overflow" vert="horz" lIns="0" tIns="0" rIns="0" bIns="0" rtlCol="0">
                          <a:noAutofit/>
                        </wps:bodyPr>
                      </wps:wsp>
                      <wps:wsp>
                        <wps:cNvPr id="11325" name="Shape 11325"/>
                        <wps:cNvSpPr/>
                        <wps:spPr>
                          <a:xfrm>
                            <a:off x="0" y="0"/>
                            <a:ext cx="4968875" cy="0"/>
                          </a:xfrm>
                          <a:custGeom>
                            <a:avLst/>
                            <a:gdLst/>
                            <a:ahLst/>
                            <a:cxnLst/>
                            <a:rect l="0" t="0" r="0" b="0"/>
                            <a:pathLst>
                              <a:path w="4968875">
                                <a:moveTo>
                                  <a:pt x="0" y="0"/>
                                </a:moveTo>
                                <a:lnTo>
                                  <a:pt x="4968875" y="0"/>
                                </a:lnTo>
                              </a:path>
                            </a:pathLst>
                          </a:custGeom>
                          <a:ln w="9525" cap="rnd">
                            <a:round/>
                          </a:ln>
                        </wps:spPr>
                        <wps:style>
                          <a:lnRef idx="1">
                            <a:srgbClr val="000000"/>
                          </a:lnRef>
                          <a:fillRef idx="0">
                            <a:srgbClr val="000000">
                              <a:alpha val="0"/>
                            </a:srgbClr>
                          </a:fillRef>
                          <a:effectRef idx="0">
                            <a:scrgbClr r="0" g="0" b="0"/>
                          </a:effectRef>
                          <a:fontRef idx="none"/>
                        </wps:style>
                        <wps:bodyPr/>
                      </wps:wsp>
                      <wps:wsp>
                        <wps:cNvPr id="11326" name="Shape 11326"/>
                        <wps:cNvSpPr/>
                        <wps:spPr>
                          <a:xfrm>
                            <a:off x="0" y="0"/>
                            <a:ext cx="0" cy="212090"/>
                          </a:xfrm>
                          <a:custGeom>
                            <a:avLst/>
                            <a:gdLst/>
                            <a:ahLst/>
                            <a:cxnLst/>
                            <a:rect l="0" t="0" r="0" b="0"/>
                            <a:pathLst>
                              <a:path h="212090">
                                <a:moveTo>
                                  <a:pt x="0" y="0"/>
                                </a:moveTo>
                                <a:lnTo>
                                  <a:pt x="0" y="212090"/>
                                </a:lnTo>
                              </a:path>
                            </a:pathLst>
                          </a:custGeom>
                          <a:ln w="9525" cap="rnd">
                            <a:round/>
                          </a:ln>
                        </wps:spPr>
                        <wps:style>
                          <a:lnRef idx="1">
                            <a:srgbClr val="000000"/>
                          </a:lnRef>
                          <a:fillRef idx="0">
                            <a:srgbClr val="000000">
                              <a:alpha val="0"/>
                            </a:srgbClr>
                          </a:fillRef>
                          <a:effectRef idx="0">
                            <a:scrgbClr r="0" g="0" b="0"/>
                          </a:effectRef>
                          <a:fontRef idx="none"/>
                        </wps:style>
                        <wps:bodyPr/>
                      </wps:wsp>
                      <wps:wsp>
                        <wps:cNvPr id="11327" name="Shape 11327"/>
                        <wps:cNvSpPr/>
                        <wps:spPr>
                          <a:xfrm>
                            <a:off x="0" y="240030"/>
                            <a:ext cx="4968875" cy="0"/>
                          </a:xfrm>
                          <a:custGeom>
                            <a:avLst/>
                            <a:gdLst/>
                            <a:ahLst/>
                            <a:cxnLst/>
                            <a:rect l="0" t="0" r="0" b="0"/>
                            <a:pathLst>
                              <a:path w="4968875">
                                <a:moveTo>
                                  <a:pt x="0" y="0"/>
                                </a:moveTo>
                                <a:lnTo>
                                  <a:pt x="4968875" y="0"/>
                                </a:lnTo>
                              </a:path>
                            </a:pathLst>
                          </a:custGeom>
                          <a:ln w="9525" cap="rnd">
                            <a:round/>
                          </a:ln>
                        </wps:spPr>
                        <wps:style>
                          <a:lnRef idx="1">
                            <a:srgbClr val="000000"/>
                          </a:lnRef>
                          <a:fillRef idx="0">
                            <a:srgbClr val="000000">
                              <a:alpha val="0"/>
                            </a:srgbClr>
                          </a:fillRef>
                          <a:effectRef idx="0">
                            <a:scrgbClr r="0" g="0" b="0"/>
                          </a:effectRef>
                          <a:fontRef idx="none"/>
                        </wps:style>
                        <wps:bodyPr/>
                      </wps:wsp>
                      <wps:wsp>
                        <wps:cNvPr id="11328" name="Shape 11328"/>
                        <wps:cNvSpPr/>
                        <wps:spPr>
                          <a:xfrm>
                            <a:off x="4968875" y="0"/>
                            <a:ext cx="0" cy="265430"/>
                          </a:xfrm>
                          <a:custGeom>
                            <a:avLst/>
                            <a:gdLst/>
                            <a:ahLst/>
                            <a:cxnLst/>
                            <a:rect l="0" t="0" r="0" b="0"/>
                            <a:pathLst>
                              <a:path h="265430">
                                <a:moveTo>
                                  <a:pt x="0" y="0"/>
                                </a:moveTo>
                                <a:lnTo>
                                  <a:pt x="0" y="265430"/>
                                </a:lnTo>
                              </a:path>
                            </a:pathLst>
                          </a:custGeom>
                          <a:ln w="9525" cap="rnd">
                            <a:round/>
                          </a:ln>
                        </wps:spPr>
                        <wps:style>
                          <a:lnRef idx="1">
                            <a:srgbClr val="000000"/>
                          </a:lnRef>
                          <a:fillRef idx="0">
                            <a:srgbClr val="000000">
                              <a:alpha val="0"/>
                            </a:srgbClr>
                          </a:fillRef>
                          <a:effectRef idx="0">
                            <a:scrgbClr r="0" g="0" b="0"/>
                          </a:effectRef>
                          <a:fontRef idx="none"/>
                        </wps:style>
                        <wps:bodyPr/>
                      </wps:wsp>
                      <wps:wsp>
                        <wps:cNvPr id="11329" name="Shape 11329"/>
                        <wps:cNvSpPr/>
                        <wps:spPr>
                          <a:xfrm>
                            <a:off x="0" y="186690"/>
                            <a:ext cx="0" cy="5995035"/>
                          </a:xfrm>
                          <a:custGeom>
                            <a:avLst/>
                            <a:gdLst/>
                            <a:ahLst/>
                            <a:cxnLst/>
                            <a:rect l="0" t="0" r="0" b="0"/>
                            <a:pathLst>
                              <a:path h="5995035">
                                <a:moveTo>
                                  <a:pt x="0" y="0"/>
                                </a:moveTo>
                                <a:lnTo>
                                  <a:pt x="0" y="5995035"/>
                                </a:lnTo>
                              </a:path>
                            </a:pathLst>
                          </a:custGeom>
                          <a:ln w="9525" cap="rnd">
                            <a:round/>
                          </a:ln>
                        </wps:spPr>
                        <wps:style>
                          <a:lnRef idx="1">
                            <a:srgbClr val="000000"/>
                          </a:lnRef>
                          <a:fillRef idx="0">
                            <a:srgbClr val="000000">
                              <a:alpha val="0"/>
                            </a:srgbClr>
                          </a:fillRef>
                          <a:effectRef idx="0">
                            <a:scrgbClr r="0" g="0" b="0"/>
                          </a:effectRef>
                          <a:fontRef idx="none"/>
                        </wps:style>
                        <wps:bodyPr/>
                      </wps:wsp>
                      <wps:wsp>
                        <wps:cNvPr id="11330" name="Shape 11330"/>
                        <wps:cNvSpPr/>
                        <wps:spPr>
                          <a:xfrm>
                            <a:off x="4968875" y="240030"/>
                            <a:ext cx="0" cy="5941696"/>
                          </a:xfrm>
                          <a:custGeom>
                            <a:avLst/>
                            <a:gdLst/>
                            <a:ahLst/>
                            <a:cxnLst/>
                            <a:rect l="0" t="0" r="0" b="0"/>
                            <a:pathLst>
                              <a:path h="5941696">
                                <a:moveTo>
                                  <a:pt x="0" y="0"/>
                                </a:moveTo>
                                <a:lnTo>
                                  <a:pt x="0" y="5941696"/>
                                </a:lnTo>
                              </a:path>
                            </a:pathLst>
                          </a:custGeom>
                          <a:ln w="9525" cap="rnd">
                            <a:round/>
                          </a:ln>
                        </wps:spPr>
                        <wps:style>
                          <a:lnRef idx="1">
                            <a:srgbClr val="000000"/>
                          </a:lnRef>
                          <a:fillRef idx="0">
                            <a:srgbClr val="000000">
                              <a:alpha val="0"/>
                            </a:srgbClr>
                          </a:fillRef>
                          <a:effectRef idx="0">
                            <a:scrgbClr r="0" g="0" b="0"/>
                          </a:effectRef>
                          <a:fontRef idx="none"/>
                        </wps:style>
                        <wps:bodyPr/>
                      </wps:wsp>
                      <wps:wsp>
                        <wps:cNvPr id="11331" name="Shape 11331"/>
                        <wps:cNvSpPr/>
                        <wps:spPr>
                          <a:xfrm>
                            <a:off x="4606925" y="0"/>
                            <a:ext cx="0" cy="5438140"/>
                          </a:xfrm>
                          <a:custGeom>
                            <a:avLst/>
                            <a:gdLst/>
                            <a:ahLst/>
                            <a:cxnLst/>
                            <a:rect l="0" t="0" r="0" b="0"/>
                            <a:pathLst>
                              <a:path h="5438140">
                                <a:moveTo>
                                  <a:pt x="0" y="0"/>
                                </a:moveTo>
                                <a:lnTo>
                                  <a:pt x="0" y="5438140"/>
                                </a:lnTo>
                              </a:path>
                            </a:pathLst>
                          </a:custGeom>
                          <a:ln w="9525" cap="rnd">
                            <a:round/>
                          </a:ln>
                        </wps:spPr>
                        <wps:style>
                          <a:lnRef idx="1">
                            <a:srgbClr val="000000"/>
                          </a:lnRef>
                          <a:fillRef idx="0">
                            <a:srgbClr val="000000">
                              <a:alpha val="0"/>
                            </a:srgbClr>
                          </a:fillRef>
                          <a:effectRef idx="0">
                            <a:scrgbClr r="0" g="0" b="0"/>
                          </a:effectRef>
                          <a:fontRef idx="none"/>
                        </wps:style>
                        <wps:bodyPr/>
                      </wps:wsp>
                      <wps:wsp>
                        <wps:cNvPr id="11332" name="Shape 11332"/>
                        <wps:cNvSpPr/>
                        <wps:spPr>
                          <a:xfrm>
                            <a:off x="4216400" y="0"/>
                            <a:ext cx="0" cy="5438140"/>
                          </a:xfrm>
                          <a:custGeom>
                            <a:avLst/>
                            <a:gdLst/>
                            <a:ahLst/>
                            <a:cxnLst/>
                            <a:rect l="0" t="0" r="0" b="0"/>
                            <a:pathLst>
                              <a:path h="5438140">
                                <a:moveTo>
                                  <a:pt x="0" y="0"/>
                                </a:moveTo>
                                <a:lnTo>
                                  <a:pt x="0" y="5438140"/>
                                </a:lnTo>
                              </a:path>
                            </a:pathLst>
                          </a:custGeom>
                          <a:ln w="9525" cap="rnd">
                            <a:round/>
                          </a:ln>
                        </wps:spPr>
                        <wps:style>
                          <a:lnRef idx="1">
                            <a:srgbClr val="000000"/>
                          </a:lnRef>
                          <a:fillRef idx="0">
                            <a:srgbClr val="000000">
                              <a:alpha val="0"/>
                            </a:srgbClr>
                          </a:fillRef>
                          <a:effectRef idx="0">
                            <a:scrgbClr r="0" g="0" b="0"/>
                          </a:effectRef>
                          <a:fontRef idx="none"/>
                        </wps:style>
                        <wps:bodyPr/>
                      </wps:wsp>
                      <wps:wsp>
                        <wps:cNvPr id="11333" name="Shape 11333"/>
                        <wps:cNvSpPr/>
                        <wps:spPr>
                          <a:xfrm>
                            <a:off x="3854450" y="0"/>
                            <a:ext cx="0" cy="5438140"/>
                          </a:xfrm>
                          <a:custGeom>
                            <a:avLst/>
                            <a:gdLst/>
                            <a:ahLst/>
                            <a:cxnLst/>
                            <a:rect l="0" t="0" r="0" b="0"/>
                            <a:pathLst>
                              <a:path h="5438140">
                                <a:moveTo>
                                  <a:pt x="0" y="0"/>
                                </a:moveTo>
                                <a:lnTo>
                                  <a:pt x="0" y="5438140"/>
                                </a:lnTo>
                              </a:path>
                            </a:pathLst>
                          </a:custGeom>
                          <a:ln w="9525" cap="rnd">
                            <a:round/>
                          </a:ln>
                        </wps:spPr>
                        <wps:style>
                          <a:lnRef idx="1">
                            <a:srgbClr val="000000"/>
                          </a:lnRef>
                          <a:fillRef idx="0">
                            <a:srgbClr val="000000">
                              <a:alpha val="0"/>
                            </a:srgbClr>
                          </a:fillRef>
                          <a:effectRef idx="0">
                            <a:scrgbClr r="0" g="0" b="0"/>
                          </a:effectRef>
                          <a:fontRef idx="none"/>
                        </wps:style>
                        <wps:bodyPr/>
                      </wps:wsp>
                      <wps:wsp>
                        <wps:cNvPr id="11334" name="Shape 11334"/>
                        <wps:cNvSpPr/>
                        <wps:spPr>
                          <a:xfrm>
                            <a:off x="3473450" y="0"/>
                            <a:ext cx="0" cy="5438140"/>
                          </a:xfrm>
                          <a:custGeom>
                            <a:avLst/>
                            <a:gdLst/>
                            <a:ahLst/>
                            <a:cxnLst/>
                            <a:rect l="0" t="0" r="0" b="0"/>
                            <a:pathLst>
                              <a:path h="5438140">
                                <a:moveTo>
                                  <a:pt x="0" y="0"/>
                                </a:moveTo>
                                <a:lnTo>
                                  <a:pt x="0" y="5438140"/>
                                </a:lnTo>
                              </a:path>
                            </a:pathLst>
                          </a:custGeom>
                          <a:ln w="9525" cap="rnd">
                            <a:round/>
                          </a:ln>
                        </wps:spPr>
                        <wps:style>
                          <a:lnRef idx="1">
                            <a:srgbClr val="000000"/>
                          </a:lnRef>
                          <a:fillRef idx="0">
                            <a:srgbClr val="000000">
                              <a:alpha val="0"/>
                            </a:srgbClr>
                          </a:fillRef>
                          <a:effectRef idx="0">
                            <a:scrgbClr r="0" g="0" b="0"/>
                          </a:effectRef>
                          <a:fontRef idx="none"/>
                        </wps:style>
                        <wps:bodyPr/>
                      </wps:wsp>
                      <wps:wsp>
                        <wps:cNvPr id="11335" name="Shape 11335"/>
                        <wps:cNvSpPr/>
                        <wps:spPr>
                          <a:xfrm>
                            <a:off x="3092450" y="0"/>
                            <a:ext cx="0" cy="5438140"/>
                          </a:xfrm>
                          <a:custGeom>
                            <a:avLst/>
                            <a:gdLst/>
                            <a:ahLst/>
                            <a:cxnLst/>
                            <a:rect l="0" t="0" r="0" b="0"/>
                            <a:pathLst>
                              <a:path h="5438140">
                                <a:moveTo>
                                  <a:pt x="0" y="0"/>
                                </a:moveTo>
                                <a:lnTo>
                                  <a:pt x="0" y="5438140"/>
                                </a:lnTo>
                              </a:path>
                            </a:pathLst>
                          </a:custGeom>
                          <a:ln w="9525" cap="rnd">
                            <a:round/>
                          </a:ln>
                        </wps:spPr>
                        <wps:style>
                          <a:lnRef idx="1">
                            <a:srgbClr val="000000"/>
                          </a:lnRef>
                          <a:fillRef idx="0">
                            <a:srgbClr val="000000">
                              <a:alpha val="0"/>
                            </a:srgbClr>
                          </a:fillRef>
                          <a:effectRef idx="0">
                            <a:scrgbClr r="0" g="0" b="0"/>
                          </a:effectRef>
                          <a:fontRef idx="none"/>
                        </wps:style>
                        <wps:bodyPr/>
                      </wps:wsp>
                      <wps:wsp>
                        <wps:cNvPr id="11336" name="Shape 11336"/>
                        <wps:cNvSpPr/>
                        <wps:spPr>
                          <a:xfrm>
                            <a:off x="2730500" y="0"/>
                            <a:ext cx="0" cy="6207125"/>
                          </a:xfrm>
                          <a:custGeom>
                            <a:avLst/>
                            <a:gdLst/>
                            <a:ahLst/>
                            <a:cxnLst/>
                            <a:rect l="0" t="0" r="0" b="0"/>
                            <a:pathLst>
                              <a:path h="6207125">
                                <a:moveTo>
                                  <a:pt x="0" y="0"/>
                                </a:moveTo>
                                <a:lnTo>
                                  <a:pt x="0" y="6207125"/>
                                </a:lnTo>
                              </a:path>
                            </a:pathLst>
                          </a:custGeom>
                          <a:ln w="9525" cap="rnd">
                            <a:round/>
                          </a:ln>
                        </wps:spPr>
                        <wps:style>
                          <a:lnRef idx="1">
                            <a:srgbClr val="000000"/>
                          </a:lnRef>
                          <a:fillRef idx="0">
                            <a:srgbClr val="000000">
                              <a:alpha val="0"/>
                            </a:srgbClr>
                          </a:fillRef>
                          <a:effectRef idx="0">
                            <a:scrgbClr r="0" g="0" b="0"/>
                          </a:effectRef>
                          <a:fontRef idx="none"/>
                        </wps:style>
                        <wps:bodyPr/>
                      </wps:wsp>
                      <wps:wsp>
                        <wps:cNvPr id="11337" name="Shape 11337"/>
                        <wps:cNvSpPr/>
                        <wps:spPr>
                          <a:xfrm>
                            <a:off x="0" y="5185410"/>
                            <a:ext cx="4968875" cy="10795"/>
                          </a:xfrm>
                          <a:custGeom>
                            <a:avLst/>
                            <a:gdLst/>
                            <a:ahLst/>
                            <a:cxnLst/>
                            <a:rect l="0" t="0" r="0" b="0"/>
                            <a:pathLst>
                              <a:path w="4968875" h="10795">
                                <a:moveTo>
                                  <a:pt x="0" y="0"/>
                                </a:moveTo>
                                <a:lnTo>
                                  <a:pt x="4968875" y="10795"/>
                                </a:lnTo>
                              </a:path>
                            </a:pathLst>
                          </a:custGeom>
                          <a:ln w="9525" cap="rnd">
                            <a:round/>
                          </a:ln>
                        </wps:spPr>
                        <wps:style>
                          <a:lnRef idx="1">
                            <a:srgbClr val="000000"/>
                          </a:lnRef>
                          <a:fillRef idx="0">
                            <a:srgbClr val="000000">
                              <a:alpha val="0"/>
                            </a:srgbClr>
                          </a:fillRef>
                          <a:effectRef idx="0">
                            <a:scrgbClr r="0" g="0" b="0"/>
                          </a:effectRef>
                          <a:fontRef idx="none"/>
                        </wps:style>
                        <wps:bodyPr/>
                      </wps:wsp>
                      <wps:wsp>
                        <wps:cNvPr id="11338" name="Shape 11338"/>
                        <wps:cNvSpPr/>
                        <wps:spPr>
                          <a:xfrm>
                            <a:off x="0" y="5412740"/>
                            <a:ext cx="4968875" cy="0"/>
                          </a:xfrm>
                          <a:custGeom>
                            <a:avLst/>
                            <a:gdLst/>
                            <a:ahLst/>
                            <a:cxnLst/>
                            <a:rect l="0" t="0" r="0" b="0"/>
                            <a:pathLst>
                              <a:path w="4968875">
                                <a:moveTo>
                                  <a:pt x="0" y="0"/>
                                </a:moveTo>
                                <a:lnTo>
                                  <a:pt x="4968875" y="0"/>
                                </a:lnTo>
                              </a:path>
                            </a:pathLst>
                          </a:custGeom>
                          <a:ln w="9525" cap="rnd">
                            <a:round/>
                          </a:ln>
                        </wps:spPr>
                        <wps:style>
                          <a:lnRef idx="1">
                            <a:srgbClr val="000000"/>
                          </a:lnRef>
                          <a:fillRef idx="0">
                            <a:srgbClr val="000000">
                              <a:alpha val="0"/>
                            </a:srgbClr>
                          </a:fillRef>
                          <a:effectRef idx="0">
                            <a:scrgbClr r="0" g="0" b="0"/>
                          </a:effectRef>
                          <a:fontRef idx="none"/>
                        </wps:style>
                        <wps:bodyPr/>
                      </wps:wsp>
                      <wps:wsp>
                        <wps:cNvPr id="11339" name="Shape 11339"/>
                        <wps:cNvSpPr/>
                        <wps:spPr>
                          <a:xfrm>
                            <a:off x="0" y="5696585"/>
                            <a:ext cx="4968875" cy="0"/>
                          </a:xfrm>
                          <a:custGeom>
                            <a:avLst/>
                            <a:gdLst/>
                            <a:ahLst/>
                            <a:cxnLst/>
                            <a:rect l="0" t="0" r="0" b="0"/>
                            <a:pathLst>
                              <a:path w="4968875">
                                <a:moveTo>
                                  <a:pt x="0" y="0"/>
                                </a:moveTo>
                                <a:lnTo>
                                  <a:pt x="4968875" y="0"/>
                                </a:lnTo>
                              </a:path>
                            </a:pathLst>
                          </a:custGeom>
                          <a:ln w="9525" cap="rnd">
                            <a:round/>
                          </a:ln>
                        </wps:spPr>
                        <wps:style>
                          <a:lnRef idx="1">
                            <a:srgbClr val="000000"/>
                          </a:lnRef>
                          <a:fillRef idx="0">
                            <a:srgbClr val="000000">
                              <a:alpha val="0"/>
                            </a:srgbClr>
                          </a:fillRef>
                          <a:effectRef idx="0">
                            <a:scrgbClr r="0" g="0" b="0"/>
                          </a:effectRef>
                          <a:fontRef idx="none"/>
                        </wps:style>
                        <wps:bodyPr/>
                      </wps:wsp>
                      <wps:wsp>
                        <wps:cNvPr id="11340" name="Shape 11340"/>
                        <wps:cNvSpPr/>
                        <wps:spPr>
                          <a:xfrm>
                            <a:off x="0" y="5908040"/>
                            <a:ext cx="4968875" cy="0"/>
                          </a:xfrm>
                          <a:custGeom>
                            <a:avLst/>
                            <a:gdLst/>
                            <a:ahLst/>
                            <a:cxnLst/>
                            <a:rect l="0" t="0" r="0" b="0"/>
                            <a:pathLst>
                              <a:path w="4968875">
                                <a:moveTo>
                                  <a:pt x="0" y="0"/>
                                </a:moveTo>
                                <a:lnTo>
                                  <a:pt x="4968875" y="0"/>
                                </a:lnTo>
                              </a:path>
                            </a:pathLst>
                          </a:custGeom>
                          <a:ln w="9525" cap="rnd">
                            <a:round/>
                          </a:ln>
                        </wps:spPr>
                        <wps:style>
                          <a:lnRef idx="1">
                            <a:srgbClr val="000000"/>
                          </a:lnRef>
                          <a:fillRef idx="0">
                            <a:srgbClr val="000000">
                              <a:alpha val="0"/>
                            </a:srgbClr>
                          </a:fillRef>
                          <a:effectRef idx="0">
                            <a:scrgbClr r="0" g="0" b="0"/>
                          </a:effectRef>
                          <a:fontRef idx="none"/>
                        </wps:style>
                        <wps:bodyPr/>
                      </wps:wsp>
                      <wps:wsp>
                        <wps:cNvPr id="11341" name="Shape 11341"/>
                        <wps:cNvSpPr/>
                        <wps:spPr>
                          <a:xfrm>
                            <a:off x="0" y="6181725"/>
                            <a:ext cx="4968875" cy="0"/>
                          </a:xfrm>
                          <a:custGeom>
                            <a:avLst/>
                            <a:gdLst/>
                            <a:ahLst/>
                            <a:cxnLst/>
                            <a:rect l="0" t="0" r="0" b="0"/>
                            <a:pathLst>
                              <a:path w="4968875">
                                <a:moveTo>
                                  <a:pt x="0" y="0"/>
                                </a:moveTo>
                                <a:lnTo>
                                  <a:pt x="4968875" y="0"/>
                                </a:lnTo>
                              </a:path>
                            </a:pathLst>
                          </a:custGeom>
                          <a:ln w="9525" cap="rnd">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id="Group 86555" o:spid="_x0000_s1078" style="position:absolute;left:0;text-align:left;margin-left:-2.9pt;margin-top:-222.15pt;width:391.25pt;height:488.75pt;z-index:-251658240;mso-position-horizontal-relative:text;mso-position-vertical-relative:text" coordsize="49688,620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K6rgUAADw8AAAOAAAAZHJzL2Uyb0RvYy54bWzsW1tvm0gUfl9p/wPifWNguFpxqlW7jVZa&#10;bau2+wMIBmMJGDSQ2Nlfv+fMBSg4rS/bOHEnD84wDDPnnJnvXOH6zbYsjIeUNWtaLUz7yjKNtEro&#10;cl2tFuY/X97/FppG08bVMi5olS7Mx7Qx39z8+sv1pp6nDs1psUyZAZNUzXxTL8y8bev5bNYkeVrG&#10;zRWt0wpuZpSVcQuXbDVbsngDs5fFzLEsf7ahbFkzmqRNA73vxE3zhs+fZWnSfsiyJm2NYmECbS3/&#10;Zfz3Dn9nN9fxfMXiOl8nkoz4CCrKeF3Bot1U7+I2Nu7ZejJVuU4YbWjWXiW0nNEsWycp5wG4sa0R&#10;N7eM3tecl9V8s6o7MYFoR3I6etrk74ePzFgvF2boe55nGlVcwjbxlQ3RBSLa1Ks5jLxl9ef6I5Md&#10;K3GFXG8zVuJ/4MfYcuE+dsJNt62RQKcb+WEYwAoJ3PMdK7AdT4g/yWGPJs8l+R/feXKmFp4hfR05&#10;mxqOUtNLqzlNWp/zuE75JjQoAykt23YiONpCWp/gmMXVqkgN0c0FxEd34mrmDUhuh6wI8X2bgFhA&#10;Kl4Ae+DKQ6nkFoWW5wip2R4ckgiF1rEez2vWtLcpLQ1sLEwGtPCTGD/81bRiqBqCyxcV/lb0/boo&#10;xF3sAQkqCrHVbu+2/FAQTgx23dHlI/CeU/bvB8B7VtDNwqSyZaIKgMXxrmkUf1Ygc0SbajDVuFMN&#10;1hZvKcekIOf3+5Zma05vv5qkCzYTj+Az7Wq0e1e52JEIOAN77KrreiQkclfdyAl9cdbVrvqEBK7c&#10;VSuCwc+6qzau1sv54neVWPauXcVuKYi9dtX1fCf0/Kexatsk9M8HVkdx85OAlYAFkSqYa2lQv9h1&#10;yJaClvqOqeIacKBvk3uhb1FvKR0Ldn8ptC305aqVbCvVRK38TRekjlt8DifFpgHKVRlM7CtB036h&#10;/G47spRAWn+3qIaj1AwdizBWjIAGLsMNSbc0dA6ZKyqkIvJQyEkMvhmrltyygFdSLUHIfLaJ7Wja&#10;xyJFSovqU5qBFQHbb/PnGra6e1sw4yFGxc//cK/4NDAUn8nAKnVPWU8+hUPjos5jOZecRi7Ap5Qz&#10;4ciU+4HjaRNJjXAGwaWCo6BcQiCpe4iTRau2e74CR5YviApUctvrUmQIr57TaBEHdJJwRXoccIOD&#10;lOyl2nbiADrRWXNsx4rOA4O8Wx23oT/n9QEoEKx9xYQGgcTWRYEgmIIgOMIYOK5lCb8XtMCuEOQ8&#10;UNAWAVU0qoFddgT7tUXoglPidMFpbxHCg8AwcR56NCi74HuuAArYS5UCGHoQP849QrsgVj/ZLgyZ&#10;0HbhEu1CF9H3UDgsmhcehB36vnCDJkjwosizIIkjvNlnh4Ja/lQsqHmUU46xBEBbRwoibrmESAH0&#10;9ThS6HN8e0UKQ7uwy1WSxsGLXNuPeBByDuuglj8dEkM2tH24QPtAutxgZx+gC3Tg3sGz61t+hGmS&#10;aSpJocEloS0y+2dBg1z+ZDR8xYZGwyWiAdLXo1QS6fLK+xkIx/YhhNZo0IlVOASvO7FKoIQ3RgMv&#10;1e1tG0joQS1Qo4FHEbzCAQZwmCTQZYYEawtomrMXXmYgULEeo8E9yFMibkA0GmRMrdHwqotu+NLO&#10;GA2HFZ+JFTkaDRoNF5FYmpagyWElaCcglvfNuGHw1uA5omi1/KlRtJpHp1nF2yGXGEVPa9HkmFq0&#10;Z0P4YPOCc1906DKw+HKGbQXReQoPg4K0AfU4Qcjx2Oi4GjGls0yXiI9peZocVp4WETWAwwnGb0x3&#10;JwnxoV/W0K/vvfi4elqhJsdUqD0ouHkhtwZPWAuNBo2Gl44GUOfjuFpo+L1zrtI2RFZoadugs0yv&#10;OsvkTqvT0HVIdVqgwbdDOxAfR2jboCsQvWP8v3zowL/AhE9U+fti8nNa/AZ2eM0/jOg/+r35DwAA&#10;//8DAFBLAwQUAAYACAAAACEAk47op+IAAAALAQAADwAAAGRycy9kb3ducmV2LnhtbEyPQWuDQBCF&#10;74X+h2UKvSWrUWOxriGEtqdQaFIovU10ohJ3V9yNmn/f6ak9DY95vPe9fDPrTow0uNYaBeEyAEGm&#10;tFVragWfx9fFEwjn0VTYWUMKbuRgU9zf5ZhVdjIfNB58LTjEuAwVNN73mZSubEijW9qeDP/OdtDo&#10;WQ61rAacOFx3chUEa6mxNdzQYE+7hsrL4aoVvE04baPwZdxfzrvb9zF5/9qHpNTjw7x9BuFp9n9m&#10;+MVndCiY6WSvpnKiU7BImNzzjeM4AsGONF2nIE4KkihagSxy+X9D8QMAAP//AwBQSwECLQAUAAYA&#10;CAAAACEAtoM4kv4AAADhAQAAEwAAAAAAAAAAAAAAAAAAAAAAW0NvbnRlbnRfVHlwZXNdLnhtbFBL&#10;AQItABQABgAIAAAAIQA4/SH/1gAAAJQBAAALAAAAAAAAAAAAAAAAAC8BAABfcmVscy8ucmVsc1BL&#10;AQItABQABgAIAAAAIQDS+TK6rgUAADw8AAAOAAAAAAAAAAAAAAAAAC4CAABkcnMvZTJvRG9jLnht&#10;bFBLAQItABQABgAIAAAAIQCTjuin4gAAAAsBAAAPAAAAAAAAAAAAAAAAAAgIAABkcnMvZG93bnJl&#10;di54bWxQSwUGAAAAAAQABADzAAAAFwkAAAAA&#10;">
                <v:rect id="Rectangle 11298" o:spid="_x0000_s1079" style="position:absolute;left:33661;top:57655;width:980;height:15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q09McA&#10;AADeAAAADwAAAGRycy9kb3ducmV2LnhtbESPzW7CQAyE75V4h5WReisbOFQksCDEj+BYoBLlZmXd&#10;JGrWG2W3JO3T4wMSN1sznvk8X/auVjdqQ+XZwHiUgCLOva24MPB53r1NQYWIbLH2TAb+KMByMXiZ&#10;Y2Z9x0e6nWKhJIRDhgbKGJtM65CX5DCMfEMs2rdvHUZZ20LbFjsJd7WeJMm7dlixNJTY0Lqk/Of0&#10;6wzsp83q6+D/u6LeXveXj0u6OafRmNdhv5qBitTHp/lxfbCCP56kwivvyAx6c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dKtPTHAAAA3gAAAA8AAAAAAAAAAAAAAAAAmAIAAGRy&#10;cy9kb3ducmV2LnhtbFBLBQYAAAAABAAEAPUAAACMAwAAAAA=&#10;" filled="f" stroked="f">
                  <v:textbox inset="0,0,0,0">
                    <w:txbxContent>
                      <w:p w:rsidR="007B4807" w:rsidRDefault="006B0F59">
                        <w:pPr>
                          <w:spacing w:after="160" w:line="259" w:lineRule="auto"/>
                          <w:ind w:left="0" w:right="0" w:firstLine="0"/>
                          <w:jc w:val="left"/>
                        </w:pPr>
                        <w:r>
                          <w:rPr>
                            <w:rFonts w:ascii="Cambria Math" w:eastAsia="Cambria Math" w:hAnsi="Cambria Math" w:cs="Cambria Math"/>
                            <w:sz w:val="18"/>
                          </w:rPr>
                          <w:t xml:space="preserve"> </w:t>
                        </w:r>
                      </w:p>
                    </w:txbxContent>
                  </v:textbox>
                </v:rect>
                <v:rect id="Rectangle 11299" o:spid="_x0000_s1080" style="position:absolute;left:34453;top:57492;width:634;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YRb8MA&#10;AADeAAAADwAAAGRycy9kb3ducmV2LnhtbERPS4vCMBC+C/sfwgjeNNWD2GoUcXfRo48F19vQjG2x&#10;mZQm2uqvN4LgbT6+58wWrSnFjWpXWFYwHEQgiFOrC84U/B1++xMQziNrLC2Tgjs5WMy/OjNMtG14&#10;R7e9z0QIYZeggtz7KpHSpTkZdANbEQfubGuDPsA6k7rGJoSbUo6iaCwNFhwacqxolVN62V+NgvWk&#10;Wv5v7KPJyp/T+rg9xt+H2CvV67bLKQhPrf+I3+6NDvOHoziG1zvhBj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YRb8MAAADeAAAADwAAAAAAAAAAAAAAAACYAgAAZHJzL2Rv&#10;d25yZXYueG1sUEsFBgAAAAAEAAQA9QAAAIgDAAAAAA==&#10;" filled="f" stroked="f">
                  <v:textbox inset="0,0,0,0">
                    <w:txbxContent>
                      <w:p w:rsidR="007B4807" w:rsidRDefault="006B0F59">
                        <w:pPr>
                          <w:spacing w:after="160" w:line="259" w:lineRule="auto"/>
                          <w:ind w:left="0" w:right="0" w:firstLine="0"/>
                          <w:jc w:val="left"/>
                        </w:pPr>
                        <w:r>
                          <w:rPr>
                            <w:rFonts w:ascii="Cambria Math" w:eastAsia="Cambria Math" w:hAnsi="Cambria Math" w:cs="Cambria Math"/>
                            <w:sz w:val="13"/>
                          </w:rPr>
                          <w:t xml:space="preserve"> </w:t>
                        </w:r>
                      </w:p>
                    </w:txbxContent>
                  </v:textbox>
                </v:rect>
                <v:rect id="Rectangle 11301" o:spid="_x0000_s1081" style="position:absolute;left:45628;top:57655;width:1139;height:15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uHc8QA&#10;AADeAAAADwAAAGRycy9kb3ducmV2LnhtbERPS4vCMBC+C/sfwix407QKotUosip69LHg7m1oxrZs&#10;MylNtNVfbwRhb/PxPWe2aE0pblS7wrKCuB+BIE6tLjhT8H3a9MYgnEfWWFomBXdysJh/dGaYaNvw&#10;gW5Hn4kQwi5BBbn3VSKlS3My6Pq2Ig7cxdYGfYB1JnWNTQg3pRxE0UgaLDg05FjRV07p3/FqFGzH&#10;1fJnZx9NVq5/t+f9ebI6TbxS3c92OQXhqfX/4rd7p8P8eBjF8Hon3CD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bh3PEAAAA3gAAAA8AAAAAAAAAAAAAAAAAmAIAAGRycy9k&#10;b3ducmV2LnhtbFBLBQYAAAAABAAEAPUAAACJAwAAAAA=&#10;" filled="f" stroked="f">
                  <v:textbox inset="0,0,0,0">
                    <w:txbxContent>
                      <w:p w:rsidR="007B4807" w:rsidRDefault="006B0F59">
                        <w:pPr>
                          <w:spacing w:after="160" w:line="259" w:lineRule="auto"/>
                          <w:ind w:left="0" w:right="0" w:firstLine="0"/>
                          <w:jc w:val="left"/>
                        </w:pPr>
                        <w:r>
                          <w:rPr>
                            <w:rFonts w:ascii="Cambria Math" w:eastAsia="Cambria Math" w:hAnsi="Cambria Math" w:cs="Cambria Math"/>
                            <w:sz w:val="18"/>
                          </w:rPr>
                          <w:t xml:space="preserve"> </w:t>
                        </w:r>
                      </w:p>
                    </w:txbxContent>
                  </v:textbox>
                </v:rect>
                <v:shape id="Shape 11325" o:spid="_x0000_s1082" style="position:absolute;width:49688;height:0;visibility:visible;mso-wrap-style:square;v-text-anchor:top" coordsize="49688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8pxscA&#10;AADeAAAADwAAAGRycy9kb3ducmV2LnhtbESPT2vCQBDF70K/wzJCb7pRsUjqJkhF6bVRW3obspM/&#10;bXZ2ya4x/fbdQsHbDO/93rzZ5qPpxEC9by0rWMwTEMSl1S3XCs6nw2wDwgdkjZ1lUvBDHvLsYbLF&#10;VNsbv9FQhFrEEPYpKmhCcKmUvmzIoJ9bRxy1yvYGQ1z7WuoebzHcdHKZJE/SYMvxQoOOXhoqv4ur&#10;iTWG6rI+ra5f727cn/dF5Y7u41Opx+m4ewYRaAx38z/9qiO3WC3X8PdOnEFm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KvKcbHAAAA3gAAAA8AAAAAAAAAAAAAAAAAmAIAAGRy&#10;cy9kb3ducmV2LnhtbFBLBQYAAAAABAAEAPUAAACMAwAAAAA=&#10;" path="m,l4968875,e" filled="f">
                  <v:stroke endcap="round"/>
                  <v:path arrowok="t" textboxrect="0,0,4968875,0"/>
                </v:shape>
                <v:shape id="Shape 11326" o:spid="_x0000_s1083" style="position:absolute;width:0;height:2120;visibility:visible;mso-wrap-style:square;v-text-anchor:top" coordsize="0,2120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pCkscA&#10;AADeAAAADwAAAGRycy9kb3ducmV2LnhtbESPQWvCQBCF7wX/wzKCt7pRi4TUVUQQcpBCo4K9Ddlp&#10;NjU7G7OrSf99t1DobYb33jdvVpvBNuJBna8dK5hNExDEpdM1VwpOx/1zCsIHZI2NY1LwTR4269HT&#10;CjPten6nRxEqESHsM1RgQmgzKX1pyKKfupY4ap+usxji2lVSd9hHuG3kPEmW0mLN8YLBlnaGymtx&#10;t5HSV+e326HIi3Rvjm36cUm/XnKlJuNh+woi0BD+zX/pXMf6s8V8Cb/vxBnk+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9KQpLHAAAA3gAAAA8AAAAAAAAAAAAAAAAAmAIAAGRy&#10;cy9kb3ducmV2LnhtbFBLBQYAAAAABAAEAPUAAACMAwAAAAA=&#10;" path="m,l,212090e" filled="f">
                  <v:stroke endcap="round"/>
                  <v:path arrowok="t" textboxrect="0,0,0,212090"/>
                </v:shape>
                <v:shape id="Shape 11327" o:spid="_x0000_s1084" style="position:absolute;top:2400;width:49688;height:0;visibility:visible;mso-wrap-style:square;v-text-anchor:top" coordsize="49688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KsYA&#10;AADeAAAADwAAAGRycy9kb3ducmV2LnhtbESPT2sCMRDF74LfIUyhN82qtJbVKFJp6bWrVrwNm9k/&#10;djMJm7iu394UCt5meO/35s1y3ZtGdNT62rKCyTgBQZxbXXOpYL/7GL2B8AFZY2OZFNzIw3o1HCwx&#10;1fbK39RloRQxhH2KCqoQXCqlzysy6MfWEUetsK3BENe2lLrFaww3jZwmyas0WHO8UKGj94ry3+xi&#10;Yo2uOLzsZpfzj+u3+21WuE93PCn1/NRvFiAC9eFh/qe/dOQms+kc/t6JM8jV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ESKsYAAADeAAAADwAAAAAAAAAAAAAAAACYAgAAZHJz&#10;L2Rvd25yZXYueG1sUEsFBgAAAAAEAAQA9QAAAIsDAAAAAA==&#10;" path="m,l4968875,e" filled="f">
                  <v:stroke endcap="round"/>
                  <v:path arrowok="t" textboxrect="0,0,4968875,0"/>
                </v:shape>
                <v:shape id="Shape 11328" o:spid="_x0000_s1085" style="position:absolute;left:49688;width:0;height:2654;visibility:visible;mso-wrap-style:square;v-text-anchor:top" coordsize="0,2654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3U8cA&#10;AADeAAAADwAAAGRycy9kb3ducmV2LnhtbESPQWvDMAyF74P9B6PBbqvTDkLJ6pbSMSgUNtpuh91E&#10;rCamsRxsN8n+/XQY7Cbxnt77tNpMvlMDxeQCG5jPClDEdbCOGwOf57enJaiUkS12gcnADyXYrO/v&#10;VljZMPKRhlNulIRwqtBAm3NfaZ3qljymWeiJRbuE6DHLGhttI44S7ju9KIpSe3QsDS32tGupvp5u&#10;3gCVt+v312Gp3fB+GV+PZXT7j4Mxjw/T9gVUpin/m/+u91bw588L4ZV3ZAa9/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pbd1PHAAAA3gAAAA8AAAAAAAAAAAAAAAAAmAIAAGRy&#10;cy9kb3ducmV2LnhtbFBLBQYAAAAABAAEAPUAAACMAwAAAAA=&#10;" path="m,l,265430e" filled="f">
                  <v:stroke endcap="round"/>
                  <v:path arrowok="t" textboxrect="0,0,0,265430"/>
                </v:shape>
                <v:shape id="Shape 11329" o:spid="_x0000_s1086" style="position:absolute;top:1866;width:0;height:59951;visibility:visible;mso-wrap-style:square;v-text-anchor:top" coordsize="0,5995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pJb8UA&#10;AADeAAAADwAAAGRycy9kb3ducmV2LnhtbERP32vCMBB+H+x/CDfYm01VEFeNMgTRCSp2Y7K3o7k1&#10;Zc2lNlG7/34RhL3dx/fzpvPO1uJCra8cK+gnKQjiwumKSwUf78veGIQPyBprx6TglzzMZ48PU8y0&#10;u/KBLnkoRQxhn6ECE0KTSekLQxZ94hriyH271mKIsC2lbvEaw20tB2k6khYrjg0GG1oYKn7ys1Ww&#10;2ZuhzsPuc2u+TvV6VxypfFsp9fzUvU5ABOrCv/juXus4vz8cvMDtnXiDn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SklvxQAAAN4AAAAPAAAAAAAAAAAAAAAAAJgCAABkcnMv&#10;ZG93bnJldi54bWxQSwUGAAAAAAQABAD1AAAAigMAAAAA&#10;" path="m,l,5995035e" filled="f">
                  <v:stroke endcap="round"/>
                  <v:path arrowok="t" textboxrect="0,0,0,5995035"/>
                </v:shape>
                <v:shape id="Shape 11330" o:spid="_x0000_s1087" style="position:absolute;left:49688;top:2400;width:0;height:59417;visibility:visible;mso-wrap-style:square;v-text-anchor:top" coordsize="0,5941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fSfcgA&#10;AADeAAAADwAAAGRycy9kb3ducmV2LnhtbESPQWvCQBCF74X+h2WE3uomBkqNrqLVFil6qBX0OGTH&#10;JJidDdlV03/fORR6m2HevPe+6bx3jbpRF2rPBtJhAoq48Lbm0sDh+/35FVSIyBYbz2TghwLMZ48P&#10;U8ytv/MX3faxVGLCIUcDVYxtrnUoKnIYhr4lltvZdw6jrF2pbYd3MXeNHiXJi3ZYsyRU2NJbRcVl&#10;f3UG1unHeLfMjqPLabltdvX1pFefG2OeBv1iAipSH//Ff98bK/XTLBMAwZEZ9OwX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A99J9yAAAAN4AAAAPAAAAAAAAAAAAAAAAAJgCAABk&#10;cnMvZG93bnJldi54bWxQSwUGAAAAAAQABAD1AAAAjQMAAAAA&#10;" path="m,l,5941696e" filled="f">
                  <v:stroke endcap="round"/>
                  <v:path arrowok="t" textboxrect="0,0,0,5941696"/>
                </v:shape>
                <v:shape id="Shape 11331" o:spid="_x0000_s1088" style="position:absolute;left:46069;width:0;height:54381;visibility:visible;mso-wrap-style:square;v-text-anchor:top" coordsize="0,5438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v2hccA&#10;AADeAAAADwAAAGRycy9kb3ducmV2LnhtbERP22rCQBB9L/gPyxR8q5s0rdrUVUSoiC3ijdLHITvN&#10;xmZnQ3ar8e+7hULf5nCuM5l1thZnan3lWEE6SEAQF05XXCo4Hl7uxiB8QNZYOyYFV/Iwm/ZuJphr&#10;d+EdnfehFDGEfY4KTAhNLqUvDFn0A9cQR+7TtRZDhG0pdYuXGG5reZ8kQ2mx4thgsKGFoeJr/20V&#10;nEYf+PiWvr9mpn4oNqvt+mm5XCvVv+3mzyACdeFf/Ode6Tg/zbIUft+JN8jp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cb9oXHAAAA3gAAAA8AAAAAAAAAAAAAAAAAmAIAAGRy&#10;cy9kb3ducmV2LnhtbFBLBQYAAAAABAAEAPUAAACMAwAAAAA=&#10;" path="m,l,5438140e" filled="f">
                  <v:stroke endcap="round"/>
                  <v:path arrowok="t" textboxrect="0,0,0,5438140"/>
                </v:shape>
                <v:shape id="Shape 11332" o:spid="_x0000_s1089" style="position:absolute;left:42164;width:0;height:54381;visibility:visible;mso-wrap-style:square;v-text-anchor:top" coordsize="0,5438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lo8scA&#10;AADeAAAADwAAAGRycy9kb3ducmV2LnhtbERP32vCMBB+H/g/hBN807R2c7MzyhgoojI2J2OPR3Nr&#10;ujWX0mRa/3szEPZ2H9/Pmy06W4sjtb5yrCAdJSCIC6crLhUc3pfDBxA+IGusHZOCM3lYzHs3M8y1&#10;O/EbHfehFDGEfY4KTAhNLqUvDFn0I9cQR+7LtRZDhG0pdYunGG5rOU6SibRYcWww2NCzoeJn/2sV&#10;fN9/4t0u/dhmpr4tXtavm+lqtVFq0O+eHkEE6sK/+Ope6zg/zbIx/L0Tb5Dz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fJaPLHAAAA3gAAAA8AAAAAAAAAAAAAAAAAmAIAAGRy&#10;cy9kb3ducmV2LnhtbFBLBQYAAAAABAAEAPUAAACMAwAAAAA=&#10;" path="m,l,5438140e" filled="f">
                  <v:stroke endcap="round"/>
                  <v:path arrowok="t" textboxrect="0,0,0,5438140"/>
                </v:shape>
                <v:shape id="Shape 11333" o:spid="_x0000_s1090" style="position:absolute;left:38544;width:0;height:54381;visibility:visible;mso-wrap-style:square;v-text-anchor:top" coordsize="0,5438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XNaccA&#10;AADeAAAADwAAAGRycy9kb3ducmV2LnhtbERP22rCQBB9L/gPyxR8q5s0rdrUVUSoiC3ijdLHITvN&#10;xmZnQ3ar8e+7hULf5nCuM5l1thZnan3lWEE6SEAQF05XXCo4Hl7uxiB8QNZYOyYFV/Iwm/ZuJphr&#10;d+EdnfehFDGEfY4KTAhNLqUvDFn0A9cQR+7TtRZDhG0pdYuXGG5reZ8kQ2mx4thgsKGFoeJr/20V&#10;nEYf+PiWvr9mpn4oNqvt+mm5XCvVv+3mzyACdeFf/Ode6Tg/zbIMft+JN8jp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iFzWnHAAAA3gAAAA8AAAAAAAAAAAAAAAAAmAIAAGRy&#10;cy9kb3ducmV2LnhtbFBLBQYAAAAABAAEAPUAAACMAwAAAAA=&#10;" path="m,l,5438140e" filled="f">
                  <v:stroke endcap="round"/>
                  <v:path arrowok="t" textboxrect="0,0,0,5438140"/>
                </v:shape>
                <v:shape id="Shape 11334" o:spid="_x0000_s1091" style="position:absolute;left:34734;width:0;height:54381;visibility:visible;mso-wrap-style:square;v-text-anchor:top" coordsize="0,5438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xVHccA&#10;AADeAAAADwAAAGRycy9kb3ducmV2LnhtbERP32vCMBB+H/g/hBN8m2mtc7MaRQYTURmbk7HHozmb&#10;bs2lNJl2/70ZDPZ2H9/Pmy87W4sztb5yrCAdJiCIC6crLhUc355uH0D4gKyxdkwKfsjDctG7mWOu&#10;3YVf6XwIpYgh7HNUYEJocil9YciiH7qGOHIn11oMEbal1C1eYrit5ShJJtJixbHBYEOPhoqvw7dV&#10;8Hn/gXf79H2XmXpcPG9ettP1eqvUoN+tZiACdeFf/Ofe6Dg/zbIx/L4Tb5C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dsVR3HAAAA3gAAAA8AAAAAAAAAAAAAAAAAmAIAAGRy&#10;cy9kb3ducmV2LnhtbFBLBQYAAAAABAAEAPUAAACMAwAAAAA=&#10;" path="m,l,5438140e" filled="f">
                  <v:stroke endcap="round"/>
                  <v:path arrowok="t" textboxrect="0,0,0,5438140"/>
                </v:shape>
                <v:shape id="Shape 11335" o:spid="_x0000_s1092" style="position:absolute;left:30924;width:0;height:54381;visibility:visible;mso-wrap-style:square;v-text-anchor:top" coordsize="0,5438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DwhscA&#10;AADeAAAADwAAAGRycy9kb3ducmV2LnhtbERP32vCMBB+H/g/hBP2pmnt3GY1igwmomNsTsYej+Zs&#10;ujWX0kTt/vtFEPZ2H9/Pmy06W4sTtb5yrCAdJiCIC6crLhXsP54HjyB8QNZYOyYFv+RhMe/dzDDX&#10;7szvdNqFUsQQ9jkqMCE0uZS+MGTRD11DHLmDay2GCNtS6hbPMdzWcpQk99JixbHBYENPhoqf3dEq&#10;+H74wvFL+rnNTH1XvK7fNpPVaqPUbb9bTkEE6sK/+Ope6zg/zbIxXN6JN8j5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gg8IbHAAAA3gAAAA8AAAAAAAAAAAAAAAAAmAIAAGRy&#10;cy9kb3ducmV2LnhtbFBLBQYAAAAABAAEAPUAAACMAwAAAAA=&#10;" path="m,l,5438140e" filled="f">
                  <v:stroke endcap="round"/>
                  <v:path arrowok="t" textboxrect="0,0,0,5438140"/>
                </v:shape>
                <v:shape id="Shape 11336" o:spid="_x0000_s1093" style="position:absolute;left:27305;width:0;height:62071;visibility:visible;mso-wrap-style:square;v-text-anchor:top" coordsize="0,62071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OQT8QA&#10;AADeAAAADwAAAGRycy9kb3ducmV2LnhtbERPTUvDQBC9C/0PyxS82d0aCSV2W4qoeKrYevE2ZKdJ&#10;MDsbdqdp9Ne7guBtHu9z1tvJ92qkmLrAFpYLA4q4Dq7jxsL78elmBSoJssM+MFn4ogTbzexqjZUL&#10;F36j8SCNyiGcKrTQigyV1qluyWNahIE4c6cQPUqGsdEu4iWH+17fGlNqjx3nhhYHemip/jycvYVy&#10;//0a98+Fac7H8bT7KOXR3Im11/Npdw9KaJJ/8Z/7xeX5y6Io4fedfIP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TkE/EAAAA3gAAAA8AAAAAAAAAAAAAAAAAmAIAAGRycy9k&#10;b3ducmV2LnhtbFBLBQYAAAAABAAEAPUAAACJAwAAAAA=&#10;" path="m,l,6207125e" filled="f">
                  <v:stroke endcap="round"/>
                  <v:path arrowok="t" textboxrect="0,0,0,6207125"/>
                </v:shape>
                <v:shape id="Shape 11337" o:spid="_x0000_s1094" style="position:absolute;top:51854;width:49688;height:108;visibility:visible;mso-wrap-style:square;v-text-anchor:top" coordsize="4968875,107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S718IA&#10;AADeAAAADwAAAGRycy9kb3ducmV2LnhtbERPS2vCQBC+F/wPyxS81Y2GVkmzighqe2yi92l2moRk&#10;Z0N28+i/7xYKvc3H95z0MJtWjNS72rKC9SoCQVxYXXOp4Jafn3YgnEfW2FomBd/k4LBfPKSYaDvx&#10;B42ZL0UIYZeggsr7LpHSFRUZdCvbEQfuy/YGfYB9KXWPUwg3rdxE0Ys0WHNoqLCjU0VFkw1GAW6t&#10;bTTOQ/z5fL+OlyHH9ylXavk4H19BeJr9v/jP/abD/HUcb+H3nXCD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RLvXwgAAAN4AAAAPAAAAAAAAAAAAAAAAAJgCAABkcnMvZG93&#10;bnJldi54bWxQSwUGAAAAAAQABAD1AAAAhwMAAAAA&#10;" path="m,l4968875,10795e" filled="f">
                  <v:stroke endcap="round"/>
                  <v:path arrowok="t" textboxrect="0,0,4968875,10795"/>
                </v:shape>
                <v:shape id="Shape 11338" o:spid="_x0000_s1095" style="position:absolute;top:54127;width:49688;height:0;visibility:visible;mso-wrap-style:square;v-text-anchor:top" coordsize="49688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cQhcYA&#10;AADeAAAADwAAAGRycy9kb3ducmV2LnhtbESPT0/DMAzF70j7DpEncWPpqECoWzZNm0Bc6QZoN6tx&#10;/0DjRE3WlW+PD0jc/OT3e35ebyfXq5GG2Hk2sFxkoIgrbztuDJyOz3dPoGJCtth7JgM/FGG7md2s&#10;sbD+ym80lqlREsKxQANtSqHQOlYtOYwLH4hlV/vBYRI5NNoOeJVw1+v7LHvUDjuWCy0G2rdUfZcX&#10;JzXG+v3hmF++PsJ0OB3KOryEz7Mxt/NptwKVaEr/5j/61Qq3zHPpK+/IDHr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XcQhcYAAADeAAAADwAAAAAAAAAAAAAAAACYAgAAZHJz&#10;L2Rvd25yZXYueG1sUEsFBgAAAAAEAAQA9QAAAIsDAAAAAA==&#10;" path="m,l4968875,e" filled="f">
                  <v:stroke endcap="round"/>
                  <v:path arrowok="t" textboxrect="0,0,4968875,0"/>
                </v:shape>
                <v:shape id="Shape 11339" o:spid="_x0000_s1096" style="position:absolute;top:56965;width:49688;height:0;visibility:visible;mso-wrap-style:square;v-text-anchor:top" coordsize="49688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u1HscA&#10;AADeAAAADwAAAGRycy9kb3ducmV2LnhtbESPS2vDMBCE74X8B7GB3ho5MS2NGyWEhJRe47zobbHW&#10;j9ZaCUtx3H9fBQq97TLzzc4uVoNpRU+dbywrmE4SEMSF1Q1XCo6H3dMrCB+QNbaWScEPeVgtRw8L&#10;zLS98Z76PFQihrDPUEEdgsuk9EVNBv3EOuKolbYzGOLaVVJ3eIvhppWzJHmRBhuOF2p0tKmp+M6v&#10;Jtboy9PzIb1+nd2wPW7z0r27y6dSj+Nh/QYi0BD+zX/0h47cNE3ncH8nzi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Y7tR7HAAAA3gAAAA8AAAAAAAAAAAAAAAAAmAIAAGRy&#10;cy9kb3ducmV2LnhtbFBLBQYAAAAABAAEAPUAAACMAwAAAAA=&#10;" path="m,l4968875,e" filled="f">
                  <v:stroke endcap="round"/>
                  <v:path arrowok="t" textboxrect="0,0,4968875,0"/>
                </v:shape>
                <v:shape id="Shape 11340" o:spid="_x0000_s1097" style="position:absolute;top:59080;width:49688;height:0;visibility:visible;mso-wrap-style:square;v-text-anchor:top" coordsize="49688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dv/scA&#10;AADeAAAADwAAAGRycy9kb3ducmV2LnhtbESPT0/DMAzF70j7DpGRuLF0DBAqy6aJCcR13WDazWrc&#10;P9A4UZN15dvPB6Td/OT3e/ZbrEbXqYH62Ho2MJtmoIhLb1uuDex37/cvoGJCtth5JgN/FGG1nNws&#10;MLf+zFsailQrCeGYo4EmpZBrHcuGHMapD8Syq3zvMInsa217PEu46/RDlj1rhy3LhQYDvTVU/hYn&#10;J28M1dfTbn76+Q7jZr8pqvARDkdj7m7H9SuoRGO6mv/pTyvcbP4oBaSOzKC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8Hb/7HAAAA3gAAAA8AAAAAAAAAAAAAAAAAmAIAAGRy&#10;cy9kb3ducmV2LnhtbFBLBQYAAAAABAAEAPUAAACMAwAAAAA=&#10;" path="m,l4968875,e" filled="f">
                  <v:stroke endcap="round"/>
                  <v:path arrowok="t" textboxrect="0,0,4968875,0"/>
                </v:shape>
                <v:shape id="Shape 11341" o:spid="_x0000_s1098" style="position:absolute;top:61817;width:49688;height:0;visibility:visible;mso-wrap-style:square;v-text-anchor:top" coordsize="49688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vKZccA&#10;AADeAAAADwAAAGRycy9kb3ducmV2LnhtbESPS2vDMBCE74X8B7GB3hrZTVqCGyWEhJZc47zobbHW&#10;j9ZaCUtx3H9fBQq97TLzzc4uVoNpRU+dbywrSCcJCOLC6oYrBcfD+9MchA/IGlvLpOCHPKyWo4cF&#10;ZtreeE99HioRQ9hnqKAOwWVS+qImg35iHXHUStsZDHHtKqk7vMVw08rnJHmVBhuOF2p0tKmp+M6v&#10;Jtboy9PLYXr9Orthe9zmpftwl0+lHsfD+g1EoCH8m//onY5cOp2lcH8nzi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BLymXHAAAA3gAAAA8AAAAAAAAAAAAAAAAAmAIAAGRy&#10;cy9kb3ducmV2LnhtbFBLBQYAAAAABAAEAPUAAACMAwAAAAA=&#10;" path="m,l4968875,e" filled="f">
                  <v:stroke endcap="round"/>
                  <v:path arrowok="t" textboxrect="0,0,4968875,0"/>
                </v:shape>
              </v:group>
            </w:pict>
          </mc:Fallback>
        </mc:AlternateContent>
      </w:r>
      <w:r>
        <w:rPr>
          <w:sz w:val="18"/>
        </w:rPr>
        <w:t xml:space="preserve">S14. Kendimi takdir ederim.                                                                                           ,712 S15. Bir problemi çözerken her olasılığı inceler, daha                                                   ,790 sonra en iyisine karar </w:t>
      </w:r>
      <w:r>
        <w:rPr>
          <w:sz w:val="18"/>
        </w:rPr>
        <w:t xml:space="preserve">veririm.    </w:t>
      </w:r>
    </w:p>
    <w:p w:rsidR="007B4807" w:rsidRDefault="006B0F59">
      <w:pPr>
        <w:spacing w:after="4" w:line="269" w:lineRule="auto"/>
        <w:ind w:left="-5" w:right="546"/>
        <w:jc w:val="left"/>
      </w:pPr>
      <w:r>
        <w:rPr>
          <w:sz w:val="18"/>
        </w:rPr>
        <w:t xml:space="preserve">S16. Endişeliyimdir.                                                                                                        ,540 </w:t>
      </w:r>
    </w:p>
    <w:p w:rsidR="007B4807" w:rsidRDefault="006B0F59">
      <w:pPr>
        <w:spacing w:after="17" w:line="259" w:lineRule="auto"/>
        <w:ind w:left="0" w:right="0" w:firstLine="0"/>
        <w:jc w:val="left"/>
      </w:pPr>
      <w:r>
        <w:rPr>
          <w:sz w:val="18"/>
        </w:rPr>
        <w:t xml:space="preserve"> </w:t>
      </w:r>
    </w:p>
    <w:p w:rsidR="007B4807" w:rsidRDefault="006B0F59">
      <w:pPr>
        <w:spacing w:after="4" w:line="269" w:lineRule="auto"/>
        <w:ind w:left="-5" w:right="546"/>
        <w:jc w:val="left"/>
      </w:pPr>
      <w:r>
        <w:rPr>
          <w:sz w:val="18"/>
        </w:rPr>
        <w:t xml:space="preserve">S17. İnsanlara yardım etmekten hoşlanırım.                                                                     </w:t>
      </w:r>
      <w:r>
        <w:rPr>
          <w:sz w:val="18"/>
        </w:rPr>
        <w:t xml:space="preserve">           ,477 </w:t>
      </w:r>
    </w:p>
    <w:p w:rsidR="007B4807" w:rsidRDefault="006B0F59">
      <w:pPr>
        <w:spacing w:after="4" w:line="269" w:lineRule="auto"/>
        <w:ind w:left="-5" w:right="1044"/>
        <w:jc w:val="left"/>
      </w:pPr>
      <w:r>
        <w:rPr>
          <w:sz w:val="18"/>
        </w:rPr>
        <w:t xml:space="preserve">S18. Eğer yasaları çiğnemem gerekirse bunu yaparım.                                                                ,869 S19. Başkalarına göre bana güvenmek zordur.                                                                            </w:t>
      </w:r>
      <w:r>
        <w:rPr>
          <w:sz w:val="18"/>
        </w:rPr>
        <w:t xml:space="preserve">,856 </w:t>
      </w:r>
    </w:p>
    <w:p w:rsidR="007B4807" w:rsidRDefault="006B0F59">
      <w:pPr>
        <w:spacing w:after="3" w:line="259" w:lineRule="auto"/>
        <w:ind w:left="0" w:right="0" w:firstLine="0"/>
        <w:jc w:val="left"/>
      </w:pPr>
      <w:r>
        <w:rPr>
          <w:sz w:val="18"/>
        </w:rPr>
        <w:t xml:space="preserve"> </w:t>
      </w:r>
    </w:p>
    <w:p w:rsidR="007B4807" w:rsidRDefault="006B0F59">
      <w:pPr>
        <w:spacing w:after="4" w:line="269" w:lineRule="auto"/>
        <w:ind w:left="-5" w:right="546"/>
        <w:jc w:val="left"/>
      </w:pPr>
      <w:r>
        <w:rPr>
          <w:sz w:val="18"/>
        </w:rPr>
        <w:t xml:space="preserve">S20. İşinde başarılı olan bir kişinin etik sorunlar                                                                                      ,723  hakkında endişelenmesine gerek yoktur.  </w:t>
      </w:r>
    </w:p>
    <w:p w:rsidR="007B4807" w:rsidRDefault="006B0F59">
      <w:pPr>
        <w:spacing w:after="4" w:line="269" w:lineRule="auto"/>
        <w:ind w:left="-5" w:right="546"/>
        <w:jc w:val="left"/>
      </w:pPr>
      <w:r>
        <w:rPr>
          <w:sz w:val="18"/>
        </w:rPr>
        <w:t xml:space="preserve">S21.Çalışan herkes farkında olsun ya da olmasın               </w:t>
      </w:r>
      <w:r>
        <w:rPr>
          <w:sz w:val="18"/>
        </w:rPr>
        <w:t xml:space="preserve">                                                                      ,769 etik kurallara uygun bir şekilde hareket eder.            </w:t>
      </w:r>
    </w:p>
    <w:p w:rsidR="007B4807" w:rsidRDefault="006B0F59">
      <w:pPr>
        <w:spacing w:after="4" w:line="269" w:lineRule="auto"/>
        <w:ind w:left="-5" w:right="546"/>
        <w:jc w:val="left"/>
      </w:pPr>
      <w:r>
        <w:rPr>
          <w:sz w:val="18"/>
        </w:rPr>
        <w:t xml:space="preserve">S22. Doğru ve kişisel sorumluluklara sahip olmayı,                                                                        </w:t>
      </w:r>
      <w:r>
        <w:rPr>
          <w:sz w:val="18"/>
        </w:rPr>
        <w:t xml:space="preserve">         ,804 koşulsuz sevgi ve bağlılığa tercih ederim.                                                                        </w:t>
      </w:r>
    </w:p>
    <w:p w:rsidR="007B4807" w:rsidRDefault="006B0F59">
      <w:pPr>
        <w:spacing w:after="4" w:line="269" w:lineRule="auto"/>
        <w:ind w:left="-5" w:right="546"/>
        <w:jc w:val="left"/>
      </w:pPr>
      <w:r>
        <w:rPr>
          <w:sz w:val="18"/>
        </w:rPr>
        <w:t xml:space="preserve">S23. Gerçek anlamda etik öncelikli olarak kişisel                                                                              </w:t>
      </w:r>
      <w:r>
        <w:rPr>
          <w:sz w:val="18"/>
        </w:rPr>
        <w:t xml:space="preserve">       ,689 çıkarları düşünmeyi gerektirir. </w:t>
      </w:r>
    </w:p>
    <w:p w:rsidR="007B4807" w:rsidRDefault="006B0F59">
      <w:pPr>
        <w:spacing w:after="96" w:line="269" w:lineRule="auto"/>
        <w:ind w:left="-5" w:right="546"/>
        <w:jc w:val="left"/>
      </w:pPr>
      <w:r>
        <w:rPr>
          <w:sz w:val="18"/>
        </w:rPr>
        <w:t xml:space="preserve">S24. Fedakarlık yapmak etik değildir.                                                                                                       ,529 </w:t>
      </w:r>
    </w:p>
    <w:p w:rsidR="007B4807" w:rsidRDefault="006B0F59">
      <w:pPr>
        <w:spacing w:after="4" w:line="269" w:lineRule="auto"/>
        <w:ind w:left="-5" w:right="546"/>
        <w:jc w:val="left"/>
      </w:pPr>
      <w:r>
        <w:rPr>
          <w:sz w:val="18"/>
        </w:rPr>
        <w:t xml:space="preserve">Açıklanan Varyans (%)                                            </w:t>
      </w:r>
      <w:r>
        <w:rPr>
          <w:sz w:val="18"/>
        </w:rPr>
        <w:t xml:space="preserve">             33,506   51,752   56,155  40,244  57,154  37,689 </w:t>
      </w:r>
    </w:p>
    <w:p w:rsidR="007B4807" w:rsidRDefault="006B0F59">
      <w:pPr>
        <w:spacing w:after="0" w:line="259" w:lineRule="auto"/>
        <w:ind w:left="0" w:right="0" w:firstLine="0"/>
        <w:jc w:val="left"/>
      </w:pPr>
      <w:r>
        <w:rPr>
          <w:sz w:val="18"/>
        </w:rPr>
        <w:t xml:space="preserve">                                                      </w:t>
      </w:r>
    </w:p>
    <w:p w:rsidR="007B4807" w:rsidRDefault="006B0F59">
      <w:pPr>
        <w:spacing w:after="156" w:line="269" w:lineRule="auto"/>
        <w:ind w:left="-5" w:right="546"/>
        <w:jc w:val="left"/>
      </w:pPr>
      <w:r>
        <w:rPr>
          <w:sz w:val="18"/>
        </w:rPr>
        <w:t xml:space="preserve">Kaiser- Meyer-Olkin (KMO) Test                                                                               0 ,717 </w:t>
      </w:r>
    </w:p>
    <w:p w:rsidR="007B4807" w:rsidRDefault="006B0F59">
      <w:pPr>
        <w:tabs>
          <w:tab w:val="center" w:pos="6287"/>
          <w:tab w:val="center" w:pos="7450"/>
        </w:tabs>
        <w:spacing w:after="202" w:line="269" w:lineRule="auto"/>
        <w:ind w:left="-15" w:right="0" w:firstLine="0"/>
        <w:jc w:val="left"/>
      </w:pPr>
      <w:r>
        <w:rPr>
          <w:sz w:val="18"/>
        </w:rPr>
        <w:t>Barlett’s Test of Sph</w:t>
      </w:r>
      <w:r>
        <w:rPr>
          <w:sz w:val="18"/>
        </w:rPr>
        <w:t xml:space="preserve">ericity                                                                         </w:t>
      </w:r>
      <w:r>
        <w:rPr>
          <w:sz w:val="18"/>
        </w:rPr>
        <w:tab/>
        <w:t>= 1173,639; df= 276 (p</w:t>
      </w:r>
      <w:r>
        <w:rPr>
          <w:sz w:val="18"/>
        </w:rPr>
        <w:tab/>
        <w:t xml:space="preserve">,000) </w:t>
      </w:r>
    </w:p>
    <w:p w:rsidR="007B4807" w:rsidRDefault="006B0F59">
      <w:pPr>
        <w:spacing w:after="648"/>
        <w:ind w:left="-5" w:right="0"/>
        <w:jc w:val="left"/>
      </w:pPr>
      <w:r>
        <w:rPr>
          <w:sz w:val="20"/>
        </w:rPr>
        <w:t xml:space="preserve">Cronbach’ s Alpha (%)                                                                                     0 ,70 </w:t>
      </w:r>
    </w:p>
    <w:p w:rsidR="007B4807" w:rsidRDefault="006B0F59">
      <w:pPr>
        <w:spacing w:line="365" w:lineRule="auto"/>
        <w:ind w:left="-5" w:right="0"/>
      </w:pPr>
      <w:r>
        <w:t xml:space="preserve">           Tablo 16’ da </w:t>
      </w:r>
      <w:r>
        <w:t>verilen ölçeğin keşfedici faktör analizi sonuçlarına göre, 6 faktörlü bir yapı elde edilmiştir. Oluşturulan faktörler içerisinde ilk faktör olan kişisel farkındalık 7 ifadeden, ikinci faktör olan kişiler arası ilişkiler 3 ifadeden, üçüncü faktör olan şartl</w:t>
      </w:r>
      <w:r>
        <w:t xml:space="preserve">ara ve çevreye uyum 3 ifadeden, dördüncü faktör olan stres yönetimi 3 ifadeden, beşinci faktör olan genel ruh hali 3 ifadeden ve altıncı faktör olan iş etiği ise 5 ifadeden oluşmaktadır. </w:t>
      </w:r>
    </w:p>
    <w:p w:rsidR="007B4807" w:rsidRDefault="006B0F59">
      <w:pPr>
        <w:spacing w:after="107"/>
        <w:ind w:left="-5" w:right="0"/>
      </w:pPr>
      <w:r>
        <w:t xml:space="preserve">           Ölçeğin veri setinin faktör analizine uygunluğunu göstere</w:t>
      </w:r>
      <w:r>
        <w:t xml:space="preserve">n Kaiser-Meyer-Olkin </w:t>
      </w:r>
    </w:p>
    <w:p w:rsidR="007B4807" w:rsidRDefault="006B0F59">
      <w:pPr>
        <w:spacing w:after="184" w:line="375" w:lineRule="auto"/>
        <w:ind w:left="-5" w:right="0"/>
      </w:pPr>
      <w:r>
        <w:lastRenderedPageBreak/>
        <w:t>(KMO) değeri ise 0,717 çıkmıştır. Bazı araştırmacılar veri setinin faktör analizine uygun olması için, KMO değerinin 0,5 ile 1,0 arasında değerler alması gerektiğini söylemektedirler. Bu durumda, hesaplanan KMO değeri kabul edilebilir</w:t>
      </w:r>
      <w:r>
        <w:t xml:space="preserve"> düzeydedir. Barlett’s testi p</w:t>
      </w:r>
      <w:r>
        <w:rPr>
          <w:noProof/>
        </w:rPr>
        <w:drawing>
          <wp:inline distT="0" distB="0" distL="0" distR="0">
            <wp:extent cx="94488" cy="100584"/>
            <wp:effectExtent l="0" t="0" r="0" b="0"/>
            <wp:docPr id="93048" name="Picture 93048"/>
            <wp:cNvGraphicFramePr/>
            <a:graphic xmlns:a="http://schemas.openxmlformats.org/drawingml/2006/main">
              <a:graphicData uri="http://schemas.openxmlformats.org/drawingml/2006/picture">
                <pic:pic xmlns:pic="http://schemas.openxmlformats.org/drawingml/2006/picture">
                  <pic:nvPicPr>
                    <pic:cNvPr id="93048" name="Picture 93048"/>
                    <pic:cNvPicPr/>
                  </pic:nvPicPr>
                  <pic:blipFill>
                    <a:blip r:embed="rId37"/>
                    <a:stretch>
                      <a:fillRect/>
                    </a:stretch>
                  </pic:blipFill>
                  <pic:spPr>
                    <a:xfrm>
                      <a:off x="0" y="0"/>
                      <a:ext cx="94488" cy="100584"/>
                    </a:xfrm>
                    <a:prstGeom prst="rect">
                      <a:avLst/>
                    </a:prstGeom>
                  </pic:spPr>
                </pic:pic>
              </a:graphicData>
            </a:graphic>
          </wp:inline>
        </w:drawing>
      </w:r>
      <w:r>
        <w:t>,000 çıkmış olup, kabul edilebilir sınırlar içerinde olduğu görülmektedir. Çıkan sonuçlar faktör yapısının kullanılabilir olduğunu ifade etmektedir. Tablo 16’ daki güvenilirlik analizi sonuçlarına bakıldığında ölçeğin genel C</w:t>
      </w:r>
      <w:r>
        <w:t xml:space="preserve">ronbach’s Alpha katsayısı ise %70 olarak hesaplanmıştır.  </w:t>
      </w:r>
    </w:p>
    <w:p w:rsidR="007B4807" w:rsidRDefault="006B0F59">
      <w:pPr>
        <w:spacing w:after="269" w:line="259" w:lineRule="auto"/>
        <w:ind w:left="-5" w:right="0"/>
      </w:pPr>
      <w:r>
        <w:rPr>
          <w:b/>
        </w:rPr>
        <w:t xml:space="preserve">           3.5.4. Yapısal Eşitlik Modeli Sonuçları </w:t>
      </w:r>
    </w:p>
    <w:p w:rsidR="007B4807" w:rsidRDefault="006B0F59">
      <w:pPr>
        <w:spacing w:line="366" w:lineRule="auto"/>
        <w:ind w:left="-5" w:right="0"/>
      </w:pPr>
      <w:r>
        <w:t xml:space="preserve">           Yapısal eşitlik modeline göre önceden elde edilen modelin elde edilen veriyi ne kadar iyi açıklayabildiği; modelin kabul veya red kara</w:t>
      </w:r>
      <w:r>
        <w:t xml:space="preserve">rının verildiği süreç olarak ifade edilen uyum iyiliği indeksleri ile belirlenmektedir. Modelin tamamının uyum iyiliği testleri neticesinde reddedilmesi, modelde yer alan katsayıların ve parametrelerin önemli olmadığını gösterirken; modelin kabul edilmesi </w:t>
      </w:r>
      <w:r>
        <w:t>halinde ise uyum iyiliği indeksinde yer alan değişkenler, indeks ölçütleri dikkate alınarak yorumlanmaktadır. Uygulamada çok sayıda uyum iyiliği indeksi olmakla birlikte yapılan çalışmalarda bunların hepsi kullanılmamaktadır (Tosunoğlu, 2014: 90). Bizim ça</w:t>
      </w:r>
      <w:r>
        <w:t xml:space="preserve">lışmamızda da en çok kullanılan uyum iyiliği indeksleri dikkate alınarak değerlendirilmiş olup indeksler aşağıdaki tabloda sunulmuştur. </w:t>
      </w:r>
    </w:p>
    <w:p w:rsidR="007B4807" w:rsidRDefault="006B0F59">
      <w:pPr>
        <w:spacing w:after="3" w:line="259" w:lineRule="auto"/>
        <w:ind w:left="162" w:right="152"/>
        <w:jc w:val="center"/>
      </w:pPr>
      <w:r>
        <w:rPr>
          <w:b/>
        </w:rPr>
        <w:t xml:space="preserve">Tablo 17. Duygusal Zekâ Alt Boyutlarının İş Etiği Üzerindeki Etkisine Yönelik </w:t>
      </w:r>
    </w:p>
    <w:p w:rsidR="007B4807" w:rsidRDefault="006B0F59">
      <w:pPr>
        <w:pStyle w:val="Balk1"/>
        <w:ind w:left="162" w:right="152"/>
      </w:pPr>
      <w:r>
        <w:t>Araştırma Modelinin Uyum İyiliği Ölçüler</w:t>
      </w:r>
      <w:r>
        <w:t>i Sonuçları</w:t>
      </w:r>
      <w:r>
        <w:rPr>
          <w:b w:val="0"/>
        </w:rPr>
        <w:t xml:space="preserve"> </w:t>
      </w:r>
    </w:p>
    <w:tbl>
      <w:tblPr>
        <w:tblStyle w:val="TableGrid"/>
        <w:tblW w:w="7655" w:type="dxa"/>
        <w:tblInd w:w="427" w:type="dxa"/>
        <w:tblCellMar>
          <w:top w:w="0" w:type="dxa"/>
          <w:left w:w="115" w:type="dxa"/>
          <w:bottom w:w="0" w:type="dxa"/>
          <w:right w:w="115" w:type="dxa"/>
        </w:tblCellMar>
        <w:tblLook w:val="04A0" w:firstRow="1" w:lastRow="0" w:firstColumn="1" w:lastColumn="0" w:noHBand="0" w:noVBand="1"/>
      </w:tblPr>
      <w:tblGrid>
        <w:gridCol w:w="3824"/>
        <w:gridCol w:w="3831"/>
      </w:tblGrid>
      <w:tr w:rsidR="007B4807">
        <w:trPr>
          <w:trHeight w:val="240"/>
        </w:trPr>
        <w:tc>
          <w:tcPr>
            <w:tcW w:w="3824"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8" w:firstLine="0"/>
              <w:jc w:val="center"/>
            </w:pPr>
            <w:r>
              <w:rPr>
                <w:b/>
                <w:sz w:val="20"/>
              </w:rPr>
              <w:t xml:space="preserve">Uyum Ölçüsü </w:t>
            </w:r>
          </w:p>
        </w:tc>
        <w:tc>
          <w:tcPr>
            <w:tcW w:w="383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firstLine="0"/>
              <w:jc w:val="center"/>
            </w:pPr>
            <w:r>
              <w:rPr>
                <w:b/>
                <w:sz w:val="20"/>
              </w:rPr>
              <w:t xml:space="preserve">Faktörün Uyum Değeri </w:t>
            </w:r>
          </w:p>
        </w:tc>
      </w:tr>
      <w:tr w:rsidR="007B4807">
        <w:trPr>
          <w:trHeight w:val="245"/>
        </w:trPr>
        <w:tc>
          <w:tcPr>
            <w:tcW w:w="3824"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 w:firstLine="0"/>
              <w:jc w:val="center"/>
            </w:pPr>
            <w:r>
              <w:rPr>
                <w:noProof/>
              </w:rPr>
              <w:drawing>
                <wp:inline distT="0" distB="0" distL="0" distR="0">
                  <wp:extent cx="137160" cy="109728"/>
                  <wp:effectExtent l="0" t="0" r="0" b="0"/>
                  <wp:docPr id="93053" name="Picture 93053"/>
                  <wp:cNvGraphicFramePr/>
                  <a:graphic xmlns:a="http://schemas.openxmlformats.org/drawingml/2006/main">
                    <a:graphicData uri="http://schemas.openxmlformats.org/drawingml/2006/picture">
                      <pic:pic xmlns:pic="http://schemas.openxmlformats.org/drawingml/2006/picture">
                        <pic:nvPicPr>
                          <pic:cNvPr id="93053" name="Picture 93053"/>
                          <pic:cNvPicPr/>
                        </pic:nvPicPr>
                        <pic:blipFill>
                          <a:blip r:embed="rId38"/>
                          <a:stretch>
                            <a:fillRect/>
                          </a:stretch>
                        </pic:blipFill>
                        <pic:spPr>
                          <a:xfrm>
                            <a:off x="0" y="0"/>
                            <a:ext cx="137160" cy="109728"/>
                          </a:xfrm>
                          <a:prstGeom prst="rect">
                            <a:avLst/>
                          </a:prstGeom>
                        </pic:spPr>
                      </pic:pic>
                    </a:graphicData>
                  </a:graphic>
                </wp:inline>
              </w:drawing>
            </w:r>
            <w:r>
              <w:rPr>
                <w:sz w:val="20"/>
              </w:rPr>
              <w:t xml:space="preserve"> </w:t>
            </w:r>
          </w:p>
        </w:tc>
        <w:tc>
          <w:tcPr>
            <w:tcW w:w="383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3" w:firstLine="0"/>
              <w:jc w:val="center"/>
            </w:pPr>
            <w:r>
              <w:rPr>
                <w:sz w:val="20"/>
              </w:rPr>
              <w:t xml:space="preserve">389,662 </w:t>
            </w:r>
          </w:p>
        </w:tc>
      </w:tr>
      <w:tr w:rsidR="007B4807">
        <w:trPr>
          <w:trHeight w:val="247"/>
        </w:trPr>
        <w:tc>
          <w:tcPr>
            <w:tcW w:w="3824"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7" w:right="0" w:firstLine="0"/>
              <w:jc w:val="center"/>
            </w:pPr>
            <w:r>
              <w:rPr>
                <w:noProof/>
              </w:rPr>
              <w:drawing>
                <wp:inline distT="0" distB="0" distL="0" distR="0">
                  <wp:extent cx="362712" cy="137161"/>
                  <wp:effectExtent l="0" t="0" r="0" b="0"/>
                  <wp:docPr id="93054" name="Picture 93054"/>
                  <wp:cNvGraphicFramePr/>
                  <a:graphic xmlns:a="http://schemas.openxmlformats.org/drawingml/2006/main">
                    <a:graphicData uri="http://schemas.openxmlformats.org/drawingml/2006/picture">
                      <pic:pic xmlns:pic="http://schemas.openxmlformats.org/drawingml/2006/picture">
                        <pic:nvPicPr>
                          <pic:cNvPr id="93054" name="Picture 93054"/>
                          <pic:cNvPicPr/>
                        </pic:nvPicPr>
                        <pic:blipFill>
                          <a:blip r:embed="rId39"/>
                          <a:stretch>
                            <a:fillRect/>
                          </a:stretch>
                        </pic:blipFill>
                        <pic:spPr>
                          <a:xfrm>
                            <a:off x="0" y="0"/>
                            <a:ext cx="362712" cy="137161"/>
                          </a:xfrm>
                          <a:prstGeom prst="rect">
                            <a:avLst/>
                          </a:prstGeom>
                        </pic:spPr>
                      </pic:pic>
                    </a:graphicData>
                  </a:graphic>
                </wp:inline>
              </w:drawing>
            </w:r>
            <w:r>
              <w:rPr>
                <w:sz w:val="20"/>
              </w:rPr>
              <w:t xml:space="preserve"> </w:t>
            </w:r>
          </w:p>
        </w:tc>
        <w:tc>
          <w:tcPr>
            <w:tcW w:w="383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center"/>
            </w:pPr>
            <w:r>
              <w:rPr>
                <w:sz w:val="20"/>
              </w:rPr>
              <w:t xml:space="preserve">1,740 </w:t>
            </w:r>
          </w:p>
        </w:tc>
      </w:tr>
      <w:tr w:rsidR="007B4807">
        <w:trPr>
          <w:trHeight w:val="240"/>
        </w:trPr>
        <w:tc>
          <w:tcPr>
            <w:tcW w:w="3824"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8" w:firstLine="0"/>
              <w:jc w:val="center"/>
            </w:pPr>
            <w:r>
              <w:rPr>
                <w:sz w:val="20"/>
              </w:rPr>
              <w:t xml:space="preserve">GFI </w:t>
            </w:r>
          </w:p>
        </w:tc>
        <w:tc>
          <w:tcPr>
            <w:tcW w:w="383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1" w:right="0" w:firstLine="0"/>
              <w:jc w:val="center"/>
            </w:pPr>
            <w:r>
              <w:rPr>
                <w:sz w:val="20"/>
              </w:rPr>
              <w:t xml:space="preserve">0,838 </w:t>
            </w:r>
          </w:p>
        </w:tc>
      </w:tr>
      <w:tr w:rsidR="007B4807">
        <w:trPr>
          <w:trHeight w:val="240"/>
        </w:trPr>
        <w:tc>
          <w:tcPr>
            <w:tcW w:w="3824"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8" w:firstLine="0"/>
              <w:jc w:val="center"/>
            </w:pPr>
            <w:r>
              <w:rPr>
                <w:sz w:val="20"/>
              </w:rPr>
              <w:t xml:space="preserve">AGFI </w:t>
            </w:r>
          </w:p>
        </w:tc>
        <w:tc>
          <w:tcPr>
            <w:tcW w:w="383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1" w:right="0" w:firstLine="0"/>
              <w:jc w:val="center"/>
            </w:pPr>
            <w:r>
              <w:rPr>
                <w:sz w:val="20"/>
              </w:rPr>
              <w:t xml:space="preserve">0,783 </w:t>
            </w:r>
          </w:p>
        </w:tc>
      </w:tr>
      <w:tr w:rsidR="007B4807">
        <w:trPr>
          <w:trHeight w:val="240"/>
        </w:trPr>
        <w:tc>
          <w:tcPr>
            <w:tcW w:w="3824"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firstLine="0"/>
              <w:jc w:val="center"/>
            </w:pPr>
            <w:r>
              <w:rPr>
                <w:sz w:val="20"/>
              </w:rPr>
              <w:t xml:space="preserve">RMSEA </w:t>
            </w:r>
          </w:p>
        </w:tc>
        <w:tc>
          <w:tcPr>
            <w:tcW w:w="383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1" w:right="0" w:firstLine="0"/>
              <w:jc w:val="center"/>
            </w:pPr>
            <w:r>
              <w:rPr>
                <w:sz w:val="20"/>
              </w:rPr>
              <w:t xml:space="preserve">0,070 </w:t>
            </w:r>
          </w:p>
        </w:tc>
      </w:tr>
      <w:tr w:rsidR="007B4807">
        <w:trPr>
          <w:trHeight w:val="240"/>
        </w:trPr>
        <w:tc>
          <w:tcPr>
            <w:tcW w:w="3824"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10" w:firstLine="0"/>
              <w:jc w:val="center"/>
            </w:pPr>
            <w:r>
              <w:rPr>
                <w:sz w:val="20"/>
              </w:rPr>
              <w:t xml:space="preserve">CFI </w:t>
            </w:r>
          </w:p>
        </w:tc>
        <w:tc>
          <w:tcPr>
            <w:tcW w:w="383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1" w:right="0" w:firstLine="0"/>
              <w:jc w:val="center"/>
            </w:pPr>
            <w:r>
              <w:rPr>
                <w:sz w:val="20"/>
              </w:rPr>
              <w:t xml:space="preserve">0,808 </w:t>
            </w:r>
          </w:p>
        </w:tc>
      </w:tr>
      <w:tr w:rsidR="007B4807">
        <w:trPr>
          <w:trHeight w:val="240"/>
        </w:trPr>
        <w:tc>
          <w:tcPr>
            <w:tcW w:w="3824"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8" w:firstLine="0"/>
              <w:jc w:val="center"/>
            </w:pPr>
            <w:r>
              <w:rPr>
                <w:sz w:val="20"/>
              </w:rPr>
              <w:t xml:space="preserve">IFI </w:t>
            </w:r>
          </w:p>
        </w:tc>
        <w:tc>
          <w:tcPr>
            <w:tcW w:w="383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1" w:right="0" w:firstLine="0"/>
              <w:jc w:val="center"/>
            </w:pPr>
            <w:r>
              <w:rPr>
                <w:sz w:val="20"/>
              </w:rPr>
              <w:t xml:space="preserve">0,819 </w:t>
            </w:r>
          </w:p>
        </w:tc>
      </w:tr>
    </w:tbl>
    <w:p w:rsidR="007B4807" w:rsidRDefault="006B0F59">
      <w:pPr>
        <w:spacing w:after="20" w:line="259" w:lineRule="auto"/>
        <w:ind w:left="0" w:right="0" w:firstLine="0"/>
        <w:jc w:val="left"/>
      </w:pPr>
      <w:r>
        <w:t xml:space="preserve"> </w:t>
      </w:r>
    </w:p>
    <w:p w:rsidR="007B4807" w:rsidRDefault="006B0F59">
      <w:pPr>
        <w:spacing w:after="21" w:line="348" w:lineRule="auto"/>
        <w:ind w:left="-15" w:right="0" w:firstLine="708"/>
      </w:pPr>
      <w:r>
        <w:t>Tablo incelendiğinde Ki Kare (</w:t>
      </w:r>
      <w:r>
        <w:rPr>
          <w:noProof/>
        </w:rPr>
        <w:drawing>
          <wp:inline distT="0" distB="0" distL="0" distR="0">
            <wp:extent cx="146304" cy="131064"/>
            <wp:effectExtent l="0" t="0" r="0" b="0"/>
            <wp:docPr id="93049" name="Picture 93049"/>
            <wp:cNvGraphicFramePr/>
            <a:graphic xmlns:a="http://schemas.openxmlformats.org/drawingml/2006/main">
              <a:graphicData uri="http://schemas.openxmlformats.org/drawingml/2006/picture">
                <pic:pic xmlns:pic="http://schemas.openxmlformats.org/drawingml/2006/picture">
                  <pic:nvPicPr>
                    <pic:cNvPr id="93049" name="Picture 93049"/>
                    <pic:cNvPicPr/>
                  </pic:nvPicPr>
                  <pic:blipFill>
                    <a:blip r:embed="rId40"/>
                    <a:stretch>
                      <a:fillRect/>
                    </a:stretch>
                  </pic:blipFill>
                  <pic:spPr>
                    <a:xfrm>
                      <a:off x="0" y="0"/>
                      <a:ext cx="146304" cy="131064"/>
                    </a:xfrm>
                    <a:prstGeom prst="rect">
                      <a:avLst/>
                    </a:prstGeom>
                  </pic:spPr>
                </pic:pic>
              </a:graphicData>
            </a:graphic>
          </wp:inline>
        </w:drawing>
      </w:r>
      <w:r>
        <w:t>) değeri yüksek ve anlamlı bulunmuştur (</w:t>
      </w:r>
      <w:r>
        <w:rPr>
          <w:noProof/>
        </w:rPr>
        <w:drawing>
          <wp:inline distT="0" distB="0" distL="0" distR="0">
            <wp:extent cx="886968" cy="149352"/>
            <wp:effectExtent l="0" t="0" r="0" b="0"/>
            <wp:docPr id="93050" name="Picture 93050"/>
            <wp:cNvGraphicFramePr/>
            <a:graphic xmlns:a="http://schemas.openxmlformats.org/drawingml/2006/main">
              <a:graphicData uri="http://schemas.openxmlformats.org/drawingml/2006/picture">
                <pic:pic xmlns:pic="http://schemas.openxmlformats.org/drawingml/2006/picture">
                  <pic:nvPicPr>
                    <pic:cNvPr id="93050" name="Picture 93050"/>
                    <pic:cNvPicPr/>
                  </pic:nvPicPr>
                  <pic:blipFill>
                    <a:blip r:embed="rId41"/>
                    <a:stretch>
                      <a:fillRect/>
                    </a:stretch>
                  </pic:blipFill>
                  <pic:spPr>
                    <a:xfrm>
                      <a:off x="0" y="0"/>
                      <a:ext cx="886968" cy="149352"/>
                    </a:xfrm>
                    <a:prstGeom prst="rect">
                      <a:avLst/>
                    </a:prstGeom>
                  </pic:spPr>
                </pic:pic>
              </a:graphicData>
            </a:graphic>
          </wp:inline>
        </w:drawing>
      </w:r>
      <w:r>
        <w:t>, p= 0,000). Ki Kare (</w:t>
      </w:r>
      <w:r>
        <w:rPr>
          <w:noProof/>
        </w:rPr>
        <w:drawing>
          <wp:inline distT="0" distB="0" distL="0" distR="0">
            <wp:extent cx="146304" cy="131064"/>
            <wp:effectExtent l="0" t="0" r="0" b="0"/>
            <wp:docPr id="93051" name="Picture 93051"/>
            <wp:cNvGraphicFramePr/>
            <a:graphic xmlns:a="http://schemas.openxmlformats.org/drawingml/2006/main">
              <a:graphicData uri="http://schemas.openxmlformats.org/drawingml/2006/picture">
                <pic:pic xmlns:pic="http://schemas.openxmlformats.org/drawingml/2006/picture">
                  <pic:nvPicPr>
                    <pic:cNvPr id="93051" name="Picture 93051"/>
                    <pic:cNvPicPr/>
                  </pic:nvPicPr>
                  <pic:blipFill>
                    <a:blip r:embed="rId42"/>
                    <a:stretch>
                      <a:fillRect/>
                    </a:stretch>
                  </pic:blipFill>
                  <pic:spPr>
                    <a:xfrm>
                      <a:off x="0" y="0"/>
                      <a:ext cx="146304" cy="131064"/>
                    </a:xfrm>
                    <a:prstGeom prst="rect">
                      <a:avLst/>
                    </a:prstGeom>
                  </pic:spPr>
                </pic:pic>
              </a:graphicData>
            </a:graphic>
          </wp:inline>
        </w:drawing>
      </w:r>
      <w:r>
        <w:t xml:space="preserve"> ) </w:t>
      </w:r>
      <w:r>
        <w:t xml:space="preserve">değerinin yüksek çıkması serbestlik </w:t>
      </w:r>
    </w:p>
    <w:p w:rsidR="007B4807" w:rsidRDefault="006B0F59">
      <w:pPr>
        <w:spacing w:after="0" w:line="347" w:lineRule="auto"/>
        <w:ind w:left="-5" w:right="0"/>
      </w:pPr>
      <w:r>
        <w:t xml:space="preserve">derecesinin yüksek çıkması (serbestlik derecesi= 224) ile ilişkili olduğu için Ki Kare değerinin serbestlik derecesi etkisinden arındırılmış hali olan </w:t>
      </w:r>
      <w:r>
        <w:rPr>
          <w:noProof/>
        </w:rPr>
        <w:drawing>
          <wp:inline distT="0" distB="0" distL="0" distR="0">
            <wp:extent cx="694944" cy="167640"/>
            <wp:effectExtent l="0" t="0" r="0" b="0"/>
            <wp:docPr id="93052" name="Picture 93052"/>
            <wp:cNvGraphicFramePr/>
            <a:graphic xmlns:a="http://schemas.openxmlformats.org/drawingml/2006/main">
              <a:graphicData uri="http://schemas.openxmlformats.org/drawingml/2006/picture">
                <pic:pic xmlns:pic="http://schemas.openxmlformats.org/drawingml/2006/picture">
                  <pic:nvPicPr>
                    <pic:cNvPr id="93052" name="Picture 93052"/>
                    <pic:cNvPicPr/>
                  </pic:nvPicPr>
                  <pic:blipFill>
                    <a:blip r:embed="rId43"/>
                    <a:stretch>
                      <a:fillRect/>
                    </a:stretch>
                  </pic:blipFill>
                  <pic:spPr>
                    <a:xfrm>
                      <a:off x="0" y="0"/>
                      <a:ext cx="694944" cy="167640"/>
                    </a:xfrm>
                    <a:prstGeom prst="rect">
                      <a:avLst/>
                    </a:prstGeom>
                  </pic:spPr>
                </pic:pic>
              </a:graphicData>
            </a:graphic>
          </wp:inline>
        </w:drawing>
      </w:r>
      <w:r>
        <w:t xml:space="preserve"> değeri ile </w:t>
      </w:r>
      <w:r>
        <w:lastRenderedPageBreak/>
        <w:t xml:space="preserve">değerlendirilmiştir. </w:t>
      </w:r>
      <w:r>
        <w:rPr>
          <w:noProof/>
        </w:rPr>
        <w:drawing>
          <wp:inline distT="0" distB="0" distL="0" distR="0">
            <wp:extent cx="414528" cy="164592"/>
            <wp:effectExtent l="0" t="0" r="0" b="0"/>
            <wp:docPr id="93055" name="Picture 93055"/>
            <wp:cNvGraphicFramePr/>
            <a:graphic xmlns:a="http://schemas.openxmlformats.org/drawingml/2006/main">
              <a:graphicData uri="http://schemas.openxmlformats.org/drawingml/2006/picture">
                <pic:pic xmlns:pic="http://schemas.openxmlformats.org/drawingml/2006/picture">
                  <pic:nvPicPr>
                    <pic:cNvPr id="93055" name="Picture 93055"/>
                    <pic:cNvPicPr/>
                  </pic:nvPicPr>
                  <pic:blipFill>
                    <a:blip r:embed="rId44"/>
                    <a:stretch>
                      <a:fillRect/>
                    </a:stretch>
                  </pic:blipFill>
                  <pic:spPr>
                    <a:xfrm>
                      <a:off x="0" y="0"/>
                      <a:ext cx="414528" cy="164592"/>
                    </a:xfrm>
                    <a:prstGeom prst="rect">
                      <a:avLst/>
                    </a:prstGeom>
                  </pic:spPr>
                </pic:pic>
              </a:graphicData>
            </a:graphic>
          </wp:inline>
        </w:drawing>
      </w:r>
      <w:r>
        <w:t xml:space="preserve"> değeri 1,740 çıkmış olup 5’ ten </w:t>
      </w:r>
      <w:r>
        <w:t xml:space="preserve">küçüktür. Sonuç olarak bulunan değerler, kullanılan araştırma modelinin geçerliliğini ortaya koymaktadır. </w:t>
      </w:r>
    </w:p>
    <w:p w:rsidR="007B4807" w:rsidRDefault="006B0F59">
      <w:pPr>
        <w:spacing w:after="159" w:line="259" w:lineRule="auto"/>
        <w:ind w:left="708" w:right="0" w:firstLine="0"/>
        <w:jc w:val="left"/>
      </w:pPr>
      <w:r>
        <w:t xml:space="preserve"> </w:t>
      </w:r>
    </w:p>
    <w:p w:rsidR="007B4807" w:rsidRDefault="006B0F59">
      <w:pPr>
        <w:spacing w:after="29" w:line="374" w:lineRule="auto"/>
        <w:ind w:left="-5" w:right="0"/>
      </w:pPr>
      <w:r>
        <w:t xml:space="preserve">           </w:t>
      </w:r>
      <w:r>
        <w:t xml:space="preserve">Yukarıda açıklanan uyum iyiliği indekslerine bakıldığında modelin bir bütün olarak kabul edilebilir derecede uyum sağladığı görülmektedir. Şekil 2’ de Duygusal </w:t>
      </w:r>
    </w:p>
    <w:p w:rsidR="007B4807" w:rsidRDefault="006B0F59">
      <w:pPr>
        <w:ind w:left="-5" w:right="0"/>
      </w:pPr>
      <w:r>
        <w:t xml:space="preserve">Zekâ Alt Boyutlarının İş Etiği Üzerindeki Etkisine Yönelik Yapısal Eşitlik Modeli </w:t>
      </w:r>
    </w:p>
    <w:p w:rsidR="007B4807" w:rsidRDefault="006B0F59">
      <w:pPr>
        <w:spacing w:after="109"/>
        <w:ind w:left="-5" w:right="0"/>
      </w:pPr>
      <w:r>
        <w:t>AMOS program</w:t>
      </w:r>
      <w:r>
        <w:t xml:space="preserve"> çıktıları yer almaktadır. </w:t>
      </w:r>
    </w:p>
    <w:p w:rsidR="007B4807" w:rsidRDefault="006B0F59">
      <w:pPr>
        <w:spacing w:after="112" w:line="259" w:lineRule="auto"/>
        <w:ind w:left="708" w:right="0" w:firstLine="0"/>
        <w:jc w:val="left"/>
      </w:pPr>
      <w:r>
        <w:t xml:space="preserve"> </w:t>
      </w:r>
    </w:p>
    <w:p w:rsidR="007B4807" w:rsidRDefault="006B0F59">
      <w:pPr>
        <w:spacing w:after="115" w:line="259" w:lineRule="auto"/>
        <w:ind w:left="0" w:right="0" w:firstLine="0"/>
        <w:jc w:val="left"/>
      </w:pPr>
      <w:r>
        <w:t xml:space="preserve"> </w:t>
      </w:r>
    </w:p>
    <w:p w:rsidR="007B4807" w:rsidRDefault="006B0F59">
      <w:pPr>
        <w:spacing w:after="112" w:line="259" w:lineRule="auto"/>
        <w:ind w:left="708" w:right="0" w:firstLine="0"/>
        <w:jc w:val="left"/>
      </w:pPr>
      <w:r>
        <w:t xml:space="preserve"> </w:t>
      </w:r>
    </w:p>
    <w:p w:rsidR="007B4807" w:rsidRDefault="006B0F59">
      <w:pPr>
        <w:spacing w:after="112" w:line="259" w:lineRule="auto"/>
        <w:ind w:left="708" w:right="0" w:firstLine="0"/>
        <w:jc w:val="left"/>
      </w:pPr>
      <w:r>
        <w:t xml:space="preserve"> </w:t>
      </w:r>
    </w:p>
    <w:p w:rsidR="007B4807" w:rsidRDefault="006B0F59">
      <w:pPr>
        <w:spacing w:after="115" w:line="259" w:lineRule="auto"/>
        <w:ind w:left="708" w:right="0" w:firstLine="0"/>
        <w:jc w:val="left"/>
      </w:pPr>
      <w:r>
        <w:t xml:space="preserve"> </w:t>
      </w:r>
    </w:p>
    <w:p w:rsidR="007B4807" w:rsidRDefault="006B0F59">
      <w:pPr>
        <w:spacing w:after="112" w:line="259" w:lineRule="auto"/>
        <w:ind w:left="708" w:right="0" w:firstLine="0"/>
        <w:jc w:val="left"/>
      </w:pPr>
      <w:r>
        <w:t xml:space="preserve"> </w:t>
      </w:r>
    </w:p>
    <w:p w:rsidR="007B4807" w:rsidRDefault="006B0F59">
      <w:pPr>
        <w:spacing w:after="115" w:line="259" w:lineRule="auto"/>
        <w:ind w:left="708" w:right="0" w:firstLine="0"/>
        <w:jc w:val="left"/>
      </w:pPr>
      <w:r>
        <w:t xml:space="preserve"> </w:t>
      </w:r>
    </w:p>
    <w:p w:rsidR="007B4807" w:rsidRDefault="006B0F59">
      <w:pPr>
        <w:spacing w:after="113" w:line="259" w:lineRule="auto"/>
        <w:ind w:left="708" w:right="0" w:firstLine="0"/>
        <w:jc w:val="left"/>
      </w:pPr>
      <w:r>
        <w:t xml:space="preserve"> </w:t>
      </w:r>
    </w:p>
    <w:p w:rsidR="007B4807" w:rsidRDefault="006B0F59">
      <w:pPr>
        <w:spacing w:after="115" w:line="259" w:lineRule="auto"/>
        <w:ind w:left="708" w:right="0" w:firstLine="0"/>
        <w:jc w:val="left"/>
      </w:pPr>
      <w:r>
        <w:t xml:space="preserve"> </w:t>
      </w:r>
    </w:p>
    <w:p w:rsidR="007B4807" w:rsidRDefault="006B0F59">
      <w:pPr>
        <w:spacing w:after="112" w:line="259" w:lineRule="auto"/>
        <w:ind w:left="708" w:right="0" w:firstLine="0"/>
        <w:jc w:val="left"/>
      </w:pPr>
      <w:r>
        <w:t xml:space="preserve"> </w:t>
      </w:r>
    </w:p>
    <w:p w:rsidR="007B4807" w:rsidRDefault="006B0F59">
      <w:pPr>
        <w:spacing w:after="115" w:line="259" w:lineRule="auto"/>
        <w:ind w:left="708" w:right="0" w:firstLine="0"/>
        <w:jc w:val="left"/>
      </w:pPr>
      <w:r>
        <w:t xml:space="preserve"> </w:t>
      </w:r>
    </w:p>
    <w:p w:rsidR="007B4807" w:rsidRDefault="006B0F59">
      <w:pPr>
        <w:spacing w:after="112" w:line="259" w:lineRule="auto"/>
        <w:ind w:left="708" w:right="0" w:firstLine="0"/>
        <w:jc w:val="left"/>
      </w:pPr>
      <w:r>
        <w:t xml:space="preserve"> </w:t>
      </w:r>
    </w:p>
    <w:p w:rsidR="007B4807" w:rsidRDefault="006B0F59">
      <w:pPr>
        <w:spacing w:after="115" w:line="259" w:lineRule="auto"/>
        <w:ind w:left="708" w:right="0" w:firstLine="0"/>
        <w:jc w:val="left"/>
      </w:pPr>
      <w:r>
        <w:t xml:space="preserve"> </w:t>
      </w:r>
    </w:p>
    <w:p w:rsidR="007B4807" w:rsidRDefault="006B0F59">
      <w:pPr>
        <w:spacing w:after="112" w:line="259" w:lineRule="auto"/>
        <w:ind w:left="708" w:right="0" w:firstLine="0"/>
        <w:jc w:val="left"/>
      </w:pPr>
      <w:r>
        <w:t xml:space="preserve"> </w:t>
      </w:r>
    </w:p>
    <w:p w:rsidR="007B4807" w:rsidRDefault="006B0F59">
      <w:pPr>
        <w:spacing w:after="115" w:line="259" w:lineRule="auto"/>
        <w:ind w:left="708" w:right="0" w:firstLine="0"/>
        <w:jc w:val="left"/>
      </w:pPr>
      <w:r>
        <w:t xml:space="preserve"> </w:t>
      </w:r>
    </w:p>
    <w:p w:rsidR="007B4807" w:rsidRDefault="006B0F59">
      <w:pPr>
        <w:spacing w:after="112" w:line="259" w:lineRule="auto"/>
        <w:ind w:left="708" w:right="0" w:firstLine="0"/>
        <w:jc w:val="left"/>
      </w:pPr>
      <w:r>
        <w:t xml:space="preserve"> </w:t>
      </w:r>
    </w:p>
    <w:p w:rsidR="007B4807" w:rsidRDefault="006B0F59">
      <w:pPr>
        <w:spacing w:after="115" w:line="259" w:lineRule="auto"/>
        <w:ind w:left="708" w:right="0" w:firstLine="0"/>
        <w:jc w:val="left"/>
      </w:pPr>
      <w:r>
        <w:t xml:space="preserve"> </w:t>
      </w:r>
    </w:p>
    <w:p w:rsidR="007B4807" w:rsidRDefault="006B0F59">
      <w:pPr>
        <w:spacing w:after="112" w:line="259" w:lineRule="auto"/>
        <w:ind w:left="708" w:right="0" w:firstLine="0"/>
        <w:jc w:val="left"/>
      </w:pPr>
      <w:r>
        <w:t xml:space="preserve"> </w:t>
      </w:r>
    </w:p>
    <w:p w:rsidR="007B4807" w:rsidRDefault="006B0F59">
      <w:pPr>
        <w:spacing w:after="115" w:line="259" w:lineRule="auto"/>
        <w:ind w:left="708" w:right="0" w:firstLine="0"/>
        <w:jc w:val="left"/>
      </w:pPr>
      <w:r>
        <w:t xml:space="preserve"> </w:t>
      </w:r>
    </w:p>
    <w:p w:rsidR="007B4807" w:rsidRDefault="006B0F59">
      <w:pPr>
        <w:spacing w:after="0" w:line="259" w:lineRule="auto"/>
        <w:ind w:left="0" w:right="0" w:firstLine="0"/>
        <w:jc w:val="left"/>
      </w:pPr>
      <w:r>
        <w:t xml:space="preserve"> </w:t>
      </w:r>
    </w:p>
    <w:p w:rsidR="007B4807" w:rsidRDefault="006B0F59">
      <w:pPr>
        <w:spacing w:after="110" w:line="259" w:lineRule="auto"/>
        <w:ind w:left="0" w:right="527" w:firstLine="0"/>
        <w:jc w:val="right"/>
      </w:pPr>
      <w:r>
        <w:rPr>
          <w:noProof/>
        </w:rPr>
        <w:lastRenderedPageBreak/>
        <w:drawing>
          <wp:inline distT="0" distB="0" distL="0" distR="0">
            <wp:extent cx="5017389" cy="7261860"/>
            <wp:effectExtent l="0" t="0" r="0" b="0"/>
            <wp:docPr id="11642" name="Picture 11642"/>
            <wp:cNvGraphicFramePr/>
            <a:graphic xmlns:a="http://schemas.openxmlformats.org/drawingml/2006/main">
              <a:graphicData uri="http://schemas.openxmlformats.org/drawingml/2006/picture">
                <pic:pic xmlns:pic="http://schemas.openxmlformats.org/drawingml/2006/picture">
                  <pic:nvPicPr>
                    <pic:cNvPr id="11642" name="Picture 11642"/>
                    <pic:cNvPicPr/>
                  </pic:nvPicPr>
                  <pic:blipFill>
                    <a:blip r:embed="rId45"/>
                    <a:stretch>
                      <a:fillRect/>
                    </a:stretch>
                  </pic:blipFill>
                  <pic:spPr>
                    <a:xfrm>
                      <a:off x="0" y="0"/>
                      <a:ext cx="5017389" cy="7261860"/>
                    </a:xfrm>
                    <a:prstGeom prst="rect">
                      <a:avLst/>
                    </a:prstGeom>
                  </pic:spPr>
                </pic:pic>
              </a:graphicData>
            </a:graphic>
          </wp:inline>
        </w:drawing>
      </w:r>
      <w:r>
        <w:t xml:space="preserve"> </w:t>
      </w:r>
    </w:p>
    <w:p w:rsidR="007B4807" w:rsidRDefault="006B0F59">
      <w:pPr>
        <w:spacing w:after="165" w:line="259" w:lineRule="auto"/>
        <w:ind w:left="0" w:right="6" w:firstLine="0"/>
        <w:jc w:val="right"/>
      </w:pPr>
      <w:r>
        <w:rPr>
          <w:b/>
        </w:rPr>
        <w:t>Şekil 2.</w:t>
      </w:r>
      <w:r>
        <w:t xml:space="preserve"> </w:t>
      </w:r>
      <w:r>
        <w:rPr>
          <w:b/>
        </w:rPr>
        <w:t xml:space="preserve">AMOS İle Test Edilen Duygusal Zekâ Alt Boyutlarının İş Etiği </w:t>
      </w:r>
    </w:p>
    <w:p w:rsidR="007B4807" w:rsidRDefault="006B0F59">
      <w:pPr>
        <w:spacing w:after="108" w:line="259" w:lineRule="auto"/>
        <w:ind w:left="-5" w:right="0"/>
      </w:pPr>
      <w:r>
        <w:rPr>
          <w:b/>
        </w:rPr>
        <w:t>Üzerindeki Etkisine İlişkin Yapısal Model</w:t>
      </w:r>
      <w:r>
        <w:t xml:space="preserve"> </w:t>
      </w:r>
    </w:p>
    <w:p w:rsidR="007B4807" w:rsidRDefault="006B0F59">
      <w:pPr>
        <w:spacing w:after="115" w:line="259" w:lineRule="auto"/>
        <w:ind w:left="0" w:right="0" w:firstLine="0"/>
        <w:jc w:val="left"/>
      </w:pPr>
      <w:r>
        <w:t xml:space="preserve">         </w:t>
      </w:r>
    </w:p>
    <w:p w:rsidR="007B4807" w:rsidRDefault="006B0F59">
      <w:pPr>
        <w:spacing w:after="0" w:line="259" w:lineRule="auto"/>
        <w:ind w:left="0" w:right="0" w:firstLine="0"/>
        <w:jc w:val="left"/>
      </w:pPr>
      <w:r>
        <w:t xml:space="preserve"> </w:t>
      </w:r>
    </w:p>
    <w:p w:rsidR="007B4807" w:rsidRDefault="006B0F59">
      <w:pPr>
        <w:spacing w:line="385" w:lineRule="auto"/>
        <w:ind w:left="-5" w:right="0"/>
      </w:pPr>
      <w:r>
        <w:lastRenderedPageBreak/>
        <w:t xml:space="preserve">           </w:t>
      </w:r>
      <w:r>
        <w:t>Yapısal model bağımlı ve bağımsız gizil değişkenlerden oluşmaktadır. Bu değişkenlerden bağımsız değişken, dışsal gizil değişken olarak ifade edilirken bağımlı değişken ise içsel gizil değişken şeklinde ifade edilmektedir (Tosunoğlu, 2014: 101). Şekil 2’ de</w:t>
      </w:r>
      <w:r>
        <w:t xml:space="preserve"> görüldüğü üzere araştırmamızdaki yapısal modelde 6 adet gizil değişken yer almaktadır. Bunlardan kişisel farkındalık, kişilerarası ilişkiler, şartlara ve çevreye uyum, stres yönetimi ve genel ruh hali dışsal gizil değişkenleri, iş etiği ise içsel gizil de</w:t>
      </w:r>
      <w:r>
        <w:t xml:space="preserve">ğişkeni oluşturmaktadır. Tablo 18’ de hipotezlerin değerlendirilmesine ilişkin bilgiler yer almaktadır. </w:t>
      </w:r>
    </w:p>
    <w:p w:rsidR="007B4807" w:rsidRDefault="006B0F59">
      <w:pPr>
        <w:spacing w:after="0" w:line="259" w:lineRule="auto"/>
        <w:ind w:left="1013" w:right="0"/>
      </w:pPr>
      <w:r>
        <w:rPr>
          <w:b/>
        </w:rPr>
        <w:t>Tablo 18.</w:t>
      </w:r>
      <w:r>
        <w:t xml:space="preserve"> </w:t>
      </w:r>
      <w:r>
        <w:rPr>
          <w:b/>
        </w:rPr>
        <w:t>Duygusal Zekâ Alt Boyutlarının İş Etiği Üzerindeki Etkisine Yönelik Araştırma Modelinin Hipotezlerinin Değerlendirilmesi</w:t>
      </w:r>
      <w:r>
        <w:t xml:space="preserve"> </w:t>
      </w:r>
    </w:p>
    <w:tbl>
      <w:tblPr>
        <w:tblStyle w:val="TableGrid"/>
        <w:tblW w:w="8366" w:type="dxa"/>
        <w:tblInd w:w="0" w:type="dxa"/>
        <w:tblCellMar>
          <w:top w:w="7" w:type="dxa"/>
          <w:left w:w="106" w:type="dxa"/>
          <w:bottom w:w="0" w:type="dxa"/>
          <w:right w:w="58" w:type="dxa"/>
        </w:tblCellMar>
        <w:tblLook w:val="04A0" w:firstRow="1" w:lastRow="0" w:firstColumn="1" w:lastColumn="0" w:noHBand="0" w:noVBand="1"/>
      </w:tblPr>
      <w:tblGrid>
        <w:gridCol w:w="1352"/>
        <w:gridCol w:w="1464"/>
        <w:gridCol w:w="1448"/>
        <w:gridCol w:w="1447"/>
        <w:gridCol w:w="1443"/>
        <w:gridCol w:w="1212"/>
      </w:tblGrid>
      <w:tr w:rsidR="007B4807">
        <w:trPr>
          <w:trHeight w:val="516"/>
        </w:trPr>
        <w:tc>
          <w:tcPr>
            <w:tcW w:w="135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sz w:val="22"/>
              </w:rPr>
              <w:t xml:space="preserve"> </w:t>
            </w:r>
          </w:p>
        </w:tc>
        <w:tc>
          <w:tcPr>
            <w:tcW w:w="1464"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sz w:val="22"/>
              </w:rPr>
              <w:t xml:space="preserve">Estimate </w:t>
            </w:r>
          </w:p>
        </w:tc>
        <w:tc>
          <w:tcPr>
            <w:tcW w:w="144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22"/>
              </w:rPr>
              <w:t xml:space="preserve">S.E. </w:t>
            </w:r>
          </w:p>
        </w:tc>
        <w:tc>
          <w:tcPr>
            <w:tcW w:w="144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sz w:val="22"/>
              </w:rPr>
              <w:t>C</w:t>
            </w:r>
            <w:r>
              <w:rPr>
                <w:sz w:val="22"/>
              </w:rPr>
              <w:t xml:space="preserve">.R. </w:t>
            </w:r>
          </w:p>
        </w:tc>
        <w:tc>
          <w:tcPr>
            <w:tcW w:w="1443"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sz w:val="22"/>
              </w:rPr>
              <w:t xml:space="preserve">P </w:t>
            </w:r>
          </w:p>
        </w:tc>
        <w:tc>
          <w:tcPr>
            <w:tcW w:w="121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sz w:val="22"/>
              </w:rPr>
              <w:t xml:space="preserve">Hipotez Sonucu </w:t>
            </w:r>
          </w:p>
        </w:tc>
      </w:tr>
      <w:tr w:rsidR="007B4807">
        <w:trPr>
          <w:trHeight w:val="264"/>
        </w:trPr>
        <w:tc>
          <w:tcPr>
            <w:tcW w:w="135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sz w:val="22"/>
              </w:rPr>
              <w:t xml:space="preserve">H1: KF-İE </w:t>
            </w:r>
          </w:p>
        </w:tc>
        <w:tc>
          <w:tcPr>
            <w:tcW w:w="1464"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sz w:val="22"/>
              </w:rPr>
              <w:t xml:space="preserve">2,965 </w:t>
            </w:r>
          </w:p>
        </w:tc>
        <w:tc>
          <w:tcPr>
            <w:tcW w:w="144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22"/>
              </w:rPr>
              <w:t xml:space="preserve">2,410 </w:t>
            </w:r>
          </w:p>
        </w:tc>
        <w:tc>
          <w:tcPr>
            <w:tcW w:w="144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sz w:val="22"/>
              </w:rPr>
              <w:t xml:space="preserve">1,230 </w:t>
            </w:r>
          </w:p>
        </w:tc>
        <w:tc>
          <w:tcPr>
            <w:tcW w:w="1443"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sz w:val="22"/>
              </w:rPr>
              <w:t xml:space="preserve">0,219 </w:t>
            </w:r>
          </w:p>
        </w:tc>
        <w:tc>
          <w:tcPr>
            <w:tcW w:w="121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sz w:val="22"/>
              </w:rPr>
              <w:t xml:space="preserve">RED </w:t>
            </w:r>
          </w:p>
        </w:tc>
      </w:tr>
      <w:tr w:rsidR="007B4807">
        <w:trPr>
          <w:trHeight w:val="262"/>
        </w:trPr>
        <w:tc>
          <w:tcPr>
            <w:tcW w:w="135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sz w:val="22"/>
              </w:rPr>
              <w:t xml:space="preserve">H2: KAİ-İE </w:t>
            </w:r>
          </w:p>
        </w:tc>
        <w:tc>
          <w:tcPr>
            <w:tcW w:w="1464"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sz w:val="22"/>
              </w:rPr>
              <w:t xml:space="preserve">-0,706 </w:t>
            </w:r>
          </w:p>
        </w:tc>
        <w:tc>
          <w:tcPr>
            <w:tcW w:w="144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22"/>
              </w:rPr>
              <w:t xml:space="preserve">1,520 </w:t>
            </w:r>
          </w:p>
        </w:tc>
        <w:tc>
          <w:tcPr>
            <w:tcW w:w="144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sz w:val="22"/>
              </w:rPr>
              <w:t xml:space="preserve">-0,464 </w:t>
            </w:r>
          </w:p>
        </w:tc>
        <w:tc>
          <w:tcPr>
            <w:tcW w:w="1443"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sz w:val="22"/>
              </w:rPr>
              <w:t xml:space="preserve">0,642 </w:t>
            </w:r>
          </w:p>
        </w:tc>
        <w:tc>
          <w:tcPr>
            <w:tcW w:w="121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sz w:val="22"/>
              </w:rPr>
              <w:t xml:space="preserve">RED </w:t>
            </w:r>
          </w:p>
        </w:tc>
      </w:tr>
      <w:tr w:rsidR="007B4807">
        <w:trPr>
          <w:trHeight w:val="264"/>
        </w:trPr>
        <w:tc>
          <w:tcPr>
            <w:tcW w:w="135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sz w:val="22"/>
              </w:rPr>
              <w:t xml:space="preserve">H3: ŞÇU-İE </w:t>
            </w:r>
          </w:p>
        </w:tc>
        <w:tc>
          <w:tcPr>
            <w:tcW w:w="1464"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sz w:val="22"/>
              </w:rPr>
              <w:t xml:space="preserve">0,299 </w:t>
            </w:r>
          </w:p>
        </w:tc>
        <w:tc>
          <w:tcPr>
            <w:tcW w:w="144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22"/>
              </w:rPr>
              <w:t xml:space="preserve">0,206 </w:t>
            </w:r>
          </w:p>
        </w:tc>
        <w:tc>
          <w:tcPr>
            <w:tcW w:w="144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sz w:val="22"/>
              </w:rPr>
              <w:t xml:space="preserve">1,453 </w:t>
            </w:r>
          </w:p>
        </w:tc>
        <w:tc>
          <w:tcPr>
            <w:tcW w:w="1443"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sz w:val="22"/>
              </w:rPr>
              <w:t xml:space="preserve">0,146 </w:t>
            </w:r>
          </w:p>
        </w:tc>
        <w:tc>
          <w:tcPr>
            <w:tcW w:w="121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sz w:val="22"/>
              </w:rPr>
              <w:t xml:space="preserve">RED </w:t>
            </w:r>
          </w:p>
        </w:tc>
      </w:tr>
      <w:tr w:rsidR="007B4807">
        <w:trPr>
          <w:trHeight w:val="264"/>
        </w:trPr>
        <w:tc>
          <w:tcPr>
            <w:tcW w:w="135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sz w:val="22"/>
              </w:rPr>
              <w:t xml:space="preserve">H4: SY-İE </w:t>
            </w:r>
          </w:p>
        </w:tc>
        <w:tc>
          <w:tcPr>
            <w:tcW w:w="1464"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sz w:val="22"/>
              </w:rPr>
              <w:t xml:space="preserve">0,058 </w:t>
            </w:r>
          </w:p>
        </w:tc>
        <w:tc>
          <w:tcPr>
            <w:tcW w:w="144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22"/>
              </w:rPr>
              <w:t xml:space="preserve">0,066 </w:t>
            </w:r>
          </w:p>
        </w:tc>
        <w:tc>
          <w:tcPr>
            <w:tcW w:w="144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sz w:val="22"/>
              </w:rPr>
              <w:t xml:space="preserve">0,890 </w:t>
            </w:r>
          </w:p>
        </w:tc>
        <w:tc>
          <w:tcPr>
            <w:tcW w:w="1443"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sz w:val="22"/>
              </w:rPr>
              <w:t xml:space="preserve">0,373 </w:t>
            </w:r>
          </w:p>
        </w:tc>
        <w:tc>
          <w:tcPr>
            <w:tcW w:w="121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sz w:val="22"/>
              </w:rPr>
              <w:t xml:space="preserve">RED </w:t>
            </w:r>
          </w:p>
        </w:tc>
      </w:tr>
      <w:tr w:rsidR="007B4807">
        <w:trPr>
          <w:trHeight w:val="398"/>
        </w:trPr>
        <w:tc>
          <w:tcPr>
            <w:tcW w:w="135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pPr>
            <w:r>
              <w:rPr>
                <w:sz w:val="22"/>
              </w:rPr>
              <w:t xml:space="preserve">H5: GRH-İE </w:t>
            </w:r>
          </w:p>
        </w:tc>
        <w:tc>
          <w:tcPr>
            <w:tcW w:w="1464"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sz w:val="22"/>
              </w:rPr>
              <w:t xml:space="preserve">0,729 </w:t>
            </w:r>
          </w:p>
        </w:tc>
        <w:tc>
          <w:tcPr>
            <w:tcW w:w="1448"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sz w:val="22"/>
              </w:rPr>
              <w:t xml:space="preserve">0,551 </w:t>
            </w:r>
          </w:p>
        </w:tc>
        <w:tc>
          <w:tcPr>
            <w:tcW w:w="1447"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sz w:val="22"/>
              </w:rPr>
              <w:t xml:space="preserve">1,323 </w:t>
            </w:r>
          </w:p>
        </w:tc>
        <w:tc>
          <w:tcPr>
            <w:tcW w:w="1443"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sz w:val="22"/>
              </w:rPr>
              <w:t xml:space="preserve">0,186 </w:t>
            </w:r>
          </w:p>
        </w:tc>
        <w:tc>
          <w:tcPr>
            <w:tcW w:w="121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sz w:val="22"/>
              </w:rPr>
              <w:t xml:space="preserve">RED </w:t>
            </w:r>
          </w:p>
        </w:tc>
      </w:tr>
    </w:tbl>
    <w:p w:rsidR="007B4807" w:rsidRDefault="006B0F59">
      <w:pPr>
        <w:spacing w:after="155" w:line="259" w:lineRule="auto"/>
        <w:ind w:left="708" w:right="0" w:firstLine="0"/>
        <w:jc w:val="left"/>
      </w:pPr>
      <w:r>
        <w:t xml:space="preserve"> </w:t>
      </w:r>
    </w:p>
    <w:p w:rsidR="007B4807" w:rsidRDefault="006B0F59">
      <w:pPr>
        <w:spacing w:line="372" w:lineRule="auto"/>
        <w:ind w:left="-15" w:right="0" w:firstLine="708"/>
      </w:pPr>
      <w:r>
        <w:t>Tablo 18’ e bakıldığında H1, H2, H3, H4 ve H5 hipotezleri p</w:t>
      </w:r>
      <w:r>
        <w:rPr>
          <w:noProof/>
        </w:rPr>
        <w:drawing>
          <wp:inline distT="0" distB="0" distL="0" distR="0">
            <wp:extent cx="94488" cy="100584"/>
            <wp:effectExtent l="0" t="0" r="0" b="0"/>
            <wp:docPr id="93056" name="Picture 93056"/>
            <wp:cNvGraphicFramePr/>
            <a:graphic xmlns:a="http://schemas.openxmlformats.org/drawingml/2006/main">
              <a:graphicData uri="http://schemas.openxmlformats.org/drawingml/2006/picture">
                <pic:pic xmlns:pic="http://schemas.openxmlformats.org/drawingml/2006/picture">
                  <pic:nvPicPr>
                    <pic:cNvPr id="93056" name="Picture 93056"/>
                    <pic:cNvPicPr/>
                  </pic:nvPicPr>
                  <pic:blipFill>
                    <a:blip r:embed="rId46"/>
                    <a:stretch>
                      <a:fillRect/>
                    </a:stretch>
                  </pic:blipFill>
                  <pic:spPr>
                    <a:xfrm>
                      <a:off x="0" y="0"/>
                      <a:ext cx="94488" cy="100584"/>
                    </a:xfrm>
                    <a:prstGeom prst="rect">
                      <a:avLst/>
                    </a:prstGeom>
                  </pic:spPr>
                </pic:pic>
              </a:graphicData>
            </a:graphic>
          </wp:inline>
        </w:drawing>
      </w:r>
      <w:r>
        <w:t>0,05 anlamlılık düzeyinde reddedilerek duygusal zekânın alt boyutları olan kişisel farkındalık, kişilerarası ilişkiler, şartlara ve çevreye uyum, stres yönetimi ve genel ruh hali boyutları ile iş</w:t>
      </w:r>
      <w:r>
        <w:t xml:space="preserve"> etiği aralarında pozitif bir ilişki tespit edilememiştir. </w:t>
      </w:r>
    </w:p>
    <w:p w:rsidR="007B4807" w:rsidRDefault="006B0F59">
      <w:pPr>
        <w:spacing w:after="271" w:line="259" w:lineRule="auto"/>
        <w:ind w:left="708" w:right="0" w:firstLine="0"/>
        <w:jc w:val="left"/>
      </w:pPr>
      <w:r>
        <w:t xml:space="preserve"> </w:t>
      </w:r>
    </w:p>
    <w:p w:rsidR="007B4807" w:rsidRDefault="006B0F59">
      <w:pPr>
        <w:spacing w:after="178" w:line="259" w:lineRule="auto"/>
        <w:ind w:left="0" w:right="0" w:firstLine="0"/>
        <w:jc w:val="left"/>
      </w:pPr>
      <w:r>
        <w:t xml:space="preserve"> </w:t>
      </w:r>
    </w:p>
    <w:p w:rsidR="007B4807" w:rsidRDefault="006B0F59">
      <w:pPr>
        <w:spacing w:after="177" w:line="259" w:lineRule="auto"/>
        <w:ind w:left="0" w:right="0" w:firstLine="0"/>
        <w:jc w:val="left"/>
      </w:pPr>
      <w:r>
        <w:t xml:space="preserve">       </w:t>
      </w:r>
    </w:p>
    <w:p w:rsidR="007B4807" w:rsidRDefault="006B0F59">
      <w:pPr>
        <w:spacing w:after="177" w:line="259" w:lineRule="auto"/>
        <w:ind w:left="0" w:right="0" w:firstLine="0"/>
        <w:jc w:val="left"/>
      </w:pPr>
      <w:r>
        <w:t xml:space="preserve">    </w:t>
      </w:r>
    </w:p>
    <w:p w:rsidR="007B4807" w:rsidRDefault="006B0F59">
      <w:pPr>
        <w:spacing w:after="177" w:line="259" w:lineRule="auto"/>
        <w:ind w:left="0" w:right="0" w:firstLine="0"/>
        <w:jc w:val="left"/>
      </w:pPr>
      <w:r>
        <w:t xml:space="preserve"> </w:t>
      </w:r>
    </w:p>
    <w:p w:rsidR="007B4807" w:rsidRDefault="006B0F59">
      <w:pPr>
        <w:spacing w:after="177" w:line="259" w:lineRule="auto"/>
        <w:ind w:left="0" w:right="0" w:firstLine="0"/>
        <w:jc w:val="left"/>
      </w:pPr>
      <w:r>
        <w:t xml:space="preserve"> </w:t>
      </w:r>
    </w:p>
    <w:p w:rsidR="007B4807" w:rsidRDefault="006B0F59">
      <w:pPr>
        <w:spacing w:after="177" w:line="259" w:lineRule="auto"/>
        <w:ind w:left="0" w:right="0" w:firstLine="0"/>
        <w:jc w:val="left"/>
      </w:pPr>
      <w:r>
        <w:t xml:space="preserve"> </w:t>
      </w:r>
    </w:p>
    <w:p w:rsidR="007B4807" w:rsidRDefault="006B0F59">
      <w:pPr>
        <w:spacing w:after="178" w:line="259" w:lineRule="auto"/>
        <w:ind w:left="0" w:right="0" w:firstLine="0"/>
        <w:jc w:val="left"/>
      </w:pPr>
      <w:r>
        <w:t xml:space="preserve"> </w:t>
      </w:r>
    </w:p>
    <w:p w:rsidR="007B4807" w:rsidRDefault="006B0F59">
      <w:pPr>
        <w:spacing w:after="175" w:line="259" w:lineRule="auto"/>
        <w:ind w:left="0" w:right="0" w:firstLine="0"/>
        <w:jc w:val="left"/>
      </w:pPr>
      <w:r>
        <w:t xml:space="preserve"> </w:t>
      </w:r>
    </w:p>
    <w:p w:rsidR="007B4807" w:rsidRDefault="006B0F59">
      <w:pPr>
        <w:spacing w:after="0" w:line="259" w:lineRule="auto"/>
        <w:ind w:left="0" w:right="0" w:firstLine="0"/>
        <w:jc w:val="left"/>
      </w:pPr>
      <w:r>
        <w:t xml:space="preserve"> </w:t>
      </w:r>
    </w:p>
    <w:p w:rsidR="007B4807" w:rsidRDefault="006B0F59">
      <w:pPr>
        <w:spacing w:after="177" w:line="259" w:lineRule="auto"/>
        <w:ind w:left="0" w:right="0" w:firstLine="0"/>
        <w:jc w:val="left"/>
      </w:pPr>
      <w:r>
        <w:lastRenderedPageBreak/>
        <w:t xml:space="preserve"> </w:t>
      </w:r>
    </w:p>
    <w:p w:rsidR="007B4807" w:rsidRDefault="006B0F59">
      <w:pPr>
        <w:spacing w:after="233" w:line="259" w:lineRule="auto"/>
        <w:ind w:left="0" w:right="0" w:firstLine="0"/>
        <w:jc w:val="left"/>
      </w:pPr>
      <w:r>
        <w:t xml:space="preserve"> </w:t>
      </w:r>
    </w:p>
    <w:p w:rsidR="007B4807" w:rsidRDefault="006B0F59">
      <w:pPr>
        <w:pStyle w:val="Balk1"/>
        <w:spacing w:after="158"/>
        <w:ind w:left="162" w:right="159"/>
      </w:pPr>
      <w:r>
        <w:t xml:space="preserve">SONUÇ VE DEĞERLENDİRME </w:t>
      </w:r>
    </w:p>
    <w:p w:rsidR="007B4807" w:rsidRDefault="006B0F59">
      <w:pPr>
        <w:spacing w:after="150" w:line="259" w:lineRule="auto"/>
        <w:ind w:left="54" w:right="0" w:firstLine="0"/>
        <w:jc w:val="center"/>
      </w:pPr>
      <w:r>
        <w:rPr>
          <w:b/>
        </w:rPr>
        <w:t xml:space="preserve"> </w:t>
      </w:r>
    </w:p>
    <w:p w:rsidR="007B4807" w:rsidRDefault="006B0F59">
      <w:pPr>
        <w:spacing w:line="387" w:lineRule="auto"/>
        <w:ind w:left="-5" w:right="0"/>
      </w:pPr>
      <w:r>
        <w:t xml:space="preserve">            Teknolojinin ilerlemesi, toplumun değer yargılarının değişmesi, meslek hayatının zorlukları günümüzde duygusal zekâya </w:t>
      </w:r>
      <w:r>
        <w:t>verilmesi gereken önemi daha da artırmaktadır. Kendi duygularının ve karşısındaki insanların düşüncelerinin fakında olan, olaylara pozitif bakabilen, başkalarını harekete geçirip onların davranışlarını yönlendirebilen özetle yüksek duygusal zekâya sahip bi</w:t>
      </w:r>
      <w:r>
        <w:t xml:space="preserve">reyler iş ve meslek hayatlarında daha yapıcı ilişkiler kurup hem kendilerinin hem de mesleklerinin kalitesini artırabilmektedirler. </w:t>
      </w:r>
    </w:p>
    <w:p w:rsidR="007B4807" w:rsidRDefault="006B0F59">
      <w:pPr>
        <w:spacing w:after="130" w:line="388" w:lineRule="auto"/>
        <w:ind w:left="-5" w:right="0"/>
      </w:pPr>
      <w:r>
        <w:t xml:space="preserve">           İnsanı konu alan her alanda, etik kavramı ön plandadır. Bireylerin kurdukları karşılıklı ya da toplumsal ilişkil</w:t>
      </w:r>
      <w:r>
        <w:t>erin tümünün asıl dayanağı iyi ve doğru olanı yapmaya yönelik davranışlardır. İnsanın sosyal çevresinde olduğu kadar mesleki alanda da etiğin önemi göz ardı edilemez. Bu bağlamda iş etiği de iş dünyasındaki doğru ve olması gereken davranışları içermektedir</w:t>
      </w:r>
      <w:r>
        <w:t xml:space="preserve">. </w:t>
      </w:r>
    </w:p>
    <w:p w:rsidR="007B4807" w:rsidRDefault="006B0F59">
      <w:pPr>
        <w:spacing w:after="118" w:line="396" w:lineRule="auto"/>
        <w:ind w:left="-5" w:right="0"/>
      </w:pPr>
      <w:r>
        <w:t xml:space="preserve">           Bu çalışmanın amacı, muhasebe meslek mensuplarının duygusal zekâ alt boyutlarının iş etiği üzerindeki etkisini araştırmaktır. Bu amaçla, çalışmanın birinci bölümünde duygusal zekâ ve iş etiği kavramlarına yönelik detaylı bilgiler verilmiştir.</w:t>
      </w:r>
      <w:r>
        <w:t xml:space="preserve">  </w:t>
      </w:r>
    </w:p>
    <w:p w:rsidR="007B4807" w:rsidRDefault="006B0F59">
      <w:pPr>
        <w:spacing w:after="120" w:line="395" w:lineRule="auto"/>
        <w:ind w:left="-5" w:right="0"/>
      </w:pPr>
      <w:r>
        <w:t xml:space="preserve">           İkinci bölümde duygusal zeka ve iş etiğine yönelik literatür araştırmalarına yer verilmiştir. </w:t>
      </w:r>
    </w:p>
    <w:p w:rsidR="007B4807" w:rsidRDefault="006B0F59">
      <w:pPr>
        <w:spacing w:after="124" w:line="393" w:lineRule="auto"/>
        <w:ind w:left="-5" w:right="0"/>
      </w:pPr>
      <w:r>
        <w:t xml:space="preserve">           Üçüncü bölümde ise duygusal zekâ alt boyutlarının iş etiği üzerindeki etkisini incelemek üzere araştırmanın modeli, hipotezleri, araştır</w:t>
      </w:r>
      <w:r>
        <w:t xml:space="preserve">manın metodolojisi, bulgular ve sonuçlar üzerinde durulmuştur.  </w:t>
      </w:r>
    </w:p>
    <w:p w:rsidR="007B4807" w:rsidRDefault="006B0F59">
      <w:pPr>
        <w:spacing w:after="33" w:line="362" w:lineRule="auto"/>
        <w:ind w:left="-5" w:right="0"/>
      </w:pPr>
      <w:r>
        <w:t xml:space="preserve">           Araştırmamızın evreni, Türkiye’ de TR90 Bölgesi (Artvin, Giresun, Gümüşhane, Ordu, Rize ve Trabzon)’ nde faaliyette bulunan muhasebe meslek mensuplarını kapsamaktadır. Araştırma mo</w:t>
      </w:r>
      <w:r>
        <w:t>delinin analizini yapabilmek için TR90 Bölgesinde faaliyette bulunan 160 muhasebe meslek mensubu üyelerine, ilgili literatür dikkate alınarak oluşturulan anket uygulanmıştır. Yapılan 160 anketten bazılarının hatalı olduğu belirlenmiş ve 152 anket analize d</w:t>
      </w:r>
      <w:r>
        <w:t xml:space="preserve">âhil edilmiştir. Araştırmada bilgilere ulaşmada yüz yüze </w:t>
      </w:r>
      <w:r>
        <w:lastRenderedPageBreak/>
        <w:t xml:space="preserve">anket yöntemi, telefon ve e-posta kullanılmıştır. Anketin ilk kısmında demografik bilgileri belirlemeye yönelik 6 adet soru sorulmuştur. İkinci kısımda ise duygusal zekâ alt boyutlarını oluşturan 19 </w:t>
      </w:r>
      <w:r>
        <w:t xml:space="preserve">adet ve iş etiğini kapsayan 5 adet soru yer almaktadır. Anket soruları 1: Kesinlikle katılmıyorum, 2: Katılmıyorum, 3: Kararsızım, 4: Katılıyorum, 5: </w:t>
      </w:r>
    </w:p>
    <w:p w:rsidR="007B4807" w:rsidRDefault="006B0F59">
      <w:pPr>
        <w:spacing w:after="270"/>
        <w:ind w:left="-5" w:right="0"/>
      </w:pPr>
      <w:r>
        <w:t xml:space="preserve">Kesinlikle katılıyorum şeklinde beşli likert ölçeğine uygun olarak hazırlanmıştır. </w:t>
      </w:r>
    </w:p>
    <w:p w:rsidR="007B4807" w:rsidRDefault="006B0F59">
      <w:pPr>
        <w:spacing w:line="383" w:lineRule="auto"/>
        <w:ind w:left="-5" w:right="0"/>
      </w:pPr>
      <w:r>
        <w:t xml:space="preserve">           </w:t>
      </w:r>
      <w:r>
        <w:t>Araştırmaya katılan 152 meslek mensubunun %10,5’i kadın ve %89,5’i erkektir. Araştırmaya katılan meslek mensuplarının %0,6’si 18-25, %8,6’sı 26-35, %25’i 36-45 ve %65,8’i ise 46ve üzeri yaş aralığındadır. Araştırmaya katılan meslek mensuplarının eğitim dur</w:t>
      </w:r>
      <w:r>
        <w:t>umları; %2,6’sı lise, %6,6’sı ön lisans, %88,2’si lisans ve %2,6’sı lisansüstü şeklindedir. Araştırmaya katılan meslek mensuplarının mesleki unvanlarına göre dağılımı; %96,7’si SMMM ve %3,3’ü YMM şeklindedir. Araştırmaya katılan meslek mensuplarının %5,3’ü</w:t>
      </w:r>
      <w:r>
        <w:t xml:space="preserve"> 0-5, %3,9’u 6-10, %9,9’u 11-15, %6,6’sı 16-20, %17,1’i 21-25 ve % 57,2’si 25’ den fazla mesleki tecrübeye sahiptir. Araştırmaya katılan meslek mensuplarının %6,6’sı 1001-2000, % 13,8’i 2001-3000, %30,9’u 3001-4000, %25,7’si 4001-5000 ve %23’ü 5001 ve üzer</w:t>
      </w:r>
      <w:r>
        <w:t xml:space="preserve">i gelire sahiptir. </w:t>
      </w:r>
    </w:p>
    <w:p w:rsidR="007B4807" w:rsidRDefault="006B0F59">
      <w:pPr>
        <w:spacing w:line="374" w:lineRule="auto"/>
        <w:ind w:left="-5" w:right="0"/>
      </w:pPr>
      <w:r>
        <w:t xml:space="preserve">           Araştırmada yer alan ölçeklerin güvenilirlik analizi için yaygın kullanım alanına sahip iç tutarlılık analizi metodu olan Cronbach Alfa Katsayısı yöntemi geçerlilik analizi için ise Keşfedici Faktör Analizi kullanılmıştır. </w:t>
      </w:r>
    </w:p>
    <w:p w:rsidR="007B4807" w:rsidRDefault="006B0F59">
      <w:pPr>
        <w:spacing w:after="0" w:line="357" w:lineRule="auto"/>
        <w:ind w:left="-5" w:right="0"/>
      </w:pPr>
      <w:r>
        <w:t xml:space="preserve">           Yapısal eşitlik modelinde, modelin kabul veya reddedilmesi kararının verildiği aşama olan uyum iyiliği indeksleri kullanılmaktadır. Bu uyum iyiliği indeksleri ulaşılan verinin ne kadar iyi açıklandığını belirlemektedir. Modele ilişkin uyum iyili</w:t>
      </w:r>
      <w:r>
        <w:t xml:space="preserve">ği ölçüleri </w:t>
      </w:r>
    </w:p>
    <w:p w:rsidR="007B4807" w:rsidRDefault="006B0F59">
      <w:pPr>
        <w:spacing w:line="374" w:lineRule="auto"/>
        <w:ind w:left="53" w:right="0" w:hanging="68"/>
      </w:pPr>
      <w:r>
        <w:rPr>
          <w:noProof/>
        </w:rPr>
        <w:drawing>
          <wp:inline distT="0" distB="0" distL="0" distR="0">
            <wp:extent cx="167640" cy="131064"/>
            <wp:effectExtent l="0" t="0" r="0" b="0"/>
            <wp:docPr id="93057" name="Picture 93057"/>
            <wp:cNvGraphicFramePr/>
            <a:graphic xmlns:a="http://schemas.openxmlformats.org/drawingml/2006/main">
              <a:graphicData uri="http://schemas.openxmlformats.org/drawingml/2006/picture">
                <pic:pic xmlns:pic="http://schemas.openxmlformats.org/drawingml/2006/picture">
                  <pic:nvPicPr>
                    <pic:cNvPr id="93057" name="Picture 93057"/>
                    <pic:cNvPicPr/>
                  </pic:nvPicPr>
                  <pic:blipFill>
                    <a:blip r:embed="rId47"/>
                    <a:stretch>
                      <a:fillRect/>
                    </a:stretch>
                  </pic:blipFill>
                  <pic:spPr>
                    <a:xfrm>
                      <a:off x="0" y="0"/>
                      <a:ext cx="167640" cy="131064"/>
                    </a:xfrm>
                    <a:prstGeom prst="rect">
                      <a:avLst/>
                    </a:prstGeom>
                  </pic:spPr>
                </pic:pic>
              </a:graphicData>
            </a:graphic>
          </wp:inline>
        </w:drawing>
      </w:r>
      <w:r>
        <w:t xml:space="preserve">: 389,662, </w:t>
      </w:r>
      <w:r>
        <w:rPr>
          <w:noProof/>
        </w:rPr>
        <w:drawing>
          <wp:inline distT="0" distB="0" distL="0" distR="0">
            <wp:extent cx="435864" cy="164592"/>
            <wp:effectExtent l="0" t="0" r="0" b="0"/>
            <wp:docPr id="93058" name="Picture 93058"/>
            <wp:cNvGraphicFramePr/>
            <a:graphic xmlns:a="http://schemas.openxmlformats.org/drawingml/2006/main">
              <a:graphicData uri="http://schemas.openxmlformats.org/drawingml/2006/picture">
                <pic:pic xmlns:pic="http://schemas.openxmlformats.org/drawingml/2006/picture">
                  <pic:nvPicPr>
                    <pic:cNvPr id="93058" name="Picture 93058"/>
                    <pic:cNvPicPr/>
                  </pic:nvPicPr>
                  <pic:blipFill>
                    <a:blip r:embed="rId48"/>
                    <a:stretch>
                      <a:fillRect/>
                    </a:stretch>
                  </pic:blipFill>
                  <pic:spPr>
                    <a:xfrm>
                      <a:off x="0" y="0"/>
                      <a:ext cx="435864" cy="164592"/>
                    </a:xfrm>
                    <a:prstGeom prst="rect">
                      <a:avLst/>
                    </a:prstGeom>
                  </pic:spPr>
                </pic:pic>
              </a:graphicData>
            </a:graphic>
          </wp:inline>
        </w:drawing>
      </w:r>
      <w:r>
        <w:t>: 1,740, RMSEA: 0,070, GFI: 0,838, AGFI: 0,783, IFI: 0,819 ve CFI: 0,808 olarak bulunmuştur. Bu değerler incelendiğinde modelin iyi bir uyum gösterdiğini söylemek mümkündür. Model içerisinde öngörülen 5 tane hipotez yer almaktadır</w:t>
      </w:r>
      <w:r>
        <w:t xml:space="preserve">. Oluşturulan hipotezlerin regresyon katsayıları ve p değerleri sonucunda elde edilen sonuçlar:  </w:t>
      </w:r>
    </w:p>
    <w:p w:rsidR="007B4807" w:rsidRDefault="006B0F59">
      <w:pPr>
        <w:spacing w:line="372" w:lineRule="auto"/>
        <w:ind w:left="-15" w:right="0" w:firstLine="708"/>
      </w:pPr>
      <w:r>
        <w:t xml:space="preserve">H1 hipotezi, 1,209 regresyon katsayısı ve p =0,219 değeri ile reddedilmiştir. Bu sonuç bize duygusal zekânın alt boyutu olan kişisel farkındalık boyutunun iş </w:t>
      </w:r>
      <w:r>
        <w:t xml:space="preserve">etiğini pozitif yönde etkilemediğini göstermektedir. </w:t>
      </w:r>
    </w:p>
    <w:p w:rsidR="007B4807" w:rsidRDefault="006B0F59">
      <w:pPr>
        <w:spacing w:line="378" w:lineRule="auto"/>
        <w:ind w:left="-15" w:right="0" w:firstLine="708"/>
      </w:pPr>
      <w:r>
        <w:lastRenderedPageBreak/>
        <w:t xml:space="preserve">H2 hipotezi, -0,124 regresyon katsayısı ve p =0,642 değeri ile reddedilmiştir. Bu sonuç duygusal zekânın alt boyutu olan kişiler arası ilişkiler boyutunun iş etiğini pozitif yönde etkilemediğini ortaya </w:t>
      </w:r>
      <w:r>
        <w:t xml:space="preserve">koymaktadır.  </w:t>
      </w:r>
    </w:p>
    <w:p w:rsidR="007B4807" w:rsidRDefault="006B0F59">
      <w:pPr>
        <w:spacing w:line="377" w:lineRule="auto"/>
        <w:ind w:left="-15" w:right="0" w:firstLine="708"/>
      </w:pPr>
      <w:r>
        <w:t xml:space="preserve">H3 hipotezi, 0,257 regresyon katsayısı ve p =0,146 değeri ile reddedilmiştir. Bu sonuç duygusal zekânın alt boyutu olan şartlara ve çevreye uyum boyutu iş etiğini pozitif etkilemediğini göstermektedir. </w:t>
      </w:r>
    </w:p>
    <w:p w:rsidR="007B4807" w:rsidRDefault="006B0F59">
      <w:pPr>
        <w:spacing w:line="378" w:lineRule="auto"/>
        <w:ind w:left="-15" w:right="0" w:firstLine="708"/>
      </w:pPr>
      <w:r>
        <w:t>H4 hipotezi, 0,089 regresyon katsayısı</w:t>
      </w:r>
      <w:r>
        <w:t xml:space="preserve"> ve p =0,373 değeri ile reddedilmiştir. Bu sonuç duygusal zekânın alt boyutu olan stres yönetimi boyutu iş etiğini pozitif etkilemediğini göstermektedir. </w:t>
      </w:r>
    </w:p>
    <w:p w:rsidR="007B4807" w:rsidRDefault="006B0F59">
      <w:pPr>
        <w:spacing w:line="377" w:lineRule="auto"/>
        <w:ind w:left="-15" w:right="0" w:firstLine="708"/>
      </w:pPr>
      <w:r>
        <w:t>H5 hipotezi, 1,043 regresyon katsayısı ve p =0,186 değeri ile reddedilmiştir. Bu sonuç duygusal zekân</w:t>
      </w:r>
      <w:r>
        <w:t xml:space="preserve">ın alt boyutu olan genel ruh hali iş etiğini pozitif yönde etkilemediğini göstermektedir. </w:t>
      </w:r>
    </w:p>
    <w:p w:rsidR="007B4807" w:rsidRDefault="006B0F59">
      <w:pPr>
        <w:spacing w:after="88" w:line="384" w:lineRule="auto"/>
        <w:ind w:left="-15" w:right="0" w:firstLine="708"/>
      </w:pPr>
      <w:r>
        <w:t>İlgili literatür incelendiğinde araştırma sonuçlarını destekleyen çalışmalar mevcuttur. Özyer (2004), Akın (2010) ve Arslan vd. (2013) duygusal zekânın örgüte normat</w:t>
      </w:r>
      <w:r>
        <w:t>if bağlılıkları üzerinde pozitif bir etkisinin olmadığı sonucuna ulaşılmıştır. Ayrıca gerek analiz sonuçlarına göre gerekse destekleyen literatüre göre, uygulanan anketin kişinin duygu durumuyla alakalı sorular içermesi ve çalışmanın uygulandığı kesimin ho</w:t>
      </w:r>
      <w:r>
        <w:t>mojen bir yapıda olması nedeniyle de duygusal zekânın iş etiğini pozitif yönde etkilemediği sonucu çıkarılabilmektedir. Analiz sonuçlarını destekleyen çalışmaların varlığından bahsetmek mümkün iken çalışma sonuçlarıyla farklılık gösteren literatür de mevcu</w:t>
      </w:r>
      <w:r>
        <w:t>ttur. Doğan (2009), Günlük ve Özcan (2016) araştırmalarına göre yüksek duygusal zekâya sahip çalışanların iş etiğine verdikleri önem artmakta bu da duygusal zekânın iş etiğini pozitif yönde etkilediği sonucunu göstermektedir. Sonuçlara göre çalışanların yü</w:t>
      </w:r>
      <w:r>
        <w:t xml:space="preserve">ksek duygusal zekâya sahip olmasının rakipler karşısında avantaj sağlayacağı ve örgütün devamlılığını açısından önem arz edeceği çalışmaların sonuçlarında belirtilmiştir. </w:t>
      </w:r>
    </w:p>
    <w:p w:rsidR="007B4807" w:rsidRDefault="006B0F59">
      <w:pPr>
        <w:spacing w:after="107" w:line="375" w:lineRule="auto"/>
        <w:ind w:left="-15" w:right="0" w:firstLine="708"/>
      </w:pPr>
      <w:r>
        <w:t xml:space="preserve">Çalışanların kendi duygularını doğru bir şekilde ifade edebilmesi, diğer insanların duygularını anlayıp yönlendirebilmesi, karşılaştığı olumsuz olayların üstesinden gelebilmesi gibi durumlar; kişinin iş ve sosyal yaşamında başarılı olmasını sağlayacaktır. </w:t>
      </w:r>
      <w:r>
        <w:t xml:space="preserve">Ayrıca muhasebecilerin ekonomideki ve toplumdaki yeri yadsınamaz derecede önemli </w:t>
      </w:r>
      <w:r>
        <w:lastRenderedPageBreak/>
        <w:t>olduğundan duygusal zekâ kavramına muhasebecilerin de önem vermeleri gerektiği bir konudur. Bu sebeple, yapılan çalışmadan, muhasebe meslek mensuplarının ilgililere doğru ve g</w:t>
      </w:r>
      <w:r>
        <w:t xml:space="preserve">üvenilir bilgi verebilmek için duygusal zekâya önem vermeleri gerektiği ve duygusal zekâlarının geliştirilmesi gereği sonucu çıkarılabilir.  </w:t>
      </w:r>
    </w:p>
    <w:p w:rsidR="007B4807" w:rsidRDefault="006B0F59">
      <w:pPr>
        <w:spacing w:after="119" w:line="398" w:lineRule="auto"/>
        <w:ind w:left="-15" w:right="0" w:firstLine="708"/>
      </w:pPr>
      <w:r>
        <w:t>Araştırma sadece muhasebe meslek mensuplarını kapsadığı için sonuçlar ve bu sonuçların yorumlamaları sadece bu mes</w:t>
      </w:r>
      <w:r>
        <w:t xml:space="preserve">lek grubu dikkate alınarak yapılmıştır. Yöntem diğer meslek gruplarına da uygulanarak yorumlanabilir. Ayrıca meslekler arası karşılaştırmaların da yapılabilmesi gelecek çalışmalara öneri niteliği taşımaktadır. </w:t>
      </w:r>
    </w:p>
    <w:p w:rsidR="007B4807" w:rsidRDefault="006B0F59">
      <w:pPr>
        <w:spacing w:after="74" w:line="398" w:lineRule="auto"/>
        <w:ind w:left="-15" w:right="0" w:firstLine="708"/>
      </w:pPr>
      <w:r>
        <w:t>Ayrıca araştırmamız, duygusal zekânın alt boy</w:t>
      </w:r>
      <w:r>
        <w:t xml:space="preserve">utlarının her birinin iş etiği üzerindeki etkisini inceleyerek bu konuyla ilgili literatürdeki boşluğu doldurmak adına ilgili yazına önemli katkılar sağlayacağı düşünülmektedir. </w:t>
      </w:r>
    </w:p>
    <w:p w:rsidR="007B4807" w:rsidRDefault="006B0F59">
      <w:pPr>
        <w:spacing w:after="273" w:line="259" w:lineRule="auto"/>
        <w:ind w:left="708" w:right="0" w:firstLine="0"/>
        <w:jc w:val="left"/>
      </w:pPr>
      <w:r>
        <w:t xml:space="preserve"> </w:t>
      </w:r>
    </w:p>
    <w:p w:rsidR="007B4807" w:rsidRDefault="006B0F59">
      <w:pPr>
        <w:spacing w:after="273" w:line="259" w:lineRule="auto"/>
        <w:ind w:left="708" w:right="0" w:firstLine="0"/>
        <w:jc w:val="left"/>
      </w:pPr>
      <w:r>
        <w:t xml:space="preserve"> </w:t>
      </w:r>
    </w:p>
    <w:p w:rsidR="007B4807" w:rsidRDefault="006B0F59">
      <w:pPr>
        <w:spacing w:after="274" w:line="259" w:lineRule="auto"/>
        <w:ind w:left="708" w:right="0" w:firstLine="0"/>
        <w:jc w:val="left"/>
      </w:pPr>
      <w:r>
        <w:t xml:space="preserve"> </w:t>
      </w:r>
    </w:p>
    <w:p w:rsidR="007B4807" w:rsidRDefault="006B0F59">
      <w:pPr>
        <w:spacing w:after="273" w:line="259" w:lineRule="auto"/>
        <w:ind w:left="708" w:right="0" w:firstLine="0"/>
        <w:jc w:val="left"/>
      </w:pPr>
      <w:r>
        <w:t xml:space="preserve"> </w:t>
      </w:r>
    </w:p>
    <w:p w:rsidR="007B4807" w:rsidRDefault="006B0F59">
      <w:pPr>
        <w:spacing w:after="273" w:line="259" w:lineRule="auto"/>
        <w:ind w:left="708" w:right="0" w:firstLine="0"/>
        <w:jc w:val="left"/>
      </w:pPr>
      <w:r>
        <w:t xml:space="preserve"> </w:t>
      </w:r>
    </w:p>
    <w:p w:rsidR="007B4807" w:rsidRDefault="006B0F59">
      <w:pPr>
        <w:spacing w:after="276" w:line="259" w:lineRule="auto"/>
        <w:ind w:left="708" w:right="0" w:firstLine="0"/>
        <w:jc w:val="left"/>
      </w:pPr>
      <w:r>
        <w:t xml:space="preserve"> </w:t>
      </w:r>
    </w:p>
    <w:p w:rsidR="007B4807" w:rsidRDefault="006B0F59">
      <w:pPr>
        <w:spacing w:after="273" w:line="259" w:lineRule="auto"/>
        <w:ind w:left="708" w:right="0" w:firstLine="0"/>
        <w:jc w:val="left"/>
      </w:pPr>
      <w:r>
        <w:t xml:space="preserve"> </w:t>
      </w:r>
    </w:p>
    <w:p w:rsidR="007B4807" w:rsidRDefault="006B0F59">
      <w:pPr>
        <w:spacing w:after="274" w:line="259" w:lineRule="auto"/>
        <w:ind w:left="708" w:right="0" w:firstLine="0"/>
        <w:jc w:val="left"/>
      </w:pPr>
      <w:r>
        <w:t xml:space="preserve"> </w:t>
      </w:r>
    </w:p>
    <w:p w:rsidR="007B4807" w:rsidRDefault="006B0F59">
      <w:pPr>
        <w:spacing w:after="273" w:line="259" w:lineRule="auto"/>
        <w:ind w:left="708" w:right="0" w:firstLine="0"/>
        <w:jc w:val="left"/>
      </w:pPr>
      <w:r>
        <w:t xml:space="preserve"> </w:t>
      </w:r>
    </w:p>
    <w:p w:rsidR="007B4807" w:rsidRDefault="006B0F59">
      <w:pPr>
        <w:spacing w:after="273" w:line="259" w:lineRule="auto"/>
        <w:ind w:left="708" w:right="0" w:firstLine="0"/>
        <w:jc w:val="left"/>
      </w:pPr>
      <w:r>
        <w:t xml:space="preserve"> </w:t>
      </w:r>
    </w:p>
    <w:p w:rsidR="007B4807" w:rsidRDefault="006B0F59">
      <w:pPr>
        <w:spacing w:after="273" w:line="259" w:lineRule="auto"/>
        <w:ind w:left="708" w:right="0" w:firstLine="0"/>
        <w:jc w:val="left"/>
      </w:pPr>
      <w:r>
        <w:t xml:space="preserve"> </w:t>
      </w:r>
    </w:p>
    <w:p w:rsidR="007B4807" w:rsidRDefault="006B0F59">
      <w:pPr>
        <w:spacing w:after="273" w:line="259" w:lineRule="auto"/>
        <w:ind w:left="708" w:right="0" w:firstLine="0"/>
        <w:jc w:val="left"/>
      </w:pPr>
      <w:r>
        <w:t xml:space="preserve"> </w:t>
      </w:r>
    </w:p>
    <w:p w:rsidR="007B4807" w:rsidRDefault="006B0F59">
      <w:pPr>
        <w:spacing w:after="276" w:line="259" w:lineRule="auto"/>
        <w:ind w:left="708" w:right="0" w:firstLine="0"/>
        <w:jc w:val="left"/>
      </w:pPr>
      <w:r>
        <w:t xml:space="preserve"> </w:t>
      </w:r>
    </w:p>
    <w:p w:rsidR="007B4807" w:rsidRDefault="006B0F59">
      <w:pPr>
        <w:spacing w:after="274" w:line="259" w:lineRule="auto"/>
        <w:ind w:left="708" w:right="0" w:firstLine="0"/>
        <w:jc w:val="left"/>
      </w:pPr>
      <w:r>
        <w:t xml:space="preserve"> </w:t>
      </w:r>
    </w:p>
    <w:p w:rsidR="007B4807" w:rsidRDefault="006B0F59">
      <w:pPr>
        <w:spacing w:after="273" w:line="259" w:lineRule="auto"/>
        <w:ind w:left="708" w:right="0" w:firstLine="0"/>
        <w:jc w:val="left"/>
      </w:pPr>
      <w:r>
        <w:lastRenderedPageBreak/>
        <w:t xml:space="preserve"> </w:t>
      </w:r>
    </w:p>
    <w:p w:rsidR="007B4807" w:rsidRDefault="006B0F59">
      <w:pPr>
        <w:spacing w:after="0" w:line="259" w:lineRule="auto"/>
        <w:ind w:left="708" w:right="0" w:firstLine="0"/>
        <w:jc w:val="left"/>
      </w:pPr>
      <w:r>
        <w:t xml:space="preserve"> </w:t>
      </w:r>
    </w:p>
    <w:p w:rsidR="007B4807" w:rsidRDefault="006B0F59">
      <w:pPr>
        <w:spacing w:after="325" w:line="259" w:lineRule="auto"/>
        <w:ind w:left="0" w:right="0" w:firstLine="0"/>
        <w:jc w:val="left"/>
      </w:pPr>
      <w:r>
        <w:t xml:space="preserve"> </w:t>
      </w:r>
    </w:p>
    <w:p w:rsidR="007B4807" w:rsidRDefault="006B0F59">
      <w:pPr>
        <w:pStyle w:val="Balk1"/>
        <w:spacing w:after="158"/>
        <w:ind w:left="162" w:right="158"/>
      </w:pPr>
      <w:r>
        <w:t xml:space="preserve">KAYNAKÇA </w:t>
      </w:r>
    </w:p>
    <w:p w:rsidR="007B4807" w:rsidRDefault="006B0F59">
      <w:pPr>
        <w:spacing w:after="201" w:line="259" w:lineRule="auto"/>
        <w:ind w:left="54" w:right="0" w:firstLine="0"/>
        <w:jc w:val="center"/>
      </w:pPr>
      <w:r>
        <w:rPr>
          <w:b/>
        </w:rPr>
        <w:t xml:space="preserve"> </w:t>
      </w:r>
    </w:p>
    <w:p w:rsidR="007B4807" w:rsidRDefault="006B0F59">
      <w:pPr>
        <w:spacing w:after="109"/>
        <w:ind w:left="-5" w:right="0"/>
      </w:pPr>
      <w:r>
        <w:t xml:space="preserve">ACAR Füsun; </w:t>
      </w:r>
      <w:r>
        <w:t xml:space="preserve">(2002), “Duygusal Zekâ ve Liderlik”, </w:t>
      </w:r>
      <w:r>
        <w:rPr>
          <w:b/>
        </w:rPr>
        <w:t xml:space="preserve">Sosyal Bilimler Enstitüsü </w:t>
      </w:r>
    </w:p>
    <w:p w:rsidR="007B4807" w:rsidRDefault="006B0F59">
      <w:pPr>
        <w:spacing w:after="283"/>
        <w:ind w:left="718" w:right="0"/>
      </w:pPr>
      <w:r>
        <w:rPr>
          <w:b/>
        </w:rPr>
        <w:t>Dergisi</w:t>
      </w:r>
      <w:r>
        <w:t xml:space="preserve">, S. (12), ss. 53-68. </w:t>
      </w:r>
    </w:p>
    <w:p w:rsidR="007B4807" w:rsidRDefault="006B0F59">
      <w:pPr>
        <w:spacing w:after="117" w:line="259" w:lineRule="auto"/>
        <w:ind w:left="-5" w:right="0"/>
      </w:pPr>
      <w:r>
        <w:t>ADİLOĞULLARI İ.; (2011), “</w:t>
      </w:r>
      <w:r>
        <w:rPr>
          <w:b/>
        </w:rPr>
        <w:t xml:space="preserve">Profesyonel Futbolcularda Duygusal Zekâ ile </w:t>
      </w:r>
    </w:p>
    <w:p w:rsidR="007B4807" w:rsidRDefault="006B0F59">
      <w:pPr>
        <w:spacing w:line="397" w:lineRule="auto"/>
        <w:ind w:left="718" w:right="0"/>
      </w:pPr>
      <w:r>
        <w:rPr>
          <w:b/>
        </w:rPr>
        <w:t>Örgütsel Bağlılık İlişkisi</w:t>
      </w:r>
      <w:r>
        <w:t xml:space="preserve">”, </w:t>
      </w:r>
      <w:r>
        <w:t xml:space="preserve">Marmara Üniversitesi Sağlık Bilimleri Enstitüsü, Yayınlanmamış Doktora Tezi, İstanbul. </w:t>
      </w:r>
    </w:p>
    <w:p w:rsidR="007B4807" w:rsidRDefault="006B0F59">
      <w:pPr>
        <w:spacing w:after="178" w:line="380" w:lineRule="auto"/>
        <w:ind w:left="693" w:right="0" w:hanging="708"/>
      </w:pPr>
      <w:r>
        <w:t xml:space="preserve">AKBOLAT Mahmut ve IŞIK Oğuz; (2012), “Sağlık Çalışanlarının Duygusal Zekâ Düzeylerinin Motivasyonlarına Etkisi”, </w:t>
      </w:r>
      <w:r>
        <w:rPr>
          <w:b/>
        </w:rPr>
        <w:t>DPUJSS</w:t>
      </w:r>
      <w:r>
        <w:t xml:space="preserve">, C. 32, S. (1), ss. 109-124. </w:t>
      </w:r>
    </w:p>
    <w:p w:rsidR="007B4807" w:rsidRDefault="006B0F59">
      <w:pPr>
        <w:spacing w:line="398" w:lineRule="auto"/>
        <w:ind w:left="693" w:right="0" w:hanging="708"/>
      </w:pPr>
      <w:r>
        <w:t>AKDOĞAN Habib; (20</w:t>
      </w:r>
      <w:r>
        <w:t>03), “</w:t>
      </w:r>
      <w:r>
        <w:rPr>
          <w:b/>
        </w:rPr>
        <w:t>Muhasebe Meslek Etiğinin Kamunun Aydınlatılmasındaki Önemine Meslek Mensuplarının Yaklaşımları</w:t>
      </w:r>
      <w:r>
        <w:t xml:space="preserve">”, Anadolu Üniversitesi Sosyal Bilimler Enstitüsü, Yayınlanmamış Doktora Tezi, Eskişehir. </w:t>
      </w:r>
    </w:p>
    <w:p w:rsidR="007B4807" w:rsidRDefault="006B0F59">
      <w:pPr>
        <w:ind w:left="-5" w:right="0"/>
      </w:pPr>
      <w:r>
        <w:t>AKÇAY Cengiz ve ÇORUK Adil; (2012), “Çalışma Yaşamında Duygular v</w:t>
      </w:r>
      <w:r>
        <w:t xml:space="preserve">e </w:t>
      </w:r>
    </w:p>
    <w:p w:rsidR="007B4807" w:rsidRDefault="006B0F59">
      <w:pPr>
        <w:spacing w:after="188" w:line="356" w:lineRule="auto"/>
        <w:ind w:left="718" w:right="0"/>
      </w:pPr>
      <w:r>
        <w:t xml:space="preserve">Yönetimi: Kavramsal Bir İnceleme”, </w:t>
      </w:r>
      <w:r>
        <w:rPr>
          <w:b/>
        </w:rPr>
        <w:t>Eğitimde Politika Analizi Dergisi</w:t>
      </w:r>
      <w:r>
        <w:t xml:space="preserve">, C. 1, S. (1), ss. 3-25. </w:t>
      </w:r>
    </w:p>
    <w:p w:rsidR="007B4807" w:rsidRDefault="006B0F59">
      <w:pPr>
        <w:spacing w:line="389" w:lineRule="auto"/>
        <w:ind w:left="693" w:right="0" w:hanging="708"/>
      </w:pPr>
      <w:r>
        <w:t>AKIN S.; (2010), “</w:t>
      </w:r>
      <w:r>
        <w:rPr>
          <w:b/>
        </w:rPr>
        <w:t>Banka Çalışanlarının Duygusal Zekâlarının Örgütsel Bağlılıklarına Etkisi Üzeri Bir Araştırma</w:t>
      </w:r>
      <w:r>
        <w:t>”, Niğde Üniversitesi Sosyal Bilimler Enstitüsü,</w:t>
      </w:r>
      <w:r>
        <w:t xml:space="preserve"> Yayınlanmamış Yüksek Lisans Tezi, Niğde. </w:t>
      </w:r>
    </w:p>
    <w:p w:rsidR="007B4807" w:rsidRDefault="006B0F59">
      <w:pPr>
        <w:spacing w:line="398" w:lineRule="auto"/>
        <w:ind w:left="693" w:right="0" w:hanging="708"/>
      </w:pPr>
      <w:r>
        <w:t>ALTAY Ülkem; (2011), “</w:t>
      </w:r>
      <w:r>
        <w:rPr>
          <w:b/>
        </w:rPr>
        <w:t>Yöneticilerin Duygusal Zekâ Düzeylerinin Karar Verme Stillerine Etkisi ve Bir Araştırma</w:t>
      </w:r>
      <w:r>
        <w:t xml:space="preserve">”, İstanbul Üniversitesi Sosyal Bilimler Enstitüsü, Yayınlanmamış Yüksek Lisans Tezi, İstanbul. </w:t>
      </w:r>
    </w:p>
    <w:p w:rsidR="007B4807" w:rsidRDefault="006B0F59">
      <w:pPr>
        <w:ind w:left="-5" w:right="0"/>
      </w:pPr>
      <w:r>
        <w:t>ALTUNIŞ</w:t>
      </w:r>
      <w:r>
        <w:t xml:space="preserve">IK Remzi, COŞKUN Recai, BAYRAKTAROĞLU Serkan ve YILDIRIM, </w:t>
      </w:r>
    </w:p>
    <w:p w:rsidR="007B4807" w:rsidRDefault="006B0F59">
      <w:pPr>
        <w:spacing w:after="158" w:line="379" w:lineRule="auto"/>
        <w:ind w:left="718" w:right="48"/>
      </w:pPr>
      <w:r>
        <w:lastRenderedPageBreak/>
        <w:t xml:space="preserve">Engin; (2005), </w:t>
      </w:r>
      <w:r>
        <w:rPr>
          <w:i/>
        </w:rPr>
        <w:t>S</w:t>
      </w:r>
      <w:r>
        <w:rPr>
          <w:b/>
          <w:i/>
        </w:rPr>
        <w:t>osyal Bilimlerde Araştırma Yöntemleri SPSS Uygulamalı</w:t>
      </w:r>
      <w:r>
        <w:rPr>
          <w:i/>
        </w:rPr>
        <w:t xml:space="preserve">. </w:t>
      </w:r>
      <w:r>
        <w:t xml:space="preserve">(4. Baskı). Sakarya: Sakarya Kitabevi. </w:t>
      </w:r>
    </w:p>
    <w:p w:rsidR="007B4807" w:rsidRDefault="006B0F59">
      <w:pPr>
        <w:spacing w:after="107"/>
        <w:ind w:left="-5" w:right="0"/>
      </w:pPr>
      <w:r>
        <w:t xml:space="preserve">ARSLAN Ramazan, EFE Dilek ve AYDIN E.; (2013), “Duygusal Zekâ ve Örgütsel </w:t>
      </w:r>
    </w:p>
    <w:p w:rsidR="007B4807" w:rsidRDefault="006B0F59">
      <w:pPr>
        <w:spacing w:line="387" w:lineRule="auto"/>
        <w:ind w:left="718" w:right="0"/>
      </w:pPr>
      <w:r>
        <w:t>Bağlılık Ar</w:t>
      </w:r>
      <w:r>
        <w:t xml:space="preserve">asındaki İlişki: Sağlık Çalışanları Üzerinde Bir Araştırma”, </w:t>
      </w:r>
      <w:r>
        <w:rPr>
          <w:b/>
        </w:rPr>
        <w:t>Uluslararası Alanya İşletme Fakültesi Dergisi</w:t>
      </w:r>
      <w:r>
        <w:t xml:space="preserve">, C.5, S. (3), ss.  169-180. </w:t>
      </w:r>
    </w:p>
    <w:p w:rsidR="007B4807" w:rsidRDefault="006B0F59">
      <w:pPr>
        <w:spacing w:line="394" w:lineRule="auto"/>
        <w:ind w:left="693" w:right="0" w:hanging="708"/>
      </w:pPr>
      <w:r>
        <w:t>AVCI Semahat Burcu; (2013), “</w:t>
      </w:r>
      <w:r>
        <w:rPr>
          <w:b/>
        </w:rPr>
        <w:t>Yöneticilerdeki Duygusal Zekâ Yeteneklerinin Kendi İş Tatminleri Üzerinde Etkisi</w:t>
      </w:r>
      <w:r>
        <w:t xml:space="preserve">”, Beykent Üniversitesi Sosyal Bilimler Enstitüsü, Yayınlanmamış Yüksek Lisans Tezi, İstanbul. </w:t>
      </w:r>
    </w:p>
    <w:p w:rsidR="007B4807" w:rsidRDefault="006B0F59">
      <w:pPr>
        <w:spacing w:after="196" w:line="356" w:lineRule="auto"/>
        <w:ind w:left="693" w:right="0" w:hanging="708"/>
      </w:pPr>
      <w:r>
        <w:t xml:space="preserve">AY Canan; (2005), “İşletmelerde Etiksel Karar Almada Kültürün Rolü”, </w:t>
      </w:r>
      <w:r>
        <w:rPr>
          <w:b/>
        </w:rPr>
        <w:t>Yönetim ve Ekonomi</w:t>
      </w:r>
      <w:r>
        <w:t xml:space="preserve">, C. 12, S. (2), ss. 31-52. </w:t>
      </w:r>
    </w:p>
    <w:p w:rsidR="007B4807" w:rsidRDefault="006B0F59">
      <w:pPr>
        <w:spacing w:line="397" w:lineRule="auto"/>
        <w:ind w:left="693" w:right="0" w:hanging="708"/>
      </w:pPr>
      <w:r>
        <w:t>AYSEL Levent; (2006), “</w:t>
      </w:r>
      <w:r>
        <w:rPr>
          <w:b/>
        </w:rPr>
        <w:t xml:space="preserve">Liderlik ve Duygusal </w:t>
      </w:r>
      <w:r>
        <w:rPr>
          <w:b/>
        </w:rPr>
        <w:t>Zekâ</w:t>
      </w:r>
      <w:r>
        <w:t xml:space="preserve">”, Kocaeli Üniversitesi Sosyal Bilimler Enstitüsü, Yayınlanmamış Yüksek Lisans Tezi, Kocaeli. </w:t>
      </w:r>
    </w:p>
    <w:p w:rsidR="007B4807" w:rsidRDefault="006B0F59">
      <w:pPr>
        <w:spacing w:line="384" w:lineRule="auto"/>
        <w:ind w:left="693" w:right="0" w:hanging="708"/>
      </w:pPr>
      <w:r>
        <w:t xml:space="preserve">BABAOĞLAN Emine; (2010), “Okul Yöneticilerinde Duygusal Zekâ”, </w:t>
      </w:r>
      <w:r>
        <w:rPr>
          <w:b/>
        </w:rPr>
        <w:t>Ahi Evran Üniversitesi Eğitim Fakültesi Dergisi</w:t>
      </w:r>
      <w:r>
        <w:t xml:space="preserve">, C. 11, S. (1), ss. 119-136. </w:t>
      </w:r>
    </w:p>
    <w:p w:rsidR="007B4807" w:rsidRDefault="006B0F59">
      <w:pPr>
        <w:spacing w:line="386" w:lineRule="auto"/>
        <w:ind w:left="693" w:right="0" w:hanging="708"/>
      </w:pPr>
      <w:r>
        <w:t>BAĞCI Zübeyir; (</w:t>
      </w:r>
      <w:r>
        <w:t>2014), “Duygusal Zekâ ve Örgütsel Vatandaşlık Davranışı İlişkisi</w:t>
      </w:r>
      <w:r>
        <w:rPr>
          <w:b/>
        </w:rPr>
        <w:t>”, Hitit Üniversitesi Sosyal Bilimler Enstitüsü Dergisi</w:t>
      </w:r>
      <w:r>
        <w:t xml:space="preserve">, C. 7, S. (2), ss. 259-279. </w:t>
      </w:r>
    </w:p>
    <w:p w:rsidR="007B4807" w:rsidRDefault="006B0F59">
      <w:pPr>
        <w:spacing w:line="368" w:lineRule="auto"/>
        <w:ind w:left="693" w:right="0" w:hanging="708"/>
      </w:pPr>
      <w:r>
        <w:t xml:space="preserve">BAR-ON Rauven; (2006), “The Bar-On Model of Emotional- Social Intelligence (ESI)”, </w:t>
      </w:r>
      <w:r>
        <w:rPr>
          <w:b/>
        </w:rPr>
        <w:t>Psicothema</w:t>
      </w:r>
      <w:r>
        <w:t xml:space="preserve">, ss. 13-25. </w:t>
      </w:r>
    </w:p>
    <w:p w:rsidR="007B4807" w:rsidRDefault="006B0F59">
      <w:pPr>
        <w:spacing w:after="125"/>
        <w:ind w:left="-5" w:right="0"/>
      </w:pPr>
      <w:r>
        <w:t xml:space="preserve">BAR-ON Rauven, TRANEL Daniel, DENBURG Natalie L. And BECHARA Antonie; </w:t>
      </w:r>
    </w:p>
    <w:p w:rsidR="007B4807" w:rsidRDefault="006B0F59">
      <w:pPr>
        <w:spacing w:after="184" w:line="371" w:lineRule="auto"/>
        <w:ind w:left="718" w:right="0"/>
      </w:pPr>
      <w:r>
        <w:t xml:space="preserve">(2003), “Exploring the Neurological Substrate of Emotional and Social Intelligence”, </w:t>
      </w:r>
      <w:r>
        <w:rPr>
          <w:b/>
        </w:rPr>
        <w:t>Brain</w:t>
      </w:r>
      <w:r>
        <w:t xml:space="preserve">, ss. 1790-1800.  </w:t>
      </w:r>
    </w:p>
    <w:p w:rsidR="007B4807" w:rsidRDefault="006B0F59">
      <w:pPr>
        <w:spacing w:line="369" w:lineRule="auto"/>
        <w:ind w:left="693" w:right="0" w:hanging="708"/>
      </w:pPr>
      <w:r>
        <w:t>BAŞOĞUL Ceyda ve ÖZGÜR Gönül; (2016), “Role of Emotional Intelligence in Con</w:t>
      </w:r>
      <w:r>
        <w:t xml:space="preserve">flict Management Strategies of Nurses”, </w:t>
      </w:r>
      <w:r>
        <w:rPr>
          <w:b/>
        </w:rPr>
        <w:t>Asian Nursing Research</w:t>
      </w:r>
      <w:r>
        <w:t xml:space="preserve">, C. 10, ss. 228-233.  </w:t>
      </w:r>
    </w:p>
    <w:p w:rsidR="007B4807" w:rsidRDefault="006B0F59">
      <w:pPr>
        <w:ind w:left="-5" w:right="0"/>
      </w:pPr>
      <w:r>
        <w:t xml:space="preserve">BOYATSIZ Richard E., GOLEMAN Daniel ve RHEE Kenneth S.; (1999), “Clustering </w:t>
      </w:r>
    </w:p>
    <w:p w:rsidR="007B4807" w:rsidRDefault="006B0F59">
      <w:pPr>
        <w:spacing w:after="0" w:line="374" w:lineRule="auto"/>
        <w:ind w:left="718" w:right="0"/>
      </w:pPr>
      <w:r>
        <w:t xml:space="preserve">Competence in Emotional Intelligence: Insıghts From The Emotional Competencie Inventory (ECI)”, </w:t>
      </w:r>
      <w:r>
        <w:rPr>
          <w:b/>
        </w:rPr>
        <w:t xml:space="preserve">Department of Organizational Behavior </w:t>
      </w:r>
    </w:p>
    <w:p w:rsidR="007B4807" w:rsidRDefault="006B0F59">
      <w:pPr>
        <w:spacing w:after="108" w:line="259" w:lineRule="auto"/>
        <w:ind w:left="718" w:right="0"/>
      </w:pPr>
      <w:r>
        <w:rPr>
          <w:b/>
        </w:rPr>
        <w:lastRenderedPageBreak/>
        <w:t xml:space="preserve">Weatherhead School of Management Case Western Reserve University </w:t>
      </w:r>
    </w:p>
    <w:p w:rsidR="007B4807" w:rsidRDefault="006B0F59">
      <w:pPr>
        <w:spacing w:after="304" w:line="259" w:lineRule="auto"/>
        <w:ind w:left="718" w:right="0"/>
      </w:pPr>
      <w:r>
        <w:rPr>
          <w:b/>
        </w:rPr>
        <w:t xml:space="preserve">Cleveland, </w:t>
      </w:r>
      <w:r>
        <w:t xml:space="preserve">ss. 1-35. </w:t>
      </w:r>
    </w:p>
    <w:p w:rsidR="007B4807" w:rsidRDefault="006B0F59">
      <w:pPr>
        <w:spacing w:after="109"/>
        <w:ind w:left="-5" w:right="0"/>
      </w:pPr>
      <w:r>
        <w:t>BOZKURT Serdar ve DOĞAN Altan; (2</w:t>
      </w:r>
      <w:r>
        <w:t xml:space="preserve">013), “İş Değerleri İle İş Etiği Arasındaki </w:t>
      </w:r>
    </w:p>
    <w:p w:rsidR="007B4807" w:rsidRDefault="006B0F59">
      <w:pPr>
        <w:spacing w:after="114"/>
        <w:ind w:left="718" w:right="0"/>
      </w:pPr>
      <w:r>
        <w:t xml:space="preserve">İlişkinin İncelenmesi: Kamu ve Özel Sektör Çalışanlarına Yönelik Bir </w:t>
      </w:r>
    </w:p>
    <w:p w:rsidR="007B4807" w:rsidRDefault="006B0F59">
      <w:pPr>
        <w:spacing w:after="115" w:line="259" w:lineRule="auto"/>
        <w:ind w:left="718" w:right="0"/>
      </w:pPr>
      <w:r>
        <w:t xml:space="preserve">Araştırma”, </w:t>
      </w:r>
      <w:r>
        <w:rPr>
          <w:b/>
        </w:rPr>
        <w:t>Business and Economics Research Journal</w:t>
      </w:r>
      <w:r>
        <w:t>, C. 4, S. (4), ss. 71-</w:t>
      </w:r>
    </w:p>
    <w:p w:rsidR="007B4807" w:rsidRDefault="006B0F59">
      <w:pPr>
        <w:ind w:left="718" w:right="0"/>
      </w:pPr>
      <w:r>
        <w:t xml:space="preserve">86. </w:t>
      </w:r>
    </w:p>
    <w:p w:rsidR="007B4807" w:rsidRDefault="006B0F59">
      <w:pPr>
        <w:ind w:left="-5" w:right="0"/>
      </w:pPr>
      <w:r>
        <w:t>BÜTE Mustafa; (2011), “Etik İklim, Örgütsel Güven ve Bireysel</w:t>
      </w:r>
      <w:r>
        <w:t xml:space="preserve"> Performans </w:t>
      </w:r>
    </w:p>
    <w:p w:rsidR="007B4807" w:rsidRDefault="006B0F59">
      <w:pPr>
        <w:spacing w:after="167" w:line="358" w:lineRule="auto"/>
        <w:ind w:left="718" w:right="0"/>
      </w:pPr>
      <w:r>
        <w:t xml:space="preserve">Arasındaki İlişki”, </w:t>
      </w:r>
      <w:r>
        <w:rPr>
          <w:b/>
        </w:rPr>
        <w:t>Atatürk Üniversitesi İktisadi ve İdari Bilimler Dergisi</w:t>
      </w:r>
      <w:r>
        <w:t xml:space="preserve">, C. 25, S.(1), ss. 171-192. </w:t>
      </w:r>
    </w:p>
    <w:p w:rsidR="007B4807" w:rsidRDefault="006B0F59">
      <w:pPr>
        <w:spacing w:after="107"/>
        <w:ind w:left="-5" w:right="0"/>
      </w:pPr>
      <w:r>
        <w:t xml:space="preserve">CARMELİ A.; (2003), “The Relationship Between Emotional Intelligence and Work </w:t>
      </w:r>
    </w:p>
    <w:p w:rsidR="007B4807" w:rsidRDefault="006B0F59">
      <w:pPr>
        <w:spacing w:after="198" w:line="364" w:lineRule="auto"/>
        <w:ind w:left="718" w:right="0"/>
      </w:pPr>
      <w:r>
        <w:t>Attitudes, Behaviour and Outcomes: An Examination Among Sen</w:t>
      </w:r>
      <w:r>
        <w:t xml:space="preserve">ior Managers”, </w:t>
      </w:r>
      <w:r>
        <w:rPr>
          <w:b/>
        </w:rPr>
        <w:t>Journal of Managerial Psychology</w:t>
      </w:r>
      <w:r>
        <w:t xml:space="preserve">, 18 (8), ss. 788- 813. </w:t>
      </w:r>
    </w:p>
    <w:p w:rsidR="007B4807" w:rsidRDefault="006B0F59">
      <w:pPr>
        <w:spacing w:after="117" w:line="259" w:lineRule="auto"/>
        <w:ind w:left="-5" w:right="48"/>
      </w:pPr>
      <w:r>
        <w:t>CENGİZ E.; (2007), “</w:t>
      </w:r>
      <w:r>
        <w:rPr>
          <w:b/>
          <w:i/>
        </w:rPr>
        <w:t xml:space="preserve">Kar Amacı Gütmeyen Kurumlar Olarak Müzelerde Pazarlama </w:t>
      </w:r>
    </w:p>
    <w:p w:rsidR="007B4807" w:rsidRDefault="006B0F59">
      <w:pPr>
        <w:spacing w:after="172" w:line="379" w:lineRule="auto"/>
        <w:ind w:left="718" w:right="48"/>
      </w:pPr>
      <w:r>
        <w:rPr>
          <w:b/>
          <w:i/>
        </w:rPr>
        <w:t>Faaliyetleri: Pazarlama Karması Unsurlarının Müzelerde Müşteri Sadakatine Etkisine İlişkin Yapısal Bir Model</w:t>
      </w:r>
      <w:r>
        <w:rPr>
          <w:i/>
        </w:rPr>
        <w:t xml:space="preserve">”, </w:t>
      </w:r>
      <w:r>
        <w:t xml:space="preserve">Karadeniz Teknik Üniversitesi Sosyal Bilimler Enstitüsü, Yayınlanmamış Doktora Tezi, Trabzon. </w:t>
      </w:r>
    </w:p>
    <w:p w:rsidR="007B4807" w:rsidRDefault="006B0F59">
      <w:pPr>
        <w:ind w:left="-5" w:right="0"/>
      </w:pPr>
      <w:r>
        <w:t xml:space="preserve">ÇAKAR Ulaş ve ARBAK Yasemin; (2004), “Modern Yaklaşımlar Işığında Değişen </w:t>
      </w:r>
    </w:p>
    <w:p w:rsidR="007B4807" w:rsidRDefault="006B0F59">
      <w:pPr>
        <w:spacing w:line="382" w:lineRule="auto"/>
        <w:ind w:left="718" w:right="0"/>
      </w:pPr>
      <w:r>
        <w:t xml:space="preserve">Duygu-Zekâ İlişkisi ve Duygusal Zekâ”, </w:t>
      </w:r>
      <w:r>
        <w:rPr>
          <w:b/>
        </w:rPr>
        <w:t>Dokuz Eylül Üniversitesi Sosyal Bilimler Ens</w:t>
      </w:r>
      <w:r>
        <w:rPr>
          <w:b/>
        </w:rPr>
        <w:t>titüsü Dergisi</w:t>
      </w:r>
      <w:r>
        <w:t xml:space="preserve">, C. 6, S. (3), ss. 23-48. </w:t>
      </w:r>
    </w:p>
    <w:p w:rsidR="007B4807" w:rsidRDefault="006B0F59">
      <w:pPr>
        <w:spacing w:after="58" w:line="356" w:lineRule="auto"/>
        <w:ind w:left="693" w:right="0" w:hanging="708"/>
      </w:pPr>
      <w:r>
        <w:t xml:space="preserve">ÇETİNKAYA Özlem ve ALPARSLAN Ali Murat; (2011), “Duygusal Zekânın İletişim Becerileri Üzerine Etkisi: Üniversite Öğrencileri Üzerinde Bir Araştırma”, </w:t>
      </w:r>
    </w:p>
    <w:p w:rsidR="007B4807" w:rsidRDefault="006B0F59">
      <w:pPr>
        <w:spacing w:after="207" w:line="352" w:lineRule="auto"/>
        <w:ind w:left="718" w:right="0"/>
      </w:pPr>
      <w:r>
        <w:rPr>
          <w:b/>
        </w:rPr>
        <w:t>Süleyman Demirel Üniversitesi İktisadi ve İdari Bilimler Fakült</w:t>
      </w:r>
      <w:r>
        <w:rPr>
          <w:b/>
        </w:rPr>
        <w:t>esi Dergisi,</w:t>
      </w:r>
      <w:r>
        <w:t xml:space="preserve"> C. 11, S. (1), ss. 363-377.  </w:t>
      </w:r>
    </w:p>
    <w:p w:rsidR="007B4807" w:rsidRDefault="006B0F59">
      <w:pPr>
        <w:spacing w:line="375" w:lineRule="auto"/>
        <w:ind w:left="693" w:right="0" w:hanging="708"/>
      </w:pPr>
      <w:r>
        <w:t xml:space="preserve">ÇEVİRGEN Aydın ve ÜNGÜREN Engin; (2009), “Konaklama İşletmelerinde Etik İklim ve İş Tatmini İlişkisi”, </w:t>
      </w:r>
      <w:r>
        <w:rPr>
          <w:b/>
        </w:rPr>
        <w:t xml:space="preserve">10. Ulusal Turizm Kongresi, </w:t>
      </w:r>
      <w:r>
        <w:t xml:space="preserve">ss. 273-283. </w:t>
      </w:r>
    </w:p>
    <w:p w:rsidR="007B4807" w:rsidRDefault="006B0F59">
      <w:pPr>
        <w:spacing w:after="202" w:line="361" w:lineRule="auto"/>
        <w:ind w:left="693" w:right="0" w:hanging="708"/>
      </w:pPr>
      <w:r>
        <w:t>ÇINAR Fadime ve EREN Erol; (2013), “Innovative Approach to The Ethic</w:t>
      </w:r>
      <w:r>
        <w:t xml:space="preserve">s in Health Care Organizations: Health Staff Perspective”, </w:t>
      </w:r>
      <w:r>
        <w:rPr>
          <w:b/>
        </w:rPr>
        <w:t>Procedia Social Behavioral Sciences</w:t>
      </w:r>
      <w:r>
        <w:t xml:space="preserve">, C. 99, ss. 719-725. </w:t>
      </w:r>
    </w:p>
    <w:p w:rsidR="007B4807" w:rsidRDefault="006B0F59">
      <w:pPr>
        <w:spacing w:after="46" w:line="358" w:lineRule="auto"/>
        <w:ind w:left="693" w:right="0" w:hanging="708"/>
      </w:pPr>
      <w:r>
        <w:lastRenderedPageBreak/>
        <w:t xml:space="preserve">DAŞTAN Abdulkerim, BELLİKLİ Uğur ve BAYRAKTAR Yaşar; (2015), “Muhasebe Mesleğinde Etik İkilem ve Etik Karar Alma Konularında Farkındalık </w:t>
      </w:r>
    </w:p>
    <w:p w:rsidR="007B4807" w:rsidRDefault="006B0F59">
      <w:pPr>
        <w:spacing w:after="181" w:line="380" w:lineRule="auto"/>
        <w:ind w:left="718" w:right="0"/>
      </w:pPr>
      <w:r>
        <w:t>O</w:t>
      </w:r>
      <w:r>
        <w:t xml:space="preserve">luşturma: Trabzon İlinde Bir Araştırma”, </w:t>
      </w:r>
      <w:r>
        <w:rPr>
          <w:b/>
        </w:rPr>
        <w:t>Atatürk Üniversitesi İktisadi ve İdari Bilimler Dergisi</w:t>
      </w:r>
      <w:r>
        <w:t xml:space="preserve">, C. 29, S. (1), ss. 63-82. </w:t>
      </w:r>
    </w:p>
    <w:p w:rsidR="007B4807" w:rsidRDefault="006B0F59">
      <w:pPr>
        <w:spacing w:line="374" w:lineRule="auto"/>
        <w:ind w:left="693" w:right="0" w:hanging="708"/>
      </w:pPr>
      <w:r>
        <w:t>DAŞTAN Zeki; (2013), “</w:t>
      </w:r>
      <w:r>
        <w:rPr>
          <w:b/>
        </w:rPr>
        <w:t>Çalışanların Duygusal Zekâ Düzeyleri ile İş Etiğine Bakış Açıları Arasındaki İlişki ve Bir Araştırma</w:t>
      </w:r>
      <w:r>
        <w:t xml:space="preserve">”, Marmara Üniversitesi Sosyal Bilimler Enstitüsü, Yayınlanmamış Yüksek Lisans Tezi, İstanbul. </w:t>
      </w:r>
    </w:p>
    <w:p w:rsidR="007B4807" w:rsidRDefault="006B0F59">
      <w:pPr>
        <w:ind w:left="-5" w:right="0"/>
      </w:pPr>
      <w:r>
        <w:t xml:space="preserve">DELİCE Murat ve GÜNBEYİ Murat; (2013), “Duygusal Zekâ ve Liderlik İlişkisinin </w:t>
      </w:r>
    </w:p>
    <w:p w:rsidR="007B4807" w:rsidRDefault="006B0F59">
      <w:pPr>
        <w:spacing w:after="202" w:line="358" w:lineRule="auto"/>
        <w:ind w:left="718" w:right="0"/>
      </w:pPr>
      <w:r>
        <w:t>İncelenmesi</w:t>
      </w:r>
      <w:r>
        <w:rPr>
          <w:b/>
        </w:rPr>
        <w:t>”, Atatürk Üniversitesi İktisadi ve İdari Bilimler Dergisi</w:t>
      </w:r>
      <w:r>
        <w:t xml:space="preserve">, C. 27, S. </w:t>
      </w:r>
      <w:r>
        <w:t xml:space="preserve">(1), ss. 209-239. </w:t>
      </w:r>
    </w:p>
    <w:p w:rsidR="007B4807" w:rsidRDefault="006B0F59">
      <w:pPr>
        <w:ind w:left="-5" w:right="0"/>
      </w:pPr>
      <w:r>
        <w:t xml:space="preserve">DENİZ M. Engin, ÖZER Esin ve IŞIK Erkan; (2013), “Duygusal Zekâ Özelliği Ölçeği- </w:t>
      </w:r>
    </w:p>
    <w:p w:rsidR="007B4807" w:rsidRDefault="006B0F59">
      <w:pPr>
        <w:spacing w:after="189" w:line="358" w:lineRule="auto"/>
        <w:ind w:left="718" w:right="0"/>
      </w:pPr>
      <w:r>
        <w:t xml:space="preserve">Kısa Formu: Geçerlik ve Güvenirlik Çalışması”, </w:t>
      </w:r>
      <w:r>
        <w:rPr>
          <w:b/>
        </w:rPr>
        <w:t>Eğitim ve Bilim</w:t>
      </w:r>
      <w:r>
        <w:t xml:space="preserve">, C. 38, S. (169), ss. 407-419. </w:t>
      </w:r>
    </w:p>
    <w:p w:rsidR="007B4807" w:rsidRDefault="006B0F59">
      <w:pPr>
        <w:spacing w:after="107"/>
        <w:ind w:left="-5" w:right="0"/>
      </w:pPr>
      <w:r>
        <w:t>DENİZ M. Engin ve YILMAZ Ercan; (2006), “Üniversite Öğrencil</w:t>
      </w:r>
      <w:r>
        <w:t xml:space="preserve">erinde Duygusal </w:t>
      </w:r>
    </w:p>
    <w:p w:rsidR="007B4807" w:rsidRDefault="006B0F59">
      <w:pPr>
        <w:spacing w:line="386" w:lineRule="auto"/>
        <w:ind w:left="718" w:right="0"/>
      </w:pPr>
      <w:r>
        <w:t xml:space="preserve">Zekâ ve Stresle Başa Çıkma Stilleri Arasındaki İlişkinin İncelenmesi”, </w:t>
      </w:r>
      <w:r>
        <w:rPr>
          <w:b/>
        </w:rPr>
        <w:t>Türk Psikolojik Danışma ve Rehberlik Dergisi</w:t>
      </w:r>
      <w:r>
        <w:t xml:space="preserve">, C. 3, S. (25), ss. 17-26. </w:t>
      </w:r>
    </w:p>
    <w:p w:rsidR="007B4807" w:rsidRDefault="006B0F59">
      <w:pPr>
        <w:spacing w:after="203" w:line="361" w:lineRule="auto"/>
        <w:ind w:left="693" w:right="0" w:hanging="708"/>
      </w:pPr>
      <w:r>
        <w:t>DESHPANDE Satish P. ve JOSEPH Jacob; (2009), “Impact of Emotional Intelligence, Ethical Climate</w:t>
      </w:r>
      <w:r>
        <w:t xml:space="preserve"> and Behavior of Peers on Ethical Behavior of Nurses</w:t>
      </w:r>
      <w:r>
        <w:rPr>
          <w:b/>
        </w:rPr>
        <w:t>”, Journal of Business Ethics</w:t>
      </w:r>
      <w:r>
        <w:t xml:space="preserve">, ss. 403-410. </w:t>
      </w:r>
    </w:p>
    <w:p w:rsidR="007B4807" w:rsidRDefault="006B0F59">
      <w:pPr>
        <w:spacing w:after="109"/>
        <w:ind w:left="-5" w:right="0"/>
      </w:pPr>
      <w:r>
        <w:t xml:space="preserve">DİNÇ Engin ve TUNÇER Mehmet; (2015), “Muhasebe Meslek Mensuplarının Etik </w:t>
      </w:r>
    </w:p>
    <w:p w:rsidR="007B4807" w:rsidRDefault="006B0F59">
      <w:pPr>
        <w:spacing w:after="209" w:line="357" w:lineRule="auto"/>
        <w:ind w:left="718" w:right="0"/>
      </w:pPr>
      <w:r>
        <w:t xml:space="preserve">Duyarlılıkları İle İlgili Vergi Müfettişlerinin Algılarına Yönelik Bir Araştırma”, </w:t>
      </w:r>
      <w:r>
        <w:rPr>
          <w:b/>
        </w:rPr>
        <w:t>In</w:t>
      </w:r>
      <w:r>
        <w:rPr>
          <w:b/>
        </w:rPr>
        <w:t>ternational Journal of Economic and Administrative Studies</w:t>
      </w:r>
      <w:r>
        <w:t xml:space="preserve">, C. 7, S. (14), ss. 317-338. </w:t>
      </w:r>
    </w:p>
    <w:p w:rsidR="007B4807" w:rsidRDefault="006B0F59">
      <w:pPr>
        <w:spacing w:after="0" w:line="358" w:lineRule="auto"/>
        <w:ind w:left="693" w:right="0" w:hanging="708"/>
      </w:pPr>
      <w:r>
        <w:t>DİRİCAN Ayşe Hatun; (2013), “</w:t>
      </w:r>
      <w:r>
        <w:rPr>
          <w:b/>
        </w:rPr>
        <w:t>Duygusal Zekânın Örgütsel Vatandaşlık Davranışı ve Üretkenlik Karşıtı Davranışlar Üzerine Etkisi</w:t>
      </w:r>
      <w:r>
        <w:t xml:space="preserve">”, Gebze Yüksek Teknoloji </w:t>
      </w:r>
    </w:p>
    <w:p w:rsidR="007B4807" w:rsidRDefault="006B0F59">
      <w:pPr>
        <w:spacing w:after="195" w:line="356" w:lineRule="auto"/>
        <w:ind w:left="718" w:right="0"/>
      </w:pPr>
      <w:r>
        <w:t xml:space="preserve">Enstitüsü Sosyal Bilimler Enstitüsü, Yayınlanmamış Yüksek Lisans Tezi, Kocaeli.  </w:t>
      </w:r>
    </w:p>
    <w:p w:rsidR="007B4807" w:rsidRDefault="006B0F59">
      <w:pPr>
        <w:spacing w:line="392" w:lineRule="auto"/>
        <w:ind w:left="693" w:right="0" w:hanging="708"/>
      </w:pPr>
      <w:r>
        <w:lastRenderedPageBreak/>
        <w:t>DOĞAN Nuriye; (2009), “</w:t>
      </w:r>
      <w:r>
        <w:rPr>
          <w:b/>
        </w:rPr>
        <w:t>Sınıf Öğretmenlerinin Duygusal Zekâları İle Örgütsel Bağlılıkları Arasındaki İlişki</w:t>
      </w:r>
      <w:r>
        <w:t>”, Maltepe Üniversitesi Sosyal Bilimler Enstitüsü, Yayınlanmamış Yük</w:t>
      </w:r>
      <w:r>
        <w:t xml:space="preserve">sek Lisans Tezi, İstanbul. </w:t>
      </w:r>
    </w:p>
    <w:p w:rsidR="007B4807" w:rsidRDefault="006B0F59">
      <w:pPr>
        <w:spacing w:after="176" w:line="383" w:lineRule="auto"/>
        <w:ind w:left="693" w:right="0" w:hanging="708"/>
      </w:pPr>
      <w:r>
        <w:t xml:space="preserve">DOĞAN Selen ve DEMİRAL Özge; (2007), “Kurumların Başarısında Duygusal Zekânın Rolü ve Önemi”, </w:t>
      </w:r>
      <w:r>
        <w:rPr>
          <w:b/>
        </w:rPr>
        <w:t>Yönetim ve Ekonomi</w:t>
      </w:r>
      <w:r>
        <w:t xml:space="preserve">, C. 14, S. (1), ss. 209-230. </w:t>
      </w:r>
    </w:p>
    <w:p w:rsidR="007B4807" w:rsidRDefault="006B0F59">
      <w:pPr>
        <w:spacing w:after="110"/>
        <w:ind w:left="-5" w:right="0"/>
      </w:pPr>
      <w:r>
        <w:t xml:space="preserve">DOĞAN Selen ve ŞAHİN Faruk; (2007), “Duygusal Zekâ: Tarihsel Gelişimi ve </w:t>
      </w:r>
    </w:p>
    <w:p w:rsidR="007B4807" w:rsidRDefault="006B0F59">
      <w:pPr>
        <w:spacing w:line="357" w:lineRule="auto"/>
        <w:ind w:left="718" w:right="0"/>
      </w:pPr>
      <w:r>
        <w:t>Örgütler İç</w:t>
      </w:r>
      <w:r>
        <w:t xml:space="preserve">in Önemine Kavramsal Bir Bakış”, </w:t>
      </w:r>
      <w:r>
        <w:rPr>
          <w:b/>
        </w:rPr>
        <w:t>Ç.Ü. Sosyal Bilimler Enstitüsü Dergisi</w:t>
      </w:r>
      <w:r>
        <w:t xml:space="preserve">, C. 16, S. (1), ss. 231-252. </w:t>
      </w:r>
    </w:p>
    <w:p w:rsidR="007B4807" w:rsidRDefault="006B0F59">
      <w:pPr>
        <w:spacing w:after="194" w:line="363" w:lineRule="auto"/>
        <w:ind w:left="693" w:right="0" w:hanging="708"/>
      </w:pPr>
      <w:r>
        <w:t xml:space="preserve">EDİZLER Gaye; (2010), “İnsan Kaynakları Yönetiminde ‘Duygusal Zekâ’ Ölçüm ve Modelleri”, </w:t>
      </w:r>
      <w:r>
        <w:rPr>
          <w:b/>
        </w:rPr>
        <w:t>Journal of Yasar University</w:t>
      </w:r>
      <w:r>
        <w:t xml:space="preserve">, C. 18, S. (5), ss. 2970-2984. </w:t>
      </w:r>
    </w:p>
    <w:p w:rsidR="007B4807" w:rsidRDefault="006B0F59">
      <w:pPr>
        <w:spacing w:line="397" w:lineRule="auto"/>
        <w:ind w:left="693" w:right="0" w:hanging="708"/>
      </w:pPr>
      <w:r>
        <w:t>ELTAN Cemile; (2013), “</w:t>
      </w:r>
      <w:r>
        <w:rPr>
          <w:b/>
        </w:rPr>
        <w:t>Etik, İş Etiği ve Sağlık Hizmetlerinde Etik (Çivril Devlet Hastanesi Sağlık Personelinde İş Etiği Algısı)</w:t>
      </w:r>
      <w:r>
        <w:t xml:space="preserve">”, Beykent Üniversitesi Sosyal Bilimler Enstitüsü, Yayınlanmamış Yüksek Lisans Tezi, İstanbul. </w:t>
      </w:r>
    </w:p>
    <w:p w:rsidR="007B4807" w:rsidRDefault="006B0F59">
      <w:pPr>
        <w:ind w:left="-5" w:right="0"/>
      </w:pPr>
      <w:r>
        <w:t>EMİR Serap ve KAPLAN SAYI Ayşin;</w:t>
      </w:r>
      <w:r>
        <w:t xml:space="preserve"> (2013), “Öğrenme Stillerinin Duygusal Zekâ </w:t>
      </w:r>
    </w:p>
    <w:p w:rsidR="007B4807" w:rsidRDefault="006B0F59">
      <w:pPr>
        <w:spacing w:after="210" w:line="356" w:lineRule="auto"/>
        <w:ind w:left="718" w:right="0"/>
      </w:pPr>
      <w:r>
        <w:t xml:space="preserve">Üzerine Etkisinin İncelenmesi”, </w:t>
      </w:r>
      <w:r>
        <w:rPr>
          <w:b/>
        </w:rPr>
        <w:t>Kastamonu Eğitim Dergisi</w:t>
      </w:r>
      <w:r>
        <w:t xml:space="preserve">, C. 21, S. (2), ss. 791-804. </w:t>
      </w:r>
    </w:p>
    <w:p w:rsidR="007B4807" w:rsidRDefault="006B0F59">
      <w:pPr>
        <w:spacing w:after="16" w:line="356" w:lineRule="auto"/>
        <w:ind w:left="693" w:right="0" w:hanging="708"/>
      </w:pPr>
      <w:r>
        <w:t>ERİGÜÇ Gülsün, ERİŞ Hüseyin ve KABALCIOĞLU Feray; (2014), “Emotional Intelligence and Communication Skills of Nursing Studen</w:t>
      </w:r>
      <w:r>
        <w:t xml:space="preserve">ts: Example of Harran </w:t>
      </w:r>
    </w:p>
    <w:p w:rsidR="007B4807" w:rsidRDefault="006B0F59">
      <w:pPr>
        <w:spacing w:after="207" w:line="356" w:lineRule="auto"/>
        <w:ind w:left="718" w:right="0"/>
      </w:pPr>
      <w:r>
        <w:t xml:space="preserve">University of Health”, </w:t>
      </w:r>
      <w:r>
        <w:rPr>
          <w:b/>
        </w:rPr>
        <w:t>International Online Journal of Educational Sciences</w:t>
      </w:r>
      <w:r>
        <w:t xml:space="preserve">, C. 6, S. (2), ss. 398-412. </w:t>
      </w:r>
    </w:p>
    <w:p w:rsidR="007B4807" w:rsidRDefault="006B0F59">
      <w:pPr>
        <w:ind w:left="-5" w:right="0"/>
      </w:pPr>
      <w:r>
        <w:t xml:space="preserve">ERKUŞ Ahmet ve GÜNLÜ Ebru; (2008), “Duygusal Zekânın Dönüşümcü Liderlik </w:t>
      </w:r>
    </w:p>
    <w:p w:rsidR="007B4807" w:rsidRDefault="006B0F59">
      <w:pPr>
        <w:spacing w:after="316"/>
        <w:ind w:left="718" w:right="0"/>
      </w:pPr>
      <w:r>
        <w:t xml:space="preserve">Üzerine Etkileri”, </w:t>
      </w:r>
      <w:r>
        <w:rPr>
          <w:b/>
        </w:rPr>
        <w:t>İşletme Fakültesi Dergisi</w:t>
      </w:r>
      <w:r>
        <w:t xml:space="preserve">, C. 9, S. (2), ss. 187-209. </w:t>
      </w:r>
    </w:p>
    <w:p w:rsidR="007B4807" w:rsidRDefault="006B0F59">
      <w:pPr>
        <w:spacing w:after="112" w:line="259" w:lineRule="auto"/>
        <w:ind w:left="-5" w:right="0"/>
      </w:pPr>
      <w:r>
        <w:t>ERTAŞ Abdulkadir; (2014), “</w:t>
      </w:r>
      <w:r>
        <w:rPr>
          <w:b/>
        </w:rPr>
        <w:t>Duygusal Zekânın Dönüşümcü Liderliğe Etkisi</w:t>
      </w:r>
      <w:r>
        <w:t xml:space="preserve">”, </w:t>
      </w:r>
    </w:p>
    <w:p w:rsidR="007B4807" w:rsidRDefault="006B0F59">
      <w:pPr>
        <w:spacing w:line="358" w:lineRule="auto"/>
        <w:ind w:left="718" w:right="0"/>
      </w:pPr>
      <w:r>
        <w:t xml:space="preserve">Gebze Yüksek Teknoloji Enstitüsü, Yayınlanmamış Yüksek Lisans Tezi, Kocaeli. </w:t>
      </w:r>
    </w:p>
    <w:p w:rsidR="007B4807" w:rsidRDefault="006B0F59">
      <w:pPr>
        <w:spacing w:line="379" w:lineRule="auto"/>
        <w:ind w:left="693" w:right="0" w:hanging="708"/>
      </w:pPr>
      <w:r>
        <w:t>FARHANA Wan Yunus, SFARİFAH Muzlia Syed Mustafa, NORSİDAH Nordin ve MELİSS</w:t>
      </w:r>
      <w:r>
        <w:t xml:space="preserve">A Malik; (2015), “Comparative Study of Part-Time and Full- Time Students’ Emotional Intelligence, Psychological Well-Being and Life </w:t>
      </w:r>
      <w:r>
        <w:lastRenderedPageBreak/>
        <w:t xml:space="preserve">Satisfactions in the Era of New Technology”, </w:t>
      </w:r>
      <w:r>
        <w:rPr>
          <w:b/>
        </w:rPr>
        <w:t>Procedia Social Behavioral Sciences</w:t>
      </w:r>
      <w:r>
        <w:t xml:space="preserve">, ss. 234-242. </w:t>
      </w:r>
    </w:p>
    <w:p w:rsidR="007B4807" w:rsidRDefault="006B0F59">
      <w:pPr>
        <w:spacing w:after="115" w:line="259" w:lineRule="auto"/>
        <w:ind w:left="-5" w:right="0"/>
      </w:pPr>
      <w:r>
        <w:t>FLESHAND Bones; (2004), “</w:t>
      </w:r>
      <w:r>
        <w:rPr>
          <w:b/>
        </w:rPr>
        <w:t>Pat</w:t>
      </w:r>
      <w:r>
        <w:rPr>
          <w:b/>
        </w:rPr>
        <w:t>h Analysis and Structural Equation Modeling</w:t>
      </w:r>
      <w:r>
        <w:t xml:space="preserve">”, </w:t>
      </w:r>
    </w:p>
    <w:p w:rsidR="007B4807" w:rsidRDefault="006B0F59">
      <w:pPr>
        <w:spacing w:after="106"/>
        <w:ind w:left="718" w:right="0"/>
      </w:pPr>
      <w:r>
        <w:t xml:space="preserve">Erişim </w:t>
      </w:r>
    </w:p>
    <w:p w:rsidR="007B4807" w:rsidRDefault="006B0F59">
      <w:pPr>
        <w:spacing w:after="109"/>
        <w:ind w:left="718" w:right="0"/>
      </w:pPr>
      <w:r>
        <w:t>Tarihi:13Ağustos2014,htpp://64.233.183.104/search?q=cache:PAtoEgWmQVM</w:t>
      </w:r>
    </w:p>
    <w:p w:rsidR="007B4807" w:rsidRDefault="006B0F59">
      <w:pPr>
        <w:spacing w:after="217" w:line="359" w:lineRule="auto"/>
        <w:ind w:left="718" w:right="0"/>
      </w:pPr>
      <w:r>
        <w:t>J:www.fleshandbones.com/readingroom/pdf946.pdf+Path+Analysis+Structural &amp;hl=tr</w:t>
      </w:r>
      <w:r>
        <w:rPr>
          <w:rFonts w:ascii="Calibri" w:eastAsia="Calibri" w:hAnsi="Calibri" w:cs="Calibri"/>
          <w:sz w:val="23"/>
        </w:rPr>
        <w:t>.</w:t>
      </w:r>
      <w:r>
        <w:t xml:space="preserve"> </w:t>
      </w:r>
    </w:p>
    <w:p w:rsidR="007B4807" w:rsidRDefault="006B0F59">
      <w:pPr>
        <w:spacing w:line="390" w:lineRule="auto"/>
        <w:ind w:left="693" w:right="0" w:hanging="708"/>
      </w:pPr>
      <w:r>
        <w:t>GEÇİKLİ Fatma; (2012), “Liderlik ve Duygusal Zekâ:</w:t>
      </w:r>
      <w:r>
        <w:t xml:space="preserve"> Mustafa Kemal Atatürk Örneği”, </w:t>
      </w:r>
      <w:r>
        <w:rPr>
          <w:b/>
        </w:rPr>
        <w:t>Atatürk Üniversitesi İletişim Dergisi</w:t>
      </w:r>
      <w:r>
        <w:t xml:space="preserve">, S. (3), ss. 19-38. </w:t>
      </w:r>
    </w:p>
    <w:p w:rsidR="007B4807" w:rsidRDefault="006B0F59">
      <w:pPr>
        <w:spacing w:after="202" w:line="356" w:lineRule="auto"/>
        <w:ind w:left="693" w:right="0" w:hanging="708"/>
      </w:pPr>
      <w:r>
        <w:t xml:space="preserve">GOLEMAN Daniel; (2000), “Leadership That Gets Results”, </w:t>
      </w:r>
      <w:r>
        <w:rPr>
          <w:b/>
        </w:rPr>
        <w:t>Harvard Business Review</w:t>
      </w:r>
      <w:r>
        <w:t xml:space="preserve">, ss. 1-75. </w:t>
      </w:r>
    </w:p>
    <w:p w:rsidR="007B4807" w:rsidRDefault="006B0F59">
      <w:pPr>
        <w:spacing w:after="205" w:line="359" w:lineRule="auto"/>
        <w:ind w:left="693" w:right="0" w:hanging="708"/>
      </w:pPr>
      <w:r>
        <w:t>GÜLERYÜZ Güldal, GÜNEY Semra, AYDIN Eren Miski ve AŞAN Öznur; (2008), “</w:t>
      </w:r>
      <w:r>
        <w:t xml:space="preserve">The Mediating Effect of Job Satisfaction Between Emotional Intelligence and Organizational Commitment of Nurses: A Questionnaire Survey” </w:t>
      </w:r>
      <w:r>
        <w:rPr>
          <w:b/>
        </w:rPr>
        <w:t>International Journal of Nursing Studies</w:t>
      </w:r>
      <w:r>
        <w:t xml:space="preserve">, 45, ss. 1625- 1635. </w:t>
      </w:r>
    </w:p>
    <w:p w:rsidR="007B4807" w:rsidRDefault="006B0F59">
      <w:pPr>
        <w:spacing w:after="109"/>
        <w:ind w:left="-5" w:right="0"/>
      </w:pPr>
      <w:r>
        <w:t>GÜLLÜCE Ali Çağlar ve İŞCAN Ömer Faruk; (2010), “Mesleki</w:t>
      </w:r>
      <w:r>
        <w:t xml:space="preserve"> Tükenmişlik ve </w:t>
      </w:r>
    </w:p>
    <w:p w:rsidR="007B4807" w:rsidRDefault="006B0F59">
      <w:pPr>
        <w:spacing w:after="205" w:line="358" w:lineRule="auto"/>
        <w:ind w:left="718" w:right="0"/>
      </w:pPr>
      <w:r>
        <w:t xml:space="preserve">Duygusal Zekâ Arasındaki İlişki”, </w:t>
      </w:r>
      <w:r>
        <w:rPr>
          <w:b/>
        </w:rPr>
        <w:t>Eskişehir Osmangazi Üniversitesi İİBF Dergisi</w:t>
      </w:r>
      <w:r>
        <w:t xml:space="preserve">, C. 5, S. (2), ss. 7-29. </w:t>
      </w:r>
    </w:p>
    <w:p w:rsidR="007B4807" w:rsidRDefault="006B0F59">
      <w:pPr>
        <w:spacing w:after="111"/>
        <w:ind w:left="-5" w:right="0"/>
      </w:pPr>
      <w:r>
        <w:t xml:space="preserve">GÜNEY Selami ve ÇINAR Orhan; (2012), “Serbest Muhasebeci Mali Müşavirlerin </w:t>
      </w:r>
    </w:p>
    <w:p w:rsidR="007B4807" w:rsidRDefault="006B0F59">
      <w:pPr>
        <w:spacing w:after="186" w:line="377" w:lineRule="auto"/>
        <w:ind w:left="718" w:right="0"/>
      </w:pPr>
      <w:r>
        <w:t xml:space="preserve">(SMMM) Etik Algıları: Erzurum Örneği”, </w:t>
      </w:r>
      <w:r>
        <w:rPr>
          <w:b/>
        </w:rPr>
        <w:t>Atatürk Üniversite</w:t>
      </w:r>
      <w:r>
        <w:rPr>
          <w:b/>
        </w:rPr>
        <w:t>si İktisadi ve İdari Bilimler Dergisi</w:t>
      </w:r>
      <w:r>
        <w:t xml:space="preserve">, C. 26, S. (2), ss. 91-106. </w:t>
      </w:r>
    </w:p>
    <w:p w:rsidR="007B4807" w:rsidRDefault="006B0F59">
      <w:pPr>
        <w:spacing w:after="38" w:line="362" w:lineRule="auto"/>
        <w:ind w:left="693" w:right="0" w:hanging="708"/>
      </w:pPr>
      <w:r>
        <w:t>GÜNLÜK Mehmet; (2010), “</w:t>
      </w:r>
      <w:r>
        <w:rPr>
          <w:b/>
        </w:rPr>
        <w:t>Muhasebecilerin Mesleki ve Örgütsel Bağlılık, İş Memnuniyeti ve İşten Ayrılma Eğilimleri Üzerine Bir Araştırma</w:t>
      </w:r>
      <w:r>
        <w:t xml:space="preserve">”, Gebze </w:t>
      </w:r>
    </w:p>
    <w:p w:rsidR="007B4807" w:rsidRDefault="006B0F59">
      <w:pPr>
        <w:spacing w:after="205" w:line="358" w:lineRule="auto"/>
        <w:ind w:left="718" w:right="0"/>
      </w:pPr>
      <w:r>
        <w:t>İleri teknoloji Enstitüsü Sosyal Bilimler Ens</w:t>
      </w:r>
      <w:r>
        <w:t xml:space="preserve">titüsü, Yayınlanmamış Doktora Tezi, Kocaeli. </w:t>
      </w:r>
    </w:p>
    <w:p w:rsidR="007B4807" w:rsidRDefault="006B0F59">
      <w:pPr>
        <w:ind w:left="-5" w:right="0"/>
      </w:pPr>
      <w:r>
        <w:t xml:space="preserve">GÜNLÜK Mehmet ve ÖZCAN Murat; (2016), “Muhasebecilerin Duygusal Zekâ </w:t>
      </w:r>
    </w:p>
    <w:p w:rsidR="007B4807" w:rsidRDefault="006B0F59">
      <w:pPr>
        <w:spacing w:after="205" w:line="358" w:lineRule="auto"/>
        <w:ind w:left="718" w:right="0"/>
      </w:pPr>
      <w:r>
        <w:t>Düzeylerinin Örgütsel Bağlılıkları Üzerindeki Etkisi</w:t>
      </w:r>
      <w:r>
        <w:rPr>
          <w:b/>
        </w:rPr>
        <w:t>”, Ege Akademik Bakış</w:t>
      </w:r>
      <w:r>
        <w:t xml:space="preserve">, C. 16, S. (2), ss. 287-302. </w:t>
      </w:r>
    </w:p>
    <w:p w:rsidR="007B4807" w:rsidRDefault="006B0F59">
      <w:pPr>
        <w:spacing w:after="183" w:line="372" w:lineRule="auto"/>
        <w:ind w:left="693" w:right="0" w:hanging="708"/>
      </w:pPr>
      <w:r>
        <w:lastRenderedPageBreak/>
        <w:t>GÜRBÜZ Sait ve YÜKSEL Murad; (2008),</w:t>
      </w:r>
      <w:r>
        <w:t xml:space="preserve"> “Çalışma Ortamında Duygusal Zekâ: İş Performansı, İş Tatmini, Örgütsel Vatandaşlık Davranışı ve Bazı Demografik Özelliklerle İlişkisi”, </w:t>
      </w:r>
      <w:r>
        <w:rPr>
          <w:b/>
        </w:rPr>
        <w:t>Doğuş Üniversitesi Dergisi</w:t>
      </w:r>
      <w:r>
        <w:t xml:space="preserve">, C. 9, S. (2), ss. 174-190. </w:t>
      </w:r>
    </w:p>
    <w:p w:rsidR="007B4807" w:rsidRDefault="006B0F59">
      <w:pPr>
        <w:spacing w:after="120" w:line="259" w:lineRule="auto"/>
        <w:ind w:left="-5" w:right="0"/>
      </w:pPr>
      <w:r>
        <w:t>GÜRSOY Ali; (2005), “</w:t>
      </w:r>
      <w:r>
        <w:rPr>
          <w:b/>
        </w:rPr>
        <w:t xml:space="preserve">Liderlikte Duygusal Zekâ (Liderlik Özellikleri İle Duygusal </w:t>
      </w:r>
    </w:p>
    <w:p w:rsidR="007B4807" w:rsidRDefault="006B0F59">
      <w:pPr>
        <w:spacing w:line="392" w:lineRule="auto"/>
        <w:ind w:left="718" w:right="0"/>
      </w:pPr>
      <w:r>
        <w:rPr>
          <w:b/>
        </w:rPr>
        <w:t>Zekâlı Liderlere Ulaşılması) Türk Silahlı Kuvvetlerinde Örnek Bir Uygulama</w:t>
      </w:r>
      <w:r>
        <w:t xml:space="preserve">”, Celal Bayar Üniversitesi Sosyal Bilimler Enstitüsü, Yayınlanmamış Yüksek Lisans Tezi, Manisa. </w:t>
      </w:r>
    </w:p>
    <w:p w:rsidR="007B4807" w:rsidRDefault="006B0F59">
      <w:pPr>
        <w:spacing w:line="384" w:lineRule="auto"/>
        <w:ind w:left="693" w:right="0" w:hanging="708"/>
      </w:pPr>
      <w:r>
        <w:t xml:space="preserve">İŞMEN A. Esra; </w:t>
      </w:r>
      <w:r>
        <w:t xml:space="preserve">(2001), “Duygusal Zekâ ve Problem Çözme”, </w:t>
      </w:r>
      <w:r>
        <w:rPr>
          <w:b/>
        </w:rPr>
        <w:t>M.Ü. Atatürk Eğitim Fakültesi Eğitim Bilimleri Dergisi</w:t>
      </w:r>
      <w:r>
        <w:t xml:space="preserve">, S. (13), ss. 111-124. </w:t>
      </w:r>
    </w:p>
    <w:p w:rsidR="007B4807" w:rsidRDefault="006B0F59">
      <w:pPr>
        <w:spacing w:after="112" w:line="259" w:lineRule="auto"/>
        <w:ind w:left="-5" w:right="0"/>
      </w:pPr>
      <w:r>
        <w:t xml:space="preserve">KARABULUT Ayşenur; (2012), </w:t>
      </w:r>
      <w:r>
        <w:rPr>
          <w:b/>
        </w:rPr>
        <w:t>“Duygusal Zekâ: Baron Ölçeği Uyarlaması”</w:t>
      </w:r>
      <w:r>
        <w:t xml:space="preserve">, </w:t>
      </w:r>
    </w:p>
    <w:p w:rsidR="007B4807" w:rsidRDefault="006B0F59">
      <w:pPr>
        <w:spacing w:after="188" w:line="371" w:lineRule="auto"/>
        <w:ind w:left="718" w:right="0"/>
      </w:pPr>
      <w:r>
        <w:t>Dokuz Eylül Üniversitesi Eğitim Bilimleri Enstitüsü, Yayınlanmamı</w:t>
      </w:r>
      <w:r>
        <w:t xml:space="preserve">ş Yüksek Lisans Tezi, İzmir. </w:t>
      </w:r>
    </w:p>
    <w:p w:rsidR="007B4807" w:rsidRDefault="006B0F59">
      <w:pPr>
        <w:spacing w:line="397" w:lineRule="auto"/>
        <w:ind w:left="693" w:right="0" w:hanging="708"/>
      </w:pPr>
      <w:r>
        <w:t xml:space="preserve">KALAYCI Ş.; (2005), </w:t>
      </w:r>
      <w:r>
        <w:rPr>
          <w:b/>
          <w:i/>
        </w:rPr>
        <w:t>SPSS Uygulamalı Çok Değişkenli İstatistik Değişkenleri</w:t>
      </w:r>
      <w:r>
        <w:rPr>
          <w:i/>
        </w:rPr>
        <w:t xml:space="preserve">, </w:t>
      </w:r>
      <w:r>
        <w:t xml:space="preserve">İstanbul: Asil Yayın Dağıtım, 2. Baskı. </w:t>
      </w:r>
    </w:p>
    <w:p w:rsidR="007B4807" w:rsidRDefault="006B0F59">
      <w:pPr>
        <w:spacing w:after="293"/>
        <w:ind w:left="-5" w:right="0"/>
      </w:pPr>
      <w:r>
        <w:t xml:space="preserve">KARASAR N.; (2005), </w:t>
      </w:r>
      <w:r>
        <w:rPr>
          <w:b/>
          <w:i/>
        </w:rPr>
        <w:t>Bilimsel Araştırma Yöntemi</w:t>
      </w:r>
      <w:r>
        <w:rPr>
          <w:i/>
        </w:rPr>
        <w:t xml:space="preserve">, </w:t>
      </w:r>
      <w:r>
        <w:t xml:space="preserve">Ankara: Nobel Yayınevi. </w:t>
      </w:r>
    </w:p>
    <w:p w:rsidR="007B4807" w:rsidRDefault="006B0F59">
      <w:pPr>
        <w:spacing w:after="192" w:line="370" w:lineRule="auto"/>
        <w:ind w:left="693" w:right="0" w:hanging="708"/>
      </w:pPr>
      <w:r>
        <w:t>KAYA Nurullah ve YANIK Ramazan; (201</w:t>
      </w:r>
      <w:r>
        <w:t xml:space="preserve">1), “Muhasebe Meslek Ahlakı, Etik ve Müşteri Tatmini İlişkisi”, </w:t>
      </w:r>
      <w:r>
        <w:rPr>
          <w:b/>
        </w:rPr>
        <w:t>Ekev Akademi Dergisi</w:t>
      </w:r>
      <w:r>
        <w:t xml:space="preserve">, C. 15, S. (49), ss. 293-306. </w:t>
      </w:r>
    </w:p>
    <w:p w:rsidR="007B4807" w:rsidRDefault="006B0F59">
      <w:pPr>
        <w:spacing w:after="192" w:line="372" w:lineRule="auto"/>
        <w:ind w:left="693" w:right="0" w:hanging="708"/>
      </w:pPr>
      <w:r>
        <w:t>KIZIL Cevdet, AKMAN Vedat, ARAS Sultan ve ERZİN Naim Onur; (2015), “Yalova İlinde İkamet Eden Muhasebe Meslek Mensuplarının Muhasebe Etik Al</w:t>
      </w:r>
      <w:r>
        <w:t xml:space="preserve">gısı”, </w:t>
      </w:r>
      <w:r>
        <w:rPr>
          <w:b/>
        </w:rPr>
        <w:t>Beykent Üniversitesi Sosyal Bilimler Dergisi</w:t>
      </w:r>
      <w:r>
        <w:t xml:space="preserve">, C. 8, S. (1), ss. 6-31. </w:t>
      </w:r>
    </w:p>
    <w:p w:rsidR="007B4807" w:rsidRDefault="006B0F59">
      <w:pPr>
        <w:spacing w:after="192" w:line="372" w:lineRule="auto"/>
        <w:ind w:left="693" w:right="0" w:hanging="708"/>
      </w:pPr>
      <w:r>
        <w:t>KİRİK Zafer; (2007), “</w:t>
      </w:r>
      <w:r>
        <w:rPr>
          <w:b/>
        </w:rPr>
        <w:t>Muhasebe Hata ve Hileleri İle Muhasebe Mesleğinde Etik: Afyonkarahisar’ da Muhasebeciler Üzerine Bir Araştırma</w:t>
      </w:r>
      <w:r>
        <w:t>”, Anadolu Üniversitesi Sosyal Bilimler Enstit</w:t>
      </w:r>
      <w:r>
        <w:t xml:space="preserve">üsü, Yayınlanmamış Yüksek Lisans Tezi, Eskişehir. </w:t>
      </w:r>
    </w:p>
    <w:p w:rsidR="007B4807" w:rsidRDefault="006B0F59">
      <w:pPr>
        <w:spacing w:after="188" w:line="375" w:lineRule="auto"/>
        <w:ind w:left="693" w:right="0" w:hanging="708"/>
      </w:pPr>
      <w:r>
        <w:t>KONAKAY Gönül; (2010), “</w:t>
      </w:r>
      <w:r>
        <w:rPr>
          <w:b/>
        </w:rPr>
        <w:t>Duygusal Zekânın Akademisyenlerde Tükenmişlik İle İlişkisinin İncelenmesi</w:t>
      </w:r>
      <w:r>
        <w:t xml:space="preserve">”, Dokuz Eylül Üniversitesi Sosyal Bilimler Enstitüsü, Yayınlanmamış Doktora Tezi, İzmir. </w:t>
      </w:r>
    </w:p>
    <w:p w:rsidR="007B4807" w:rsidRDefault="006B0F59">
      <w:pPr>
        <w:spacing w:line="397" w:lineRule="auto"/>
        <w:ind w:left="693" w:right="0" w:hanging="708"/>
      </w:pPr>
      <w:r>
        <w:lastRenderedPageBreak/>
        <w:t>KÖKSAL Ayça</w:t>
      </w:r>
      <w:r>
        <w:t>; (2007), “</w:t>
      </w:r>
      <w:r>
        <w:rPr>
          <w:b/>
        </w:rPr>
        <w:t>Üstün Zekâlı Çocuklarda Duygusal Zekâyı Geliştirmeye Dönük Program Geliştirme Çalışması</w:t>
      </w:r>
      <w:r>
        <w:t xml:space="preserve">”, İstanbul Üniversitesi Sosyal Bilimler Enstitüsü, Yayınlanmamış Doktora Tezi, İstanbul. </w:t>
      </w:r>
    </w:p>
    <w:p w:rsidR="007B4807" w:rsidRDefault="006B0F59">
      <w:pPr>
        <w:spacing w:after="118"/>
        <w:ind w:left="-5" w:right="0"/>
      </w:pPr>
      <w:r>
        <w:t>KUMCAĞIZ Hatice, BALCI ÇELİK Seher, YILMAZ Müge ve EREN Zerrin; (20</w:t>
      </w:r>
      <w:r>
        <w:t xml:space="preserve">11), </w:t>
      </w:r>
    </w:p>
    <w:p w:rsidR="007B4807" w:rsidRDefault="006B0F59">
      <w:pPr>
        <w:spacing w:after="202" w:line="356" w:lineRule="auto"/>
        <w:ind w:left="718" w:right="0"/>
      </w:pPr>
      <w:r>
        <w:t xml:space="preserve">“The Effect of Emotional Intelligence on Optimism of University Students” </w:t>
      </w:r>
      <w:r>
        <w:rPr>
          <w:b/>
        </w:rPr>
        <w:t>Procedia Social and Behavioral Sciences</w:t>
      </w:r>
      <w:r>
        <w:t xml:space="preserve">, ss. 973-977. </w:t>
      </w:r>
    </w:p>
    <w:p w:rsidR="007B4807" w:rsidRDefault="006B0F59">
      <w:pPr>
        <w:spacing w:line="396" w:lineRule="auto"/>
        <w:ind w:left="693" w:right="0" w:hanging="708"/>
      </w:pPr>
      <w:r>
        <w:t>KURT Fatma; (2014), “</w:t>
      </w:r>
      <w:r>
        <w:rPr>
          <w:b/>
        </w:rPr>
        <w:t>Çeştepe Aile Sağlığı Merkezine Başvuran Hastaların Duygusal Zekâ Düzeyleri ve İletişim Becerileri</w:t>
      </w:r>
      <w:r>
        <w:t xml:space="preserve">”, </w:t>
      </w:r>
      <w:r>
        <w:t xml:space="preserve">Beykent Üniversitesi Sosyal Bilimler Enstitüsü, Yayınlanmamış Yüksek Lisans Tezi, İstanbul. </w:t>
      </w:r>
    </w:p>
    <w:p w:rsidR="007B4807" w:rsidRDefault="006B0F59">
      <w:pPr>
        <w:ind w:left="-5" w:right="0"/>
      </w:pPr>
      <w:r>
        <w:t xml:space="preserve">KURTULUŞ K.; (1998), </w:t>
      </w:r>
      <w:r>
        <w:rPr>
          <w:b/>
          <w:i/>
        </w:rPr>
        <w:t>Pazarlama Araştırmaları</w:t>
      </w:r>
      <w:r>
        <w:rPr>
          <w:i/>
        </w:rPr>
        <w:t xml:space="preserve">, </w:t>
      </w:r>
      <w:r>
        <w:t xml:space="preserve">Avcıol Basın Yayın: İstanbul. </w:t>
      </w:r>
    </w:p>
    <w:p w:rsidR="007B4807" w:rsidRDefault="006B0F59">
      <w:pPr>
        <w:ind w:left="-5" w:right="0"/>
      </w:pPr>
      <w:r>
        <w:t xml:space="preserve">KUTLUK Filiz Angay ve ERSOY Ayten; (2011), “Muhasebe Meslek Üyelerinin Etik </w:t>
      </w:r>
    </w:p>
    <w:p w:rsidR="007B4807" w:rsidRDefault="006B0F59">
      <w:pPr>
        <w:spacing w:after="183" w:line="358" w:lineRule="auto"/>
        <w:ind w:left="718" w:right="0"/>
      </w:pPr>
      <w:r>
        <w:t>Yargı Düz</w:t>
      </w:r>
      <w:r>
        <w:t xml:space="preserve">eyleri Üzerine Bir Araştırma”, </w:t>
      </w:r>
      <w:r>
        <w:rPr>
          <w:b/>
        </w:rPr>
        <w:t>Ege Akademik Bakış</w:t>
      </w:r>
      <w:r>
        <w:t xml:space="preserve">, C. 11, S. (3), ss. 425-438. </w:t>
      </w:r>
    </w:p>
    <w:p w:rsidR="007B4807" w:rsidRDefault="006B0F59">
      <w:pPr>
        <w:spacing w:after="0" w:line="368" w:lineRule="auto"/>
        <w:ind w:left="693" w:right="0" w:hanging="708"/>
      </w:pPr>
      <w:r>
        <w:t>KYUNG Hee Chun ve Euna Park; (2016), “Diversity of Emotional Intelligence Among Nursing and Medical Students</w:t>
      </w:r>
      <w:r>
        <w:rPr>
          <w:b/>
        </w:rPr>
        <w:t>”, Osong Public Health Res Perspect</w:t>
      </w:r>
      <w:r>
        <w:t xml:space="preserve">, C. 7, S. </w:t>
      </w:r>
    </w:p>
    <w:p w:rsidR="007B4807" w:rsidRDefault="006B0F59">
      <w:pPr>
        <w:spacing w:after="308"/>
        <w:ind w:left="718" w:right="0"/>
      </w:pPr>
      <w:r>
        <w:t xml:space="preserve">(4), ss. 261-265. </w:t>
      </w:r>
    </w:p>
    <w:p w:rsidR="007B4807" w:rsidRDefault="006B0F59">
      <w:pPr>
        <w:spacing w:after="116" w:line="259" w:lineRule="auto"/>
        <w:ind w:left="-5" w:right="0"/>
      </w:pPr>
      <w:r>
        <w:t>MA</w:t>
      </w:r>
      <w:r>
        <w:t>LAK Kadriye; (2011), “</w:t>
      </w:r>
      <w:r>
        <w:rPr>
          <w:b/>
        </w:rPr>
        <w:t xml:space="preserve">Üniversite Öğrencilerinin Kendini Toparlama Gücü İle </w:t>
      </w:r>
    </w:p>
    <w:p w:rsidR="007B4807" w:rsidRDefault="006B0F59">
      <w:pPr>
        <w:spacing w:after="158" w:line="259" w:lineRule="auto"/>
        <w:ind w:left="718" w:right="0"/>
      </w:pPr>
      <w:r>
        <w:rPr>
          <w:b/>
        </w:rPr>
        <w:t>Duygusal Zekâ Düzeyleri Arasındaki İlişkinin İncelenmesi</w:t>
      </w:r>
      <w:r>
        <w:t xml:space="preserve">”, Selçuk </w:t>
      </w:r>
    </w:p>
    <w:p w:rsidR="007B4807" w:rsidRDefault="006B0F59">
      <w:pPr>
        <w:spacing w:after="187" w:line="356" w:lineRule="auto"/>
        <w:ind w:left="718" w:right="0"/>
      </w:pPr>
      <w:r>
        <w:t xml:space="preserve">Üniversitesi Eğitim Bilimleri Enstitüsü, Yayınlanmamış Yüksek Lisans Tezi, Konya. </w:t>
      </w:r>
    </w:p>
    <w:p w:rsidR="007B4807" w:rsidRDefault="006B0F59">
      <w:pPr>
        <w:spacing w:after="121"/>
        <w:ind w:left="-5" w:right="0"/>
      </w:pPr>
      <w:r>
        <w:t>MAYER John D. ve SALOVEY Peter</w:t>
      </w:r>
      <w:r>
        <w:t xml:space="preserve">; (1993), “The Intelligence of Emotional </w:t>
      </w:r>
    </w:p>
    <w:p w:rsidR="007B4807" w:rsidRDefault="006B0F59">
      <w:pPr>
        <w:spacing w:after="279"/>
        <w:ind w:left="718" w:right="0"/>
      </w:pPr>
      <w:r>
        <w:t xml:space="preserve">Intelligence”, </w:t>
      </w:r>
      <w:r>
        <w:rPr>
          <w:b/>
        </w:rPr>
        <w:t>Intelligence</w:t>
      </w:r>
      <w:r>
        <w:t xml:space="preserve">, C. 17, ss. 433-442. </w:t>
      </w:r>
    </w:p>
    <w:p w:rsidR="007B4807" w:rsidRDefault="006B0F59">
      <w:pPr>
        <w:spacing w:after="115"/>
        <w:ind w:left="-5" w:right="0"/>
      </w:pPr>
      <w:r>
        <w:t xml:space="preserve">MAYER John D., CARUSO David R. ve SLOVEY Peter; (2000), “Emotional </w:t>
      </w:r>
    </w:p>
    <w:p w:rsidR="007B4807" w:rsidRDefault="006B0F59">
      <w:pPr>
        <w:spacing w:after="184" w:line="356" w:lineRule="auto"/>
        <w:ind w:left="718" w:right="0"/>
      </w:pPr>
      <w:r>
        <w:t xml:space="preserve">Intelligence Meets Traditional Standarts for an Intelligence”, </w:t>
      </w:r>
      <w:r>
        <w:rPr>
          <w:b/>
        </w:rPr>
        <w:t>Elsevier Science Inc</w:t>
      </w:r>
      <w:r>
        <w:t xml:space="preserve">., C. 27, S. (4), ss. 267-298. </w:t>
      </w:r>
    </w:p>
    <w:p w:rsidR="007B4807" w:rsidRDefault="006B0F59">
      <w:pPr>
        <w:spacing w:after="193" w:line="360" w:lineRule="auto"/>
        <w:ind w:left="693" w:right="0" w:hanging="708"/>
      </w:pPr>
      <w:r>
        <w:t xml:space="preserve">MİLAD Khajehpour; (2011), “Relationship Between Emotional Intelligence, Parental Involvement and Academic Performance of High School Students”, </w:t>
      </w:r>
      <w:r>
        <w:rPr>
          <w:b/>
        </w:rPr>
        <w:t>Procedia Social and Behavioral Sciences</w:t>
      </w:r>
      <w:r>
        <w:t xml:space="preserve">, ss. 1081-1086. </w:t>
      </w:r>
    </w:p>
    <w:p w:rsidR="007B4807" w:rsidRDefault="006B0F59">
      <w:pPr>
        <w:ind w:left="-5" w:right="0"/>
      </w:pPr>
      <w:r>
        <w:lastRenderedPageBreak/>
        <w:t xml:space="preserve">NASTASA Laura-Elena ve </w:t>
      </w:r>
      <w:r>
        <w:t xml:space="preserve">FARCAŞ Anca Daniela; (2015), “The Effect of Emotional </w:t>
      </w:r>
    </w:p>
    <w:p w:rsidR="007B4807" w:rsidRDefault="006B0F59">
      <w:pPr>
        <w:spacing w:line="331" w:lineRule="auto"/>
        <w:ind w:left="718" w:right="0"/>
      </w:pPr>
      <w:r>
        <w:t xml:space="preserve">Intelligence on Burnout in Healthcare Professionals”, </w:t>
      </w:r>
      <w:r>
        <w:rPr>
          <w:b/>
        </w:rPr>
        <w:t>Procedia Social and Behavioral Sciences</w:t>
      </w:r>
      <w:r>
        <w:t xml:space="preserve">, ss.78-82. </w:t>
      </w:r>
      <w:r>
        <w:rPr>
          <w:sz w:val="28"/>
        </w:rPr>
        <w:t xml:space="preserve"> </w:t>
      </w:r>
    </w:p>
    <w:p w:rsidR="007B4807" w:rsidRDefault="006B0F59">
      <w:pPr>
        <w:ind w:left="-5" w:right="0"/>
      </w:pPr>
      <w:r>
        <w:t xml:space="preserve">ONAY Meltem; (2011), “Çalışanın Sahip Olduğu Duygusal Zekâsının ve Duygusal </w:t>
      </w:r>
    </w:p>
    <w:p w:rsidR="007B4807" w:rsidRDefault="006B0F59">
      <w:pPr>
        <w:spacing w:after="188" w:line="376" w:lineRule="auto"/>
        <w:ind w:left="718" w:right="0"/>
      </w:pPr>
      <w:r>
        <w:t>Emeğinin, Görev P</w:t>
      </w:r>
      <w:r>
        <w:t xml:space="preserve">erformansı ve Bağlamsal Performans Üzerinde Etkisi”, </w:t>
      </w:r>
      <w:r>
        <w:rPr>
          <w:b/>
        </w:rPr>
        <w:t>Ege Akademik Bakış</w:t>
      </w:r>
      <w:r>
        <w:t xml:space="preserve">, C. 11, S. (4), ss. 587-600. </w:t>
      </w:r>
    </w:p>
    <w:p w:rsidR="007B4807" w:rsidRDefault="006B0F59">
      <w:pPr>
        <w:spacing w:after="179" w:line="378" w:lineRule="auto"/>
        <w:ind w:left="693" w:right="0" w:hanging="708"/>
      </w:pPr>
      <w:r>
        <w:t>ÖZDEMİR Meryem; (2015), “</w:t>
      </w:r>
      <w:r>
        <w:rPr>
          <w:b/>
        </w:rPr>
        <w:t>Eğitim Fakültesi Öğrencilerinin Duygusal Zekâları İle Yaşam Doyumlarının İncelenmesi</w:t>
      </w:r>
      <w:r>
        <w:t xml:space="preserve">”, Atatürk Üniversitesi Eğitim Bilimleri Enstitüsü, Yayınlanmamış Yüksek Lisans Tezi, Erzurum. </w:t>
      </w:r>
    </w:p>
    <w:p w:rsidR="007B4807" w:rsidRDefault="006B0F59">
      <w:pPr>
        <w:spacing w:line="356" w:lineRule="auto"/>
        <w:ind w:left="693" w:right="0" w:hanging="708"/>
      </w:pPr>
      <w:r>
        <w:t>ÖZDEMİR T.; (2010), “</w:t>
      </w:r>
      <w:r>
        <w:rPr>
          <w:b/>
        </w:rPr>
        <w:t>Güvenilirlik Analizi”</w:t>
      </w:r>
      <w:r>
        <w:t xml:space="preserve">. Erişim Tarihi: 15 Nisan 2012, www.akademikdestek.net/kutuphane/analiz/.../guvenirlik_analizi.doc. </w:t>
      </w:r>
    </w:p>
    <w:p w:rsidR="007B4807" w:rsidRDefault="006B0F59">
      <w:pPr>
        <w:spacing w:after="206" w:line="360" w:lineRule="auto"/>
        <w:ind w:left="693" w:right="0" w:hanging="708"/>
      </w:pPr>
      <w:r>
        <w:t>ÖZDEMİR TOPALOĞLU</w:t>
      </w:r>
      <w:r>
        <w:t xml:space="preserve"> Ayşegül; (2014), “The Study of College Students’ Emotional Intelligence Qualities”, </w:t>
      </w:r>
      <w:r>
        <w:rPr>
          <w:b/>
        </w:rPr>
        <w:t>Procedia Social and Behavioral Sciences</w:t>
      </w:r>
      <w:r>
        <w:t xml:space="preserve">, ss. 1274-1281. </w:t>
      </w:r>
    </w:p>
    <w:p w:rsidR="007B4807" w:rsidRDefault="006B0F59">
      <w:pPr>
        <w:spacing w:after="175" w:line="385" w:lineRule="auto"/>
        <w:ind w:left="693" w:right="0" w:hanging="708"/>
      </w:pPr>
      <w:r>
        <w:t>ÖZER Esin; (2013), “</w:t>
      </w:r>
      <w:r>
        <w:rPr>
          <w:b/>
        </w:rPr>
        <w:t>Üniversite Öğrencilerinin Psikolojik Sağlamlık Düzeylerinin Duygusal Zekâ ve Beş Faktör Kişili</w:t>
      </w:r>
      <w:r>
        <w:rPr>
          <w:b/>
        </w:rPr>
        <w:t>k Özellikleri Açısından İncelenmesi</w:t>
      </w:r>
      <w:r>
        <w:t xml:space="preserve">”, Konya Necmettin Erbakan Üniversitesi Eğitim Bilimleri Enstitüsü, Yayınlanmamış Doktora Tezi, Konya. </w:t>
      </w:r>
    </w:p>
    <w:p w:rsidR="007B4807" w:rsidRDefault="006B0F59">
      <w:pPr>
        <w:spacing w:after="109"/>
        <w:ind w:left="-5" w:right="0"/>
      </w:pPr>
      <w:r>
        <w:t xml:space="preserve">ÖZKAN Azzem ve HACIHASANOĞLU Tansel; (2012), “Muhasebe Meslek </w:t>
      </w:r>
    </w:p>
    <w:p w:rsidR="007B4807" w:rsidRDefault="006B0F59">
      <w:pPr>
        <w:spacing w:after="131" w:line="384" w:lineRule="auto"/>
        <w:ind w:left="718" w:right="0"/>
      </w:pPr>
      <w:r>
        <w:t xml:space="preserve">Mensuplarının Kişilik Özellikleri ve Etik Karar Verme </w:t>
      </w:r>
      <w:r>
        <w:t xml:space="preserve">Davranışları Arasındaki İlişkiler”, </w:t>
      </w:r>
      <w:r>
        <w:rPr>
          <w:b/>
        </w:rPr>
        <w:t>Niğde Üniversitesi İİBF Dergisi</w:t>
      </w:r>
      <w:r>
        <w:t xml:space="preserve">, C. 5, S. (2), ss. 37-52. </w:t>
      </w:r>
    </w:p>
    <w:p w:rsidR="007B4807" w:rsidRDefault="006B0F59">
      <w:pPr>
        <w:ind w:left="-5" w:right="0"/>
      </w:pPr>
      <w:r>
        <w:t xml:space="preserve">ÖZTÜRK Havva, BAHCECİK Nefise, KUMRAL ÖZCELİK Semanur ve SARIOĞLU </w:t>
      </w:r>
    </w:p>
    <w:p w:rsidR="007B4807" w:rsidRDefault="006B0F59">
      <w:pPr>
        <w:spacing w:after="188" w:line="358" w:lineRule="auto"/>
        <w:ind w:left="718" w:right="0"/>
      </w:pPr>
      <w:r>
        <w:t xml:space="preserve">KEMER Ayşegül; (2015), “Emotional Labor Levels Of Nurse Academicians”, </w:t>
      </w:r>
      <w:r>
        <w:rPr>
          <w:b/>
        </w:rPr>
        <w:t>Procedia Social and Beh</w:t>
      </w:r>
      <w:r>
        <w:rPr>
          <w:b/>
        </w:rPr>
        <w:t>avioral Sciences</w:t>
      </w:r>
      <w:r>
        <w:t xml:space="preserve">, ss. 32-38. </w:t>
      </w:r>
    </w:p>
    <w:p w:rsidR="007B4807" w:rsidRDefault="006B0F59">
      <w:pPr>
        <w:spacing w:after="163" w:line="394" w:lineRule="auto"/>
        <w:ind w:left="693" w:right="0" w:hanging="708"/>
      </w:pPr>
      <w:r>
        <w:t>ÖZYER Kubilay; (2004), “</w:t>
      </w:r>
      <w:r>
        <w:rPr>
          <w:b/>
        </w:rPr>
        <w:t>Duygusal Zeka İle Örgütsel Bağlılık ve Bağlılığın Alt Formları Arasındaki İlişkilerin Saptanmasına Yönelik Ampirik Bir Çalışma</w:t>
      </w:r>
      <w:r>
        <w:t>”, Hacettepe Üniversitesi Sosyal Bilimler Enstitüsü, Yayınlanmamış Yüksek Li</w:t>
      </w:r>
      <w:r>
        <w:t xml:space="preserve">sans Tezi, Ankara. </w:t>
      </w:r>
    </w:p>
    <w:p w:rsidR="007B4807" w:rsidRDefault="006B0F59">
      <w:pPr>
        <w:spacing w:line="367" w:lineRule="auto"/>
        <w:ind w:left="693" w:right="0" w:hanging="708"/>
      </w:pPr>
      <w:r>
        <w:lastRenderedPageBreak/>
        <w:t xml:space="preserve">PELİT Elbeyi ve ARSLANTÜRK Yalçın; (2011), “Turizm İşletmelerinin İş Etiğine Yönelik Uygulamalarının Çalışma Yeri Tercihindeki Önemi: Turizm Öğrencileri Üzerinde Bir Araştırma”, </w:t>
      </w:r>
      <w:r>
        <w:rPr>
          <w:b/>
        </w:rPr>
        <w:t>Süleyman Demirel Üniversitesi İktisadi ve İdari Bilimler F</w:t>
      </w:r>
      <w:r>
        <w:rPr>
          <w:b/>
        </w:rPr>
        <w:t>akültesi Dergisi</w:t>
      </w:r>
      <w:r>
        <w:t xml:space="preserve">, C. 16, S. (1), ss. 163-184.  </w:t>
      </w:r>
    </w:p>
    <w:p w:rsidR="007B4807" w:rsidRDefault="006B0F59">
      <w:pPr>
        <w:spacing w:after="107"/>
        <w:ind w:left="-5" w:right="0"/>
      </w:pPr>
      <w:r>
        <w:t xml:space="preserve">SALOVEY Peter ve MAYER John D.; (1989-90), “Emotional Intelligence”, </w:t>
      </w:r>
    </w:p>
    <w:p w:rsidR="007B4807" w:rsidRDefault="006B0F59">
      <w:pPr>
        <w:spacing w:after="322" w:line="259" w:lineRule="auto"/>
        <w:ind w:left="718" w:right="0"/>
      </w:pPr>
      <w:r>
        <w:rPr>
          <w:b/>
        </w:rPr>
        <w:t>Imagination, Cognition and Personality</w:t>
      </w:r>
      <w:r>
        <w:t xml:space="preserve">, C. 9, S. (3), ss. 185-211.   </w:t>
      </w:r>
    </w:p>
    <w:p w:rsidR="007B4807" w:rsidRDefault="006B0F59">
      <w:pPr>
        <w:spacing w:after="106"/>
        <w:ind w:left="-5" w:right="0"/>
      </w:pPr>
      <w:r>
        <w:t xml:space="preserve">SALİMYNEZHAD Samira, POOR Nahid Yusef ve VALİZADE Asma; </w:t>
      </w:r>
      <w:r>
        <w:t xml:space="preserve">(2015), “The </w:t>
      </w:r>
    </w:p>
    <w:p w:rsidR="007B4807" w:rsidRDefault="006B0F59">
      <w:pPr>
        <w:spacing w:after="123"/>
        <w:ind w:left="718" w:right="0"/>
      </w:pPr>
      <w:r>
        <w:t xml:space="preserve">Studies of Relationship Between Parental Styles With Emotional Intelligence in </w:t>
      </w:r>
    </w:p>
    <w:p w:rsidR="007B4807" w:rsidRDefault="006B0F59">
      <w:pPr>
        <w:spacing w:line="356" w:lineRule="auto"/>
        <w:ind w:left="718" w:right="0"/>
      </w:pPr>
      <w:r>
        <w:t xml:space="preserve">Elementary School Students of MAKOO”, </w:t>
      </w:r>
      <w:r>
        <w:rPr>
          <w:b/>
        </w:rPr>
        <w:t>Procedia Social and Behavioral Sciences</w:t>
      </w:r>
      <w:r>
        <w:t xml:space="preserve">, ss. 221-227. </w:t>
      </w:r>
    </w:p>
    <w:p w:rsidR="007B4807" w:rsidRDefault="006B0F59">
      <w:pPr>
        <w:spacing w:after="0" w:line="259" w:lineRule="auto"/>
        <w:ind w:left="0" w:right="0" w:firstLine="0"/>
        <w:jc w:val="left"/>
      </w:pPr>
      <w:r>
        <w:t xml:space="preserve"> </w:t>
      </w:r>
    </w:p>
    <w:p w:rsidR="007B4807" w:rsidRDefault="006B0F59">
      <w:pPr>
        <w:spacing w:after="173" w:line="358" w:lineRule="auto"/>
        <w:ind w:left="693" w:right="0" w:hanging="708"/>
      </w:pPr>
      <w:r>
        <w:t>SARBOLAND K.; (2012), “Assessment of Relationship Between Emotional</w:t>
      </w:r>
      <w:r>
        <w:t xml:space="preserve"> Intelligence and Organizational Commitment of Employees: a Case Study of Tax Affairs Offices”, </w:t>
      </w:r>
      <w:r>
        <w:rPr>
          <w:b/>
        </w:rPr>
        <w:t>Journal of Basic and Applied Scientific Research</w:t>
      </w:r>
      <w:r>
        <w:t xml:space="preserve">, 2 (5), ss. 5164-5168. </w:t>
      </w:r>
    </w:p>
    <w:p w:rsidR="007B4807" w:rsidRDefault="006B0F59">
      <w:pPr>
        <w:spacing w:after="175" w:line="358" w:lineRule="auto"/>
        <w:ind w:left="693" w:right="0" w:hanging="708"/>
      </w:pPr>
      <w:r>
        <w:t xml:space="preserve">SİNGH S.; (2004), “Development of a Measure of Emotional Intelligence”, </w:t>
      </w:r>
      <w:r>
        <w:rPr>
          <w:b/>
        </w:rPr>
        <w:t>Psychological S</w:t>
      </w:r>
      <w:r>
        <w:rPr>
          <w:b/>
        </w:rPr>
        <w:t>tudies</w:t>
      </w:r>
      <w:r>
        <w:t xml:space="preserve">, 49, ss. 136-141. </w:t>
      </w:r>
    </w:p>
    <w:p w:rsidR="007B4807" w:rsidRDefault="006B0F59">
      <w:pPr>
        <w:spacing w:line="392" w:lineRule="auto"/>
        <w:ind w:left="693" w:right="0" w:hanging="708"/>
      </w:pPr>
      <w:r>
        <w:t>SUHR D.; (2006). “</w:t>
      </w:r>
      <w:r>
        <w:rPr>
          <w:b/>
        </w:rPr>
        <w:t>The Basic of Structural Equation Modeling</w:t>
      </w:r>
      <w:r>
        <w:t xml:space="preserve">”. Erişim Tarihi:13 Ağustos2014, http://www.lexjansen.com/wuss/2006/tutorials/tut-suhr.pdf. </w:t>
      </w:r>
    </w:p>
    <w:p w:rsidR="007B4807" w:rsidRDefault="006B0F59">
      <w:pPr>
        <w:ind w:left="-5" w:right="0"/>
      </w:pPr>
      <w:r>
        <w:t xml:space="preserve">SOMUNCUOĞLU Demet; (2005), “Duygusal Zekâ Yeterliliklerinin Kurumsal </w:t>
      </w:r>
    </w:p>
    <w:p w:rsidR="007B4807" w:rsidRDefault="006B0F59">
      <w:pPr>
        <w:spacing w:after="208" w:line="358" w:lineRule="auto"/>
        <w:ind w:left="718" w:right="0"/>
      </w:pPr>
      <w:r>
        <w:t xml:space="preserve">Çerçevesi ve Eğitimdeki Rolü”, </w:t>
      </w:r>
      <w:r>
        <w:rPr>
          <w:b/>
        </w:rPr>
        <w:t>Kazım Karabekir Eğitim Fakültesi Dergisi</w:t>
      </w:r>
      <w:r>
        <w:t xml:space="preserve">, S. (11), ss. 269-293. </w:t>
      </w:r>
    </w:p>
    <w:p w:rsidR="007B4807" w:rsidRDefault="006B0F59">
      <w:pPr>
        <w:spacing w:after="153" w:line="259" w:lineRule="auto"/>
        <w:ind w:left="-5" w:right="0"/>
      </w:pPr>
      <w:r>
        <w:t>SÜ ERÖZ Sibel; (2011), “</w:t>
      </w:r>
      <w:r>
        <w:rPr>
          <w:b/>
        </w:rPr>
        <w:t xml:space="preserve">Duygusal Zekâ ve İletişim Arasındaki İlişki: Bir </w:t>
      </w:r>
    </w:p>
    <w:p w:rsidR="007B4807" w:rsidRDefault="006B0F59">
      <w:pPr>
        <w:spacing w:after="207" w:line="359" w:lineRule="auto"/>
        <w:ind w:left="718" w:right="0"/>
      </w:pPr>
      <w:r>
        <w:rPr>
          <w:b/>
        </w:rPr>
        <w:t>Uygulama</w:t>
      </w:r>
      <w:r>
        <w:t xml:space="preserve">”, Uludağ Üniversitesi Sosyal Bilimler Enstitüsü, Yayınlanmamış Doktora Tezi, </w:t>
      </w:r>
      <w:r>
        <w:t xml:space="preserve">Bursa. </w:t>
      </w:r>
    </w:p>
    <w:p w:rsidR="007B4807" w:rsidRDefault="006B0F59">
      <w:pPr>
        <w:spacing w:after="189" w:line="371" w:lineRule="auto"/>
        <w:ind w:left="693" w:right="0" w:hanging="708"/>
      </w:pPr>
      <w:r>
        <w:t>ŞAHİN Hakan; (2015), “</w:t>
      </w:r>
      <w:r>
        <w:rPr>
          <w:b/>
        </w:rPr>
        <w:t>Psikososyal Gelişim Temelli Eğitim Programının Anasınıfına Devam Eden Çocukların Duygusal Zekâlarına ve Problem Çözme Becerilerine Etkis</w:t>
      </w:r>
      <w:r>
        <w:t xml:space="preserve">i”, Gazi Üniversitesi Eğitim Bilimleri Enstitüsü, Yayınlanmamış Doktora Tezi, Ankara. </w:t>
      </w:r>
    </w:p>
    <w:p w:rsidR="007B4807" w:rsidRDefault="006B0F59">
      <w:pPr>
        <w:spacing w:after="117" w:line="379" w:lineRule="auto"/>
        <w:ind w:left="693" w:right="48" w:hanging="708"/>
      </w:pPr>
      <w:r>
        <w:lastRenderedPageBreak/>
        <w:t xml:space="preserve">ŞİMŞEK, Ö. F.; (2007), </w:t>
      </w:r>
      <w:r>
        <w:rPr>
          <w:b/>
          <w:i/>
        </w:rPr>
        <w:t>Yapısal Eşitlik Modellemesine Giriş: Temel İlkeler ve LISREL Uygulamalar,</w:t>
      </w:r>
      <w:r>
        <w:rPr>
          <w:i/>
        </w:rPr>
        <w:t xml:space="preserve"> </w:t>
      </w:r>
      <w:r>
        <w:t xml:space="preserve">Ankara: Ekinoks Yayınevi. </w:t>
      </w:r>
    </w:p>
    <w:p w:rsidR="007B4807" w:rsidRDefault="006B0F59">
      <w:pPr>
        <w:spacing w:after="152" w:line="259" w:lineRule="auto"/>
        <w:ind w:left="-5" w:right="0"/>
      </w:pPr>
      <w:r>
        <w:t>TAKALA Tuomo; (2007), “</w:t>
      </w:r>
      <w:r>
        <w:rPr>
          <w:b/>
        </w:rPr>
        <w:t xml:space="preserve">Postmodern Business Ethics- Is It Possible, Is It </w:t>
      </w:r>
    </w:p>
    <w:p w:rsidR="007B4807" w:rsidRDefault="006B0F59">
      <w:pPr>
        <w:spacing w:after="211" w:line="356" w:lineRule="auto"/>
        <w:ind w:left="718" w:right="0"/>
        <w:jc w:val="left"/>
      </w:pPr>
      <w:r>
        <w:rPr>
          <w:b/>
        </w:rPr>
        <w:t>Relevant?”, Electronic Journal of Business Ethics and Orga</w:t>
      </w:r>
      <w:r>
        <w:rPr>
          <w:b/>
        </w:rPr>
        <w:t>nization Studies</w:t>
      </w:r>
      <w:r>
        <w:t xml:space="preserve">, https://jyx.jyu.fi/dspace/bitstream/handle/123456789/25321/1998_Vol_3_No_1 _Takala.pdf?sequence=1. </w:t>
      </w:r>
    </w:p>
    <w:p w:rsidR="007B4807" w:rsidRDefault="006B0F59">
      <w:pPr>
        <w:spacing w:after="0" w:line="372" w:lineRule="auto"/>
        <w:ind w:left="693" w:right="0" w:hanging="708"/>
      </w:pPr>
      <w:r>
        <w:t>TEKİN ACAR Füsun; (2001), “</w:t>
      </w:r>
      <w:r>
        <w:rPr>
          <w:b/>
        </w:rPr>
        <w:t>Duygusal Zekâ Yeteneklerinin Göreve Yönelik ve İnsana Yönelik Liderlik Davranışları İle İlişkisi: Banka Şube Mü</w:t>
      </w:r>
      <w:r>
        <w:rPr>
          <w:b/>
        </w:rPr>
        <w:t>dürleri Üzerine Bir Alan Araştırması</w:t>
      </w:r>
      <w:r>
        <w:t xml:space="preserve">”, İstanbul Üniversitesi Sosyal Bilimler Enstitüsü, Yayınlanmamış Doktora Tezi, İstanbul. </w:t>
      </w:r>
    </w:p>
    <w:p w:rsidR="007B4807" w:rsidRDefault="006B0F59">
      <w:pPr>
        <w:spacing w:after="44" w:line="356" w:lineRule="auto"/>
        <w:ind w:left="693" w:right="0" w:hanging="708"/>
      </w:pPr>
      <w:r>
        <w:t>TETİK, Semra, ÖKMEN M. ve BAL V.; (2014), “Meslek Yüksekokulu Öğrencilerinin Duygusal Zekâ Düzeyleri İle Öfke İfade Tarzları Aras</w:t>
      </w:r>
      <w:r>
        <w:t xml:space="preserve">ındaki İlişkinin </w:t>
      </w:r>
    </w:p>
    <w:p w:rsidR="007B4807" w:rsidRDefault="006B0F59">
      <w:pPr>
        <w:spacing w:after="207" w:line="356" w:lineRule="auto"/>
        <w:ind w:left="718" w:right="0"/>
      </w:pPr>
      <w:r>
        <w:t>İncelenmesi</w:t>
      </w:r>
      <w:r>
        <w:rPr>
          <w:b/>
        </w:rPr>
        <w:t>”, Elektronik Mesleki Gelişim ve Araştırma Dergisi</w:t>
      </w:r>
      <w:r>
        <w:t xml:space="preserve">, C. 2, S. (1), ss. 17-29. </w:t>
      </w:r>
    </w:p>
    <w:p w:rsidR="007B4807" w:rsidRDefault="006B0F59">
      <w:pPr>
        <w:spacing w:after="194" w:line="370" w:lineRule="auto"/>
        <w:ind w:left="693" w:right="0" w:hanging="708"/>
      </w:pPr>
      <w:r>
        <w:t xml:space="preserve">TOKMAK İsmail, YILDIZ Erkan ve TURGUT Hakan;  (2013), “Duygusal Zekânın Örgütsel Vatandaşlık Davranışına Etkisi: İş Tatmininin Aracılık Rolü”, </w:t>
      </w:r>
      <w:r>
        <w:rPr>
          <w:b/>
        </w:rPr>
        <w:t>Çağ Üniversitesi Sosyal Bilimler Dergisi</w:t>
      </w:r>
      <w:r>
        <w:t xml:space="preserve">, C. 10, S. (1), ss. 96-114. </w:t>
      </w:r>
    </w:p>
    <w:p w:rsidR="007B4807" w:rsidRDefault="006B0F59">
      <w:pPr>
        <w:spacing w:after="0" w:line="362" w:lineRule="auto"/>
        <w:ind w:left="693" w:right="0" w:hanging="708"/>
      </w:pPr>
      <w:r>
        <w:t>TOSUNOĞLU Büşra; (2014), “</w:t>
      </w:r>
      <w:r>
        <w:rPr>
          <w:b/>
        </w:rPr>
        <w:t>İşletmelerin Üretim Maliyetlerinin Rekabet Gücü Üzerindeki Etkisi: TR90 Bölgesi İmalat Sektöründe Bir Uygulama</w:t>
      </w:r>
      <w:r>
        <w:t xml:space="preserve">”, </w:t>
      </w:r>
    </w:p>
    <w:p w:rsidR="007B4807" w:rsidRDefault="006B0F59">
      <w:pPr>
        <w:spacing w:after="203" w:line="358" w:lineRule="auto"/>
        <w:ind w:left="718" w:right="0"/>
      </w:pPr>
      <w:r>
        <w:t>Atatürk Üniversitesi Sosyal Bilimler Enstitüsü</w:t>
      </w:r>
      <w:r>
        <w:t xml:space="preserve">, Yayınlanmamış Doktora Tezi, Erzurum. </w:t>
      </w:r>
    </w:p>
    <w:p w:rsidR="007B4807" w:rsidRDefault="006B0F59">
      <w:pPr>
        <w:ind w:left="-5" w:right="0"/>
      </w:pPr>
      <w:r>
        <w:t xml:space="preserve">TOSUNOĞLU Büşra ve YEŞİLÇELEBİ Gül; (2016), “Kültürün İç Denetim </w:t>
      </w:r>
    </w:p>
    <w:p w:rsidR="007B4807" w:rsidRDefault="006B0F59">
      <w:pPr>
        <w:tabs>
          <w:tab w:val="center" w:pos="1240"/>
          <w:tab w:val="center" w:pos="2618"/>
          <w:tab w:val="center" w:pos="3952"/>
          <w:tab w:val="center" w:pos="5207"/>
          <w:tab w:val="center" w:pos="6516"/>
          <w:tab w:val="right" w:pos="8509"/>
        </w:tabs>
        <w:spacing w:after="124"/>
        <w:ind w:left="0" w:right="0" w:firstLine="0"/>
        <w:jc w:val="left"/>
      </w:pPr>
      <w:r>
        <w:rPr>
          <w:rFonts w:ascii="Calibri" w:eastAsia="Calibri" w:hAnsi="Calibri" w:cs="Calibri"/>
          <w:sz w:val="22"/>
        </w:rPr>
        <w:tab/>
      </w:r>
      <w:r>
        <w:t xml:space="preserve">Üzerindeki </w:t>
      </w:r>
      <w:r>
        <w:tab/>
        <w:t xml:space="preserve">Etkisinin </w:t>
      </w:r>
      <w:r>
        <w:tab/>
        <w:t xml:space="preserve">Muhasebe </w:t>
      </w:r>
      <w:r>
        <w:tab/>
        <w:t xml:space="preserve">Meslek </w:t>
      </w:r>
      <w:r>
        <w:tab/>
        <w:t xml:space="preserve">Mensupları </w:t>
      </w:r>
      <w:r>
        <w:tab/>
        <w:t xml:space="preserve">Açısından </w:t>
      </w:r>
    </w:p>
    <w:p w:rsidR="007B4807" w:rsidRDefault="006B0F59">
      <w:pPr>
        <w:spacing w:after="195" w:line="359" w:lineRule="auto"/>
        <w:ind w:left="718" w:right="0"/>
      </w:pPr>
      <w:r>
        <w:t xml:space="preserve">Değerlendirilmesi” </w:t>
      </w:r>
      <w:r>
        <w:rPr>
          <w:b/>
        </w:rPr>
        <w:t>Journal of</w:t>
      </w:r>
      <w:r>
        <w:t xml:space="preserve"> </w:t>
      </w:r>
      <w:r>
        <w:rPr>
          <w:b/>
        </w:rPr>
        <w:t>Accounting, Finance and Auditing Studies</w:t>
      </w:r>
      <w:r>
        <w:t>, C. (2), S. (1</w:t>
      </w:r>
      <w:r>
        <w:t xml:space="preserve">), ss. 73-87. </w:t>
      </w:r>
    </w:p>
    <w:p w:rsidR="007B4807" w:rsidRDefault="006B0F59">
      <w:pPr>
        <w:tabs>
          <w:tab w:val="center" w:pos="2327"/>
          <w:tab w:val="center" w:pos="4176"/>
          <w:tab w:val="center" w:pos="6143"/>
          <w:tab w:val="right" w:pos="8509"/>
        </w:tabs>
        <w:spacing w:after="113"/>
        <w:ind w:left="-15" w:right="0" w:firstLine="0"/>
        <w:jc w:val="left"/>
      </w:pPr>
      <w:r>
        <w:t xml:space="preserve">TUNCA </w:t>
      </w:r>
      <w:r>
        <w:tab/>
        <w:t xml:space="preserve">İbrahim; </w:t>
      </w:r>
      <w:r>
        <w:tab/>
        <w:t xml:space="preserve">(2012), </w:t>
      </w:r>
      <w:r>
        <w:tab/>
        <w:t>“</w:t>
      </w:r>
      <w:r>
        <w:rPr>
          <w:b/>
        </w:rPr>
        <w:t xml:space="preserve">Duygusal </w:t>
      </w:r>
      <w:r>
        <w:rPr>
          <w:b/>
        </w:rPr>
        <w:tab/>
        <w:t>Zekâ</w:t>
      </w:r>
      <w:r>
        <w:t xml:space="preserve">”, </w:t>
      </w:r>
    </w:p>
    <w:p w:rsidR="007B4807" w:rsidRDefault="006B0F59">
      <w:pPr>
        <w:spacing w:after="198" w:line="358" w:lineRule="auto"/>
        <w:ind w:left="718" w:right="0"/>
      </w:pPr>
      <w:hyperlink r:id="rId49">
        <w:r>
          <w:rPr>
            <w:color w:val="0563C1"/>
            <w:u w:val="single" w:color="0563C1"/>
          </w:rPr>
          <w:t>https://www.academia.edu/8531309/Eğitim</w:t>
        </w:r>
      </w:hyperlink>
      <w:hyperlink r:id="rId50">
        <w:r>
          <w:t>İ</w:t>
        </w:r>
      </w:hyperlink>
      <w:r>
        <w:t>ş_Hayatı_ve_Sosyam_Yaşamda_D uygusal_Z</w:t>
      </w:r>
      <w:r>
        <w:t xml:space="preserve">eka. </w:t>
      </w:r>
    </w:p>
    <w:p w:rsidR="007B4807" w:rsidRDefault="006B0F59">
      <w:pPr>
        <w:spacing w:after="117" w:line="259" w:lineRule="auto"/>
        <w:ind w:left="-5" w:right="0"/>
      </w:pPr>
      <w:r>
        <w:lastRenderedPageBreak/>
        <w:t>TURGUT Gizem; (2014), “</w:t>
      </w:r>
      <w:r>
        <w:rPr>
          <w:b/>
        </w:rPr>
        <w:t xml:space="preserve">Algılanan Sosyal Destek ve Duygusal Zekâ Düzeyinin İş </w:t>
      </w:r>
    </w:p>
    <w:p w:rsidR="007B4807" w:rsidRDefault="006B0F59">
      <w:pPr>
        <w:spacing w:after="184" w:line="377" w:lineRule="auto"/>
        <w:ind w:left="718" w:right="0"/>
      </w:pPr>
      <w:r>
        <w:rPr>
          <w:b/>
        </w:rPr>
        <w:t>Tatminine Etkisinin Devlette Çalışan Üç Farklı Meslek Grubunda Karşılaştırılması: Mühendis, Doktor ve Öğretmen</w:t>
      </w:r>
      <w:r>
        <w:t xml:space="preserve">”, Maltepe Üniversitesi Sosyal Bilimler Enstitüsü, </w:t>
      </w:r>
      <w:r>
        <w:t xml:space="preserve">Yayınlanmamış Yüksek Lisans Tezi, İstanbul. </w:t>
      </w:r>
    </w:p>
    <w:p w:rsidR="007B4807" w:rsidRDefault="006B0F59">
      <w:pPr>
        <w:spacing w:after="1" w:line="358" w:lineRule="auto"/>
        <w:ind w:left="693" w:right="0" w:hanging="708"/>
      </w:pPr>
      <w:r>
        <w:t xml:space="preserve">TÜFEKÇİ Nezihe ve TÜFEKÇİ Ömer Kürşat; (2006), “Bankacılık Sektöründe Farklı Olma Üstünlüğünün ve Müşteri Sadakatinin Yarattığı Değer: Isparta İlinde Bir </w:t>
      </w:r>
    </w:p>
    <w:p w:rsidR="007B4807" w:rsidRDefault="006B0F59">
      <w:pPr>
        <w:spacing w:after="115" w:line="259" w:lineRule="auto"/>
        <w:ind w:left="718" w:right="0"/>
      </w:pPr>
      <w:r>
        <w:t xml:space="preserve">Uygulama”, </w:t>
      </w:r>
      <w:r>
        <w:rPr>
          <w:b/>
        </w:rPr>
        <w:t>Süleyman Demirel Üniversitesi Sosyal Bilimler</w:t>
      </w:r>
      <w:r>
        <w:rPr>
          <w:b/>
        </w:rPr>
        <w:t xml:space="preserve"> Enstitüsü </w:t>
      </w:r>
    </w:p>
    <w:p w:rsidR="007B4807" w:rsidRDefault="006B0F59">
      <w:pPr>
        <w:spacing w:after="309"/>
        <w:ind w:left="718" w:right="0"/>
      </w:pPr>
      <w:r>
        <w:rPr>
          <w:b/>
        </w:rPr>
        <w:t>Dergisi</w:t>
      </w:r>
      <w:r>
        <w:t xml:space="preserve">, C. (2), S. (4), ss. 170-183. </w:t>
      </w:r>
    </w:p>
    <w:p w:rsidR="007B4807" w:rsidRDefault="006B0F59">
      <w:pPr>
        <w:ind w:left="-5" w:right="0"/>
      </w:pPr>
      <w:r>
        <w:t xml:space="preserve">TÜRKSOY Ayşe, KESKİN Burçak ve DURAN Canan; (2015), “Examining Emotional </w:t>
      </w:r>
    </w:p>
    <w:p w:rsidR="007B4807" w:rsidRDefault="006B0F59">
      <w:pPr>
        <w:spacing w:line="356" w:lineRule="auto"/>
        <w:ind w:left="718" w:right="0"/>
      </w:pPr>
      <w:r>
        <w:t xml:space="preserve">Intelligence and Leadership Skills of Trainers”, </w:t>
      </w:r>
      <w:r>
        <w:rPr>
          <w:b/>
        </w:rPr>
        <w:t>Procedia Social and Behavioral Sciences</w:t>
      </w:r>
      <w:r>
        <w:t xml:space="preserve">, ss. 117-122. </w:t>
      </w:r>
    </w:p>
    <w:p w:rsidR="007B4807" w:rsidRDefault="006B0F59">
      <w:pPr>
        <w:ind w:left="-5" w:right="0"/>
      </w:pPr>
      <w:r>
        <w:t xml:space="preserve">TÜRKSOY Ayşe, ATAMAN YAĞCI Hanife Banu ve GÜDER İlkay;  (2015), </w:t>
      </w:r>
    </w:p>
    <w:p w:rsidR="007B4807" w:rsidRDefault="006B0F59">
      <w:pPr>
        <w:spacing w:after="194" w:line="368" w:lineRule="auto"/>
        <w:ind w:left="718" w:right="0"/>
      </w:pPr>
      <w:r>
        <w:t xml:space="preserve">“Investigation of the Emotional Intelligence and Metaprogram Levels of Sports Administrators”, </w:t>
      </w:r>
      <w:r>
        <w:rPr>
          <w:b/>
        </w:rPr>
        <w:t>Procedia Social and Behavioral Sciences</w:t>
      </w:r>
      <w:r>
        <w:t xml:space="preserve">, ss. 203-207. </w:t>
      </w:r>
    </w:p>
    <w:p w:rsidR="007B4807" w:rsidRDefault="006B0F59">
      <w:pPr>
        <w:spacing w:after="50" w:line="356" w:lineRule="auto"/>
        <w:ind w:left="693" w:right="0" w:hanging="708"/>
      </w:pPr>
      <w:r>
        <w:t>UĞURLU Celal Teyyar ve ÜSTÜNER Mehmet; (2</w:t>
      </w:r>
      <w:r>
        <w:t xml:space="preserve">011), “Öğretmenlerin Örgütsel Bağlılık Düzeylerine Yöneticilerinin Etik Liderlik ve Örgütsel Adalet </w:t>
      </w:r>
    </w:p>
    <w:p w:rsidR="007B4807" w:rsidRDefault="006B0F59">
      <w:pPr>
        <w:spacing w:after="201" w:line="356" w:lineRule="auto"/>
        <w:ind w:left="718" w:right="0"/>
      </w:pPr>
      <w:r>
        <w:t xml:space="preserve">Davranışlarının Etkisi”, </w:t>
      </w:r>
      <w:r>
        <w:rPr>
          <w:b/>
        </w:rPr>
        <w:t>Hacettepe Üniversitesi Eğitim Fakültesi Dergisi</w:t>
      </w:r>
      <w:r>
        <w:t xml:space="preserve">, ss. 434-448.  </w:t>
      </w:r>
    </w:p>
    <w:p w:rsidR="007B4807" w:rsidRDefault="006B0F59">
      <w:pPr>
        <w:spacing w:line="387" w:lineRule="auto"/>
        <w:ind w:left="693" w:right="0" w:hanging="708"/>
      </w:pPr>
      <w:r>
        <w:t xml:space="preserve">URAL Ayhan; (2001), “Yöneticilerde Duygusal Zekânın Üç Boyutu”, </w:t>
      </w:r>
      <w:r>
        <w:rPr>
          <w:b/>
        </w:rPr>
        <w:t>Dokuz Eylül Üniversitesi Sosyal Bilimler Enstitüsü Dergisi</w:t>
      </w:r>
      <w:r>
        <w:t xml:space="preserve">, C. 3, S. (2), ss. 209-219. </w:t>
      </w:r>
    </w:p>
    <w:p w:rsidR="007B4807" w:rsidRDefault="006B0F59">
      <w:pPr>
        <w:spacing w:after="182" w:line="378" w:lineRule="auto"/>
        <w:ind w:left="693" w:right="0" w:hanging="708"/>
      </w:pPr>
      <w:r>
        <w:t>UYAR Metin; (2010), “</w:t>
      </w:r>
      <w:r>
        <w:rPr>
          <w:b/>
        </w:rPr>
        <w:t>Muhasebecilerin Bilişsel Ahlaki Gelişim Seviyelerinin Etik Kararlara ve Mesleki Bağlılığa Etkisi</w:t>
      </w:r>
      <w:r>
        <w:t>”, Gebze Yüksek Teknoloji Enstitüsü Sosyal Bilimler</w:t>
      </w:r>
      <w:r>
        <w:t xml:space="preserve"> Enstitüsü, Yayınlanmamış Doktora Tezi, Kocaeli. </w:t>
      </w:r>
    </w:p>
    <w:p w:rsidR="007B4807" w:rsidRDefault="006B0F59">
      <w:pPr>
        <w:spacing w:after="192" w:line="370" w:lineRule="auto"/>
        <w:ind w:left="693" w:right="0" w:hanging="708"/>
      </w:pPr>
      <w:r>
        <w:t>WİLKS Daniela C., NETO Felix ve MAVROVELİ Stella; (2015), “Trait Emotional Intelligence, Forgiveness and Gratitude in Cape Verdean and Portuguese Students</w:t>
      </w:r>
      <w:r>
        <w:rPr>
          <w:b/>
        </w:rPr>
        <w:t>”, South African Journal of Psychology</w:t>
      </w:r>
      <w:r>
        <w:t>, C. 45, S. (1</w:t>
      </w:r>
      <w:r>
        <w:t xml:space="preserve">), ss. 93-101. </w:t>
      </w:r>
    </w:p>
    <w:p w:rsidR="007B4807" w:rsidRDefault="006B0F59">
      <w:pPr>
        <w:spacing w:after="175" w:line="379" w:lineRule="auto"/>
        <w:ind w:left="693" w:right="0" w:hanging="708"/>
      </w:pPr>
      <w:r>
        <w:t xml:space="preserve">YEŞİLYAPRAK Binnur; (2001), “Duygusal Zekâ ve Eğitim Açısından Doğurgular”, </w:t>
      </w:r>
      <w:r>
        <w:rPr>
          <w:b/>
        </w:rPr>
        <w:t>Kuram ve Uygulama Eğitim Yönetimi</w:t>
      </w:r>
      <w:r>
        <w:t xml:space="preserve">, S(25), ss. 139-146. </w:t>
      </w:r>
    </w:p>
    <w:p w:rsidR="007B4807" w:rsidRDefault="006B0F59">
      <w:pPr>
        <w:spacing w:line="390" w:lineRule="auto"/>
        <w:ind w:left="693" w:right="0" w:hanging="708"/>
      </w:pPr>
      <w:r>
        <w:lastRenderedPageBreak/>
        <w:t>YILDIRIM Ali; (2010), “</w:t>
      </w:r>
      <w:r>
        <w:rPr>
          <w:b/>
        </w:rPr>
        <w:t>Etik Liderlik ve Örgütsel Adalet İlişkisi Üzerine Bir Uygulama</w:t>
      </w:r>
      <w:r>
        <w:t>”, Karamanoğlu Mehmetbe</w:t>
      </w:r>
      <w:r>
        <w:t xml:space="preserve">y Üniversitesi Sosyal Bilimler Enstitüsü, Yayınlanmamış Yüksek Lisans Tezi, Karaman. </w:t>
      </w:r>
    </w:p>
    <w:p w:rsidR="007B4807" w:rsidRDefault="006B0F59">
      <w:pPr>
        <w:spacing w:line="394" w:lineRule="auto"/>
        <w:ind w:left="693" w:right="0" w:hanging="708"/>
      </w:pPr>
      <w:r>
        <w:t>YILDIRIM Bahadır Neşet; (2012), “</w:t>
      </w:r>
      <w:r>
        <w:rPr>
          <w:b/>
        </w:rPr>
        <w:t>Liderlik Özellikleri ve Liderlik Tarzlarının Duygusal Zekâ Perspektifinden İncelenmesi</w:t>
      </w:r>
      <w:r>
        <w:t xml:space="preserve">”, Kocaeli Üniversitesi Sosyal Bilimler Enstitüsü, </w:t>
      </w:r>
      <w:r>
        <w:t xml:space="preserve">Yayınlanmamış Yüksek Lisans Tezi, Kocaeli. </w:t>
      </w:r>
    </w:p>
    <w:p w:rsidR="007B4807" w:rsidRDefault="006B0F59">
      <w:pPr>
        <w:spacing w:line="386" w:lineRule="auto"/>
        <w:ind w:left="693" w:right="0" w:hanging="708"/>
      </w:pPr>
      <w:r>
        <w:t xml:space="preserve">YILDIRIM Mehmet Halit ve UĞUZ Şerife; (2012), “İş Etiği ve Üniversite Öğrencilerinin Etik Algılarını Ölçmeye Yönelik Bir Araştırma”, </w:t>
      </w:r>
      <w:r>
        <w:rPr>
          <w:b/>
        </w:rPr>
        <w:t>Organizasyon ve Yönetim Bilimleri Dergisi</w:t>
      </w:r>
      <w:r>
        <w:t xml:space="preserve">,  C. 4, S. (1), ss. 177-187. </w:t>
      </w:r>
    </w:p>
    <w:p w:rsidR="007B4807" w:rsidRDefault="006B0F59">
      <w:pPr>
        <w:spacing w:after="162" w:line="259" w:lineRule="auto"/>
        <w:ind w:left="-5" w:right="0"/>
      </w:pPr>
      <w:r>
        <w:t xml:space="preserve">YILMAZ </w:t>
      </w:r>
      <w:r>
        <w:t xml:space="preserve">Ceyda; (2014), </w:t>
      </w:r>
      <w:r>
        <w:rPr>
          <w:b/>
        </w:rPr>
        <w:t xml:space="preserve">“Kamu Kurumlarında Duygusal Zekâ ve Örgütsel </w:t>
      </w:r>
    </w:p>
    <w:p w:rsidR="007B4807" w:rsidRDefault="006B0F59">
      <w:pPr>
        <w:spacing w:line="397" w:lineRule="auto"/>
        <w:ind w:left="718" w:right="0"/>
      </w:pPr>
      <w:r>
        <w:rPr>
          <w:b/>
        </w:rPr>
        <w:t>İklimine Etkisi”</w:t>
      </w:r>
      <w:r>
        <w:t xml:space="preserve">, Karabük Üniversitesi Sosyal Bilimler Enstitüsü, Yayınlanmamış Yüksek Lisans Tezi, Karabük. </w:t>
      </w:r>
    </w:p>
    <w:p w:rsidR="007B4807" w:rsidRDefault="006B0F59">
      <w:pPr>
        <w:spacing w:after="107"/>
        <w:ind w:left="-5" w:right="0"/>
      </w:pPr>
      <w:r>
        <w:t xml:space="preserve">YILMAZ Veysel ve ÇELİK H. Eray; (2005), “Bankacılık Sektöründe Müşteri </w:t>
      </w:r>
    </w:p>
    <w:p w:rsidR="007B4807" w:rsidRDefault="006B0F59">
      <w:pPr>
        <w:spacing w:line="391" w:lineRule="auto"/>
        <w:ind w:left="718" w:right="0"/>
      </w:pPr>
      <w:r>
        <w:t xml:space="preserve">Memnuniyeti ve Bankaya Bağlılık Arasındaki İlişkinin Yapısal Eşitlik Modeliyle Araştırılması”, </w:t>
      </w:r>
      <w:r>
        <w:rPr>
          <w:b/>
        </w:rPr>
        <w:t>VII. Ulusal Ekonometri ve İstatistik Sempozyumu</w:t>
      </w:r>
      <w:r>
        <w:t>, İstanbul.</w:t>
      </w:r>
      <w:r>
        <w:rPr>
          <w:color w:val="FF0000"/>
        </w:rPr>
        <w:t xml:space="preserve"> </w:t>
      </w:r>
    </w:p>
    <w:p w:rsidR="007B4807" w:rsidRDefault="006B0F59">
      <w:pPr>
        <w:spacing w:after="184" w:line="371" w:lineRule="auto"/>
        <w:ind w:left="693" w:right="0" w:hanging="708"/>
      </w:pPr>
      <w:r>
        <w:t>YILMAZ Emel ve ÖZKAN Sultan; (2011), “Hemşirelik Öğrencilerinin Duygusal Zekâ Düzeylerinin Bazı Değiş</w:t>
      </w:r>
      <w:r>
        <w:t xml:space="preserve">kenler Açısından İncelenmesi”, </w:t>
      </w:r>
      <w:r>
        <w:rPr>
          <w:b/>
        </w:rPr>
        <w:t>Maltepe Üniversitesi Hemşirelik Bilim ve Sanatı Dergisi</w:t>
      </w:r>
      <w:r>
        <w:t xml:space="preserve">, C. 4, S. (1), ss. 39-52. </w:t>
      </w:r>
    </w:p>
    <w:p w:rsidR="007B4807" w:rsidRDefault="006B0F59">
      <w:pPr>
        <w:spacing w:after="109"/>
        <w:ind w:left="-5" w:right="0"/>
      </w:pPr>
      <w:r>
        <w:t xml:space="preserve">YILMAZ KARABULUTLU Elanur, YILMAZ Sevda ve YURTTAŞ Afife; (2011), </w:t>
      </w:r>
    </w:p>
    <w:p w:rsidR="007B4807" w:rsidRDefault="006B0F59">
      <w:pPr>
        <w:spacing w:after="146" w:line="259" w:lineRule="auto"/>
        <w:ind w:right="-1"/>
        <w:jc w:val="right"/>
      </w:pPr>
      <w:r>
        <w:t xml:space="preserve">“Öğrencilerin Duygusal Zekâ Düzeyleri İle Problem Çözme Becerileri </w:t>
      </w:r>
    </w:p>
    <w:p w:rsidR="007B4807" w:rsidRDefault="006B0F59">
      <w:pPr>
        <w:spacing w:after="325" w:line="259" w:lineRule="auto"/>
        <w:ind w:left="13" w:right="0"/>
        <w:jc w:val="center"/>
      </w:pPr>
      <w:r>
        <w:t>Arasınd</w:t>
      </w:r>
      <w:r>
        <w:t xml:space="preserve">aki İlişki”, </w:t>
      </w:r>
      <w:r>
        <w:rPr>
          <w:b/>
        </w:rPr>
        <w:t>Psikiyatri Hemşireliği Dergisi</w:t>
      </w:r>
      <w:r>
        <w:t xml:space="preserve">, C. 2, S. (2), ss. 75-79. </w:t>
      </w:r>
    </w:p>
    <w:p w:rsidR="007B4807" w:rsidRDefault="006B0F59">
      <w:pPr>
        <w:spacing w:line="397" w:lineRule="auto"/>
        <w:ind w:left="693" w:right="0" w:hanging="708"/>
      </w:pPr>
      <w:r>
        <w:t>YURDAKAVUŞTU Yasemin; (2012), “</w:t>
      </w:r>
      <w:r>
        <w:rPr>
          <w:b/>
        </w:rPr>
        <w:t>İlköğretim Öğrencilerinin Duygusal Zekâ ve Sosyal Beceri Düzeyleri</w:t>
      </w:r>
      <w:r>
        <w:t>”, Dokuz Eylül Üniversitesi Eğitim Bilimleri Enstitüsü, Yayınlanmamış Yüksek Lisans Tezi</w:t>
      </w:r>
      <w:r>
        <w:t xml:space="preserve">, İzmir. </w:t>
      </w:r>
    </w:p>
    <w:p w:rsidR="007B4807" w:rsidRDefault="006B0F59">
      <w:pPr>
        <w:spacing w:after="45" w:line="359" w:lineRule="auto"/>
        <w:ind w:left="693" w:right="0" w:hanging="708"/>
      </w:pPr>
      <w:r>
        <w:t>YÜKSEL Setenay; (2013), “</w:t>
      </w:r>
      <w:r>
        <w:rPr>
          <w:b/>
        </w:rPr>
        <w:t>Muhasebecilerde Duygusal Tükenmenin Mesleki Memnuniyet ve Meslekten Ayrılma Niyeti Üzerine Etkisi</w:t>
      </w:r>
      <w:r>
        <w:t xml:space="preserve">”, Gebze İleri </w:t>
      </w:r>
    </w:p>
    <w:p w:rsidR="007B4807" w:rsidRDefault="006B0F59">
      <w:pPr>
        <w:spacing w:after="204" w:line="356" w:lineRule="auto"/>
        <w:ind w:left="718" w:right="0"/>
      </w:pPr>
      <w:r>
        <w:lastRenderedPageBreak/>
        <w:t xml:space="preserve">Teknoloji Enstitüsü Sosyal Bilimler Enstitüsü, Yayınlanmamış Yüksek Lisans Tezi, Kocaeli. </w:t>
      </w:r>
    </w:p>
    <w:p w:rsidR="007B4807" w:rsidRDefault="006B0F59">
      <w:pPr>
        <w:spacing w:line="359" w:lineRule="auto"/>
        <w:ind w:left="693" w:right="0" w:hanging="708"/>
      </w:pPr>
      <w:r>
        <w:t>ZHU B., CHEN C. R</w:t>
      </w:r>
      <w:r>
        <w:t xml:space="preserve">., SHİ Z. Y., LİANG H. X. ve LİU B.; (2016), “Mediating Effect of Self-efficacy in Relationship Between Emotional Intelligence and Clinical Communication Competency of Nurses”, </w:t>
      </w:r>
      <w:r>
        <w:rPr>
          <w:b/>
        </w:rPr>
        <w:t>International Journal of Nursing Sciences</w:t>
      </w:r>
      <w:r>
        <w:t xml:space="preserve">, ss. 162-168.  </w:t>
      </w:r>
    </w:p>
    <w:p w:rsidR="007B4807" w:rsidRDefault="006B0F59">
      <w:pPr>
        <w:spacing w:line="328" w:lineRule="auto"/>
        <w:ind w:left="693" w:right="0" w:hanging="708"/>
      </w:pPr>
      <w:r>
        <w:t xml:space="preserve">ZIKMUNDW. G.; (1997) </w:t>
      </w:r>
      <w:r>
        <w:t>“</w:t>
      </w:r>
      <w:r>
        <w:rPr>
          <w:b/>
          <w:i/>
        </w:rPr>
        <w:t>Business Research Methods</w:t>
      </w:r>
      <w:r>
        <w:t>”, Fort Worth, TX: The Dryden Press.</w:t>
      </w:r>
      <w:r>
        <w:rPr>
          <w:sz w:val="28"/>
        </w:rPr>
        <w:t xml:space="preserve"> </w:t>
      </w:r>
    </w:p>
    <w:p w:rsidR="007B4807" w:rsidRDefault="006B0F59">
      <w:pPr>
        <w:spacing w:after="156" w:line="259" w:lineRule="auto"/>
        <w:ind w:left="0" w:right="0" w:firstLine="0"/>
        <w:jc w:val="left"/>
      </w:pPr>
      <w:r>
        <w:rPr>
          <w:color w:val="FF0000"/>
        </w:rPr>
        <w:t xml:space="preserve"> </w:t>
      </w:r>
    </w:p>
    <w:p w:rsidR="007B4807" w:rsidRDefault="006B0F59">
      <w:pPr>
        <w:spacing w:after="158" w:line="259" w:lineRule="auto"/>
        <w:ind w:left="0" w:right="0" w:firstLine="0"/>
        <w:jc w:val="left"/>
      </w:pPr>
      <w:r>
        <w:t xml:space="preserve"> </w:t>
      </w:r>
    </w:p>
    <w:p w:rsidR="007B4807" w:rsidRDefault="006B0F59">
      <w:pPr>
        <w:spacing w:after="158" w:line="259" w:lineRule="auto"/>
        <w:ind w:left="0" w:right="0" w:firstLine="0"/>
        <w:jc w:val="left"/>
      </w:pPr>
      <w:r>
        <w:t xml:space="preserve"> </w:t>
      </w:r>
    </w:p>
    <w:p w:rsidR="007B4807" w:rsidRDefault="006B0F59">
      <w:pPr>
        <w:spacing w:after="158" w:line="259" w:lineRule="auto"/>
        <w:ind w:left="0" w:right="0" w:firstLine="0"/>
        <w:jc w:val="left"/>
      </w:pPr>
      <w:r>
        <w:t xml:space="preserve"> </w:t>
      </w:r>
    </w:p>
    <w:p w:rsidR="007B4807" w:rsidRDefault="006B0F59">
      <w:pPr>
        <w:spacing w:after="156" w:line="259" w:lineRule="auto"/>
        <w:ind w:left="0" w:right="0" w:firstLine="0"/>
        <w:jc w:val="left"/>
      </w:pPr>
      <w:r>
        <w:t xml:space="preserve"> </w:t>
      </w:r>
    </w:p>
    <w:p w:rsidR="007B4807" w:rsidRDefault="006B0F59">
      <w:pPr>
        <w:spacing w:after="0" w:line="259" w:lineRule="auto"/>
        <w:ind w:left="0" w:right="0" w:firstLine="0"/>
        <w:jc w:val="left"/>
      </w:pPr>
      <w:r>
        <w:t xml:space="preserve"> </w:t>
      </w:r>
    </w:p>
    <w:p w:rsidR="007B4807" w:rsidRDefault="006B0F59">
      <w:pPr>
        <w:spacing w:after="160" w:line="259" w:lineRule="auto"/>
        <w:ind w:left="0" w:right="0" w:firstLine="0"/>
        <w:jc w:val="left"/>
      </w:pPr>
      <w:r>
        <w:t xml:space="preserve"> </w:t>
      </w:r>
    </w:p>
    <w:p w:rsidR="007B4807" w:rsidRDefault="006B0F59">
      <w:pPr>
        <w:spacing w:after="327" w:line="259" w:lineRule="auto"/>
        <w:ind w:left="0" w:right="0" w:firstLine="0"/>
        <w:jc w:val="left"/>
      </w:pPr>
      <w:r>
        <w:t xml:space="preserve"> </w:t>
      </w:r>
    </w:p>
    <w:p w:rsidR="007B4807" w:rsidRDefault="006B0F59">
      <w:pPr>
        <w:spacing w:after="269" w:line="259" w:lineRule="auto"/>
        <w:ind w:left="3601" w:right="0"/>
      </w:pPr>
      <w:r>
        <w:rPr>
          <w:b/>
        </w:rPr>
        <w:t xml:space="preserve">ÖZGEÇMİŞ </w:t>
      </w:r>
    </w:p>
    <w:p w:rsidR="007B4807" w:rsidRDefault="006B0F59">
      <w:pPr>
        <w:spacing w:after="296" w:line="259" w:lineRule="auto"/>
        <w:ind w:left="54" w:right="0" w:firstLine="0"/>
        <w:jc w:val="center"/>
      </w:pPr>
      <w:r>
        <w:rPr>
          <w:b/>
        </w:rPr>
        <w:t xml:space="preserve"> </w:t>
      </w:r>
    </w:p>
    <w:p w:rsidR="007B4807" w:rsidRDefault="006B0F59">
      <w:pPr>
        <w:spacing w:after="269" w:line="259" w:lineRule="auto"/>
        <w:ind w:left="-5" w:right="0"/>
      </w:pPr>
      <w:r>
        <w:rPr>
          <w:b/>
        </w:rPr>
        <w:t xml:space="preserve">Kişisel Bilgiler </w:t>
      </w:r>
    </w:p>
    <w:p w:rsidR="007B4807" w:rsidRDefault="006B0F59">
      <w:pPr>
        <w:ind w:left="-5" w:right="0"/>
      </w:pPr>
      <w:r>
        <w:t>Adı Soyadı</w:t>
      </w:r>
      <w:r>
        <w:rPr>
          <w:b/>
        </w:rPr>
        <w:t xml:space="preserve">                        :</w:t>
      </w:r>
      <w:r>
        <w:t xml:space="preserve"> Emine Kaynar </w:t>
      </w:r>
    </w:p>
    <w:p w:rsidR="007B4807" w:rsidRDefault="006B0F59">
      <w:pPr>
        <w:spacing w:after="267"/>
        <w:ind w:left="-5" w:right="0"/>
      </w:pPr>
      <w:r>
        <w:t xml:space="preserve">Doğum Yeri ve Tarihi   </w:t>
      </w:r>
      <w:r>
        <w:rPr>
          <w:b/>
        </w:rPr>
        <w:t xml:space="preserve">   :</w:t>
      </w:r>
      <w:r>
        <w:t xml:space="preserve"> Osmaniye / 10.12.1989 </w:t>
      </w:r>
    </w:p>
    <w:p w:rsidR="007B4807" w:rsidRDefault="006B0F59">
      <w:pPr>
        <w:spacing w:after="328" w:line="259" w:lineRule="auto"/>
        <w:ind w:left="0" w:right="0" w:firstLine="0"/>
        <w:jc w:val="left"/>
      </w:pPr>
      <w:r>
        <w:t xml:space="preserve"> </w:t>
      </w:r>
    </w:p>
    <w:p w:rsidR="007B4807" w:rsidRDefault="006B0F59">
      <w:pPr>
        <w:spacing w:after="300" w:line="259" w:lineRule="auto"/>
        <w:ind w:left="-5" w:right="0"/>
      </w:pPr>
      <w:r>
        <w:rPr>
          <w:b/>
        </w:rPr>
        <w:t xml:space="preserve">Eğitim Durumu </w:t>
      </w:r>
    </w:p>
    <w:p w:rsidR="007B4807" w:rsidRDefault="006B0F59">
      <w:pPr>
        <w:ind w:left="-5" w:right="0"/>
      </w:pPr>
      <w:r>
        <w:t>Lisans</w:t>
      </w:r>
      <w:r>
        <w:rPr>
          <w:b/>
        </w:rPr>
        <w:t xml:space="preserve">                                : </w:t>
      </w:r>
      <w:r>
        <w:t xml:space="preserve">Karamanoğlu Mehmetbey Üniversitesi İktisadi ve İdari </w:t>
      </w:r>
    </w:p>
    <w:p w:rsidR="007B4807" w:rsidRDefault="006B0F59">
      <w:pPr>
        <w:spacing w:after="307" w:line="259" w:lineRule="auto"/>
        <w:ind w:left="1265" w:right="0"/>
        <w:jc w:val="center"/>
      </w:pPr>
      <w:r>
        <w:t xml:space="preserve">Bilimler Fakültesi İşletme Bölümü (2009- 2013)   </w:t>
      </w:r>
    </w:p>
    <w:p w:rsidR="007B4807" w:rsidRDefault="006B0F59">
      <w:pPr>
        <w:spacing w:line="386" w:lineRule="auto"/>
        <w:ind w:left="2537" w:right="0" w:hanging="2552"/>
      </w:pPr>
      <w:r>
        <w:t>Yüksek Lisans</w:t>
      </w:r>
      <w:r>
        <w:rPr>
          <w:b/>
        </w:rPr>
        <w:t xml:space="preserve">                   : </w:t>
      </w:r>
      <w:r>
        <w:t>Gümüşhane Üniversitesi Sosyal Bilimler Enstitüsü İşletme                      Anabil</w:t>
      </w:r>
      <w:r>
        <w:t xml:space="preserve">im Dalı (2014- 2017) </w:t>
      </w:r>
    </w:p>
    <w:p w:rsidR="007B4807" w:rsidRDefault="006B0F59">
      <w:pPr>
        <w:spacing w:after="267"/>
        <w:ind w:left="-5" w:right="0"/>
      </w:pPr>
      <w:r>
        <w:lastRenderedPageBreak/>
        <w:t>Yabancı Dil</w:t>
      </w:r>
      <w:r>
        <w:rPr>
          <w:b/>
        </w:rPr>
        <w:t xml:space="preserve">                       : </w:t>
      </w:r>
      <w:r>
        <w:t xml:space="preserve">İngilizce </w:t>
      </w:r>
    </w:p>
    <w:p w:rsidR="007B4807" w:rsidRDefault="006B0F59">
      <w:pPr>
        <w:spacing w:after="326" w:line="259" w:lineRule="auto"/>
        <w:ind w:left="0" w:right="0" w:firstLine="0"/>
        <w:jc w:val="left"/>
      </w:pPr>
      <w:r>
        <w:t xml:space="preserve"> </w:t>
      </w:r>
    </w:p>
    <w:p w:rsidR="007B4807" w:rsidRDefault="006B0F59">
      <w:pPr>
        <w:spacing w:after="269" w:line="259" w:lineRule="auto"/>
        <w:ind w:left="-5" w:right="0"/>
      </w:pPr>
      <w:r>
        <w:rPr>
          <w:b/>
        </w:rPr>
        <w:t xml:space="preserve">İletişim </w:t>
      </w:r>
    </w:p>
    <w:p w:rsidR="007B4807" w:rsidRDefault="006B0F59">
      <w:pPr>
        <w:spacing w:after="0" w:line="496" w:lineRule="auto"/>
        <w:ind w:left="-5" w:right="154"/>
      </w:pPr>
      <w:r>
        <w:t>E-Posta Adresi</w:t>
      </w:r>
      <w:r>
        <w:rPr>
          <w:b/>
        </w:rPr>
        <w:t xml:space="preserve">                  : </w:t>
      </w:r>
      <w:r>
        <w:t xml:space="preserve">emineosm_8089@hotmail.com </w:t>
      </w:r>
      <w:r>
        <w:rPr>
          <w:b/>
        </w:rPr>
        <w:t xml:space="preserve">                                             </w:t>
      </w:r>
      <w:r>
        <w:t xml:space="preserve">000eminem80@gmail.com </w:t>
      </w:r>
    </w:p>
    <w:p w:rsidR="007B4807" w:rsidRDefault="006B0F59">
      <w:pPr>
        <w:spacing w:after="278" w:line="259" w:lineRule="auto"/>
        <w:ind w:left="0" w:right="0" w:firstLine="0"/>
        <w:jc w:val="left"/>
      </w:pPr>
      <w:r>
        <w:t xml:space="preserve"> </w:t>
      </w:r>
    </w:p>
    <w:p w:rsidR="007B4807" w:rsidRDefault="006B0F59">
      <w:pPr>
        <w:spacing w:after="269" w:line="259" w:lineRule="auto"/>
        <w:ind w:left="-5" w:right="0"/>
      </w:pPr>
      <w:r>
        <w:rPr>
          <w:b/>
        </w:rPr>
        <w:t xml:space="preserve">Tarih                                : </w:t>
      </w:r>
    </w:p>
    <w:p w:rsidR="007B4807" w:rsidRDefault="006B0F59">
      <w:pPr>
        <w:spacing w:after="273" w:line="259" w:lineRule="auto"/>
        <w:ind w:left="708" w:right="0" w:firstLine="0"/>
        <w:jc w:val="left"/>
      </w:pPr>
      <w:r>
        <w:t xml:space="preserve"> </w:t>
      </w:r>
    </w:p>
    <w:p w:rsidR="007B4807" w:rsidRDefault="006B0F59">
      <w:pPr>
        <w:spacing w:after="273" w:line="259" w:lineRule="auto"/>
        <w:ind w:left="708" w:right="0" w:firstLine="0"/>
        <w:jc w:val="left"/>
      </w:pPr>
      <w:r>
        <w:t xml:space="preserve"> </w:t>
      </w:r>
    </w:p>
    <w:p w:rsidR="007B4807" w:rsidRDefault="006B0F59">
      <w:pPr>
        <w:spacing w:after="274" w:line="259" w:lineRule="auto"/>
        <w:ind w:left="708" w:right="0" w:firstLine="0"/>
        <w:jc w:val="left"/>
      </w:pPr>
      <w:r>
        <w:t xml:space="preserve"> </w:t>
      </w:r>
    </w:p>
    <w:p w:rsidR="007B4807" w:rsidRDefault="006B0F59">
      <w:pPr>
        <w:spacing w:after="0" w:line="259" w:lineRule="auto"/>
        <w:ind w:left="708" w:right="0" w:firstLine="0"/>
        <w:jc w:val="left"/>
      </w:pPr>
      <w:r>
        <w:t xml:space="preserve"> </w:t>
      </w:r>
    </w:p>
    <w:p w:rsidR="007B4807" w:rsidRDefault="006B0F59">
      <w:pPr>
        <w:spacing w:after="273" w:line="259" w:lineRule="auto"/>
        <w:ind w:left="0" w:right="0" w:firstLine="0"/>
        <w:jc w:val="left"/>
      </w:pPr>
      <w:r>
        <w:t xml:space="preserve"> </w:t>
      </w:r>
    </w:p>
    <w:p w:rsidR="007B4807" w:rsidRDefault="006B0F59">
      <w:pPr>
        <w:spacing w:after="724" w:line="259" w:lineRule="auto"/>
        <w:ind w:left="708" w:right="0" w:firstLine="0"/>
        <w:jc w:val="left"/>
      </w:pPr>
      <w:r>
        <w:t xml:space="preserve"> </w:t>
      </w:r>
    </w:p>
    <w:p w:rsidR="007B4807" w:rsidRDefault="006B0F59">
      <w:pPr>
        <w:spacing w:after="153" w:line="259" w:lineRule="auto"/>
        <w:ind w:left="174" w:right="0" w:firstLine="0"/>
        <w:jc w:val="center"/>
      </w:pPr>
      <w:r>
        <w:rPr>
          <w:b/>
          <w:sz w:val="72"/>
        </w:rPr>
        <w:t xml:space="preserve"> </w:t>
      </w:r>
    </w:p>
    <w:p w:rsidR="007B4807" w:rsidRDefault="006B0F59">
      <w:pPr>
        <w:spacing w:after="153" w:line="259" w:lineRule="auto"/>
        <w:ind w:left="174" w:right="0" w:firstLine="0"/>
        <w:jc w:val="center"/>
      </w:pPr>
      <w:r>
        <w:rPr>
          <w:b/>
          <w:sz w:val="72"/>
        </w:rPr>
        <w:t xml:space="preserve"> </w:t>
      </w:r>
    </w:p>
    <w:p w:rsidR="007B4807" w:rsidRDefault="006B0F59">
      <w:pPr>
        <w:spacing w:after="153" w:line="259" w:lineRule="auto"/>
        <w:ind w:left="174" w:right="0" w:firstLine="0"/>
        <w:jc w:val="center"/>
      </w:pPr>
      <w:r>
        <w:rPr>
          <w:b/>
          <w:sz w:val="72"/>
        </w:rPr>
        <w:t xml:space="preserve"> </w:t>
      </w:r>
    </w:p>
    <w:p w:rsidR="007B4807" w:rsidRDefault="006B0F59">
      <w:pPr>
        <w:spacing w:after="153" w:line="259" w:lineRule="auto"/>
        <w:ind w:left="174" w:right="0" w:firstLine="0"/>
        <w:jc w:val="center"/>
      </w:pPr>
      <w:r>
        <w:rPr>
          <w:b/>
          <w:sz w:val="72"/>
        </w:rPr>
        <w:t xml:space="preserve"> </w:t>
      </w:r>
    </w:p>
    <w:p w:rsidR="007B4807" w:rsidRDefault="006B0F59">
      <w:pPr>
        <w:pStyle w:val="Balk1"/>
        <w:spacing w:after="153"/>
        <w:ind w:left="0" w:right="2997" w:firstLine="0"/>
        <w:jc w:val="right"/>
      </w:pPr>
      <w:r>
        <w:rPr>
          <w:sz w:val="72"/>
        </w:rPr>
        <w:t xml:space="preserve">EKLER </w:t>
      </w:r>
    </w:p>
    <w:p w:rsidR="007B4807" w:rsidRDefault="006B0F59">
      <w:pPr>
        <w:spacing w:after="153" w:line="259" w:lineRule="auto"/>
        <w:ind w:left="174" w:right="0" w:firstLine="0"/>
        <w:jc w:val="center"/>
      </w:pPr>
      <w:r>
        <w:rPr>
          <w:b/>
          <w:sz w:val="72"/>
        </w:rPr>
        <w:t xml:space="preserve"> </w:t>
      </w:r>
    </w:p>
    <w:p w:rsidR="007B4807" w:rsidRDefault="006B0F59">
      <w:pPr>
        <w:spacing w:after="153" w:line="259" w:lineRule="auto"/>
        <w:ind w:left="174" w:right="0" w:firstLine="0"/>
        <w:jc w:val="center"/>
      </w:pPr>
      <w:r>
        <w:rPr>
          <w:b/>
          <w:sz w:val="72"/>
        </w:rPr>
        <w:t xml:space="preserve"> </w:t>
      </w:r>
    </w:p>
    <w:p w:rsidR="007B4807" w:rsidRDefault="006B0F59">
      <w:pPr>
        <w:spacing w:after="153" w:line="259" w:lineRule="auto"/>
        <w:ind w:left="174" w:right="0" w:firstLine="0"/>
        <w:jc w:val="center"/>
      </w:pPr>
      <w:r>
        <w:rPr>
          <w:b/>
          <w:sz w:val="72"/>
        </w:rPr>
        <w:t xml:space="preserve"> </w:t>
      </w:r>
    </w:p>
    <w:p w:rsidR="007B4807" w:rsidRDefault="006B0F59">
      <w:pPr>
        <w:spacing w:after="153" w:line="259" w:lineRule="auto"/>
        <w:ind w:left="174" w:right="0" w:firstLine="0"/>
        <w:jc w:val="center"/>
      </w:pPr>
      <w:r>
        <w:rPr>
          <w:b/>
          <w:sz w:val="72"/>
        </w:rPr>
        <w:t xml:space="preserve"> </w:t>
      </w:r>
    </w:p>
    <w:p w:rsidR="007B4807" w:rsidRDefault="006B0F59">
      <w:pPr>
        <w:spacing w:after="153" w:line="259" w:lineRule="auto"/>
        <w:ind w:left="174" w:right="0" w:firstLine="0"/>
        <w:jc w:val="center"/>
      </w:pPr>
      <w:r>
        <w:rPr>
          <w:b/>
          <w:sz w:val="72"/>
        </w:rPr>
        <w:t xml:space="preserve"> </w:t>
      </w:r>
    </w:p>
    <w:p w:rsidR="007B4807" w:rsidRDefault="006B0F59">
      <w:pPr>
        <w:spacing w:after="0" w:line="259" w:lineRule="auto"/>
        <w:ind w:left="0" w:right="0" w:firstLine="0"/>
        <w:jc w:val="left"/>
      </w:pPr>
      <w:r>
        <w:rPr>
          <w:b/>
          <w:sz w:val="72"/>
        </w:rPr>
        <w:t xml:space="preserve"> </w:t>
      </w:r>
    </w:p>
    <w:p w:rsidR="007B4807" w:rsidRDefault="006B0F59">
      <w:pPr>
        <w:spacing w:after="0" w:line="259" w:lineRule="auto"/>
        <w:ind w:left="0" w:right="0" w:firstLine="0"/>
        <w:jc w:val="left"/>
      </w:pPr>
      <w:r>
        <w:rPr>
          <w:b/>
        </w:rPr>
        <w:t xml:space="preserve"> </w:t>
      </w:r>
    </w:p>
    <w:p w:rsidR="007B4807" w:rsidRDefault="006B0F59">
      <w:pPr>
        <w:spacing w:after="0" w:line="259" w:lineRule="auto"/>
        <w:ind w:left="-5" w:right="0"/>
      </w:pPr>
      <w:r>
        <w:rPr>
          <w:b/>
        </w:rPr>
        <w:lastRenderedPageBreak/>
        <w:t xml:space="preserve">EK.1 </w:t>
      </w:r>
    </w:p>
    <w:tbl>
      <w:tblPr>
        <w:tblStyle w:val="TableGrid"/>
        <w:tblW w:w="8472" w:type="dxa"/>
        <w:tblInd w:w="0" w:type="dxa"/>
        <w:tblCellMar>
          <w:top w:w="4" w:type="dxa"/>
          <w:left w:w="70" w:type="dxa"/>
          <w:bottom w:w="166" w:type="dxa"/>
          <w:right w:w="14" w:type="dxa"/>
        </w:tblCellMar>
        <w:tblLook w:val="04A0" w:firstRow="1" w:lastRow="0" w:firstColumn="1" w:lastColumn="0" w:noHBand="0" w:noVBand="1"/>
      </w:tblPr>
      <w:tblGrid>
        <w:gridCol w:w="2000"/>
        <w:gridCol w:w="6472"/>
      </w:tblGrid>
      <w:tr w:rsidR="007B4807">
        <w:trPr>
          <w:trHeight w:val="1778"/>
        </w:trPr>
        <w:tc>
          <w:tcPr>
            <w:tcW w:w="2000" w:type="dxa"/>
            <w:tcBorders>
              <w:top w:val="single" w:sz="4" w:space="0" w:color="000000"/>
              <w:left w:val="single" w:sz="4" w:space="0" w:color="000000"/>
              <w:bottom w:val="single" w:sz="4" w:space="0" w:color="000000"/>
              <w:right w:val="single" w:sz="4" w:space="0" w:color="000000"/>
            </w:tcBorders>
            <w:vAlign w:val="bottom"/>
          </w:tcPr>
          <w:p w:rsidR="007B4807" w:rsidRDefault="006B0F59">
            <w:pPr>
              <w:spacing w:after="0" w:line="259" w:lineRule="auto"/>
              <w:ind w:left="0" w:right="0" w:firstLine="0"/>
              <w:jc w:val="right"/>
            </w:pPr>
            <w:r>
              <w:rPr>
                <w:noProof/>
              </w:rPr>
              <w:drawing>
                <wp:inline distT="0" distB="0" distL="0" distR="0">
                  <wp:extent cx="1181100" cy="990600"/>
                  <wp:effectExtent l="0" t="0" r="0" b="0"/>
                  <wp:docPr id="14812" name="Picture 14812"/>
                  <wp:cNvGraphicFramePr/>
                  <a:graphic xmlns:a="http://schemas.openxmlformats.org/drawingml/2006/main">
                    <a:graphicData uri="http://schemas.openxmlformats.org/drawingml/2006/picture">
                      <pic:pic xmlns:pic="http://schemas.openxmlformats.org/drawingml/2006/picture">
                        <pic:nvPicPr>
                          <pic:cNvPr id="14812" name="Picture 14812"/>
                          <pic:cNvPicPr/>
                        </pic:nvPicPr>
                        <pic:blipFill>
                          <a:blip r:embed="rId51"/>
                          <a:stretch>
                            <a:fillRect/>
                          </a:stretch>
                        </pic:blipFill>
                        <pic:spPr>
                          <a:xfrm>
                            <a:off x="0" y="0"/>
                            <a:ext cx="1181100" cy="990600"/>
                          </a:xfrm>
                          <a:prstGeom prst="rect">
                            <a:avLst/>
                          </a:prstGeom>
                        </pic:spPr>
                      </pic:pic>
                    </a:graphicData>
                  </a:graphic>
                </wp:inline>
              </w:drawing>
            </w:r>
            <w:r>
              <w:rPr>
                <w:sz w:val="22"/>
              </w:rPr>
              <w:t xml:space="preserve"> </w:t>
            </w:r>
          </w:p>
        </w:tc>
        <w:tc>
          <w:tcPr>
            <w:tcW w:w="6472" w:type="dxa"/>
            <w:tcBorders>
              <w:top w:val="single" w:sz="4" w:space="0" w:color="000000"/>
              <w:left w:val="single" w:sz="4" w:space="0" w:color="000000"/>
              <w:bottom w:val="single" w:sz="4" w:space="0" w:color="000000"/>
              <w:right w:val="single" w:sz="4" w:space="0" w:color="000000"/>
            </w:tcBorders>
          </w:tcPr>
          <w:p w:rsidR="007B4807" w:rsidRDefault="006B0F59">
            <w:pPr>
              <w:spacing w:after="202" w:line="259" w:lineRule="auto"/>
              <w:ind w:left="0" w:right="58" w:firstLine="0"/>
              <w:jc w:val="center"/>
            </w:pPr>
            <w:r>
              <w:rPr>
                <w:b/>
                <w:sz w:val="22"/>
              </w:rPr>
              <w:t xml:space="preserve">TÜRKİYE CUMHURİYETİ GÜMÜŞHANE ÜNİVERSİTESİ  </w:t>
            </w:r>
          </w:p>
          <w:p w:rsidR="007B4807" w:rsidRDefault="006B0F59">
            <w:pPr>
              <w:spacing w:after="203" w:line="259" w:lineRule="auto"/>
              <w:ind w:left="0" w:right="59" w:firstLine="0"/>
              <w:jc w:val="center"/>
            </w:pPr>
            <w:r>
              <w:rPr>
                <w:b/>
                <w:sz w:val="22"/>
              </w:rPr>
              <w:t xml:space="preserve">SOSYAL BİLİMLER ENSTİTÜSÜ </w:t>
            </w:r>
          </w:p>
          <w:p w:rsidR="007B4807" w:rsidRDefault="006B0F59">
            <w:pPr>
              <w:spacing w:after="202" w:line="259" w:lineRule="auto"/>
              <w:ind w:left="0" w:right="57" w:firstLine="0"/>
              <w:jc w:val="center"/>
            </w:pPr>
            <w:r>
              <w:rPr>
                <w:b/>
                <w:sz w:val="22"/>
              </w:rPr>
              <w:t xml:space="preserve"> İŞLETME ANABİLİM DALI  </w:t>
            </w:r>
          </w:p>
          <w:p w:rsidR="007B4807" w:rsidRDefault="006B0F59">
            <w:pPr>
              <w:spacing w:after="0" w:line="259" w:lineRule="auto"/>
              <w:ind w:left="0" w:right="57" w:firstLine="0"/>
              <w:jc w:val="center"/>
            </w:pPr>
            <w:r>
              <w:rPr>
                <w:b/>
                <w:sz w:val="22"/>
              </w:rPr>
              <w:t xml:space="preserve">YÜKSEK LİSANS ANKET FORMU </w:t>
            </w:r>
          </w:p>
        </w:tc>
      </w:tr>
    </w:tbl>
    <w:p w:rsidR="007B4807" w:rsidRDefault="006B0F59">
      <w:pPr>
        <w:spacing w:after="201" w:line="259" w:lineRule="auto"/>
        <w:ind w:left="0" w:right="0" w:firstLine="0"/>
        <w:jc w:val="left"/>
      </w:pPr>
      <w:r>
        <w:rPr>
          <w:sz w:val="22"/>
        </w:rPr>
        <w:t xml:space="preserve"> </w:t>
      </w:r>
    </w:p>
    <w:p w:rsidR="007B4807" w:rsidRDefault="006B0F59">
      <w:pPr>
        <w:spacing w:after="153" w:line="261" w:lineRule="auto"/>
        <w:ind w:left="-5" w:right="0"/>
      </w:pPr>
      <w:r>
        <w:rPr>
          <w:sz w:val="22"/>
        </w:rPr>
        <w:t xml:space="preserve">Saygı değer meslek mensubu, </w:t>
      </w:r>
    </w:p>
    <w:p w:rsidR="007B4807" w:rsidRDefault="006B0F59">
      <w:pPr>
        <w:spacing w:after="196" w:line="261" w:lineRule="auto"/>
        <w:ind w:left="-5" w:right="0"/>
      </w:pPr>
      <w:r>
        <w:rPr>
          <w:sz w:val="22"/>
        </w:rPr>
        <w:t>Bu anket formuyla elde edilen bilgiler bilimsel amaçlı kullanılacak, tamamen gizli tutulacaktır. Anketin amacına ulaşması için vereceğiniz cevaplar çok önemlidir. Bu nedenle sorulara doğru cevaplar verilmesi ve son soruya kadar devam edilmesi çalışmanın sa</w:t>
      </w:r>
      <w:r>
        <w:rPr>
          <w:sz w:val="22"/>
        </w:rPr>
        <w:t>ğlıklı sonuçlanması için önemlidir. Bu ankete vereceğiniz cevaplardan elde edilen araştırma sonuçları toplu olarak değerlendirilecektir. Bu nedenle ankete isim yazmayınız. Ankete katıldığınız ve sorularımızı itinayla cevapladığınız için teşekkür eder, çalı</w:t>
      </w:r>
      <w:r>
        <w:rPr>
          <w:sz w:val="22"/>
        </w:rPr>
        <w:t xml:space="preserve">şmalarınızda başarılar dileriz. </w:t>
      </w:r>
    </w:p>
    <w:p w:rsidR="007B4807" w:rsidRDefault="006B0F59">
      <w:pPr>
        <w:spacing w:after="153" w:line="261" w:lineRule="auto"/>
        <w:ind w:left="-5" w:right="0"/>
      </w:pPr>
      <w:r>
        <w:rPr>
          <w:sz w:val="22"/>
        </w:rPr>
        <w:t xml:space="preserve">Yüksek lisans tez konusu: “Duygusal Zekâ Alt Boyutlarının İş Etiği Üzerindeki Etkisi: Muhasebe Meslek Mensupları Üzerine Bir Araştırma” </w:t>
      </w:r>
    </w:p>
    <w:p w:rsidR="007B4807" w:rsidRDefault="006B0F59">
      <w:pPr>
        <w:spacing w:after="164" w:line="259" w:lineRule="auto"/>
        <w:ind w:left="0" w:right="0" w:firstLine="0"/>
        <w:jc w:val="left"/>
      </w:pPr>
      <w:r>
        <w:rPr>
          <w:sz w:val="22"/>
        </w:rPr>
        <w:t xml:space="preserve"> </w:t>
      </w:r>
    </w:p>
    <w:p w:rsidR="007B4807" w:rsidRDefault="006B0F59">
      <w:pPr>
        <w:spacing w:after="153" w:line="261" w:lineRule="auto"/>
        <w:ind w:left="-5" w:right="0"/>
      </w:pPr>
      <w:r>
        <w:rPr>
          <w:sz w:val="22"/>
        </w:rPr>
        <w:t xml:space="preserve">                                                                                    </w:t>
      </w:r>
      <w:r>
        <w:rPr>
          <w:sz w:val="22"/>
        </w:rPr>
        <w:t xml:space="preserve">                           Saygılarımızla, </w:t>
      </w:r>
    </w:p>
    <w:p w:rsidR="007B4807" w:rsidRDefault="006B0F59">
      <w:pPr>
        <w:spacing w:after="153" w:line="261" w:lineRule="auto"/>
        <w:ind w:left="-5" w:right="0"/>
      </w:pPr>
      <w:r>
        <w:rPr>
          <w:sz w:val="22"/>
        </w:rPr>
        <w:t xml:space="preserve">                                                                                                    Yrd.Doç.Dr. Büşra Tosunoğlu </w:t>
      </w:r>
    </w:p>
    <w:p w:rsidR="007B4807" w:rsidRDefault="006B0F59">
      <w:pPr>
        <w:spacing w:after="195" w:line="261" w:lineRule="auto"/>
        <w:ind w:left="-5" w:right="0"/>
      </w:pPr>
      <w:r>
        <w:rPr>
          <w:sz w:val="22"/>
        </w:rPr>
        <w:t xml:space="preserve">                                                                                   </w:t>
      </w:r>
      <w:r>
        <w:rPr>
          <w:sz w:val="22"/>
        </w:rPr>
        <w:t xml:space="preserve">               Yüksek Lisans Öğr. Emine Kaynar </w:t>
      </w:r>
    </w:p>
    <w:p w:rsidR="007B4807" w:rsidRDefault="006B0F59">
      <w:pPr>
        <w:spacing w:after="153" w:line="261" w:lineRule="auto"/>
        <w:ind w:left="-5" w:right="0"/>
      </w:pPr>
      <w:r>
        <w:rPr>
          <w:sz w:val="22"/>
        </w:rPr>
        <w:t xml:space="preserve">İLETİŞİM </w:t>
      </w:r>
    </w:p>
    <w:p w:rsidR="007B4807" w:rsidRDefault="006B0F59">
      <w:pPr>
        <w:spacing w:after="153" w:line="261" w:lineRule="auto"/>
        <w:ind w:left="-5" w:right="0"/>
      </w:pPr>
      <w:r>
        <w:rPr>
          <w:sz w:val="22"/>
        </w:rPr>
        <w:t xml:space="preserve">GSM: 05530023516 </w:t>
      </w:r>
    </w:p>
    <w:p w:rsidR="007B4807" w:rsidRDefault="006B0F59">
      <w:pPr>
        <w:spacing w:after="207" w:line="259" w:lineRule="auto"/>
        <w:ind w:left="0" w:right="0" w:firstLine="0"/>
        <w:jc w:val="left"/>
      </w:pPr>
      <w:r>
        <w:rPr>
          <w:sz w:val="22"/>
        </w:rPr>
        <w:t xml:space="preserve">E posta: </w:t>
      </w:r>
      <w:r>
        <w:rPr>
          <w:color w:val="0563C1"/>
          <w:sz w:val="22"/>
          <w:u w:val="single" w:color="0563C1"/>
        </w:rPr>
        <w:t>emineosm_8089@hotmail.com</w:t>
      </w:r>
      <w:r>
        <w:rPr>
          <w:sz w:val="22"/>
        </w:rPr>
        <w:t xml:space="preserve"> </w:t>
      </w:r>
    </w:p>
    <w:p w:rsidR="007B4807" w:rsidRDefault="006B0F59">
      <w:pPr>
        <w:spacing w:after="176" w:line="259" w:lineRule="auto"/>
        <w:ind w:left="0" w:right="7" w:firstLine="0"/>
        <w:jc w:val="center"/>
      </w:pPr>
      <w:r>
        <w:rPr>
          <w:b/>
          <w:sz w:val="22"/>
        </w:rPr>
        <w:t xml:space="preserve">DEMOGRAFİK BİLGİLER </w:t>
      </w:r>
    </w:p>
    <w:p w:rsidR="007B4807" w:rsidRDefault="006B0F59">
      <w:pPr>
        <w:numPr>
          <w:ilvl w:val="0"/>
          <w:numId w:val="10"/>
        </w:numPr>
        <w:spacing w:after="178" w:line="261" w:lineRule="auto"/>
        <w:ind w:right="0" w:hanging="240"/>
      </w:pPr>
      <w:r>
        <w:rPr>
          <w:b/>
          <w:sz w:val="22"/>
        </w:rPr>
        <w:t xml:space="preserve">Cinsiyetiniz:     </w:t>
      </w:r>
      <w:r>
        <w:rPr>
          <w:sz w:val="22"/>
        </w:rPr>
        <w:t xml:space="preserve">( ) Kadın     ( ) Erkek </w:t>
      </w:r>
    </w:p>
    <w:p w:rsidR="007B4807" w:rsidRDefault="006B0F59">
      <w:pPr>
        <w:numPr>
          <w:ilvl w:val="0"/>
          <w:numId w:val="10"/>
        </w:numPr>
        <w:spacing w:after="201" w:line="261" w:lineRule="auto"/>
        <w:ind w:right="0" w:hanging="240"/>
      </w:pPr>
      <w:r>
        <w:rPr>
          <w:b/>
          <w:sz w:val="22"/>
        </w:rPr>
        <w:t xml:space="preserve">Yaşınız:     </w:t>
      </w:r>
      <w:r>
        <w:rPr>
          <w:sz w:val="22"/>
        </w:rPr>
        <w:t xml:space="preserve">( ) 18-25     ( ) 26-35     ( ) 36-45     ( ) 46 ve üzeri </w:t>
      </w:r>
    </w:p>
    <w:p w:rsidR="007B4807" w:rsidRDefault="006B0F59">
      <w:pPr>
        <w:numPr>
          <w:ilvl w:val="0"/>
          <w:numId w:val="10"/>
        </w:numPr>
        <w:spacing w:after="179" w:line="261" w:lineRule="auto"/>
        <w:ind w:right="0" w:hanging="240"/>
      </w:pPr>
      <w:r>
        <w:rPr>
          <w:b/>
          <w:sz w:val="22"/>
        </w:rPr>
        <w:t xml:space="preserve">Eğitim Durumunuz:     </w:t>
      </w:r>
      <w:r>
        <w:rPr>
          <w:sz w:val="22"/>
        </w:rPr>
        <w:t xml:space="preserve">( ) Lise     ( ) Önlisans     ( ) Lisans     ( ) Lisansüstü </w:t>
      </w:r>
    </w:p>
    <w:p w:rsidR="007B4807" w:rsidRDefault="006B0F59">
      <w:pPr>
        <w:numPr>
          <w:ilvl w:val="0"/>
          <w:numId w:val="10"/>
        </w:numPr>
        <w:spacing w:after="172" w:line="259" w:lineRule="auto"/>
        <w:ind w:right="0" w:hanging="240"/>
      </w:pPr>
      <w:r>
        <w:rPr>
          <w:b/>
          <w:sz w:val="22"/>
        </w:rPr>
        <w:t xml:space="preserve">Mesleki Unvanınız:      </w:t>
      </w:r>
      <w:r>
        <w:rPr>
          <w:sz w:val="22"/>
        </w:rPr>
        <w:t xml:space="preserve">( ) SMMM     ( ) YMM </w:t>
      </w:r>
    </w:p>
    <w:p w:rsidR="007B4807" w:rsidRDefault="006B0F59">
      <w:pPr>
        <w:numPr>
          <w:ilvl w:val="0"/>
          <w:numId w:val="10"/>
        </w:numPr>
        <w:spacing w:after="189" w:line="261" w:lineRule="auto"/>
        <w:ind w:right="0" w:hanging="240"/>
      </w:pPr>
      <w:r>
        <w:rPr>
          <w:b/>
          <w:sz w:val="22"/>
        </w:rPr>
        <w:t xml:space="preserve">Mesleki Tecrübeniz:      </w:t>
      </w:r>
      <w:r>
        <w:rPr>
          <w:sz w:val="22"/>
        </w:rPr>
        <w:t xml:space="preserve">( ) 0-5     ( ) 6-10     ( ) 11-15     ( ) 16-20     ( ) 21-25     ( ) 25 den fazla </w:t>
      </w:r>
    </w:p>
    <w:p w:rsidR="007B4807" w:rsidRDefault="006B0F59">
      <w:pPr>
        <w:numPr>
          <w:ilvl w:val="0"/>
          <w:numId w:val="10"/>
        </w:numPr>
        <w:spacing w:after="38" w:line="261" w:lineRule="auto"/>
        <w:ind w:right="0" w:hanging="240"/>
      </w:pPr>
      <w:r>
        <w:rPr>
          <w:b/>
          <w:sz w:val="22"/>
        </w:rPr>
        <w:t xml:space="preserve">Geliriniz (TL):  </w:t>
      </w:r>
      <w:r>
        <w:rPr>
          <w:b/>
          <w:sz w:val="22"/>
        </w:rPr>
        <w:t xml:space="preserve">   </w:t>
      </w:r>
      <w:r>
        <w:rPr>
          <w:sz w:val="22"/>
        </w:rPr>
        <w:t>( ) 1000 aşağısı     ( ) 1001-2000 arası     ( ) 2001-3000 arası     ( ) 3001-</w:t>
      </w:r>
    </w:p>
    <w:p w:rsidR="007B4807" w:rsidRDefault="006B0F59">
      <w:pPr>
        <w:spacing w:after="153" w:line="261" w:lineRule="auto"/>
        <w:ind w:left="-5" w:right="0"/>
      </w:pPr>
      <w:r>
        <w:rPr>
          <w:sz w:val="22"/>
        </w:rPr>
        <w:t xml:space="preserve">4000 arası     ( ) 4001-5000 arası     ( ) 5001 ve üzeri </w:t>
      </w:r>
    </w:p>
    <w:p w:rsidR="007B4807" w:rsidRDefault="006B0F59">
      <w:pPr>
        <w:spacing w:after="156" w:line="259" w:lineRule="auto"/>
        <w:ind w:left="0" w:right="0" w:firstLine="0"/>
        <w:jc w:val="left"/>
      </w:pPr>
      <w:r>
        <w:rPr>
          <w:sz w:val="22"/>
        </w:rPr>
        <w:t xml:space="preserve">                                                                                                    </w:t>
      </w:r>
    </w:p>
    <w:p w:rsidR="007B4807" w:rsidRDefault="006B0F59">
      <w:pPr>
        <w:spacing w:after="0" w:line="259" w:lineRule="auto"/>
        <w:ind w:left="0" w:right="0" w:firstLine="0"/>
        <w:jc w:val="left"/>
      </w:pPr>
      <w:r>
        <w:rPr>
          <w:sz w:val="22"/>
        </w:rPr>
        <w:t xml:space="preserve">      </w:t>
      </w:r>
    </w:p>
    <w:tbl>
      <w:tblPr>
        <w:tblStyle w:val="TableGrid"/>
        <w:tblW w:w="8361" w:type="dxa"/>
        <w:tblInd w:w="110" w:type="dxa"/>
        <w:tblCellMar>
          <w:top w:w="7" w:type="dxa"/>
          <w:left w:w="106" w:type="dxa"/>
          <w:bottom w:w="0" w:type="dxa"/>
          <w:right w:w="39" w:type="dxa"/>
        </w:tblCellMar>
        <w:tblLook w:val="04A0" w:firstRow="1" w:lastRow="0" w:firstColumn="1" w:lastColumn="0" w:noHBand="0" w:noVBand="1"/>
      </w:tblPr>
      <w:tblGrid>
        <w:gridCol w:w="5718"/>
        <w:gridCol w:w="661"/>
        <w:gridCol w:w="442"/>
        <w:gridCol w:w="439"/>
        <w:gridCol w:w="439"/>
        <w:gridCol w:w="662"/>
      </w:tblGrid>
      <w:tr w:rsidR="007B4807">
        <w:trPr>
          <w:trHeight w:val="1615"/>
        </w:trPr>
        <w:tc>
          <w:tcPr>
            <w:tcW w:w="5720" w:type="dxa"/>
            <w:tcBorders>
              <w:top w:val="single" w:sz="4" w:space="0" w:color="000000"/>
              <w:left w:val="single" w:sz="4" w:space="0" w:color="000000"/>
              <w:bottom w:val="single" w:sz="4" w:space="0" w:color="000000"/>
              <w:right w:val="single" w:sz="4" w:space="0" w:color="000000"/>
            </w:tcBorders>
            <w:vAlign w:val="center"/>
          </w:tcPr>
          <w:p w:rsidR="007B4807" w:rsidRDefault="006B0F59">
            <w:pPr>
              <w:spacing w:after="0" w:line="259" w:lineRule="auto"/>
              <w:ind w:left="0" w:right="68" w:firstLine="0"/>
              <w:jc w:val="center"/>
            </w:pPr>
            <w:r>
              <w:rPr>
                <w:b/>
                <w:sz w:val="22"/>
              </w:rPr>
              <w:lastRenderedPageBreak/>
              <w:t xml:space="preserve">DUYGUSAL ZEKÂ İLE İLGİLİ SORULAR </w:t>
            </w:r>
          </w:p>
        </w:tc>
        <w:tc>
          <w:tcPr>
            <w:tcW w:w="66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13" w:right="0" w:firstLine="0"/>
              <w:jc w:val="left"/>
            </w:pPr>
            <w:r>
              <w:rPr>
                <w:rFonts w:ascii="Calibri" w:eastAsia="Calibri" w:hAnsi="Calibri" w:cs="Calibri"/>
                <w:noProof/>
                <w:sz w:val="22"/>
              </w:rPr>
              <mc:AlternateContent>
                <mc:Choice Requires="wpg">
                  <w:drawing>
                    <wp:inline distT="0" distB="0" distL="0" distR="0">
                      <wp:extent cx="319846" cy="888492"/>
                      <wp:effectExtent l="0" t="0" r="0" b="0"/>
                      <wp:docPr id="91877" name="Group 91877"/>
                      <wp:cNvGraphicFramePr/>
                      <a:graphic xmlns:a="http://schemas.openxmlformats.org/drawingml/2006/main">
                        <a:graphicData uri="http://schemas.microsoft.com/office/word/2010/wordprocessingGroup">
                          <wpg:wgp>
                            <wpg:cNvGrpSpPr/>
                            <wpg:grpSpPr>
                              <a:xfrm>
                                <a:off x="0" y="0"/>
                                <a:ext cx="319846" cy="888492"/>
                                <a:chOff x="0" y="0"/>
                                <a:chExt cx="319846" cy="888492"/>
                              </a:xfrm>
                            </wpg:grpSpPr>
                            <wps:wsp>
                              <wps:cNvPr id="14883" name="Rectangle 14883"/>
                              <wps:cNvSpPr/>
                              <wps:spPr>
                                <a:xfrm rot="-5399999">
                                  <a:off x="-318035" y="364027"/>
                                  <a:ext cx="842502" cy="206430"/>
                                </a:xfrm>
                                <a:prstGeom prst="rect">
                                  <a:avLst/>
                                </a:prstGeom>
                                <a:ln>
                                  <a:noFill/>
                                </a:ln>
                              </wps:spPr>
                              <wps:txbx>
                                <w:txbxContent>
                                  <w:p w:rsidR="007B4807" w:rsidRDefault="006B0F59">
                                    <w:pPr>
                                      <w:spacing w:after="160" w:line="259" w:lineRule="auto"/>
                                      <w:ind w:left="0" w:right="0" w:firstLine="0"/>
                                      <w:jc w:val="left"/>
                                    </w:pPr>
                                    <w:r>
                                      <w:rPr>
                                        <w:b/>
                                        <w:sz w:val="22"/>
                                      </w:rPr>
                                      <w:t xml:space="preserve">Kesinlikle </w:t>
                                    </w:r>
                                  </w:p>
                                </w:txbxContent>
                              </wps:txbx>
                              <wps:bodyPr horzOverflow="overflow" vert="horz" lIns="0" tIns="0" rIns="0" bIns="0" rtlCol="0">
                                <a:noAutofit/>
                              </wps:bodyPr>
                            </wps:wsp>
                            <wps:wsp>
                              <wps:cNvPr id="14884" name="Rectangle 14884"/>
                              <wps:cNvSpPr/>
                              <wps:spPr>
                                <a:xfrm rot="-5399999">
                                  <a:off x="-290131" y="237171"/>
                                  <a:ext cx="1136016" cy="166628"/>
                                </a:xfrm>
                                <a:prstGeom prst="rect">
                                  <a:avLst/>
                                </a:prstGeom>
                                <a:ln>
                                  <a:noFill/>
                                </a:ln>
                              </wps:spPr>
                              <wps:txbx>
                                <w:txbxContent>
                                  <w:p w:rsidR="007B4807" w:rsidRDefault="006B0F59">
                                    <w:pPr>
                                      <w:spacing w:after="160" w:line="259" w:lineRule="auto"/>
                                      <w:ind w:left="0" w:right="0" w:firstLine="0"/>
                                      <w:jc w:val="left"/>
                                    </w:pPr>
                                    <w:r>
                                      <w:rPr>
                                        <w:b/>
                                        <w:sz w:val="22"/>
                                      </w:rPr>
                                      <w:t>Katılmıyorum</w:t>
                                    </w:r>
                                  </w:p>
                                </w:txbxContent>
                              </wps:txbx>
                              <wps:bodyPr horzOverflow="overflow" vert="horz" lIns="0" tIns="0" rIns="0" bIns="0" rtlCol="0">
                                <a:noAutofit/>
                              </wps:bodyPr>
                            </wps:wsp>
                            <wps:wsp>
                              <wps:cNvPr id="14885" name="Rectangle 14885"/>
                              <wps:cNvSpPr/>
                              <wps:spPr>
                                <a:xfrm rot="-5399999">
                                  <a:off x="244497" y="-91472"/>
                                  <a:ext cx="46619" cy="206430"/>
                                </a:xfrm>
                                <a:prstGeom prst="rect">
                                  <a:avLst/>
                                </a:prstGeom>
                                <a:ln>
                                  <a:noFill/>
                                </a:ln>
                              </wps:spPr>
                              <wps:txbx>
                                <w:txbxContent>
                                  <w:p w:rsidR="007B4807" w:rsidRDefault="006B0F59">
                                    <w:pPr>
                                      <w:spacing w:after="160" w:line="259" w:lineRule="auto"/>
                                      <w:ind w:left="0" w:right="0" w:firstLine="0"/>
                                      <w:jc w:val="left"/>
                                    </w:pPr>
                                    <w:r>
                                      <w:rPr>
                                        <w:b/>
                                        <w:sz w:val="22"/>
                                      </w:rPr>
                                      <w:t xml:space="preserve"> </w:t>
                                    </w:r>
                                  </w:p>
                                </w:txbxContent>
                              </wps:txbx>
                              <wps:bodyPr horzOverflow="overflow" vert="horz" lIns="0" tIns="0" rIns="0" bIns="0" rtlCol="0">
                                <a:noAutofit/>
                              </wps:bodyPr>
                            </wps:wsp>
                          </wpg:wgp>
                        </a:graphicData>
                      </a:graphic>
                    </wp:inline>
                  </w:drawing>
                </mc:Choice>
                <mc:Fallback>
                  <w:pict>
                    <v:group id="Group 91877" o:spid="_x0000_s1099" style="width:25.2pt;height:69.95pt;mso-position-horizontal-relative:char;mso-position-vertical-relative:line" coordsize="3198,88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xE6jgIAAHIIAAAOAAAAZHJzL2Uyb0RvYy54bWzkVttunDAQfa/Uf7D8vgEDywJaNqqaJqpU&#10;NVHTfoDXmIsE2LK9YdOv79hctkmqSk2k5KH74B3GZnzmnBmb7fmxa9EdV7oRfY7JmY8R75komr7K&#10;8Y/vl6sEI21oX9BW9DzH91zj8937d9tBZjwQtWgLrhAE6XU2yBzXxsjM8zSreUf1mZC8h8lSqI4a&#10;eFSVVyg6QPSu9QLfj71BqEIqwbjW4L0YJ/HOxS9Lzsx1WWpuUJtjwGbcqNy4t6O329KsUlTWDZtg&#10;0Geg6GjTw6ZLqAtqKDqo5kmormFKaFGaMyY6T5Rlw7jLAbIh/qNsrpQ4SJdLlQ2VXGgCah/x9Oyw&#10;7OvdjUJNkeOUJJsNRj3tQCa3MxpdQNEgqwxWXil5K2/U5KjGJ5v1sVSd/Yd80NGRe7+Qy48GMXCG&#10;JE2iGCMGU0mSRGkwks9qUOjJW6z+9Nf3vHlTz2JboAwSykifmNIvY+q2ppI7AbTNf2KKREkSzkx9&#10;gxKjfdVyNLodOW71QpXONLA284SUgCpcrcPU/lzRTLStQpL44RojYCiMIz/YjAzNDCZRsPaDkcHA&#10;j6PQle/CBM2k0uaKiw5ZI8cKoLn49O6LNgAMls5LLJq2t2MvLpu2HWetBwidAVvLHPdHVx9haNFY&#10;114U90BFLdTPa2j9shVDjsVkYXsawOZ2FqP2cw8S2MabDTUb+9lQpv0oXHuOcD4cjCgbh/e024QL&#10;tB0xvIrI0Z9FjmYioCT+XeQg9UlInMhBuCEb8lBkQsLYJ1OfkDiOg8QueDWVl+T+G5Wh4cZD72Er&#10;r1+ichBFUQqnKXTyKiXRZjrr5k6O4pikb9bIS2ZvLbE7u+Fic+U9XcL25vz92TX+6VNh9wsAAP//&#10;AwBQSwMEFAAGAAgAAAAhAPHx2DDcAAAABAEAAA8AAABkcnMvZG93bnJldi54bWxMj0FLw0AQhe+C&#10;/2EZwZvdxFqxMZtSinoqQluh9DZNpklodjZkt0n67x296OXB8B7vfZMuRtuonjpfOzYQTyJQxLkr&#10;ai4NfO3eH15A+YBcYOOYDFzJwyK7vUkxKdzAG+q3oVRSwj5BA1UIbaK1zyuy6CeuJRbv5DqLQc6u&#10;1EWHg5TbRj9G0bO2WLMsVNjSqqL8vL1YAx8DDstp/Navz6fV9bCbfe7XMRlzfzcuX0EFGsNfGH7w&#10;BR0yYTq6CxdeNQbkkfCr4s2iJ1BHyUznc9BZqv/DZ98AAAD//wMAUEsBAi0AFAAGAAgAAAAhALaD&#10;OJL+AAAA4QEAABMAAAAAAAAAAAAAAAAAAAAAAFtDb250ZW50X1R5cGVzXS54bWxQSwECLQAUAAYA&#10;CAAAACEAOP0h/9YAAACUAQAACwAAAAAAAAAAAAAAAAAvAQAAX3JlbHMvLnJlbHNQSwECLQAUAAYA&#10;CAAAACEAALMROo4CAAByCAAADgAAAAAAAAAAAAAAAAAuAgAAZHJzL2Uyb0RvYy54bWxQSwECLQAU&#10;AAYACAAAACEA8fHYMNwAAAAEAQAADwAAAAAAAAAAAAAAAADoBAAAZHJzL2Rvd25yZXYueG1sUEsF&#10;BgAAAAAEAAQA8wAAAPEFAAAAAA==&#10;">
                      <v:rect id="Rectangle 14883" o:spid="_x0000_s1100" style="position:absolute;left:-3181;top:3640;width:8425;height:2064;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tCeMQA&#10;AADeAAAADwAAAGRycy9kb3ducmV2LnhtbERPS2vCQBC+F/wPywje6kYrNaSuUgolXirUFx7H7ORB&#10;s7Mxu2r6711B8DYf33Nmi87U4kKtqywrGA0jEMSZ1RUXCrab79cYhPPIGmvLpOCfHCzmvZcZJtpe&#10;+Zcua1+IEMIuQQWl900ipctKMuiGtiEOXG5bgz7AtpC6xWsIN7UcR9G7NFhxaCixoa+Ssr/12SjY&#10;jTbnfepWRz7kp+nkx6ervEiVGvS7zw8Qnjr/FD/cSx3mT+L4De7vhBv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LQnjEAAAA3gAAAA8AAAAAAAAAAAAAAAAAmAIAAGRycy9k&#10;b3ducmV2LnhtbFBLBQYAAAAABAAEAPUAAACJAwAAAAA=&#10;" filled="f" stroked="f">
                        <v:textbox inset="0,0,0,0">
                          <w:txbxContent>
                            <w:p w:rsidR="007B4807" w:rsidRDefault="006B0F59">
                              <w:pPr>
                                <w:spacing w:after="160" w:line="259" w:lineRule="auto"/>
                                <w:ind w:left="0" w:right="0" w:firstLine="0"/>
                                <w:jc w:val="left"/>
                              </w:pPr>
                              <w:r>
                                <w:rPr>
                                  <w:b/>
                                  <w:sz w:val="22"/>
                                </w:rPr>
                                <w:t xml:space="preserve">Kesinlikle </w:t>
                              </w:r>
                            </w:p>
                          </w:txbxContent>
                        </v:textbox>
                      </v:rect>
                      <v:rect id="Rectangle 14884" o:spid="_x0000_s1101" style="position:absolute;left:-2902;top:2372;width:11359;height:1666;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LaDMUA&#10;AADeAAAADwAAAGRycy9kb3ducmV2LnhtbERPS2vCQBC+F/wPywi91Y0laIiuUgRJLwrVtvQ4ZicP&#10;mp1Ns2uS/vtuQfA2H99z1tvRNKKnztWWFcxnEQji3OqaSwXv5/1TAsJ5ZI2NZVLwSw62m8nDGlNt&#10;B36j/uRLEULYpaig8r5NpXR5RQbdzLbEgStsZ9AH2JVSdziEcNPI5yhaSIM1h4YKW9pVlH+frkbB&#10;x/x8/czc8cJfxc8yPvjsWJSZUo/T8WUFwtPo7+Kb+1WH+XGSxPD/TrhBb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4toMxQAAAN4AAAAPAAAAAAAAAAAAAAAAAJgCAABkcnMv&#10;ZG93bnJldi54bWxQSwUGAAAAAAQABAD1AAAAigMAAAAA&#10;" filled="f" stroked="f">
                        <v:textbox inset="0,0,0,0">
                          <w:txbxContent>
                            <w:p w:rsidR="007B4807" w:rsidRDefault="006B0F59">
                              <w:pPr>
                                <w:spacing w:after="160" w:line="259" w:lineRule="auto"/>
                                <w:ind w:left="0" w:right="0" w:firstLine="0"/>
                                <w:jc w:val="left"/>
                              </w:pPr>
                              <w:r>
                                <w:rPr>
                                  <w:b/>
                                  <w:sz w:val="22"/>
                                </w:rPr>
                                <w:t>Katılmıyorum</w:t>
                              </w:r>
                            </w:p>
                          </w:txbxContent>
                        </v:textbox>
                      </v:rect>
                      <v:rect id="Rectangle 14885" o:spid="_x0000_s1102" style="position:absolute;left:2445;top:-915;width:465;height:2065;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l8QA&#10;AADeAAAADwAAAGRycy9kb3ducmV2LnhtbERPS2vCQBC+F/oflil4qxuLtiG6igiSXipUq3gcs5MH&#10;ZmfT7Krx37uC4G0+vudMZp2pxZlaV1lWMOhHIIgzqysuFPxtlu8xCOeRNdaWScGVHMymry8TTLS9&#10;8C+d174QIYRdggpK75tESpeVZND1bUMcuNy2Bn2AbSF1i5cQbmr5EUWf0mDFoaHEhhYlZcf1ySjY&#10;DjanXepWB97n/1/DH5+u8iJVqvfWzccgPHX+KX64v3WYP4zjEdzfCTfI6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uf5fEAAAA3gAAAA8AAAAAAAAAAAAAAAAAmAIAAGRycy9k&#10;b3ducmV2LnhtbFBLBQYAAAAABAAEAPUAAACJAwAAAAA=&#10;" filled="f" stroked="f">
                        <v:textbox inset="0,0,0,0">
                          <w:txbxContent>
                            <w:p w:rsidR="007B4807" w:rsidRDefault="006B0F59">
                              <w:pPr>
                                <w:spacing w:after="160" w:line="259" w:lineRule="auto"/>
                                <w:ind w:left="0" w:right="0" w:firstLine="0"/>
                                <w:jc w:val="left"/>
                              </w:pPr>
                              <w:r>
                                <w:rPr>
                                  <w:b/>
                                  <w:sz w:val="22"/>
                                </w:rPr>
                                <w:t xml:space="preserve"> </w:t>
                              </w:r>
                            </w:p>
                          </w:txbxContent>
                        </v:textbox>
                      </v:rect>
                      <w10:anchorlock/>
                    </v:group>
                  </w:pict>
                </mc:Fallback>
              </mc:AlternateContent>
            </w:r>
          </w:p>
        </w:tc>
        <w:tc>
          <w:tcPr>
            <w:tcW w:w="44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12" w:right="0" w:firstLine="0"/>
              <w:jc w:val="left"/>
            </w:pPr>
            <w:r>
              <w:rPr>
                <w:rFonts w:ascii="Calibri" w:eastAsia="Calibri" w:hAnsi="Calibri" w:cs="Calibri"/>
                <w:noProof/>
                <w:sz w:val="22"/>
              </w:rPr>
              <mc:AlternateContent>
                <mc:Choice Requires="wpg">
                  <w:drawing>
                    <wp:inline distT="0" distB="0" distL="0" distR="0">
                      <wp:extent cx="155254" cy="888492"/>
                      <wp:effectExtent l="0" t="0" r="0" b="0"/>
                      <wp:docPr id="91881" name="Group 91881"/>
                      <wp:cNvGraphicFramePr/>
                      <a:graphic xmlns:a="http://schemas.openxmlformats.org/drawingml/2006/main">
                        <a:graphicData uri="http://schemas.microsoft.com/office/word/2010/wordprocessingGroup">
                          <wpg:wgp>
                            <wpg:cNvGrpSpPr/>
                            <wpg:grpSpPr>
                              <a:xfrm>
                                <a:off x="0" y="0"/>
                                <a:ext cx="155254" cy="888492"/>
                                <a:chOff x="0" y="0"/>
                                <a:chExt cx="155254" cy="888492"/>
                              </a:xfrm>
                            </wpg:grpSpPr>
                            <wps:wsp>
                              <wps:cNvPr id="14886" name="Rectangle 14886"/>
                              <wps:cNvSpPr/>
                              <wps:spPr>
                                <a:xfrm rot="-5399999">
                                  <a:off x="-454723" y="237171"/>
                                  <a:ext cx="1136015" cy="166628"/>
                                </a:xfrm>
                                <a:prstGeom prst="rect">
                                  <a:avLst/>
                                </a:prstGeom>
                                <a:ln>
                                  <a:noFill/>
                                </a:ln>
                              </wps:spPr>
                              <wps:txbx>
                                <w:txbxContent>
                                  <w:p w:rsidR="007B4807" w:rsidRDefault="006B0F59">
                                    <w:pPr>
                                      <w:spacing w:after="160" w:line="259" w:lineRule="auto"/>
                                      <w:ind w:left="0" w:right="0" w:firstLine="0"/>
                                      <w:jc w:val="left"/>
                                    </w:pPr>
                                    <w:r>
                                      <w:rPr>
                                        <w:b/>
                                        <w:sz w:val="22"/>
                                      </w:rPr>
                                      <w:t>Katılmıyorum</w:t>
                                    </w:r>
                                  </w:p>
                                </w:txbxContent>
                              </wps:txbx>
                              <wps:bodyPr horzOverflow="overflow" vert="horz" lIns="0" tIns="0" rIns="0" bIns="0" rtlCol="0">
                                <a:noAutofit/>
                              </wps:bodyPr>
                            </wps:wsp>
                            <wps:wsp>
                              <wps:cNvPr id="14887" name="Rectangle 14887"/>
                              <wps:cNvSpPr/>
                              <wps:spPr>
                                <a:xfrm rot="-5399999">
                                  <a:off x="79904" y="-91471"/>
                                  <a:ext cx="46619" cy="206430"/>
                                </a:xfrm>
                                <a:prstGeom prst="rect">
                                  <a:avLst/>
                                </a:prstGeom>
                                <a:ln>
                                  <a:noFill/>
                                </a:ln>
                              </wps:spPr>
                              <wps:txbx>
                                <w:txbxContent>
                                  <w:p w:rsidR="007B4807" w:rsidRDefault="006B0F59">
                                    <w:pPr>
                                      <w:spacing w:after="160" w:line="259" w:lineRule="auto"/>
                                      <w:ind w:left="0" w:right="0" w:firstLine="0"/>
                                      <w:jc w:val="left"/>
                                    </w:pPr>
                                    <w:r>
                                      <w:rPr>
                                        <w:b/>
                                        <w:sz w:val="22"/>
                                      </w:rPr>
                                      <w:t xml:space="preserve"> </w:t>
                                    </w:r>
                                  </w:p>
                                </w:txbxContent>
                              </wps:txbx>
                              <wps:bodyPr horzOverflow="overflow" vert="horz" lIns="0" tIns="0" rIns="0" bIns="0" rtlCol="0">
                                <a:noAutofit/>
                              </wps:bodyPr>
                            </wps:wsp>
                          </wpg:wgp>
                        </a:graphicData>
                      </a:graphic>
                    </wp:inline>
                  </w:drawing>
                </mc:Choice>
                <mc:Fallback>
                  <w:pict>
                    <v:group id="Group 91881" o:spid="_x0000_s1103" style="width:12.2pt;height:69.95pt;mso-position-horizontal-relative:char;mso-position-vertical-relative:line" coordsize="1552,88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zHpYQIAAIwGAAAOAAAAZHJzL2Uyb0RvYy54bWzElVtr2zAUx98H+w5C74ktx3FsU6eMdS2D&#10;sZZ2+wCKLF/AloSk1Ok+/Y7kS0Y7Buugy4MiH8nn8vsfyReXp75Dj1ybVooCk3WIERdMlq2oC/z9&#10;2/UqxchYKkraScEL/MQNvty/f3cxqJxHspFdyTUCJ8LkgypwY63Kg8CwhvfUrKXiAhYrqXtq4VHX&#10;QanpAN77LojCMAkGqUulJePGgPVqXMR777+qOLO3VWW4RV2BITfrR+3HgxuD/QXNa01V07IpDfqK&#10;LHraCgi6uLqilqKjbl+46lumpZGVXTPZB7KqWsZ9DVANCZ9Vc6PlUfla6nyo1YIJ0D7j9Gq37Ovj&#10;nUZtWeCMpCnBSNAeZPKR0WgCRIOqc9h5o9WDutOToR6fXNWnSvfuH+pBJw/3aYHLTxYxMJLtNtrG&#10;GDFYStM0zqIRPmtAoRdvsebTH98L5qCBy21JZVDQRuZMyvwbqYeGKu4FMK7+iRSJ0zSZSd1Di1FR&#10;dxyNZg/H715QmdwAtZkT0hK6cLXdZO7nm2bCtoq38S7aYASEos2O7MhIaCFINklItiNCkiRJlLoN&#10;CwqaK23sDZc9cpMCa8jNB6CPX4wdt85bXDqdcKOQ123XjavOAkTnjN3Mng4n3yCbxEVzpoMsn4BF&#10;I/WPWzj7VSeHAstpht11AMHdKkbdZwEauJM3T/Q8OcwTbbuP0p/PMZ0PRyur1ud7jjblBeKOObyJ&#10;yrvfq7ybQUBP/LXKuywL4RiAxquMxM81jpOEZKPCUZjEG39DvZnCS2H/W2F/quHK8909Xc/uTv31&#10;2XfE+SOy/wkAAP//AwBQSwMEFAAGAAgAAAAhABg6lNLcAAAABAEAAA8AAABkcnMvZG93bnJldi54&#10;bWxMj0FLw0AQhe+C/2EZwZvdpK1i02xKKeqpCLaC9DZNpklodjZkt0n67x296OXB8B7vfZOuRtuo&#10;njpfOzYQTyJQxLkrai4NfO5fH55B+YBcYOOYDFzJwyq7vUkxKdzAH9TvQqmkhH2CBqoQ2kRrn1dk&#10;0U9cSyzeyXUWg5xdqYsOBym3jZ5G0ZO2WLMsVNjSpqL8vLtYA28DDutZ/NJvz6fN9bB/fP/axmTM&#10;/d24XoIKNIa/MPzgCzpkwnR0Fy68agzII+FXxZvO56COkpktFqCzVP+Hz74BAAD//wMAUEsBAi0A&#10;FAAGAAgAAAAhALaDOJL+AAAA4QEAABMAAAAAAAAAAAAAAAAAAAAAAFtDb250ZW50X1R5cGVzXS54&#10;bWxQSwECLQAUAAYACAAAACEAOP0h/9YAAACUAQAACwAAAAAAAAAAAAAAAAAvAQAAX3JlbHMvLnJl&#10;bHNQSwECLQAUAAYACAAAACEAJD8x6WECAACMBgAADgAAAAAAAAAAAAAAAAAuAgAAZHJzL2Uyb0Rv&#10;Yy54bWxQSwECLQAUAAYACAAAACEAGDqU0twAAAAEAQAADwAAAAAAAAAAAAAAAAC7BAAAZHJzL2Rv&#10;d25yZXYueG1sUEsFBgAAAAAEAAQA8wAAAMQFAAAAAA==&#10;">
                      <v:rect id="Rectangle 14886" o:spid="_x0000_s1104" style="position:absolute;left:-4548;top:2372;width:11359;height:1666;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zh4MUA&#10;AADeAAAADwAAAGRycy9kb3ducmV2LnhtbERPS2vCQBC+C/0PyxS8mY0iGlI3oRQkvShUbelxmp08&#10;aHY2za6a/vtuQfA2H99zNvloOnGhwbWWFcyjGARxaXXLtYLTcTtLQDiPrLGzTAp+yUGePUw2mGp7&#10;5Te6HHwtQgi7FBU03veplK5syKCLbE8cuMoOBn2AQy31gNcQbjq5iOOVNNhyaGiwp5eGyu/D2Sh4&#10;nx/PH4Xbf/Fn9bNe7nyxr+pCqenj+PwEwtPo7+Kb+1WH+cskWcH/O+EGm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fOHgxQAAAN4AAAAPAAAAAAAAAAAAAAAAAJgCAABkcnMv&#10;ZG93bnJldi54bWxQSwUGAAAAAAQABAD1AAAAigMAAAAA&#10;" filled="f" stroked="f">
                        <v:textbox inset="0,0,0,0">
                          <w:txbxContent>
                            <w:p w:rsidR="007B4807" w:rsidRDefault="006B0F59">
                              <w:pPr>
                                <w:spacing w:after="160" w:line="259" w:lineRule="auto"/>
                                <w:ind w:left="0" w:right="0" w:firstLine="0"/>
                                <w:jc w:val="left"/>
                              </w:pPr>
                              <w:r>
                                <w:rPr>
                                  <w:b/>
                                  <w:sz w:val="22"/>
                                </w:rPr>
                                <w:t>Katılmıyorum</w:t>
                              </w:r>
                            </w:p>
                          </w:txbxContent>
                        </v:textbox>
                      </v:rect>
                      <v:rect id="Rectangle 14887" o:spid="_x0000_s1105" style="position:absolute;left:799;top:-914;width:465;height:2064;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BEe8QA&#10;AADeAAAADwAAAGRycy9kb3ducmV2LnhtbERPS2vCQBC+F/oflhF6azYWqSG6ihRKeqngE49jdvLA&#10;7GyaXTX9964geJuP7znTeW8acaHO1ZYVDKMYBHFudc2lgu3m+z0B4TyyxsYyKfgnB/PZ68sUU22v&#10;vKLL2pcihLBLUUHlfZtK6fKKDLrItsSBK2xn0AfYlVJ3eA3hppEfcfwpDdYcGips6aui/LQ+GwW7&#10;4ea8z9zyyIfibzz69dmyKDOl3gb9YgLCU++f4of7R4f5oyQZw/2dcIO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wRHvEAAAA3gAAAA8AAAAAAAAAAAAAAAAAmAIAAGRycy9k&#10;b3ducmV2LnhtbFBLBQYAAAAABAAEAPUAAACJAwAAAAA=&#10;" filled="f" stroked="f">
                        <v:textbox inset="0,0,0,0">
                          <w:txbxContent>
                            <w:p w:rsidR="007B4807" w:rsidRDefault="006B0F59">
                              <w:pPr>
                                <w:spacing w:after="160" w:line="259" w:lineRule="auto"/>
                                <w:ind w:left="0" w:right="0" w:firstLine="0"/>
                                <w:jc w:val="left"/>
                              </w:pPr>
                              <w:r>
                                <w:rPr>
                                  <w:b/>
                                  <w:sz w:val="22"/>
                                </w:rPr>
                                <w:t xml:space="preserve"> </w:t>
                              </w:r>
                            </w:p>
                          </w:txbxContent>
                        </v:textbox>
                      </v:rect>
                      <w10:anchorlock/>
                    </v:group>
                  </w:pict>
                </mc:Fallback>
              </mc:AlternateConten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right="0" w:firstLine="0"/>
              <w:jc w:val="left"/>
            </w:pPr>
            <w:r>
              <w:rPr>
                <w:rFonts w:ascii="Calibri" w:eastAsia="Calibri" w:hAnsi="Calibri" w:cs="Calibri"/>
                <w:noProof/>
                <w:sz w:val="22"/>
              </w:rPr>
              <mc:AlternateContent>
                <mc:Choice Requires="wpg">
                  <w:drawing>
                    <wp:inline distT="0" distB="0" distL="0" distR="0">
                      <wp:extent cx="155254" cy="717804"/>
                      <wp:effectExtent l="0" t="0" r="0" b="0"/>
                      <wp:docPr id="91885" name="Group 91885"/>
                      <wp:cNvGraphicFramePr/>
                      <a:graphic xmlns:a="http://schemas.openxmlformats.org/drawingml/2006/main">
                        <a:graphicData uri="http://schemas.microsoft.com/office/word/2010/wordprocessingGroup">
                          <wpg:wgp>
                            <wpg:cNvGrpSpPr/>
                            <wpg:grpSpPr>
                              <a:xfrm>
                                <a:off x="0" y="0"/>
                                <a:ext cx="155254" cy="717804"/>
                                <a:chOff x="0" y="0"/>
                                <a:chExt cx="155254" cy="717804"/>
                              </a:xfrm>
                            </wpg:grpSpPr>
                            <wps:wsp>
                              <wps:cNvPr id="14888" name="Rectangle 14888"/>
                              <wps:cNvSpPr/>
                              <wps:spPr>
                                <a:xfrm rot="-5399999">
                                  <a:off x="-341252" y="179954"/>
                                  <a:ext cx="909073" cy="166628"/>
                                </a:xfrm>
                                <a:prstGeom prst="rect">
                                  <a:avLst/>
                                </a:prstGeom>
                                <a:ln>
                                  <a:noFill/>
                                </a:ln>
                              </wps:spPr>
                              <wps:txbx>
                                <w:txbxContent>
                                  <w:p w:rsidR="007B4807" w:rsidRDefault="006B0F59">
                                    <w:pPr>
                                      <w:spacing w:after="160" w:line="259" w:lineRule="auto"/>
                                      <w:ind w:left="0" w:right="0" w:firstLine="0"/>
                                      <w:jc w:val="left"/>
                                    </w:pPr>
                                    <w:r>
                                      <w:rPr>
                                        <w:b/>
                                        <w:sz w:val="22"/>
                                      </w:rPr>
                                      <w:t>Kararsızım</w:t>
                                    </w:r>
                                  </w:p>
                                </w:txbxContent>
                              </wps:txbx>
                              <wps:bodyPr horzOverflow="overflow" vert="horz" lIns="0" tIns="0" rIns="0" bIns="0" rtlCol="0">
                                <a:noAutofit/>
                              </wps:bodyPr>
                            </wps:wsp>
                            <wps:wsp>
                              <wps:cNvPr id="14889" name="Rectangle 14889"/>
                              <wps:cNvSpPr/>
                              <wps:spPr>
                                <a:xfrm rot="-5399999">
                                  <a:off x="79905" y="-91472"/>
                                  <a:ext cx="46619" cy="206430"/>
                                </a:xfrm>
                                <a:prstGeom prst="rect">
                                  <a:avLst/>
                                </a:prstGeom>
                                <a:ln>
                                  <a:noFill/>
                                </a:ln>
                              </wps:spPr>
                              <wps:txbx>
                                <w:txbxContent>
                                  <w:p w:rsidR="007B4807" w:rsidRDefault="006B0F59">
                                    <w:pPr>
                                      <w:spacing w:after="160" w:line="259" w:lineRule="auto"/>
                                      <w:ind w:left="0" w:right="0" w:firstLine="0"/>
                                      <w:jc w:val="left"/>
                                    </w:pPr>
                                    <w:r>
                                      <w:rPr>
                                        <w:b/>
                                        <w:sz w:val="22"/>
                                      </w:rPr>
                                      <w:t xml:space="preserve"> </w:t>
                                    </w:r>
                                  </w:p>
                                </w:txbxContent>
                              </wps:txbx>
                              <wps:bodyPr horzOverflow="overflow" vert="horz" lIns="0" tIns="0" rIns="0" bIns="0" rtlCol="0">
                                <a:noAutofit/>
                              </wps:bodyPr>
                            </wps:wsp>
                          </wpg:wgp>
                        </a:graphicData>
                      </a:graphic>
                    </wp:inline>
                  </w:drawing>
                </mc:Choice>
                <mc:Fallback>
                  <w:pict>
                    <v:group id="Group 91885" o:spid="_x0000_s1106" style="width:12.2pt;height:56.5pt;mso-position-horizontal-relative:char;mso-position-vertical-relative:line" coordsize="1552,71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qkIZgIAAIsGAAAOAAAAZHJzL2Uyb0RvYy54bWzEVduO0zAQfUfiHyy/t7k0TZOo6QqxbIWE&#10;2BULH+A6zkVKbMt2m5avZ+xcCrsIiUVa+uA6M87MmXNmnO3NuWvRiSndCJ7jYOljxDgVRcOrHH/7&#10;erdIMNKG8IK0grMcX5jGN7u3b7a9zFgoatEWTCEIwnXWyxzXxsjM8zStWUf0UkjGwVkK1REDj6ry&#10;CkV6iN61Xuj7sdcLVUglKNMarLeDE+9c/LJk1NyXpWYGtTkGbMatyq0Hu3q7LckqRWTd0BEGeQGK&#10;jjQcks6hbokh6KiaZ6G6hiqhRWmWVHSeKMuGMlcDVBP4T6rZK3GUrpYq6ys50wTUPuHpxWHp59OD&#10;Qk2R4zRIkjVGnHQgk8uMBhNQ1Msqg5N7JR/lgxoN1fBkqz6XqrP/UA86O3IvM7nsbBAFY7Beh+sI&#10;IwquTbBJ/Gggn9ag0LO3aP3hj+95U1LPYpuh9BLaSF+Z0v/G1GNNJHMCaFv/yFQQJQm09cDUF2gx&#10;wquWocHsyHGnZ6p0poG1iSekBHThYr1K7c81zUjbYhUF4TrECBgKNmkKbLn2nBhM/dTfrAYGgziO&#10;w8T6ZyZIJpU2eyY6ZDc5VgDNxSenT9oMR6cjFk3L7crFXdO2g9dagNAJsN2Z8+Hs+mPlslnTQRQX&#10;oKIW6vs9jH7Zij7HYtxhextAcuvFqP3IQQI7eNNGTZvDtFGmfS/ceA5w3h2NKBuH95ptxAXa2m58&#10;JZHT34ucWtotCGiJvxYZdPVhzEDiRRpEm/BXiaM4DiCrnZHQj6OVu6BeTeG5sP+tsBtquPFcd4+3&#10;s71Sf352HXH9hux+AAAA//8DAFBLAwQUAAYACAAAACEAhgYGv9sAAAAEAQAADwAAAGRycy9kb3du&#10;cmV2LnhtbEyPQUvDQBCF74L/YRnBm92krSIxm1KKeiqCrSDeptlpEpqdDdltkv57Ry96eTC8x3vf&#10;5KvJtWqgPjSeDaSzBBRx6W3DlYGP/cvdI6gQkS22nsnAhQKsiuurHDPrR36nYRcrJSUcMjRQx9hl&#10;WoeyJodh5jti8Y6+dxjl7Cttexyl3LV6niQP2mHDslBjR5uaytPu7Ay8jjiuF+nzsD0dN5ev/f3b&#10;5zYlY25vpvUTqEhT/AvDD76gQyFMB39mG1RrQB6JvyrefLkEdZBMukhAF7n+D198AwAA//8DAFBL&#10;AQItABQABgAIAAAAIQC2gziS/gAAAOEBAAATAAAAAAAAAAAAAAAAAAAAAABbQ29udGVudF9UeXBl&#10;c10ueG1sUEsBAi0AFAAGAAgAAAAhADj9If/WAAAAlAEAAAsAAAAAAAAAAAAAAAAALwEAAF9yZWxz&#10;Ly5yZWxzUEsBAi0AFAAGAAgAAAAhAN8iqQhmAgAAiwYAAA4AAAAAAAAAAAAAAAAALgIAAGRycy9l&#10;Mm9Eb2MueG1sUEsBAi0AFAAGAAgAAAAhAIYGBr/bAAAABAEAAA8AAAAAAAAAAAAAAAAAwAQAAGRy&#10;cy9kb3ducmV2LnhtbFBLBQYAAAAABAAEAPMAAADIBQAAAAA=&#10;">
                      <v:rect id="Rectangle 14888" o:spid="_x0000_s1107" style="position:absolute;left:-3413;top:1800;width:9090;height:1666;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QCcgA&#10;AADeAAAADwAAAGRycy9kb3ducmV2LnhtbESPT2vCQBDF74V+h2WE3urGIjZEV5FCSS8V1LZ4HLOT&#10;P5idTbOrxm/vHAq9zfDevPebxWpwrbpQHxrPBibjBBRx4W3DlYGv/ftzCipEZIutZzJwowCr5ePD&#10;AjPrr7ylyy5WSkI4ZGigjrHLtA5FTQ7D2HfEopW+dxhl7Stte7xKuGv1S5LMtMOGpaHGjt5qKk67&#10;szPwPdmff/KwOfKh/H2dfsZ8U1a5MU+jYT0HFWmI/+a/6w8r+NM0FV55R2bQyz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Xr9AJyAAAAN4AAAAPAAAAAAAAAAAAAAAAAJgCAABk&#10;cnMvZG93bnJldi54bWxQSwUGAAAAAAQABAD1AAAAjQMAAAAA&#10;" filled="f" stroked="f">
                        <v:textbox inset="0,0,0,0">
                          <w:txbxContent>
                            <w:p w:rsidR="007B4807" w:rsidRDefault="006B0F59">
                              <w:pPr>
                                <w:spacing w:after="160" w:line="259" w:lineRule="auto"/>
                                <w:ind w:left="0" w:right="0" w:firstLine="0"/>
                                <w:jc w:val="left"/>
                              </w:pPr>
                              <w:r>
                                <w:rPr>
                                  <w:b/>
                                  <w:sz w:val="22"/>
                                </w:rPr>
                                <w:t>Kararsızım</w:t>
                              </w:r>
                            </w:p>
                          </w:txbxContent>
                        </v:textbox>
                      </v:rect>
                      <v:rect id="Rectangle 14889" o:spid="_x0000_s1108" style="position:absolute;left:799;top:-914;width:465;height:2064;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N1ksQA&#10;AADeAAAADwAAAGRycy9kb3ducmV2LnhtbERPS2vCQBC+C/6HZYTedKOIpqmrlEKJFwW1LR7H7ORB&#10;s7Mxu2r8992C4G0+vucsVp2pxZVaV1lWMB5FIIgzqysuFHwdPocxCOeRNdaWScGdHKyW/d4CE21v&#10;vKPr3hcihLBLUEHpfZNI6bKSDLqRbYgDl9vWoA+wLaRu8RbCTS0nUTSTBisODSU29FFS9ru/GAXf&#10;48PlJ3XbEx/z83y68ek2L1KlXgbd+xsIT51/ih/utQ7zp3H8Cv/vhBv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jdZLEAAAA3gAAAA8AAAAAAAAAAAAAAAAAmAIAAGRycy9k&#10;b3ducmV2LnhtbFBLBQYAAAAABAAEAPUAAACJAwAAAAA=&#10;" filled="f" stroked="f">
                        <v:textbox inset="0,0,0,0">
                          <w:txbxContent>
                            <w:p w:rsidR="007B4807" w:rsidRDefault="006B0F59">
                              <w:pPr>
                                <w:spacing w:after="160" w:line="259" w:lineRule="auto"/>
                                <w:ind w:left="0" w:right="0" w:firstLine="0"/>
                                <w:jc w:val="left"/>
                              </w:pPr>
                              <w:r>
                                <w:rPr>
                                  <w:b/>
                                  <w:sz w:val="22"/>
                                </w:rPr>
                                <w:t xml:space="preserve"> </w:t>
                              </w:r>
                            </w:p>
                          </w:txbxContent>
                        </v:textbox>
                      </v:rect>
                      <w10:anchorlock/>
                    </v:group>
                  </w:pict>
                </mc:Fallback>
              </mc:AlternateConten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12" w:right="0" w:firstLine="0"/>
              <w:jc w:val="left"/>
            </w:pPr>
            <w:r>
              <w:rPr>
                <w:rFonts w:ascii="Calibri" w:eastAsia="Calibri" w:hAnsi="Calibri" w:cs="Calibri"/>
                <w:noProof/>
                <w:sz w:val="22"/>
              </w:rPr>
              <mc:AlternateContent>
                <mc:Choice Requires="wpg">
                  <w:drawing>
                    <wp:inline distT="0" distB="0" distL="0" distR="0">
                      <wp:extent cx="155254" cy="772668"/>
                      <wp:effectExtent l="0" t="0" r="0" b="0"/>
                      <wp:docPr id="91889" name="Group 91889"/>
                      <wp:cNvGraphicFramePr/>
                      <a:graphic xmlns:a="http://schemas.openxmlformats.org/drawingml/2006/main">
                        <a:graphicData uri="http://schemas.microsoft.com/office/word/2010/wordprocessingGroup">
                          <wpg:wgp>
                            <wpg:cNvGrpSpPr/>
                            <wpg:grpSpPr>
                              <a:xfrm>
                                <a:off x="0" y="0"/>
                                <a:ext cx="155254" cy="772668"/>
                                <a:chOff x="0" y="0"/>
                                <a:chExt cx="155254" cy="772668"/>
                              </a:xfrm>
                            </wpg:grpSpPr>
                            <wps:wsp>
                              <wps:cNvPr id="14890" name="Rectangle 14890"/>
                              <wps:cNvSpPr/>
                              <wps:spPr>
                                <a:xfrm rot="-5399999">
                                  <a:off x="-377708" y="198361"/>
                                  <a:ext cx="981986" cy="166628"/>
                                </a:xfrm>
                                <a:prstGeom prst="rect">
                                  <a:avLst/>
                                </a:prstGeom>
                                <a:ln>
                                  <a:noFill/>
                                </a:ln>
                              </wps:spPr>
                              <wps:txbx>
                                <w:txbxContent>
                                  <w:p w:rsidR="007B4807" w:rsidRDefault="006B0F59">
                                    <w:pPr>
                                      <w:spacing w:after="160" w:line="259" w:lineRule="auto"/>
                                      <w:ind w:left="0" w:right="0" w:firstLine="0"/>
                                      <w:jc w:val="left"/>
                                    </w:pPr>
                                    <w:r>
                                      <w:rPr>
                                        <w:b/>
                                        <w:sz w:val="22"/>
                                      </w:rPr>
                                      <w:t>Katılıyorum</w:t>
                                    </w:r>
                                  </w:p>
                                </w:txbxContent>
                              </wps:txbx>
                              <wps:bodyPr horzOverflow="overflow" vert="horz" lIns="0" tIns="0" rIns="0" bIns="0" rtlCol="0">
                                <a:noAutofit/>
                              </wps:bodyPr>
                            </wps:wsp>
                            <wps:wsp>
                              <wps:cNvPr id="14891" name="Rectangle 14891"/>
                              <wps:cNvSpPr/>
                              <wps:spPr>
                                <a:xfrm rot="-5399999">
                                  <a:off x="79904" y="-91471"/>
                                  <a:ext cx="46619" cy="206430"/>
                                </a:xfrm>
                                <a:prstGeom prst="rect">
                                  <a:avLst/>
                                </a:prstGeom>
                                <a:ln>
                                  <a:noFill/>
                                </a:ln>
                              </wps:spPr>
                              <wps:txbx>
                                <w:txbxContent>
                                  <w:p w:rsidR="007B4807" w:rsidRDefault="006B0F59">
                                    <w:pPr>
                                      <w:spacing w:after="160" w:line="259" w:lineRule="auto"/>
                                      <w:ind w:left="0" w:right="0" w:firstLine="0"/>
                                      <w:jc w:val="left"/>
                                    </w:pPr>
                                    <w:r>
                                      <w:rPr>
                                        <w:b/>
                                        <w:sz w:val="22"/>
                                      </w:rPr>
                                      <w:t xml:space="preserve"> </w:t>
                                    </w:r>
                                  </w:p>
                                </w:txbxContent>
                              </wps:txbx>
                              <wps:bodyPr horzOverflow="overflow" vert="horz" lIns="0" tIns="0" rIns="0" bIns="0" rtlCol="0">
                                <a:noAutofit/>
                              </wps:bodyPr>
                            </wps:wsp>
                          </wpg:wgp>
                        </a:graphicData>
                      </a:graphic>
                    </wp:inline>
                  </w:drawing>
                </mc:Choice>
                <mc:Fallback>
                  <w:pict>
                    <v:group id="Group 91889" o:spid="_x0000_s1109" style="width:12.2pt;height:60.85pt;mso-position-horizontal-relative:char;mso-position-vertical-relative:line" coordsize="1552,77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NnuZAIAAIsGAAAOAAAAZHJzL2Uyb0RvYy54bWzElduK2zAQhu8LfQeh+8SHJD4RZyndbiiU&#10;7rLbPoAiywewJSEpcbZP35F8SMmWQrewzYUij+TRzPfPyNubc9eiE1O6ETzHwdLHiHEqioZXOf7+&#10;7W6RYKQN4QVpBWc5fmYa3+zev9v2MmOhqEVbMIXACddZL3NcGyMzz9O0Zh3RSyEZh8VSqI4YeFSV&#10;VyjSg/eu9ULfj7xeqEIqQZnWYL0dFvHO+S9LRs19WWpmUJtjiM24UbnxYEdvtyVZpYisGzqGQV4R&#10;RUcaDofOrm6JIeiomheuuoYqoUVpllR0nijLhjKXA2QT+FfZ7JU4SpdLlfWVnDEB2itOr3ZLv54e&#10;FGqKHKdBkqQYcdKBTO5kNJgAUS+rDHbulXySD2o0VMOTzfpcqs7+Qz7o7OA+z3DZ2SAKxmCzCTdr&#10;jCgsxXEYRckAn9ag0Iu3aP3pj+9506GejW0OpZdQRvpCSv8bqaeaSOYE0Db/kVSwTlKopYHUI5QY&#10;4VXL0GB2cNzuGZXONFCbOCEloAoXm1Vqf65oRmyLVRzHPjQMEArSZBUFA6GJYJqANRoIBlEUhY7g&#10;TIJkUmmzZ6JDdpJjBaE5/+T0RRsIDLZOW2w0LbcjF3dN2w6r1gJAp4DtzJwPZ1cfa9cs1nQQxTOg&#10;qIX6cQ+tX7aiz7EYZ9jeBnC4XcWo/cxBAtt400RNk8M0Uab9KFx7DuF8OBpRNi7ey2ljXKCtrcY3&#10;Ejn4vchOFhsElMRfixynqQ9dABIv0mAdX0m8jqIAmtD2SOhH65Vj/mYKz4n9b4VdU8ON50p2vJ3t&#10;lfrrs6uIyzdk9xMAAP//AwBQSwMEFAAGAAgAAAAhAKJ56ETbAAAABAEAAA8AAABkcnMvZG93bnJl&#10;di54bWxMj0FLw0AQhe+C/2EZwZvdJFYtMZtSinoqgq0gvU2TaRKanQ3ZbZL+e0cvenkwvMd732TL&#10;ybZqoN43jg3EswgUceHKhisDn7vXuwUoH5BLbB2TgQt5WObXVxmmpRv5g4ZtqJSUsE/RQB1Cl2rt&#10;i5os+pnriMU7ut5ikLOvdNnjKOW21UkUPWqLDctCjR2taypO27M18DbiuLqPX4bN6bi+7HcP71+b&#10;mIy5vZlWz6ACTeEvDD/4gg65MB3cmUuvWgPySPhV8ZL5HNRBMkn8BDrP9H/4/BsAAP//AwBQSwEC&#10;LQAUAAYACAAAACEAtoM4kv4AAADhAQAAEwAAAAAAAAAAAAAAAAAAAAAAW0NvbnRlbnRfVHlwZXNd&#10;LnhtbFBLAQItABQABgAIAAAAIQA4/SH/1gAAAJQBAAALAAAAAAAAAAAAAAAAAC8BAABfcmVscy8u&#10;cmVsc1BLAQItABQABgAIAAAAIQDGsNnuZAIAAIsGAAAOAAAAAAAAAAAAAAAAAC4CAABkcnMvZTJv&#10;RG9jLnhtbFBLAQItABQABgAIAAAAIQCieehE2wAAAAQBAAAPAAAAAAAAAAAAAAAAAL4EAABkcnMv&#10;ZG93bnJldi54bWxQSwUGAAAAAAQABADzAAAAxgUAAAAA&#10;">
                      <v:rect id="Rectangle 14890" o:spid="_x0000_s1110" style="position:absolute;left:-3778;top:1984;width:9819;height:1666;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BK0sgA&#10;AADeAAAADwAAAGRycy9kb3ducmV2LnhtbESPT2sCQQzF7wW/w5CCtzprEWtXR5FCWS8K1VY8xp3s&#10;H7qT2e6Muv32zUHoLSEv773fYtW7Rl2pC7VnA+NRAoo497bm0sDn4f1pBipEZIuNZzLwSwFWy8HD&#10;AlPrb/xB130slZhwSNFAFWObah3yihyGkW+J5Vb4zmGUtSu17fAm5q7Rz0ky1Q5rloQKW3qrKP/e&#10;X5yBr/HhcszC7syn4udlso3ZrigzY4aP/XoOKlIf/8X3742V+pPZqwAIjsygl3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sAErSyAAAAN4AAAAPAAAAAAAAAAAAAAAAAJgCAABk&#10;cnMvZG93bnJldi54bWxQSwUGAAAAAAQABAD1AAAAjQMAAAAA&#10;" filled="f" stroked="f">
                        <v:textbox inset="0,0,0,0">
                          <w:txbxContent>
                            <w:p w:rsidR="007B4807" w:rsidRDefault="006B0F59">
                              <w:pPr>
                                <w:spacing w:after="160" w:line="259" w:lineRule="auto"/>
                                <w:ind w:left="0" w:right="0" w:firstLine="0"/>
                                <w:jc w:val="left"/>
                              </w:pPr>
                              <w:r>
                                <w:rPr>
                                  <w:b/>
                                  <w:sz w:val="22"/>
                                </w:rPr>
                                <w:t>Katılıyorum</w:t>
                              </w:r>
                            </w:p>
                          </w:txbxContent>
                        </v:textbox>
                      </v:rect>
                      <v:rect id="Rectangle 14891" o:spid="_x0000_s1111" style="position:absolute;left:799;top:-914;width:465;height:2064;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zvScUA&#10;AADeAAAADwAAAGRycy9kb3ducmV2LnhtbERPS2vCQBC+C/0PyxS86SZFWhuzEREkXhSqbelxmp08&#10;MDubZldN/70rFHqbj+856XIwrbhQ7xrLCuJpBIK4sLrhSsH7cTOZg3AeWWNrmRT8koNl9jBKMdH2&#10;ym90OfhKhBB2CSqove8SKV1Rk0E3tR1x4ErbG/QB9pXUPV5DuGnlUxQ9S4MNh4YaO1rXVJwOZ6Pg&#10;Iz6eP3O3/+av8udltvP5vqxypcaPw2oBwtPg/8V/7q0O82fz1xju74QbZH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TO9JxQAAAN4AAAAPAAAAAAAAAAAAAAAAAJgCAABkcnMv&#10;ZG93bnJldi54bWxQSwUGAAAAAAQABAD1AAAAigMAAAAA&#10;" filled="f" stroked="f">
                        <v:textbox inset="0,0,0,0">
                          <w:txbxContent>
                            <w:p w:rsidR="007B4807" w:rsidRDefault="006B0F59">
                              <w:pPr>
                                <w:spacing w:after="160" w:line="259" w:lineRule="auto"/>
                                <w:ind w:left="0" w:right="0" w:firstLine="0"/>
                                <w:jc w:val="left"/>
                              </w:pPr>
                              <w:r>
                                <w:rPr>
                                  <w:b/>
                                  <w:sz w:val="22"/>
                                </w:rPr>
                                <w:t xml:space="preserve"> </w:t>
                              </w:r>
                            </w:p>
                          </w:txbxContent>
                        </v:textbox>
                      </v:rect>
                      <w10:anchorlock/>
                    </v:group>
                  </w:pict>
                </mc:Fallback>
              </mc:AlternateContent>
            </w:r>
          </w:p>
        </w:tc>
        <w:tc>
          <w:tcPr>
            <w:tcW w:w="66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12" w:right="0" w:firstLine="0"/>
              <w:jc w:val="left"/>
            </w:pPr>
            <w:r>
              <w:rPr>
                <w:rFonts w:ascii="Calibri" w:eastAsia="Calibri" w:hAnsi="Calibri" w:cs="Calibri"/>
                <w:noProof/>
                <w:sz w:val="22"/>
              </w:rPr>
              <mc:AlternateContent>
                <mc:Choice Requires="wpg">
                  <w:drawing>
                    <wp:inline distT="0" distB="0" distL="0" distR="0">
                      <wp:extent cx="320099" cy="772668"/>
                      <wp:effectExtent l="0" t="0" r="0" b="0"/>
                      <wp:docPr id="91893" name="Group 91893"/>
                      <wp:cNvGraphicFramePr/>
                      <a:graphic xmlns:a="http://schemas.openxmlformats.org/drawingml/2006/main">
                        <a:graphicData uri="http://schemas.microsoft.com/office/word/2010/wordprocessingGroup">
                          <wpg:wgp>
                            <wpg:cNvGrpSpPr/>
                            <wpg:grpSpPr>
                              <a:xfrm>
                                <a:off x="0" y="0"/>
                                <a:ext cx="320099" cy="772668"/>
                                <a:chOff x="0" y="0"/>
                                <a:chExt cx="320099" cy="772668"/>
                              </a:xfrm>
                            </wpg:grpSpPr>
                            <wps:wsp>
                              <wps:cNvPr id="14892" name="Rectangle 14892"/>
                              <wps:cNvSpPr/>
                              <wps:spPr>
                                <a:xfrm rot="-5399999">
                                  <a:off x="-318035" y="248203"/>
                                  <a:ext cx="842501" cy="206430"/>
                                </a:xfrm>
                                <a:prstGeom prst="rect">
                                  <a:avLst/>
                                </a:prstGeom>
                                <a:ln>
                                  <a:noFill/>
                                </a:ln>
                              </wps:spPr>
                              <wps:txbx>
                                <w:txbxContent>
                                  <w:p w:rsidR="007B4807" w:rsidRDefault="006B0F59">
                                    <w:pPr>
                                      <w:spacing w:after="160" w:line="259" w:lineRule="auto"/>
                                      <w:ind w:left="0" w:right="0" w:firstLine="0"/>
                                      <w:jc w:val="left"/>
                                    </w:pPr>
                                    <w:r>
                                      <w:rPr>
                                        <w:b/>
                                        <w:sz w:val="22"/>
                                      </w:rPr>
                                      <w:t xml:space="preserve">Kesinlikle </w:t>
                                    </w:r>
                                  </w:p>
                                </w:txbxContent>
                              </wps:txbx>
                              <wps:bodyPr horzOverflow="overflow" vert="horz" lIns="0" tIns="0" rIns="0" bIns="0" rtlCol="0">
                                <a:noAutofit/>
                              </wps:bodyPr>
                            </wps:wsp>
                            <wps:wsp>
                              <wps:cNvPr id="14893" name="Rectangle 14893"/>
                              <wps:cNvSpPr/>
                              <wps:spPr>
                                <a:xfrm rot="-5399999">
                                  <a:off x="-212863" y="198361"/>
                                  <a:ext cx="981987" cy="166628"/>
                                </a:xfrm>
                                <a:prstGeom prst="rect">
                                  <a:avLst/>
                                </a:prstGeom>
                                <a:ln>
                                  <a:noFill/>
                                </a:ln>
                              </wps:spPr>
                              <wps:txbx>
                                <w:txbxContent>
                                  <w:p w:rsidR="007B4807" w:rsidRDefault="006B0F59">
                                    <w:pPr>
                                      <w:spacing w:after="160" w:line="259" w:lineRule="auto"/>
                                      <w:ind w:left="0" w:right="0" w:firstLine="0"/>
                                      <w:jc w:val="left"/>
                                    </w:pPr>
                                    <w:r>
                                      <w:rPr>
                                        <w:b/>
                                        <w:sz w:val="22"/>
                                      </w:rPr>
                                      <w:t>Katılıyorum</w:t>
                                    </w:r>
                                  </w:p>
                                </w:txbxContent>
                              </wps:txbx>
                              <wps:bodyPr horzOverflow="overflow" vert="horz" lIns="0" tIns="0" rIns="0" bIns="0" rtlCol="0">
                                <a:noAutofit/>
                              </wps:bodyPr>
                            </wps:wsp>
                            <wps:wsp>
                              <wps:cNvPr id="14894" name="Rectangle 14894"/>
                              <wps:cNvSpPr/>
                              <wps:spPr>
                                <a:xfrm rot="-5399999">
                                  <a:off x="244751" y="-91471"/>
                                  <a:ext cx="46619" cy="206429"/>
                                </a:xfrm>
                                <a:prstGeom prst="rect">
                                  <a:avLst/>
                                </a:prstGeom>
                                <a:ln>
                                  <a:noFill/>
                                </a:ln>
                              </wps:spPr>
                              <wps:txbx>
                                <w:txbxContent>
                                  <w:p w:rsidR="007B4807" w:rsidRDefault="006B0F59">
                                    <w:pPr>
                                      <w:spacing w:after="160" w:line="259" w:lineRule="auto"/>
                                      <w:ind w:left="0" w:right="0" w:firstLine="0"/>
                                      <w:jc w:val="left"/>
                                    </w:pPr>
                                    <w:r>
                                      <w:rPr>
                                        <w:b/>
                                        <w:sz w:val="22"/>
                                      </w:rPr>
                                      <w:t xml:space="preserve"> </w:t>
                                    </w:r>
                                  </w:p>
                                </w:txbxContent>
                              </wps:txbx>
                              <wps:bodyPr horzOverflow="overflow" vert="horz" lIns="0" tIns="0" rIns="0" bIns="0" rtlCol="0">
                                <a:noAutofit/>
                              </wps:bodyPr>
                            </wps:wsp>
                          </wpg:wgp>
                        </a:graphicData>
                      </a:graphic>
                    </wp:inline>
                  </w:drawing>
                </mc:Choice>
                <mc:Fallback>
                  <w:pict>
                    <v:group id="Group 91893" o:spid="_x0000_s1112" style="width:25.2pt;height:60.85pt;mso-position-horizontal-relative:char;mso-position-vertical-relative:line" coordsize="3200,77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RK7kQIAAHEIAAAOAAAAZHJzL2Uyb0RvYy54bWzkVttu1DAQfUfiHyy/b5M42WwSNVshSisk&#10;RCsKH+B1nIuU2JbtNlu+nrFzKW0REkUqD+yDdzJ2xmfOmbFzenYcenTHtemkKHF0EmLEBZNVJ5oS&#10;f/t6sckwMpaKivZS8BLfc4PP9m/fnI6q4ES2sq+4RhBEmGJUJW6tVUUQGNbygZoTqbiAyVrqgVp4&#10;1E1QaTpC9KEPSBimwSh1pbRk3Bjwnk+TeO/j1zVn9qquDbeoLzFgs37Ufjy4Mdif0qLRVLUdm2HQ&#10;F6AYaCdg0zXUObUU3eruWaihY1oaWdsTJodA1nXHuM8BsonCJ9lcanmrfC5NMTZqpQmofcLTi8Oy&#10;z3fXGnVVifMoy2OMBB1AJr8zmlxA0aiaAlZeanWjrvXsaKYnl/Wx1oP7h3zQ0ZN7v5LLjxYxcMYg&#10;V55jxGBqtyNpmk3ksxYUevYWaz/89r1g2TRw2FYoo4IyMg9Mmb9j6qalinsBjMt/ZipKspwsTH2B&#10;EqOi6Tma3J4cv3qlyhQGWFt4QlpCFW62ce5+vmhm2jZxlIXxFiNgiCQZCeOJoYXBLCHbMJoYJGGa&#10;xL58VyZoobSxl1wOyBkl1gDNx6d3n4wFYLB0WeLQ9MKNQl50fT/NOg8QugB2lj0ejr4+EuLQONdB&#10;VvdARSv19yto/bqXY4nlbGF3GsDmbhaj/qMACVzjLYZejMNiaNu/l749Jzjvbq2sO4/3YbcZF2g7&#10;YXgVkdd2eCyyl8VBg5L4c5FJRLIUIoPIUZ7FafRY5DwD724SOUrTlPg2eTWR19z+G5GTX3dyslT7&#10;S0QmSbLbQqeCxps8SnZPNE7SNJpPQtfHJHd7vZrEa2b/WmJ/dMO95nOf72B3cf787Pv+4Uth/wMA&#10;AP//AwBQSwMEFAAGAAgAAAAhAEuypKbbAAAABAEAAA8AAABkcnMvZG93bnJldi54bWxMj0FLw0AQ&#10;he+C/2EZwZvdpFqVmE0pRT0VwVYQb9PsNAnNzobsNkn/vaMXvTwY3uO9b/Ll5Fo1UB8azwbSWQKK&#10;uPS24crAx+7l5hFUiMgWW89k4EwBlsXlRY6Z9SO/07CNlZISDhkaqGPsMq1DWZPDMPMdsXgH3zuM&#10;cvaVtj2OUu5aPU+Se+2wYVmosaN1TeVxe3IGXkccV7fp87A5Htbnr93i7XOTkjHXV9PqCVSkKf6F&#10;4Qdf0KEQpr0/sQ2qNSCPxF8Vb5HcgdpLZp4+gC5y/R+++AYAAP//AwBQSwECLQAUAAYACAAAACEA&#10;toM4kv4AAADhAQAAEwAAAAAAAAAAAAAAAAAAAAAAW0NvbnRlbnRfVHlwZXNdLnhtbFBLAQItABQA&#10;BgAIAAAAIQA4/SH/1gAAAJQBAAALAAAAAAAAAAAAAAAAAC8BAABfcmVscy8ucmVsc1BLAQItABQA&#10;BgAIAAAAIQD1sRK7kQIAAHEIAAAOAAAAAAAAAAAAAAAAAC4CAABkcnMvZTJvRG9jLnhtbFBLAQIt&#10;ABQABgAIAAAAIQBLsqSm2wAAAAQBAAAPAAAAAAAAAAAAAAAAAOsEAABkcnMvZG93bnJldi54bWxQ&#10;SwUGAAAAAAQABADzAAAA8wUAAAAA&#10;">
                      <v:rect id="Rectangle 14892" o:spid="_x0000_s1113" style="position:absolute;left:-3180;top:2482;width:8424;height:2064;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55xPsUA&#10;AADeAAAADwAAAGRycy9kb3ducmV2LnhtbERPS2vCQBC+C/0PywjedKNIq9FNKAVJLxWqVTyO2ckD&#10;s7NpdtX033cLQm/z8T1nnfamETfqXG1ZwXQSgSDOra65VPC134wXIJxH1thYJgU/5CBNngZrjLW9&#10;8yfddr4UIYRdjAoq79tYSpdXZNBNbEscuMJ2Bn2AXSl1h/cQbho5i6JnabDm0FBhS28V5Zfd1Sg4&#10;TPfXY+a2Zz4V3y/zD59tizJTajTsX1cgPPX+X/xwv+swf75YzuDvnXCDT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nnE+xQAAAN4AAAAPAAAAAAAAAAAAAAAAAJgCAABkcnMv&#10;ZG93bnJldi54bWxQSwUGAAAAAAQABAD1AAAAigMAAAAA&#10;" filled="f" stroked="f">
                        <v:textbox inset="0,0,0,0">
                          <w:txbxContent>
                            <w:p w:rsidR="007B4807" w:rsidRDefault="006B0F59">
                              <w:pPr>
                                <w:spacing w:after="160" w:line="259" w:lineRule="auto"/>
                                <w:ind w:left="0" w:right="0" w:firstLine="0"/>
                                <w:jc w:val="left"/>
                              </w:pPr>
                              <w:r>
                                <w:rPr>
                                  <w:b/>
                                  <w:sz w:val="22"/>
                                </w:rPr>
                                <w:t xml:space="preserve">Kesinlikle </w:t>
                              </w:r>
                            </w:p>
                          </w:txbxContent>
                        </v:textbox>
                      </v:rect>
                      <v:rect id="Rectangle 14893" o:spid="_x0000_s1114" style="position:absolute;left:-2129;top:1984;width:9819;height:1666;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LUpcUA&#10;AADeAAAADwAAAGRycy9kb3ducmV2LnhtbERPS2vCQBC+F/wPywi91U1aaTW6kVIo6aWCTzyO2ckD&#10;s7NpdtX037tCobf5+J4zX/SmERfqXG1ZQTyKQBDnVtdcKthuPp8mIJxH1thYJgW/5GCRDh7mmGh7&#10;5RVd1r4UIYRdggoq79tESpdXZNCNbEscuMJ2Bn2AXSl1h9cQbhr5HEWv0mDNoaHClj4qyk/rs1Gw&#10;izfnfeaWRz4UP2/jb58tizJT6nHYv89AeOr9v/jP/aXD/PFk+gL3d8INMr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0tSlxQAAAN4AAAAPAAAAAAAAAAAAAAAAAJgCAABkcnMv&#10;ZG93bnJldi54bWxQSwUGAAAAAAQABAD1AAAAigMAAAAA&#10;" filled="f" stroked="f">
                        <v:textbox inset="0,0,0,0">
                          <w:txbxContent>
                            <w:p w:rsidR="007B4807" w:rsidRDefault="006B0F59">
                              <w:pPr>
                                <w:spacing w:after="160" w:line="259" w:lineRule="auto"/>
                                <w:ind w:left="0" w:right="0" w:firstLine="0"/>
                                <w:jc w:val="left"/>
                              </w:pPr>
                              <w:r>
                                <w:rPr>
                                  <w:b/>
                                  <w:sz w:val="22"/>
                                </w:rPr>
                                <w:t>Katılıyorum</w:t>
                              </w:r>
                            </w:p>
                          </w:txbxContent>
                        </v:textbox>
                      </v:rect>
                      <v:rect id="Rectangle 14894" o:spid="_x0000_s1115" style="position:absolute;left:2447;top:-914;width:465;height:2064;rotation:-5898239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tM0cUA&#10;AADeAAAADwAAAGRycy9kb3ducmV2LnhtbERPS2vCQBC+C/0PyxS86cYSWhuzEREkXhSqbelxmp08&#10;MDubZldN/70rFHqbj+856XIwrbhQ7xrLCmbTCARxYXXDlYL342YyB+E8ssbWMin4JQfL7GGUYqLt&#10;ld/ocvCVCCHsElRQe98lUrqiJoNuajviwJW2N+gD7Cupe7yGcNPKpyh6lgYbDg01drSuqTgdzkbB&#10;x+x4/szd/pu/yp+XeOfzfVnlSo0fh9UChKfB/4v/3Fsd5sfz1xju74QbZH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O0zRxQAAAN4AAAAPAAAAAAAAAAAAAAAAAJgCAABkcnMv&#10;ZG93bnJldi54bWxQSwUGAAAAAAQABAD1AAAAigMAAAAA&#10;" filled="f" stroked="f">
                        <v:textbox inset="0,0,0,0">
                          <w:txbxContent>
                            <w:p w:rsidR="007B4807" w:rsidRDefault="006B0F59">
                              <w:pPr>
                                <w:spacing w:after="160" w:line="259" w:lineRule="auto"/>
                                <w:ind w:left="0" w:right="0" w:firstLine="0"/>
                                <w:jc w:val="left"/>
                              </w:pPr>
                              <w:r>
                                <w:rPr>
                                  <w:b/>
                                  <w:sz w:val="22"/>
                                </w:rPr>
                                <w:t xml:space="preserve"> </w:t>
                              </w:r>
                            </w:p>
                          </w:txbxContent>
                        </v:textbox>
                      </v:rect>
                      <w10:anchorlock/>
                    </v:group>
                  </w:pict>
                </mc:Fallback>
              </mc:AlternateContent>
            </w:r>
          </w:p>
        </w:tc>
      </w:tr>
      <w:tr w:rsidR="007B4807">
        <w:trPr>
          <w:trHeight w:val="262"/>
        </w:trPr>
        <w:tc>
          <w:tcPr>
            <w:tcW w:w="572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1) </w:t>
            </w:r>
            <w:r>
              <w:rPr>
                <w:sz w:val="22"/>
              </w:rPr>
              <w:t xml:space="preserve">Çok fazla strese dayanamam. </w:t>
            </w:r>
          </w:p>
        </w:tc>
        <w:tc>
          <w:tcPr>
            <w:tcW w:w="66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4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66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r>
      <w:tr w:rsidR="007B4807">
        <w:trPr>
          <w:trHeight w:val="264"/>
        </w:trPr>
        <w:tc>
          <w:tcPr>
            <w:tcW w:w="572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2) </w:t>
            </w:r>
            <w:r>
              <w:rPr>
                <w:sz w:val="22"/>
              </w:rPr>
              <w:t xml:space="preserve">Can sıkıcı problemlerle nasıl baş edebileceğimi bilirim. </w:t>
            </w:r>
          </w:p>
        </w:tc>
        <w:tc>
          <w:tcPr>
            <w:tcW w:w="66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4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66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r>
      <w:tr w:rsidR="007B4807">
        <w:trPr>
          <w:trHeight w:val="262"/>
        </w:trPr>
        <w:tc>
          <w:tcPr>
            <w:tcW w:w="572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3)</w:t>
            </w:r>
            <w:r>
              <w:rPr>
                <w:sz w:val="22"/>
              </w:rPr>
              <w:t xml:space="preserve"> Başkalarına kızdığımda bunu onlara söyleyebilirim. </w:t>
            </w:r>
          </w:p>
        </w:tc>
        <w:tc>
          <w:tcPr>
            <w:tcW w:w="66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4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66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r>
      <w:tr w:rsidR="007B4807">
        <w:trPr>
          <w:trHeight w:val="516"/>
        </w:trPr>
        <w:tc>
          <w:tcPr>
            <w:tcW w:w="572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43" w:firstLine="0"/>
              <w:jc w:val="left"/>
            </w:pPr>
            <w:r>
              <w:rPr>
                <w:b/>
                <w:sz w:val="22"/>
              </w:rPr>
              <w:t xml:space="preserve">4) </w:t>
            </w:r>
            <w:r>
              <w:rPr>
                <w:sz w:val="22"/>
              </w:rPr>
              <w:t xml:space="preserve">Güç bir durumla karşılaştığımda konuyla ilgili olabildiğince çok bilgi toplamayı isterim. </w:t>
            </w:r>
          </w:p>
        </w:tc>
        <w:tc>
          <w:tcPr>
            <w:tcW w:w="66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4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66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r>
      <w:tr w:rsidR="007B4807">
        <w:trPr>
          <w:trHeight w:val="265"/>
        </w:trPr>
        <w:tc>
          <w:tcPr>
            <w:tcW w:w="572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5) </w:t>
            </w:r>
            <w:r>
              <w:rPr>
                <w:sz w:val="22"/>
              </w:rPr>
              <w:t xml:space="preserve">Düşünmeden hareket edişlerim problemler yaratır. </w:t>
            </w:r>
          </w:p>
        </w:tc>
        <w:tc>
          <w:tcPr>
            <w:tcW w:w="66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4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66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r>
      <w:tr w:rsidR="007B4807">
        <w:trPr>
          <w:trHeight w:val="264"/>
        </w:trPr>
        <w:tc>
          <w:tcPr>
            <w:tcW w:w="572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6) </w:t>
            </w:r>
            <w:r>
              <w:rPr>
                <w:sz w:val="22"/>
              </w:rPr>
              <w:t xml:space="preserve">Başka insanlara saygı duyarım. </w:t>
            </w:r>
          </w:p>
        </w:tc>
        <w:tc>
          <w:tcPr>
            <w:tcW w:w="66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4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66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r>
      <w:tr w:rsidR="007B4807">
        <w:trPr>
          <w:trHeight w:val="262"/>
        </w:trPr>
        <w:tc>
          <w:tcPr>
            <w:tcW w:w="572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7) </w:t>
            </w:r>
            <w:r>
              <w:rPr>
                <w:sz w:val="22"/>
              </w:rPr>
              <w:t xml:space="preserve">Çevremdekilerle iyi geçinemem. </w:t>
            </w:r>
          </w:p>
        </w:tc>
        <w:tc>
          <w:tcPr>
            <w:tcW w:w="66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4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66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r>
      <w:tr w:rsidR="007B4807">
        <w:trPr>
          <w:trHeight w:val="264"/>
        </w:trPr>
        <w:tc>
          <w:tcPr>
            <w:tcW w:w="572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8) </w:t>
            </w:r>
            <w:r>
              <w:rPr>
                <w:sz w:val="22"/>
              </w:rPr>
              <w:t xml:space="preserve">Çoğu durumda kendimden eminimdir. </w:t>
            </w:r>
          </w:p>
        </w:tc>
        <w:tc>
          <w:tcPr>
            <w:tcW w:w="66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4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66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r>
      <w:tr w:rsidR="007B4807">
        <w:trPr>
          <w:trHeight w:val="262"/>
        </w:trPr>
        <w:tc>
          <w:tcPr>
            <w:tcW w:w="572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9) </w:t>
            </w:r>
            <w:r>
              <w:rPr>
                <w:sz w:val="22"/>
              </w:rPr>
              <w:t xml:space="preserve">Öfkemi kontrol etmem zordur. </w:t>
            </w:r>
          </w:p>
        </w:tc>
        <w:tc>
          <w:tcPr>
            <w:tcW w:w="66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4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66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r>
      <w:tr w:rsidR="007B4807">
        <w:trPr>
          <w:trHeight w:val="264"/>
        </w:trPr>
        <w:tc>
          <w:tcPr>
            <w:tcW w:w="572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10) </w:t>
            </w:r>
            <w:r>
              <w:rPr>
                <w:sz w:val="22"/>
              </w:rPr>
              <w:t xml:space="preserve">Kurallara uyan bir vatandaş olmak çok önemlidir. </w:t>
            </w:r>
          </w:p>
        </w:tc>
        <w:tc>
          <w:tcPr>
            <w:tcW w:w="66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4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66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r>
      <w:tr w:rsidR="007B4807">
        <w:trPr>
          <w:trHeight w:val="516"/>
        </w:trPr>
        <w:tc>
          <w:tcPr>
            <w:tcW w:w="572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11) </w:t>
            </w:r>
            <w:r>
              <w:rPr>
                <w:sz w:val="22"/>
              </w:rPr>
              <w:t xml:space="preserve">Fanteziler ya da hayaller kurmadan her şeyi olduğu gibi görmeye çalışırım. </w:t>
            </w:r>
          </w:p>
        </w:tc>
        <w:tc>
          <w:tcPr>
            <w:tcW w:w="66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4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66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r>
      <w:tr w:rsidR="007B4807">
        <w:trPr>
          <w:trHeight w:val="262"/>
        </w:trPr>
        <w:tc>
          <w:tcPr>
            <w:tcW w:w="572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12) </w:t>
            </w:r>
            <w:r>
              <w:rPr>
                <w:sz w:val="22"/>
              </w:rPr>
              <w:t xml:space="preserve">Üzücü olaylarla yüz yüze gelmek benim için zordur. </w:t>
            </w:r>
          </w:p>
        </w:tc>
        <w:tc>
          <w:tcPr>
            <w:tcW w:w="66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4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66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r>
      <w:tr w:rsidR="007B4807">
        <w:trPr>
          <w:trHeight w:val="264"/>
        </w:trPr>
        <w:tc>
          <w:tcPr>
            <w:tcW w:w="572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13) </w:t>
            </w:r>
            <w:r>
              <w:rPr>
                <w:sz w:val="22"/>
              </w:rPr>
              <w:t xml:space="preserve">Tam olarak hangi konularda iyi olduğumu bilmiyorum. </w:t>
            </w:r>
          </w:p>
        </w:tc>
        <w:tc>
          <w:tcPr>
            <w:tcW w:w="66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4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66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r>
      <w:tr w:rsidR="007B4807">
        <w:trPr>
          <w:trHeight w:val="264"/>
        </w:trPr>
        <w:tc>
          <w:tcPr>
            <w:tcW w:w="572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14) </w:t>
            </w:r>
            <w:r>
              <w:rPr>
                <w:sz w:val="22"/>
              </w:rPr>
              <w:t xml:space="preserve">Kendimi takdir ederim. </w:t>
            </w:r>
          </w:p>
        </w:tc>
        <w:tc>
          <w:tcPr>
            <w:tcW w:w="66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4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66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r>
      <w:tr w:rsidR="007B4807">
        <w:trPr>
          <w:trHeight w:val="516"/>
        </w:trPr>
        <w:tc>
          <w:tcPr>
            <w:tcW w:w="572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15) </w:t>
            </w:r>
            <w:r>
              <w:rPr>
                <w:sz w:val="22"/>
              </w:rPr>
              <w:t xml:space="preserve">Bir problemi çözerken her olasılığı inceler, daha sonra en iyisine karar veririm. </w:t>
            </w:r>
          </w:p>
        </w:tc>
        <w:tc>
          <w:tcPr>
            <w:tcW w:w="66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4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66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r>
      <w:tr w:rsidR="007B4807">
        <w:trPr>
          <w:trHeight w:val="262"/>
        </w:trPr>
        <w:tc>
          <w:tcPr>
            <w:tcW w:w="572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16) </w:t>
            </w:r>
            <w:r>
              <w:rPr>
                <w:sz w:val="22"/>
              </w:rPr>
              <w:t xml:space="preserve">Endişeliyimdir. </w:t>
            </w:r>
          </w:p>
        </w:tc>
        <w:tc>
          <w:tcPr>
            <w:tcW w:w="66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4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66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r>
      <w:tr w:rsidR="007B4807">
        <w:trPr>
          <w:trHeight w:val="264"/>
        </w:trPr>
        <w:tc>
          <w:tcPr>
            <w:tcW w:w="572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17) </w:t>
            </w:r>
            <w:r>
              <w:rPr>
                <w:sz w:val="22"/>
              </w:rPr>
              <w:t xml:space="preserve">İnsanlara yardım etmekten hoşlanırım. </w:t>
            </w:r>
          </w:p>
        </w:tc>
        <w:tc>
          <w:tcPr>
            <w:tcW w:w="66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4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66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r>
      <w:tr w:rsidR="007B4807">
        <w:trPr>
          <w:trHeight w:val="262"/>
        </w:trPr>
        <w:tc>
          <w:tcPr>
            <w:tcW w:w="572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18) </w:t>
            </w:r>
            <w:r>
              <w:rPr>
                <w:sz w:val="22"/>
              </w:rPr>
              <w:t xml:space="preserve">Eğer yasaları çiğnemem gerekirse bunu yaparım. </w:t>
            </w:r>
          </w:p>
        </w:tc>
        <w:tc>
          <w:tcPr>
            <w:tcW w:w="66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4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66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r>
      <w:tr w:rsidR="007B4807">
        <w:trPr>
          <w:trHeight w:val="264"/>
        </w:trPr>
        <w:tc>
          <w:tcPr>
            <w:tcW w:w="572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19) </w:t>
            </w:r>
            <w:r>
              <w:rPr>
                <w:sz w:val="22"/>
              </w:rPr>
              <w:t xml:space="preserve">Başkalarına göre bana güvenmek zordur. </w:t>
            </w:r>
          </w:p>
        </w:tc>
        <w:tc>
          <w:tcPr>
            <w:tcW w:w="66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4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66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r>
      <w:tr w:rsidR="007B4807">
        <w:trPr>
          <w:trHeight w:val="262"/>
        </w:trPr>
        <w:tc>
          <w:tcPr>
            <w:tcW w:w="572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20) </w:t>
            </w:r>
            <w:r>
              <w:rPr>
                <w:sz w:val="22"/>
              </w:rPr>
              <w:t xml:space="preserve">Yukarıdaki ifadelere samimi bir şekilde cevap verdim. </w:t>
            </w:r>
          </w:p>
        </w:tc>
        <w:tc>
          <w:tcPr>
            <w:tcW w:w="66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4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66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r>
      <w:tr w:rsidR="007B4807">
        <w:trPr>
          <w:trHeight w:val="264"/>
        </w:trPr>
        <w:tc>
          <w:tcPr>
            <w:tcW w:w="572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69" w:firstLine="0"/>
              <w:jc w:val="center"/>
            </w:pPr>
            <w:r>
              <w:rPr>
                <w:b/>
                <w:sz w:val="22"/>
              </w:rPr>
              <w:t xml:space="preserve">İŞ ETİĞİ İLE İLGİLİ SORULAR </w:t>
            </w:r>
          </w:p>
        </w:tc>
        <w:tc>
          <w:tcPr>
            <w:tcW w:w="66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4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66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r>
      <w:tr w:rsidR="007B4807">
        <w:trPr>
          <w:trHeight w:val="516"/>
        </w:trPr>
        <w:tc>
          <w:tcPr>
            <w:tcW w:w="572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21) </w:t>
            </w:r>
            <w:r>
              <w:rPr>
                <w:sz w:val="22"/>
              </w:rPr>
              <w:t xml:space="preserve">İşinde başarılı olan bir kişinin etik sorunlar hakkında endişelenmesine gerek yoktur. </w:t>
            </w:r>
          </w:p>
        </w:tc>
        <w:tc>
          <w:tcPr>
            <w:tcW w:w="66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4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66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r>
      <w:tr w:rsidR="007B4807">
        <w:trPr>
          <w:trHeight w:val="516"/>
        </w:trPr>
        <w:tc>
          <w:tcPr>
            <w:tcW w:w="572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22) </w:t>
            </w:r>
            <w:r>
              <w:rPr>
                <w:sz w:val="22"/>
              </w:rPr>
              <w:t xml:space="preserve">Çalışan herkes farkında olsun ya da olmasın etik kurallara uygun bir şekilde hareket eder. </w:t>
            </w:r>
          </w:p>
        </w:tc>
        <w:tc>
          <w:tcPr>
            <w:tcW w:w="66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4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66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r>
      <w:tr w:rsidR="007B4807">
        <w:trPr>
          <w:trHeight w:val="517"/>
        </w:trPr>
        <w:tc>
          <w:tcPr>
            <w:tcW w:w="572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23) </w:t>
            </w:r>
            <w:r>
              <w:rPr>
                <w:sz w:val="22"/>
              </w:rPr>
              <w:t xml:space="preserve">Doğru ve kişisel sorumluluklara sahip olmayı, koşulsuz sevgi ve bağlılığa tercih ederim. </w:t>
            </w:r>
          </w:p>
        </w:tc>
        <w:tc>
          <w:tcPr>
            <w:tcW w:w="66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4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66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r>
      <w:tr w:rsidR="007B4807">
        <w:trPr>
          <w:trHeight w:val="516"/>
        </w:trPr>
        <w:tc>
          <w:tcPr>
            <w:tcW w:w="572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24) </w:t>
            </w:r>
            <w:r>
              <w:rPr>
                <w:sz w:val="22"/>
              </w:rPr>
              <w:t xml:space="preserve">Gerçek anlamda etik öncelikli olarak kişisel çıkarları düşünmeyi gerektirir. </w:t>
            </w:r>
          </w:p>
        </w:tc>
        <w:tc>
          <w:tcPr>
            <w:tcW w:w="66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4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66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r>
      <w:tr w:rsidR="007B4807">
        <w:trPr>
          <w:trHeight w:val="264"/>
        </w:trPr>
        <w:tc>
          <w:tcPr>
            <w:tcW w:w="572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25) </w:t>
            </w:r>
            <w:r>
              <w:rPr>
                <w:sz w:val="22"/>
              </w:rPr>
              <w:t xml:space="preserve">Fedakârlık yapmak etik değildir. </w:t>
            </w:r>
          </w:p>
        </w:tc>
        <w:tc>
          <w:tcPr>
            <w:tcW w:w="661"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42"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0" w:right="0" w:firstLine="0"/>
              <w:jc w:val="left"/>
            </w:pPr>
            <w:r>
              <w:rPr>
                <w:b/>
                <w:sz w:val="22"/>
              </w:rPr>
              <w:t xml:space="preserve"> </w:t>
            </w:r>
          </w:p>
        </w:tc>
        <w:tc>
          <w:tcPr>
            <w:tcW w:w="439"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c>
          <w:tcPr>
            <w:tcW w:w="660" w:type="dxa"/>
            <w:tcBorders>
              <w:top w:val="single" w:sz="4" w:space="0" w:color="000000"/>
              <w:left w:val="single" w:sz="4" w:space="0" w:color="000000"/>
              <w:bottom w:val="single" w:sz="4" w:space="0" w:color="000000"/>
              <w:right w:val="single" w:sz="4" w:space="0" w:color="000000"/>
            </w:tcBorders>
          </w:tcPr>
          <w:p w:rsidR="007B4807" w:rsidRDefault="006B0F59">
            <w:pPr>
              <w:spacing w:after="0" w:line="259" w:lineRule="auto"/>
              <w:ind w:left="2" w:right="0" w:firstLine="0"/>
              <w:jc w:val="left"/>
            </w:pPr>
            <w:r>
              <w:rPr>
                <w:b/>
                <w:sz w:val="22"/>
              </w:rPr>
              <w:t xml:space="preserve"> </w:t>
            </w:r>
          </w:p>
        </w:tc>
      </w:tr>
    </w:tbl>
    <w:p w:rsidR="007B4807" w:rsidRDefault="006B0F59">
      <w:pPr>
        <w:spacing w:after="156" w:line="259" w:lineRule="auto"/>
        <w:ind w:left="0" w:right="0" w:firstLine="0"/>
        <w:jc w:val="left"/>
      </w:pPr>
      <w:r>
        <w:rPr>
          <w:b/>
          <w:sz w:val="22"/>
        </w:rPr>
        <w:t xml:space="preserve"> </w:t>
      </w:r>
    </w:p>
    <w:p w:rsidR="007B4807" w:rsidRDefault="006B0F59">
      <w:pPr>
        <w:spacing w:after="0" w:line="259" w:lineRule="auto"/>
        <w:ind w:left="0" w:right="0" w:firstLine="0"/>
      </w:pPr>
      <w:r>
        <w:rPr>
          <w:sz w:val="22"/>
        </w:rPr>
        <w:t xml:space="preserve">                                                                                                                          </w:t>
      </w:r>
      <w:r>
        <w:rPr>
          <w:b/>
          <w:sz w:val="22"/>
        </w:rPr>
        <w:t xml:space="preserve"> </w:t>
      </w:r>
    </w:p>
    <w:sectPr w:rsidR="007B4807">
      <w:footerReference w:type="even" r:id="rId52"/>
      <w:footerReference w:type="default" r:id="rId53"/>
      <w:footerReference w:type="first" r:id="rId54"/>
      <w:pgSz w:w="11906" w:h="16838"/>
      <w:pgMar w:top="1680" w:right="1129" w:bottom="1714" w:left="2268" w:header="708" w:footer="708" w:gutter="0"/>
      <w:pgNumType w:start="1"/>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0F59" w:rsidRDefault="006B0F59">
      <w:pPr>
        <w:spacing w:after="0" w:line="240" w:lineRule="auto"/>
      </w:pPr>
      <w:r>
        <w:separator/>
      </w:r>
    </w:p>
  </w:endnote>
  <w:endnote w:type="continuationSeparator" w:id="0">
    <w:p w:rsidR="006B0F59" w:rsidRDefault="006B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Math">
    <w:panose1 w:val="02040503050406030204"/>
    <w:charset w:val="A2"/>
    <w:family w:val="roman"/>
    <w:pitch w:val="variable"/>
    <w:sig w:usb0="E00002FF" w:usb1="420024FF" w:usb2="00000000"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4807" w:rsidRDefault="007B4807">
    <w:pPr>
      <w:spacing w:after="160" w:line="259" w:lineRule="auto"/>
      <w:ind w:left="0" w:right="0" w:firstLine="0"/>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4807" w:rsidRDefault="007B4807">
    <w:pPr>
      <w:spacing w:after="160" w:line="259" w:lineRule="auto"/>
      <w:ind w:left="0" w:right="0" w:firstLine="0"/>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4807" w:rsidRDefault="007B4807">
    <w:pPr>
      <w:spacing w:after="160" w:line="259" w:lineRule="auto"/>
      <w:ind w:left="0" w:right="0" w:firstLine="0"/>
      <w:jc w:val="lef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4807" w:rsidRDefault="006B0F59">
    <w:pPr>
      <w:spacing w:after="0" w:line="259" w:lineRule="auto"/>
      <w:ind w:left="0" w:right="3" w:firstLine="0"/>
      <w:jc w:val="center"/>
    </w:pPr>
    <w:r>
      <w:fldChar w:fldCharType="begin"/>
    </w:r>
    <w:r>
      <w:instrText xml:space="preserve"> PAGE   \* MERGEFORMAT </w:instrText>
    </w:r>
    <w:r>
      <w:fldChar w:fldCharType="separate"/>
    </w:r>
    <w:r>
      <w:rPr>
        <w:sz w:val="22"/>
      </w:rPr>
      <w:t>II</w:t>
    </w:r>
    <w:r>
      <w:rPr>
        <w:sz w:val="22"/>
      </w:rPr>
      <w:fldChar w:fldCharType="end"/>
    </w:r>
    <w:r>
      <w:rPr>
        <w:rFonts w:ascii="Calibri" w:eastAsia="Calibri" w:hAnsi="Calibri" w:cs="Calibri"/>
        <w:sz w:val="22"/>
      </w:rPr>
      <w:t xml:space="preserve"> </w:t>
    </w:r>
  </w:p>
  <w:p w:rsidR="007B4807" w:rsidRDefault="006B0F59">
    <w:pPr>
      <w:spacing w:after="0" w:line="259" w:lineRule="auto"/>
      <w:ind w:left="0" w:right="0" w:firstLine="0"/>
      <w:jc w:val="left"/>
    </w:pPr>
    <w:r>
      <w:rPr>
        <w:rFonts w:ascii="Calibri" w:eastAsia="Calibri" w:hAnsi="Calibri" w:cs="Calibri"/>
        <w:sz w:val="22"/>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4807" w:rsidRDefault="006B0F59">
    <w:pPr>
      <w:spacing w:after="0" w:line="259" w:lineRule="auto"/>
      <w:ind w:left="0" w:right="3" w:firstLine="0"/>
      <w:jc w:val="center"/>
    </w:pPr>
    <w:r>
      <w:fldChar w:fldCharType="begin"/>
    </w:r>
    <w:r>
      <w:instrText xml:space="preserve"> PAGE   \* MERGEFORMAT </w:instrText>
    </w:r>
    <w:r>
      <w:fldChar w:fldCharType="separate"/>
    </w:r>
    <w:r w:rsidR="009B0A52" w:rsidRPr="009B0A52">
      <w:rPr>
        <w:noProof/>
        <w:sz w:val="22"/>
      </w:rPr>
      <w:t>XII</w:t>
    </w:r>
    <w:r>
      <w:rPr>
        <w:sz w:val="22"/>
      </w:rPr>
      <w:fldChar w:fldCharType="end"/>
    </w:r>
    <w:r>
      <w:rPr>
        <w:rFonts w:ascii="Calibri" w:eastAsia="Calibri" w:hAnsi="Calibri" w:cs="Calibri"/>
        <w:sz w:val="22"/>
      </w:rPr>
      <w:t xml:space="preserve"> </w:t>
    </w:r>
  </w:p>
  <w:p w:rsidR="007B4807" w:rsidRDefault="006B0F59">
    <w:pPr>
      <w:spacing w:after="0" w:line="259" w:lineRule="auto"/>
      <w:ind w:left="0" w:right="0" w:firstLine="0"/>
      <w:jc w:val="left"/>
    </w:pPr>
    <w:r>
      <w:rPr>
        <w:rFonts w:ascii="Calibri" w:eastAsia="Calibri" w:hAnsi="Calibri" w:cs="Calibri"/>
        <w:sz w:val="22"/>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4807" w:rsidRDefault="006B0F59">
    <w:pPr>
      <w:spacing w:after="0" w:line="259" w:lineRule="auto"/>
      <w:ind w:left="0" w:right="3" w:firstLine="0"/>
      <w:jc w:val="center"/>
    </w:pPr>
    <w:r>
      <w:fldChar w:fldCharType="begin"/>
    </w:r>
    <w:r>
      <w:instrText xml:space="preserve"> PAGE   \* MERGEFORMAT </w:instrText>
    </w:r>
    <w:r>
      <w:fldChar w:fldCharType="separate"/>
    </w:r>
    <w:r>
      <w:rPr>
        <w:sz w:val="22"/>
      </w:rPr>
      <w:t>II</w:t>
    </w:r>
    <w:r>
      <w:rPr>
        <w:sz w:val="22"/>
      </w:rPr>
      <w:fldChar w:fldCharType="end"/>
    </w:r>
    <w:r>
      <w:rPr>
        <w:rFonts w:ascii="Calibri" w:eastAsia="Calibri" w:hAnsi="Calibri" w:cs="Calibri"/>
        <w:sz w:val="22"/>
      </w:rPr>
      <w:t xml:space="preserve"> </w:t>
    </w:r>
  </w:p>
  <w:p w:rsidR="007B4807" w:rsidRDefault="006B0F59">
    <w:pPr>
      <w:spacing w:after="0" w:line="259" w:lineRule="auto"/>
      <w:ind w:left="0" w:right="0" w:firstLine="0"/>
      <w:jc w:val="left"/>
    </w:pPr>
    <w:r>
      <w:rPr>
        <w:rFonts w:ascii="Calibri" w:eastAsia="Calibri" w:hAnsi="Calibri" w:cs="Calibri"/>
        <w:sz w:val="22"/>
      </w:rP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4807" w:rsidRDefault="006B0F59">
    <w:pPr>
      <w:spacing w:after="0" w:line="259" w:lineRule="auto"/>
      <w:ind w:left="0" w:right="6" w:firstLine="0"/>
      <w:jc w:val="center"/>
    </w:pPr>
    <w:r>
      <w:fldChar w:fldCharType="begin"/>
    </w:r>
    <w:r>
      <w:instrText xml:space="preserve"> PAGE   \* MERGEFORMAT </w:instrText>
    </w:r>
    <w:r>
      <w:fldChar w:fldCharType="separate"/>
    </w:r>
    <w:r>
      <w:rPr>
        <w:sz w:val="22"/>
      </w:rPr>
      <w:t>2</w:t>
    </w:r>
    <w:r>
      <w:rPr>
        <w:sz w:val="22"/>
      </w:rPr>
      <w:fldChar w:fldCharType="end"/>
    </w:r>
    <w:r>
      <w:rPr>
        <w:rFonts w:ascii="Calibri" w:eastAsia="Calibri" w:hAnsi="Calibri" w:cs="Calibri"/>
        <w:sz w:val="22"/>
      </w:rPr>
      <w:t xml:space="preserve"> </w:t>
    </w:r>
  </w:p>
  <w:p w:rsidR="007B4807" w:rsidRDefault="006B0F59">
    <w:pPr>
      <w:spacing w:after="0" w:line="259" w:lineRule="auto"/>
      <w:ind w:left="0" w:right="0" w:firstLine="0"/>
      <w:jc w:val="left"/>
    </w:pPr>
    <w:r>
      <w:rPr>
        <w:rFonts w:ascii="Calibri" w:eastAsia="Calibri" w:hAnsi="Calibri" w:cs="Calibri"/>
        <w:sz w:val="22"/>
      </w:rPr>
      <w:t xml:space="preserve">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4807" w:rsidRDefault="006B0F59">
    <w:pPr>
      <w:spacing w:after="0" w:line="259" w:lineRule="auto"/>
      <w:ind w:left="0" w:right="6" w:firstLine="0"/>
      <w:jc w:val="center"/>
    </w:pPr>
    <w:r>
      <w:fldChar w:fldCharType="begin"/>
    </w:r>
    <w:r>
      <w:instrText xml:space="preserve"> PAGE   \* MERGEFORMAT </w:instrText>
    </w:r>
    <w:r>
      <w:fldChar w:fldCharType="separate"/>
    </w:r>
    <w:r w:rsidR="009B0A52" w:rsidRPr="009B0A52">
      <w:rPr>
        <w:noProof/>
        <w:sz w:val="22"/>
      </w:rPr>
      <w:t>8</w:t>
    </w:r>
    <w:r>
      <w:rPr>
        <w:sz w:val="22"/>
      </w:rPr>
      <w:fldChar w:fldCharType="end"/>
    </w:r>
    <w:r>
      <w:rPr>
        <w:rFonts w:ascii="Calibri" w:eastAsia="Calibri" w:hAnsi="Calibri" w:cs="Calibri"/>
        <w:sz w:val="22"/>
      </w:rPr>
      <w:t xml:space="preserve"> </w:t>
    </w:r>
  </w:p>
  <w:p w:rsidR="007B4807" w:rsidRDefault="006B0F59">
    <w:pPr>
      <w:spacing w:after="0" w:line="259" w:lineRule="auto"/>
      <w:ind w:left="0" w:right="0" w:firstLine="0"/>
      <w:jc w:val="left"/>
    </w:pPr>
    <w:r>
      <w:rPr>
        <w:rFonts w:ascii="Calibri" w:eastAsia="Calibri" w:hAnsi="Calibri" w:cs="Calibri"/>
        <w:sz w:val="22"/>
      </w:rPr>
      <w:t xml:space="preserve"> </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4807" w:rsidRDefault="007B4807">
    <w:pPr>
      <w:spacing w:after="160" w:line="259" w:lineRule="auto"/>
      <w:ind w:left="0" w:righ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0F59" w:rsidRDefault="006B0F59">
      <w:pPr>
        <w:spacing w:after="0" w:line="240" w:lineRule="auto"/>
      </w:pPr>
      <w:r>
        <w:separator/>
      </w:r>
    </w:p>
  </w:footnote>
  <w:footnote w:type="continuationSeparator" w:id="0">
    <w:p w:rsidR="006B0F59" w:rsidRDefault="006B0F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463E7F"/>
    <w:multiLevelType w:val="hybridMultilevel"/>
    <w:tmpl w:val="A22840B4"/>
    <w:lvl w:ilvl="0" w:tplc="B268C89E">
      <w:start w:val="1"/>
      <w:numFmt w:val="decimal"/>
      <w:lvlText w:val="%1)"/>
      <w:lvlJc w:val="left"/>
      <w:pPr>
        <w:ind w:left="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066221C0">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3B524758">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5330D1C4">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D328305A">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49A8FECA">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51826A02">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43243E78">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DCBE1C66">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
    <w:nsid w:val="367617E0"/>
    <w:multiLevelType w:val="hybridMultilevel"/>
    <w:tmpl w:val="451C93F4"/>
    <w:lvl w:ilvl="0" w:tplc="5BC88E8C">
      <w:start w:val="1"/>
      <w:numFmt w:val="lowerLetter"/>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A7A264A">
      <w:start w:val="1"/>
      <w:numFmt w:val="lowerLetter"/>
      <w:lvlText w:val="%2"/>
      <w:lvlJc w:val="left"/>
      <w:pPr>
        <w:ind w:left="17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582F6C6">
      <w:start w:val="1"/>
      <w:numFmt w:val="lowerRoman"/>
      <w:lvlText w:val="%3"/>
      <w:lvlJc w:val="left"/>
      <w:pPr>
        <w:ind w:left="2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3A2A42E">
      <w:start w:val="1"/>
      <w:numFmt w:val="decimal"/>
      <w:lvlText w:val="%4"/>
      <w:lvlJc w:val="left"/>
      <w:pPr>
        <w:ind w:left="3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ECA1366">
      <w:start w:val="1"/>
      <w:numFmt w:val="lowerLetter"/>
      <w:lvlText w:val="%5"/>
      <w:lvlJc w:val="left"/>
      <w:pPr>
        <w:ind w:left="3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9BE7676">
      <w:start w:val="1"/>
      <w:numFmt w:val="lowerRoman"/>
      <w:lvlText w:val="%6"/>
      <w:lvlJc w:val="left"/>
      <w:pPr>
        <w:ind w:left="4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E528860">
      <w:start w:val="1"/>
      <w:numFmt w:val="decimal"/>
      <w:lvlText w:val="%7"/>
      <w:lvlJc w:val="left"/>
      <w:pPr>
        <w:ind w:left="5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25E3D5A">
      <w:start w:val="1"/>
      <w:numFmt w:val="lowerLetter"/>
      <w:lvlText w:val="%8"/>
      <w:lvlJc w:val="left"/>
      <w:pPr>
        <w:ind w:left="6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A287492">
      <w:start w:val="1"/>
      <w:numFmt w:val="lowerRoman"/>
      <w:lvlText w:val="%9"/>
      <w:lvlJc w:val="left"/>
      <w:pPr>
        <w:ind w:left="6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37585DE2"/>
    <w:multiLevelType w:val="hybridMultilevel"/>
    <w:tmpl w:val="CB0AC49C"/>
    <w:lvl w:ilvl="0" w:tplc="10281F8E">
      <w:start w:val="2"/>
      <w:numFmt w:val="decimal"/>
      <w:lvlText w:val="%1."/>
      <w:lvlJc w:val="left"/>
      <w:pPr>
        <w:ind w:left="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2A6B25A">
      <w:start w:val="1"/>
      <w:numFmt w:val="lowerLetter"/>
      <w:lvlText w:val="%2"/>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2C8BA3C">
      <w:start w:val="1"/>
      <w:numFmt w:val="lowerRoman"/>
      <w:lvlText w:val="%3"/>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4524C3DC">
      <w:start w:val="1"/>
      <w:numFmt w:val="decimal"/>
      <w:lvlText w:val="%4"/>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5524D7C0">
      <w:start w:val="1"/>
      <w:numFmt w:val="lowerLetter"/>
      <w:lvlText w:val="%5"/>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87B0056A">
      <w:start w:val="1"/>
      <w:numFmt w:val="lowerRoman"/>
      <w:lvlText w:val="%6"/>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42C2A72">
      <w:start w:val="1"/>
      <w:numFmt w:val="decimal"/>
      <w:lvlText w:val="%7"/>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48CA332">
      <w:start w:val="1"/>
      <w:numFmt w:val="lowerLetter"/>
      <w:lvlText w:val="%8"/>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6BE70AA">
      <w:start w:val="1"/>
      <w:numFmt w:val="lowerRoman"/>
      <w:lvlText w:val="%9"/>
      <w:lvlJc w:val="left"/>
      <w:pPr>
        <w:ind w:left="68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nsid w:val="39AA7F77"/>
    <w:multiLevelType w:val="multilevel"/>
    <w:tmpl w:val="8110C9DE"/>
    <w:lvl w:ilvl="0">
      <w:start w:val="1"/>
      <w:numFmt w:val="decimal"/>
      <w:lvlText w:val="%1."/>
      <w:lvlJc w:val="left"/>
      <w:pPr>
        <w:ind w:left="3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2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21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1.%2.%3.%4."/>
      <w:lvlJc w:val="left"/>
      <w:pPr>
        <w:ind w:left="30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decimal"/>
      <w:lvlText w:val="%1.%2.%3.%4.%5."/>
      <w:lvlJc w:val="left"/>
      <w:pPr>
        <w:ind w:left="3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nsid w:val="49FD3504"/>
    <w:multiLevelType w:val="multilevel"/>
    <w:tmpl w:val="32D0B7F0"/>
    <w:lvl w:ilvl="0">
      <w:start w:val="3"/>
      <w:numFmt w:val="decimal"/>
      <w:lvlText w:val="%1."/>
      <w:lvlJc w:val="left"/>
      <w:pPr>
        <w:ind w:left="37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23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204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nsid w:val="57A9284A"/>
    <w:multiLevelType w:val="multilevel"/>
    <w:tmpl w:val="AB6CF00A"/>
    <w:lvl w:ilvl="0">
      <w:start w:val="1"/>
      <w:numFmt w:val="decimal"/>
      <w:lvlText w:val="%1."/>
      <w:lvlJc w:val="left"/>
      <w:pPr>
        <w:ind w:left="3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2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1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nsid w:val="5DB772A1"/>
    <w:multiLevelType w:val="multilevel"/>
    <w:tmpl w:val="CA4A2E90"/>
    <w:lvl w:ilvl="0">
      <w:start w:val="2"/>
      <w:numFmt w:val="decimal"/>
      <w:lvlText w:val="%1."/>
      <w:lvlJc w:val="left"/>
      <w:pPr>
        <w:ind w:left="3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2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24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4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1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8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5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3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0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nsid w:val="6F52666E"/>
    <w:multiLevelType w:val="multilevel"/>
    <w:tmpl w:val="CCA2E40A"/>
    <w:lvl w:ilvl="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Text w:val="%1.%2"/>
      <w:lvlJc w:val="left"/>
      <w:pPr>
        <w:ind w:left="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2"/>
      <w:numFmt w:val="decimal"/>
      <w:lvlText w:val="%1.%2.%3"/>
      <w:lvlJc w:val="left"/>
      <w:pPr>
        <w:ind w:left="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2"/>
      <w:numFmt w:val="decimal"/>
      <w:lvlText w:val="%1.%2.%3.%4."/>
      <w:lvlJc w:val="left"/>
      <w:pPr>
        <w:ind w:left="20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0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7DC96B69"/>
    <w:multiLevelType w:val="multilevel"/>
    <w:tmpl w:val="D64E194C"/>
    <w:lvl w:ilvl="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Text w:val="%1.%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2"/>
      <w:numFmt w:val="decimal"/>
      <w:lvlText w:val="%1.%2.%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8"/>
      <w:numFmt w:val="decimal"/>
      <w:lvlText w:val="%1.%2.%3.%4"/>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decimal"/>
      <w:lvlText w:val="%1.%2.%3.%4.%5."/>
      <w:lvlJc w:val="left"/>
      <w:pPr>
        <w:ind w:left="2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nsid w:val="7F0F3F58"/>
    <w:multiLevelType w:val="hybridMultilevel"/>
    <w:tmpl w:val="94E0D4EE"/>
    <w:lvl w:ilvl="0" w:tplc="255A480A">
      <w:start w:val="1"/>
      <w:numFmt w:val="decimal"/>
      <w:lvlText w:val="%1."/>
      <w:lvlJc w:val="left"/>
      <w:pPr>
        <w:ind w:left="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9FC0504">
      <w:start w:val="1"/>
      <w:numFmt w:val="lowerLetter"/>
      <w:lvlText w:val="%2"/>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2F29D1A">
      <w:start w:val="1"/>
      <w:numFmt w:val="lowerRoman"/>
      <w:lvlText w:val="%3"/>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5C078C">
      <w:start w:val="1"/>
      <w:numFmt w:val="decimal"/>
      <w:lvlText w:val="%4"/>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476D7D4">
      <w:start w:val="1"/>
      <w:numFmt w:val="lowerLetter"/>
      <w:lvlText w:val="%5"/>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7DE4B94">
      <w:start w:val="1"/>
      <w:numFmt w:val="lowerRoman"/>
      <w:lvlText w:val="%6"/>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CF8BA1C">
      <w:start w:val="1"/>
      <w:numFmt w:val="decimal"/>
      <w:lvlText w:val="%7"/>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D168D3C">
      <w:start w:val="1"/>
      <w:numFmt w:val="lowerLetter"/>
      <w:lvlText w:val="%8"/>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560BEFC">
      <w:start w:val="1"/>
      <w:numFmt w:val="lowerRoman"/>
      <w:lvlText w:val="%9"/>
      <w:lvlJc w:val="left"/>
      <w:pPr>
        <w:ind w:left="6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3"/>
  </w:num>
  <w:num w:numId="2">
    <w:abstractNumId w:val="7"/>
  </w:num>
  <w:num w:numId="3">
    <w:abstractNumId w:val="8"/>
  </w:num>
  <w:num w:numId="4">
    <w:abstractNumId w:val="6"/>
  </w:num>
  <w:num w:numId="5">
    <w:abstractNumId w:val="5"/>
  </w:num>
  <w:num w:numId="6">
    <w:abstractNumId w:val="1"/>
  </w:num>
  <w:num w:numId="7">
    <w:abstractNumId w:val="2"/>
  </w:num>
  <w:num w:numId="8">
    <w:abstractNumId w:val="4"/>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4807"/>
    <w:rsid w:val="006B0F59"/>
    <w:rsid w:val="007B4807"/>
    <w:rsid w:val="009B0A5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6A7C67-1487-4526-A718-41D1C76C9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51" w:line="265" w:lineRule="auto"/>
      <w:ind w:left="10" w:right="5" w:hanging="10"/>
      <w:jc w:val="both"/>
    </w:pPr>
    <w:rPr>
      <w:rFonts w:ascii="Times New Roman" w:eastAsia="Times New Roman" w:hAnsi="Times New Roman" w:cs="Times New Roman"/>
      <w:color w:val="000000"/>
      <w:sz w:val="24"/>
    </w:rPr>
  </w:style>
  <w:style w:type="paragraph" w:styleId="Balk1">
    <w:name w:val="heading 1"/>
    <w:next w:val="Normal"/>
    <w:link w:val="Balk1Char"/>
    <w:uiPriority w:val="9"/>
    <w:unhideWhenUsed/>
    <w:qFormat/>
    <w:pPr>
      <w:keepNext/>
      <w:keepLines/>
      <w:spacing w:after="3"/>
      <w:ind w:left="157" w:hanging="10"/>
      <w:jc w:val="center"/>
      <w:outlineLvl w:val="0"/>
    </w:pPr>
    <w:rPr>
      <w:rFonts w:ascii="Times New Roman" w:eastAsia="Times New Roman" w:hAnsi="Times New Roman" w:cs="Times New Roman"/>
      <w:b/>
      <w:color w:val="000000"/>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6.xml"/><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image" Target="media/image27.png"/><Relationship Id="rId21" Type="http://schemas.openxmlformats.org/officeDocument/2006/relationships/image" Target="media/image9.png"/><Relationship Id="rId34" Type="http://schemas.openxmlformats.org/officeDocument/2006/relationships/image" Target="media/image22.png"/><Relationship Id="rId42" Type="http://schemas.openxmlformats.org/officeDocument/2006/relationships/image" Target="media/image30.png"/><Relationship Id="rId47" Type="http://schemas.openxmlformats.org/officeDocument/2006/relationships/image" Target="media/image35.png"/><Relationship Id="rId50" Type="http://schemas.openxmlformats.org/officeDocument/2006/relationships/hyperlink" Target="https://www.academia.edu/8531309/E&#287;itim" TargetMode="External"/><Relationship Id="rId55" Type="http://schemas.openxmlformats.org/officeDocument/2006/relationships/fontTable" Target="fontTable.xml"/><Relationship Id="rId7" Type="http://schemas.openxmlformats.org/officeDocument/2006/relationships/image" Target="media/image1.jpg"/><Relationship Id="rId12" Type="http://schemas.openxmlformats.org/officeDocument/2006/relationships/footer" Target="footer5.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image" Target="media/image34.png"/><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41" Type="http://schemas.openxmlformats.org/officeDocument/2006/relationships/image" Target="media/image29.png"/><Relationship Id="rId54" Type="http://schemas.openxmlformats.org/officeDocument/2006/relationships/footer" Target="foot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image" Target="media/image33.jpg"/><Relationship Id="rId53" Type="http://schemas.openxmlformats.org/officeDocument/2006/relationships/footer" Target="footer8.xm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49" Type="http://schemas.openxmlformats.org/officeDocument/2006/relationships/hyperlink" Target="https://www.academia.edu/8531309/E&#287;itim" TargetMode="External"/><Relationship Id="rId10" Type="http://schemas.openxmlformats.org/officeDocument/2006/relationships/footer" Target="footer3.xml"/><Relationship Id="rId19" Type="http://schemas.openxmlformats.org/officeDocument/2006/relationships/image" Target="media/image7.png"/><Relationship Id="rId31" Type="http://schemas.openxmlformats.org/officeDocument/2006/relationships/image" Target="media/image19.png"/><Relationship Id="rId44" Type="http://schemas.openxmlformats.org/officeDocument/2006/relationships/image" Target="media/image32.png"/><Relationship Id="rId52" Type="http://schemas.openxmlformats.org/officeDocument/2006/relationships/footer" Target="footer7.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image" Target="media/image31.png"/><Relationship Id="rId48" Type="http://schemas.openxmlformats.org/officeDocument/2006/relationships/image" Target="media/image36.png"/><Relationship Id="rId56" Type="http://schemas.openxmlformats.org/officeDocument/2006/relationships/theme" Target="theme/theme1.xml"/><Relationship Id="rId8" Type="http://schemas.openxmlformats.org/officeDocument/2006/relationships/footer" Target="footer1.xml"/><Relationship Id="rId51" Type="http://schemas.openxmlformats.org/officeDocument/2006/relationships/image" Target="media/image37.png"/><Relationship Id="rId3"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21817</Words>
  <Characters>124362</Characters>
  <Application>Microsoft Office Word</Application>
  <DocSecurity>0</DocSecurity>
  <Lines>1036</Lines>
  <Paragraphs>291</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145888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emine kaynar</dc:creator>
  <cp:keywords/>
  <cp:lastModifiedBy>hayri kuşçu</cp:lastModifiedBy>
  <cp:revision>3</cp:revision>
  <dcterms:created xsi:type="dcterms:W3CDTF">2017-10-19T10:24:00Z</dcterms:created>
  <dcterms:modified xsi:type="dcterms:W3CDTF">2017-10-19T10:24:00Z</dcterms:modified>
</cp:coreProperties>
</file>