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2969" w:rsidRDefault="00672969" w:rsidP="001E4AAB">
      <w:pPr>
        <w:jc w:val="center"/>
        <w:rPr>
          <w:b/>
          <w:bCs/>
        </w:rPr>
      </w:pPr>
    </w:p>
    <w:p w:rsidR="001E4AAB" w:rsidRPr="00587E4D" w:rsidRDefault="001E4AAB" w:rsidP="001E4AAB">
      <w:pPr>
        <w:jc w:val="center"/>
        <w:rPr>
          <w:b/>
          <w:bCs/>
        </w:rPr>
      </w:pPr>
      <w:r w:rsidRPr="001F5DCD">
        <w:rPr>
          <w:b/>
          <w:bCs/>
        </w:rPr>
        <w:t>GÜMÜŞHANE ÜNİVERSİTESİ*SOSYAL BİLİMLER ENSTİTÜSÜ</w:t>
      </w:r>
    </w:p>
    <w:p w:rsidR="001E4AAB" w:rsidRPr="001F5DCD" w:rsidRDefault="001E4AAB" w:rsidP="001E4AAB">
      <w:pPr>
        <w:jc w:val="center"/>
      </w:pPr>
      <w:r w:rsidRPr="001F5DCD">
        <w:rPr>
          <w:b/>
          <w:bCs/>
        </w:rPr>
        <w:t>AFET YÖNETİMİ ANABİLİM DALI</w:t>
      </w:r>
    </w:p>
    <w:p w:rsidR="001E4AAB" w:rsidRPr="001F5DCD" w:rsidRDefault="001E4AAB" w:rsidP="001E4AAB">
      <w:pPr>
        <w:jc w:val="center"/>
      </w:pPr>
      <w:r w:rsidRPr="001F5DCD">
        <w:rPr>
          <w:b/>
          <w:bCs/>
        </w:rPr>
        <w:t>YÜKSEK LİSANS PROGRAMI</w:t>
      </w:r>
    </w:p>
    <w:p w:rsidR="001E4AAB" w:rsidRDefault="001E4AAB" w:rsidP="001E4AAB">
      <w:pPr>
        <w:jc w:val="center"/>
        <w:rPr>
          <w:b/>
          <w:bCs/>
        </w:rPr>
      </w:pPr>
    </w:p>
    <w:p w:rsidR="001E4AAB" w:rsidRDefault="001E4AAB" w:rsidP="001E4AAB">
      <w:pPr>
        <w:jc w:val="center"/>
        <w:rPr>
          <w:b/>
          <w:bCs/>
        </w:rPr>
      </w:pPr>
    </w:p>
    <w:p w:rsidR="001E4AAB" w:rsidRDefault="001E4AAB" w:rsidP="001E4AAB">
      <w:pPr>
        <w:jc w:val="center"/>
        <w:rPr>
          <w:b/>
          <w:bCs/>
        </w:rPr>
      </w:pPr>
    </w:p>
    <w:p w:rsidR="001E4AAB" w:rsidRPr="00841522" w:rsidRDefault="001E4AAB" w:rsidP="001E4AAB">
      <w:pPr>
        <w:jc w:val="center"/>
        <w:rPr>
          <w:rFonts w:cs="Times New Roman"/>
          <w:b/>
        </w:rPr>
      </w:pPr>
      <w:r w:rsidRPr="00841522">
        <w:rPr>
          <w:rFonts w:cs="Times New Roman"/>
          <w:b/>
        </w:rPr>
        <w:t>KBRN OLAYLARINA KARŞI KURUMLARIN BİLGİ, EĞİTİM VE TATBİKAT İHTİYAÇLARINI BELİRLEME ÇALIŞMASI: GÜMÜŞHANE VE TRABZON İLLERİ ÖRNEĞİ</w:t>
      </w:r>
    </w:p>
    <w:p w:rsidR="001E4AAB" w:rsidRDefault="001E4AAB" w:rsidP="001E4AAB">
      <w:pPr>
        <w:jc w:val="center"/>
        <w:rPr>
          <w:b/>
          <w:bCs/>
        </w:rPr>
      </w:pPr>
    </w:p>
    <w:p w:rsidR="001E4AAB" w:rsidRDefault="001E4AAB" w:rsidP="001E4AAB">
      <w:pPr>
        <w:jc w:val="center"/>
        <w:rPr>
          <w:b/>
          <w:bCs/>
        </w:rPr>
      </w:pPr>
    </w:p>
    <w:p w:rsidR="001E4AAB" w:rsidRDefault="001E4AAB" w:rsidP="001E4AAB">
      <w:pPr>
        <w:jc w:val="center"/>
        <w:rPr>
          <w:b/>
          <w:bCs/>
        </w:rPr>
      </w:pPr>
    </w:p>
    <w:p w:rsidR="001E4AAB" w:rsidRPr="001F5DCD" w:rsidRDefault="001E4AAB" w:rsidP="001E4AAB">
      <w:pPr>
        <w:jc w:val="center"/>
      </w:pPr>
      <w:r w:rsidRPr="001F5DCD">
        <w:rPr>
          <w:b/>
          <w:bCs/>
        </w:rPr>
        <w:t>YÜKSEK LİSANS TEZİ</w:t>
      </w:r>
    </w:p>
    <w:p w:rsidR="001E4AAB" w:rsidRDefault="001E4AAB" w:rsidP="001E4AAB">
      <w:pPr>
        <w:jc w:val="center"/>
        <w:rPr>
          <w:b/>
          <w:bCs/>
        </w:rPr>
      </w:pPr>
    </w:p>
    <w:p w:rsidR="001E4AAB" w:rsidRDefault="001E4AAB" w:rsidP="001E4AAB">
      <w:pPr>
        <w:jc w:val="center"/>
        <w:rPr>
          <w:b/>
          <w:bCs/>
        </w:rPr>
      </w:pPr>
    </w:p>
    <w:p w:rsidR="001E4AAB" w:rsidRDefault="001E4AAB" w:rsidP="001E4AAB">
      <w:pPr>
        <w:jc w:val="center"/>
        <w:rPr>
          <w:b/>
          <w:bCs/>
        </w:rPr>
      </w:pPr>
    </w:p>
    <w:p w:rsidR="001E4AAB" w:rsidRDefault="00D90E7B" w:rsidP="001E4AAB">
      <w:pPr>
        <w:jc w:val="center"/>
        <w:rPr>
          <w:b/>
          <w:bCs/>
        </w:rPr>
      </w:pPr>
      <w:r>
        <w:rPr>
          <w:b/>
          <w:bCs/>
        </w:rPr>
        <w:t>Gülsün DOĞAN</w:t>
      </w:r>
    </w:p>
    <w:p w:rsidR="001E4AAB" w:rsidRDefault="001E4AAB" w:rsidP="001E4AAB">
      <w:pPr>
        <w:jc w:val="center"/>
        <w:rPr>
          <w:b/>
          <w:bCs/>
        </w:rPr>
      </w:pPr>
    </w:p>
    <w:p w:rsidR="001E4AAB" w:rsidRDefault="001E4AAB" w:rsidP="001E4AAB">
      <w:pPr>
        <w:jc w:val="center"/>
        <w:rPr>
          <w:b/>
          <w:bCs/>
        </w:rPr>
      </w:pPr>
    </w:p>
    <w:p w:rsidR="001E4AAB" w:rsidRDefault="001E4AAB" w:rsidP="001E4AAB">
      <w:pPr>
        <w:jc w:val="center"/>
        <w:rPr>
          <w:b/>
          <w:bCs/>
        </w:rPr>
      </w:pPr>
    </w:p>
    <w:p w:rsidR="001E4AAB" w:rsidRDefault="001E4AAB" w:rsidP="001E4AAB">
      <w:pPr>
        <w:jc w:val="center"/>
      </w:pPr>
      <w:r>
        <w:rPr>
          <w:b/>
          <w:bCs/>
        </w:rPr>
        <w:t>MAYIS</w:t>
      </w:r>
      <w:r w:rsidR="0064634A">
        <w:rPr>
          <w:b/>
          <w:bCs/>
        </w:rPr>
        <w:t xml:space="preserve"> </w:t>
      </w:r>
      <w:r>
        <w:rPr>
          <w:b/>
          <w:bCs/>
        </w:rPr>
        <w:t>- 2019</w:t>
      </w:r>
      <w:r>
        <w:t xml:space="preserve"> </w:t>
      </w:r>
    </w:p>
    <w:p w:rsidR="00C01003" w:rsidRDefault="001E4AAB" w:rsidP="00672969">
      <w:pPr>
        <w:jc w:val="center"/>
        <w:rPr>
          <w:b/>
          <w:bCs/>
        </w:rPr>
      </w:pPr>
      <w:r w:rsidRPr="001F5DCD">
        <w:rPr>
          <w:b/>
          <w:bCs/>
        </w:rPr>
        <w:t>GÜMÜŞHANE</w:t>
      </w:r>
    </w:p>
    <w:p w:rsidR="005F6989" w:rsidRDefault="005F6989">
      <w:pPr>
        <w:spacing w:after="200" w:line="276" w:lineRule="auto"/>
        <w:jc w:val="left"/>
        <w:rPr>
          <w:b/>
          <w:bCs/>
        </w:rPr>
        <w:sectPr w:rsidR="005F6989" w:rsidSect="005F6989">
          <w:footerReference w:type="default" r:id="rId8"/>
          <w:pgSz w:w="11906" w:h="16838"/>
          <w:pgMar w:top="1701" w:right="1134" w:bottom="1701" w:left="2268" w:header="708" w:footer="708" w:gutter="0"/>
          <w:pgNumType w:fmt="upperRoman" w:start="1"/>
          <w:cols w:space="708"/>
          <w:docGrid w:linePitch="360"/>
        </w:sectPr>
      </w:pPr>
      <w:r>
        <w:rPr>
          <w:b/>
          <w:bCs/>
          <w:noProof/>
          <w:lang w:eastAsia="tr-TR"/>
        </w:rPr>
        <w:pict>
          <v:shapetype id="_x0000_t202" coordsize="21600,21600" o:spt="202" path="m,l,21600r21600,l21600,xe">
            <v:stroke joinstyle="miter"/>
            <v:path gradientshapeok="t" o:connecttype="rect"/>
          </v:shapetype>
          <v:shape id="_x0000_s1034" type="#_x0000_t202" style="position:absolute;margin-left:188.35pt;margin-top:52.9pt;width:54.5pt;height:37.05pt;z-index:251673600" stroked="f">
            <v:textbox>
              <w:txbxContent>
                <w:p w:rsidR="005F6989" w:rsidRDefault="005F6989"/>
              </w:txbxContent>
            </v:textbox>
          </v:shape>
        </w:pict>
      </w:r>
      <w:r w:rsidR="00C01003">
        <w:rPr>
          <w:b/>
          <w:bCs/>
        </w:rPr>
        <w:br w:type="page"/>
      </w:r>
    </w:p>
    <w:p w:rsidR="00C01003" w:rsidRPr="00FF678D" w:rsidRDefault="00C01003" w:rsidP="00C01003">
      <w:pPr>
        <w:spacing w:line="259" w:lineRule="auto"/>
        <w:jc w:val="center"/>
        <w:rPr>
          <w:rFonts w:cs="Times New Roman"/>
          <w:b/>
          <w:szCs w:val="24"/>
        </w:rPr>
      </w:pPr>
      <w:r w:rsidRPr="00FF678D">
        <w:rPr>
          <w:rFonts w:cs="Times New Roman"/>
          <w:noProof/>
          <w:szCs w:val="24"/>
          <w:lang w:eastAsia="tr-TR"/>
        </w:rPr>
        <w:lastRenderedPageBreak/>
        <w:drawing>
          <wp:inline distT="0" distB="0" distL="0" distR="0" wp14:anchorId="5820694F" wp14:editId="6E74E7BE">
            <wp:extent cx="1218927" cy="1162050"/>
            <wp:effectExtent l="19050" t="0" r="273"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23564" t="21402" r="68791" b="65635"/>
                    <a:stretch/>
                  </pic:blipFill>
                  <pic:spPr bwMode="auto">
                    <a:xfrm>
                      <a:off x="0" y="0"/>
                      <a:ext cx="1241743" cy="1183802"/>
                    </a:xfrm>
                    <a:prstGeom prst="rect">
                      <a:avLst/>
                    </a:prstGeom>
                    <a:ln>
                      <a:noFill/>
                    </a:ln>
                    <a:extLst>
                      <a:ext uri="{53640926-AAD7-44D8-BBD7-CCE9431645EC}">
                        <a14:shadowObscured xmlns:a14="http://schemas.microsoft.com/office/drawing/2010/main"/>
                      </a:ext>
                    </a:extLst>
                  </pic:spPr>
                </pic:pic>
              </a:graphicData>
            </a:graphic>
          </wp:inline>
        </w:drawing>
      </w:r>
    </w:p>
    <w:p w:rsidR="00C01003" w:rsidRPr="00FF678D" w:rsidRDefault="00C01003" w:rsidP="00C01003">
      <w:pPr>
        <w:keepNext/>
        <w:keepLines/>
        <w:spacing w:after="0" w:line="240" w:lineRule="auto"/>
        <w:jc w:val="center"/>
        <w:outlineLvl w:val="1"/>
        <w:rPr>
          <w:rFonts w:eastAsiaTheme="majorEastAsia" w:cs="Times New Roman"/>
          <w:b/>
          <w:szCs w:val="24"/>
        </w:rPr>
      </w:pPr>
    </w:p>
    <w:p w:rsidR="00C01003" w:rsidRPr="00FF678D" w:rsidRDefault="00C01003" w:rsidP="00C01003">
      <w:pPr>
        <w:keepNext/>
        <w:keepLines/>
        <w:spacing w:after="0" w:line="240" w:lineRule="auto"/>
        <w:jc w:val="center"/>
        <w:outlineLvl w:val="1"/>
        <w:rPr>
          <w:rFonts w:eastAsiaTheme="majorEastAsia" w:cs="Times New Roman"/>
          <w:b/>
          <w:szCs w:val="24"/>
        </w:rPr>
      </w:pPr>
      <w:bookmarkStart w:id="0" w:name="_Toc529884617"/>
      <w:bookmarkStart w:id="1" w:name="_Toc531637528"/>
      <w:bookmarkStart w:id="2" w:name="_Toc532150973"/>
      <w:r w:rsidRPr="00FF678D">
        <w:rPr>
          <w:rFonts w:eastAsiaTheme="majorEastAsia" w:cs="Times New Roman"/>
          <w:b/>
          <w:szCs w:val="24"/>
        </w:rPr>
        <w:t>GÜMÜŞHANE ÜNİVERSİTESİ</w:t>
      </w:r>
      <w:bookmarkStart w:id="3" w:name="_Toc529884618"/>
      <w:bookmarkEnd w:id="0"/>
      <w:r w:rsidRPr="00FF678D">
        <w:rPr>
          <w:rFonts w:eastAsiaTheme="majorEastAsia" w:cs="Times New Roman"/>
          <w:b/>
          <w:szCs w:val="24"/>
        </w:rPr>
        <w:t xml:space="preserve"> * SOSYAL BİLİMLER ENSTİTÜSÜ</w:t>
      </w:r>
      <w:bookmarkEnd w:id="1"/>
      <w:bookmarkEnd w:id="2"/>
      <w:bookmarkEnd w:id="3"/>
    </w:p>
    <w:p w:rsidR="00C01003" w:rsidRPr="00FF678D" w:rsidRDefault="00C01003" w:rsidP="00C01003">
      <w:pPr>
        <w:spacing w:after="0" w:line="240" w:lineRule="auto"/>
        <w:jc w:val="center"/>
        <w:rPr>
          <w:rFonts w:cs="Times New Roman"/>
          <w:szCs w:val="24"/>
        </w:rPr>
      </w:pPr>
    </w:p>
    <w:p w:rsidR="00C01003" w:rsidRPr="00FF678D" w:rsidRDefault="00C01003" w:rsidP="00C01003">
      <w:pPr>
        <w:spacing w:after="0" w:line="240" w:lineRule="auto"/>
        <w:jc w:val="center"/>
        <w:rPr>
          <w:rFonts w:cs="Times New Roman"/>
          <w:b/>
          <w:szCs w:val="24"/>
        </w:rPr>
      </w:pPr>
      <w:r w:rsidRPr="00FF678D">
        <w:rPr>
          <w:rFonts w:cs="Times New Roman"/>
          <w:b/>
          <w:szCs w:val="24"/>
        </w:rPr>
        <w:t>AFET YÖNETİMİ ANABİLİM DALI</w:t>
      </w:r>
    </w:p>
    <w:p w:rsidR="00C01003" w:rsidRPr="00FF678D" w:rsidRDefault="00C01003" w:rsidP="00C01003">
      <w:pPr>
        <w:spacing w:after="0" w:line="240" w:lineRule="auto"/>
        <w:jc w:val="center"/>
        <w:rPr>
          <w:rFonts w:cs="Times New Roman"/>
          <w:b/>
          <w:szCs w:val="24"/>
        </w:rPr>
      </w:pPr>
    </w:p>
    <w:p w:rsidR="00C01003" w:rsidRPr="00FF678D" w:rsidRDefault="00C01003" w:rsidP="00C01003">
      <w:pPr>
        <w:spacing w:after="0" w:line="240" w:lineRule="auto"/>
        <w:jc w:val="center"/>
        <w:rPr>
          <w:rFonts w:cs="Times New Roman"/>
          <w:b/>
          <w:szCs w:val="24"/>
        </w:rPr>
      </w:pPr>
      <w:r w:rsidRPr="00FF678D">
        <w:rPr>
          <w:rFonts w:cs="Times New Roman"/>
          <w:b/>
          <w:szCs w:val="24"/>
        </w:rPr>
        <w:t>YÜKSEK LİSANS PROGRAMI</w:t>
      </w:r>
    </w:p>
    <w:p w:rsidR="00C01003" w:rsidRPr="00FF678D" w:rsidRDefault="00C01003" w:rsidP="00C01003">
      <w:pPr>
        <w:jc w:val="center"/>
        <w:rPr>
          <w:rFonts w:cs="Times New Roman"/>
          <w:b/>
          <w:szCs w:val="24"/>
        </w:rPr>
      </w:pPr>
    </w:p>
    <w:p w:rsidR="00C01003" w:rsidRPr="00FF678D" w:rsidRDefault="00C01003" w:rsidP="00C01003">
      <w:pPr>
        <w:jc w:val="center"/>
        <w:rPr>
          <w:rFonts w:cs="Times New Roman"/>
          <w:b/>
          <w:szCs w:val="24"/>
        </w:rPr>
      </w:pPr>
    </w:p>
    <w:p w:rsidR="00C01003" w:rsidRPr="00763EC8" w:rsidRDefault="00C01003" w:rsidP="00C01003">
      <w:pPr>
        <w:jc w:val="center"/>
        <w:rPr>
          <w:rFonts w:cs="Times New Roman"/>
          <w:b/>
        </w:rPr>
      </w:pPr>
      <w:r w:rsidRPr="00841522">
        <w:rPr>
          <w:rFonts w:cs="Times New Roman"/>
          <w:b/>
        </w:rPr>
        <w:t>KBRN OLAYLARINA KARŞI KURUMLARIN BİLGİ, EĞİTİM VE TATBİKAT İHTİYAÇLARINI BELİRLEME ÇALIŞMASI: GÜMÜŞHANE VE TRABZON İLLERİ ÖRNEĞİ</w:t>
      </w:r>
    </w:p>
    <w:p w:rsidR="00C01003" w:rsidRPr="00FF678D" w:rsidRDefault="00C01003" w:rsidP="00C01003">
      <w:pPr>
        <w:jc w:val="center"/>
        <w:rPr>
          <w:rFonts w:cs="Times New Roman"/>
          <w:b/>
          <w:szCs w:val="24"/>
        </w:rPr>
      </w:pPr>
    </w:p>
    <w:p w:rsidR="00C01003" w:rsidRPr="00FF678D" w:rsidRDefault="00C01003" w:rsidP="00C01003">
      <w:pPr>
        <w:jc w:val="center"/>
        <w:rPr>
          <w:rFonts w:cs="Times New Roman"/>
          <w:b/>
          <w:szCs w:val="24"/>
        </w:rPr>
      </w:pPr>
    </w:p>
    <w:p w:rsidR="00C01003" w:rsidRPr="00FF678D" w:rsidRDefault="00C01003" w:rsidP="00C01003">
      <w:pPr>
        <w:jc w:val="center"/>
        <w:rPr>
          <w:rFonts w:cs="Times New Roman"/>
          <w:b/>
          <w:szCs w:val="24"/>
        </w:rPr>
      </w:pPr>
      <w:r w:rsidRPr="00FF678D">
        <w:rPr>
          <w:rFonts w:cs="Times New Roman"/>
          <w:b/>
          <w:szCs w:val="24"/>
        </w:rPr>
        <w:t>YÜKSEK LİSANS TEZİ</w:t>
      </w:r>
    </w:p>
    <w:p w:rsidR="00C01003" w:rsidRDefault="00C01003" w:rsidP="00C01003">
      <w:pPr>
        <w:jc w:val="center"/>
        <w:rPr>
          <w:rFonts w:cs="Times New Roman"/>
          <w:b/>
          <w:szCs w:val="24"/>
        </w:rPr>
      </w:pPr>
    </w:p>
    <w:p w:rsidR="00C01003" w:rsidRPr="00FF678D" w:rsidRDefault="00C01003" w:rsidP="00C01003">
      <w:pPr>
        <w:jc w:val="center"/>
        <w:rPr>
          <w:rFonts w:cs="Times New Roman"/>
          <w:b/>
          <w:szCs w:val="24"/>
        </w:rPr>
      </w:pPr>
    </w:p>
    <w:p w:rsidR="00C01003" w:rsidRPr="00FF678D" w:rsidRDefault="00C01003" w:rsidP="00C01003">
      <w:pPr>
        <w:jc w:val="center"/>
        <w:rPr>
          <w:rFonts w:cs="Times New Roman"/>
          <w:b/>
          <w:szCs w:val="24"/>
        </w:rPr>
      </w:pPr>
      <w:r>
        <w:rPr>
          <w:rFonts w:cs="Times New Roman"/>
          <w:b/>
          <w:szCs w:val="24"/>
        </w:rPr>
        <w:t>Gülsün DOĞAN</w:t>
      </w:r>
    </w:p>
    <w:p w:rsidR="00C01003" w:rsidRPr="00FF678D" w:rsidRDefault="00C01003" w:rsidP="00C01003">
      <w:pPr>
        <w:jc w:val="center"/>
        <w:rPr>
          <w:rFonts w:cs="Times New Roman"/>
          <w:b/>
          <w:szCs w:val="24"/>
        </w:rPr>
      </w:pPr>
    </w:p>
    <w:p w:rsidR="00C01003" w:rsidRPr="00FF678D" w:rsidRDefault="00C01003" w:rsidP="00C01003">
      <w:pPr>
        <w:jc w:val="center"/>
        <w:rPr>
          <w:rFonts w:cs="Times New Roman"/>
          <w:b/>
          <w:szCs w:val="24"/>
        </w:rPr>
      </w:pPr>
    </w:p>
    <w:p w:rsidR="00C01003" w:rsidRPr="00FF678D" w:rsidRDefault="00C01003" w:rsidP="00C01003">
      <w:pPr>
        <w:jc w:val="center"/>
        <w:rPr>
          <w:rFonts w:cs="Times New Roman"/>
          <w:b/>
          <w:szCs w:val="24"/>
        </w:rPr>
      </w:pPr>
      <w:r w:rsidRPr="00FF678D">
        <w:rPr>
          <w:rFonts w:cs="Times New Roman"/>
          <w:b/>
          <w:szCs w:val="24"/>
        </w:rPr>
        <w:t xml:space="preserve">Tez </w:t>
      </w:r>
      <w:r>
        <w:rPr>
          <w:rFonts w:cs="Times New Roman"/>
          <w:b/>
          <w:szCs w:val="24"/>
        </w:rPr>
        <w:t xml:space="preserve">Danışmanı: </w:t>
      </w:r>
      <w:r w:rsidRPr="006947FC">
        <w:rPr>
          <w:rFonts w:cs="Times New Roman"/>
          <w:b/>
          <w:szCs w:val="24"/>
        </w:rPr>
        <w:t>D</w:t>
      </w:r>
      <w:r w:rsidRPr="006947FC">
        <w:rPr>
          <w:rFonts w:cs="Times New Roman"/>
          <w:b/>
          <w:bCs/>
          <w:szCs w:val="24"/>
        </w:rPr>
        <w:t>r. Öğr. Üyesi Sevil CENGİZ</w:t>
      </w:r>
    </w:p>
    <w:p w:rsidR="00C01003" w:rsidRDefault="00C01003" w:rsidP="00C01003">
      <w:pPr>
        <w:jc w:val="center"/>
        <w:rPr>
          <w:rFonts w:cs="Times New Roman"/>
          <w:b/>
          <w:szCs w:val="24"/>
        </w:rPr>
      </w:pPr>
    </w:p>
    <w:p w:rsidR="00C01003" w:rsidRPr="00FF678D" w:rsidRDefault="00C01003" w:rsidP="00C01003">
      <w:pPr>
        <w:jc w:val="center"/>
        <w:rPr>
          <w:rFonts w:cs="Times New Roman"/>
          <w:b/>
          <w:szCs w:val="24"/>
        </w:rPr>
      </w:pPr>
    </w:p>
    <w:p w:rsidR="00C01003" w:rsidRPr="00FF678D" w:rsidRDefault="00C01003" w:rsidP="00C01003">
      <w:pPr>
        <w:jc w:val="center"/>
        <w:rPr>
          <w:rFonts w:cs="Times New Roman"/>
          <w:b/>
          <w:szCs w:val="24"/>
        </w:rPr>
      </w:pPr>
      <w:r>
        <w:rPr>
          <w:rFonts w:cs="Times New Roman"/>
          <w:b/>
          <w:szCs w:val="24"/>
        </w:rPr>
        <w:t xml:space="preserve">MAYIS </w:t>
      </w:r>
      <w:r w:rsidRPr="00FF678D">
        <w:rPr>
          <w:rFonts w:cs="Times New Roman"/>
          <w:b/>
          <w:szCs w:val="24"/>
        </w:rPr>
        <w:t>– 2019</w:t>
      </w:r>
    </w:p>
    <w:p w:rsidR="00C01003" w:rsidRDefault="005F6989" w:rsidP="00C01003">
      <w:pPr>
        <w:jc w:val="center"/>
        <w:rPr>
          <w:rFonts w:cs="Times New Roman"/>
          <w:b/>
          <w:szCs w:val="24"/>
        </w:rPr>
      </w:pPr>
      <w:r>
        <w:rPr>
          <w:rFonts w:cs="Times New Roman"/>
          <w:b/>
          <w:noProof/>
          <w:szCs w:val="24"/>
          <w:lang w:eastAsia="tr-TR"/>
        </w:rPr>
        <w:pict>
          <v:shape id="_x0000_s1035" type="#_x0000_t202" style="position:absolute;left:0;text-align:left;margin-left:172.1pt;margin-top:44.2pt;width:79.1pt;height:33.3pt;z-index:251674624" stroked="f">
            <v:textbox>
              <w:txbxContent>
                <w:p w:rsidR="005F6989" w:rsidRDefault="005F6989"/>
              </w:txbxContent>
            </v:textbox>
          </v:shape>
        </w:pict>
      </w:r>
      <w:r w:rsidR="00C01003" w:rsidRPr="00FF678D">
        <w:rPr>
          <w:rFonts w:cs="Times New Roman"/>
          <w:b/>
          <w:szCs w:val="24"/>
        </w:rPr>
        <w:t>GÜMÜŞHANE</w:t>
      </w:r>
    </w:p>
    <w:p w:rsidR="00C01003" w:rsidRDefault="00C01003" w:rsidP="00C01003">
      <w:pPr>
        <w:keepNext/>
        <w:keepLines/>
        <w:spacing w:before="480" w:after="0"/>
        <w:outlineLvl w:val="0"/>
        <w:rPr>
          <w:rFonts w:cs="Times New Roman"/>
          <w:b/>
          <w:szCs w:val="24"/>
        </w:rPr>
      </w:pPr>
    </w:p>
    <w:p w:rsidR="00C01003" w:rsidRPr="00F95EF7" w:rsidRDefault="00C01003" w:rsidP="00C01003">
      <w:pPr>
        <w:keepNext/>
        <w:keepLines/>
        <w:spacing w:before="480" w:after="0"/>
        <w:jc w:val="center"/>
        <w:outlineLvl w:val="0"/>
        <w:rPr>
          <w:rFonts w:eastAsiaTheme="majorEastAsia" w:cstheme="majorBidi"/>
          <w:b/>
          <w:bCs/>
          <w:szCs w:val="28"/>
        </w:rPr>
      </w:pPr>
      <w:r w:rsidRPr="00F95EF7">
        <w:rPr>
          <w:rFonts w:eastAsiaTheme="majorEastAsia" w:cstheme="majorBidi"/>
          <w:b/>
          <w:bCs/>
          <w:szCs w:val="28"/>
        </w:rPr>
        <w:t>KABUL VE ONAY</w:t>
      </w:r>
    </w:p>
    <w:p w:rsidR="00C01003" w:rsidRPr="00F95EF7" w:rsidRDefault="00C01003" w:rsidP="00C01003"/>
    <w:p w:rsidR="00C01003" w:rsidRDefault="00BC3DAF" w:rsidP="00BC3DAF">
      <w:pPr>
        <w:spacing w:after="0"/>
        <w:jc w:val="right"/>
        <w:rPr>
          <w:rFonts w:cs="Times New Roman"/>
          <w:b/>
          <w:bCs/>
          <w:szCs w:val="24"/>
        </w:rPr>
      </w:pPr>
      <w:r>
        <w:rPr>
          <w:rFonts w:cs="Times New Roman"/>
          <w:b/>
          <w:bCs/>
          <w:noProof/>
          <w:szCs w:val="24"/>
          <w:lang w:eastAsia="tr-TR"/>
        </w:rPr>
        <w:drawing>
          <wp:inline distT="0" distB="0" distL="0" distR="0" wp14:anchorId="15EB6162" wp14:editId="02039BBC">
            <wp:extent cx="5400040" cy="6075045"/>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dddddd.tiff"/>
                    <pic:cNvPicPr/>
                  </pic:nvPicPr>
                  <pic:blipFill>
                    <a:blip r:embed="rId10">
                      <a:extLst>
                        <a:ext uri="{28A0092B-C50C-407E-A947-70E740481C1C}">
                          <a14:useLocalDpi xmlns:a14="http://schemas.microsoft.com/office/drawing/2010/main" val="0"/>
                        </a:ext>
                      </a:extLst>
                    </a:blip>
                    <a:stretch>
                      <a:fillRect/>
                    </a:stretch>
                  </pic:blipFill>
                  <pic:spPr>
                    <a:xfrm>
                      <a:off x="0" y="0"/>
                      <a:ext cx="5400040" cy="6075045"/>
                    </a:xfrm>
                    <a:prstGeom prst="rect">
                      <a:avLst/>
                    </a:prstGeom>
                  </pic:spPr>
                </pic:pic>
              </a:graphicData>
            </a:graphic>
          </wp:inline>
        </w:drawing>
      </w:r>
    </w:p>
    <w:p w:rsidR="00C01003" w:rsidRDefault="00C01003" w:rsidP="00C01003">
      <w:pPr>
        <w:spacing w:after="0"/>
        <w:ind w:firstLine="708"/>
        <w:jc w:val="center"/>
        <w:rPr>
          <w:rFonts w:eastAsiaTheme="majorEastAsia" w:cstheme="majorBidi"/>
          <w:b/>
          <w:bCs/>
          <w:szCs w:val="28"/>
        </w:rPr>
      </w:pPr>
    </w:p>
    <w:p w:rsidR="00C01003" w:rsidRDefault="00C01003" w:rsidP="00C01003">
      <w:pPr>
        <w:spacing w:after="0"/>
        <w:rPr>
          <w:rFonts w:eastAsiaTheme="majorEastAsia" w:cstheme="majorBidi"/>
          <w:b/>
          <w:bCs/>
          <w:szCs w:val="28"/>
        </w:rPr>
      </w:pPr>
    </w:p>
    <w:p w:rsidR="00C01003" w:rsidRDefault="00C01003" w:rsidP="00C01003">
      <w:pPr>
        <w:spacing w:after="0"/>
        <w:rPr>
          <w:rFonts w:eastAsiaTheme="majorEastAsia" w:cstheme="majorBidi"/>
          <w:b/>
          <w:bCs/>
          <w:szCs w:val="28"/>
        </w:rPr>
      </w:pPr>
    </w:p>
    <w:p w:rsidR="00BC3DAF" w:rsidRDefault="005F6989">
      <w:pPr>
        <w:spacing w:after="200" w:line="276" w:lineRule="auto"/>
        <w:jc w:val="left"/>
        <w:rPr>
          <w:rFonts w:eastAsiaTheme="majorEastAsia" w:cstheme="majorBidi"/>
          <w:b/>
          <w:bCs/>
          <w:szCs w:val="28"/>
        </w:rPr>
      </w:pPr>
      <w:r>
        <w:rPr>
          <w:rFonts w:eastAsiaTheme="majorEastAsia" w:cstheme="majorBidi"/>
          <w:b/>
          <w:bCs/>
          <w:noProof/>
          <w:szCs w:val="28"/>
          <w:lang w:eastAsia="tr-TR"/>
        </w:rPr>
        <w:pict>
          <v:shape id="_x0000_s1036" type="#_x0000_t202" style="position:absolute;margin-left:183.75pt;margin-top:57.6pt;width:59.5pt;height:28.7pt;z-index:251675648" stroked="f">
            <v:textbox>
              <w:txbxContent>
                <w:p w:rsidR="005F6989" w:rsidRDefault="005F6989"/>
              </w:txbxContent>
            </v:textbox>
          </v:shape>
        </w:pict>
      </w:r>
      <w:r w:rsidR="00BC3DAF">
        <w:rPr>
          <w:rFonts w:eastAsiaTheme="majorEastAsia" w:cstheme="majorBidi"/>
          <w:b/>
          <w:bCs/>
          <w:szCs w:val="28"/>
        </w:rPr>
        <w:br w:type="page"/>
      </w:r>
    </w:p>
    <w:p w:rsidR="00BC3DAF" w:rsidRDefault="00BC3DAF" w:rsidP="00C01003">
      <w:pPr>
        <w:spacing w:after="0"/>
        <w:rPr>
          <w:rFonts w:eastAsiaTheme="majorEastAsia" w:cstheme="majorBidi"/>
          <w:b/>
          <w:bCs/>
          <w:szCs w:val="28"/>
        </w:rPr>
      </w:pPr>
    </w:p>
    <w:p w:rsidR="00BC3DAF" w:rsidRDefault="00BC3DAF" w:rsidP="00C01003">
      <w:pPr>
        <w:spacing w:after="0"/>
        <w:rPr>
          <w:rFonts w:eastAsiaTheme="majorEastAsia" w:cstheme="majorBidi"/>
          <w:b/>
          <w:bCs/>
          <w:szCs w:val="28"/>
        </w:rPr>
      </w:pPr>
    </w:p>
    <w:p w:rsidR="00C01003" w:rsidRPr="00E106B4" w:rsidRDefault="00C01003" w:rsidP="00C01003">
      <w:pPr>
        <w:spacing w:after="0"/>
        <w:jc w:val="center"/>
        <w:rPr>
          <w:rFonts w:cs="Times New Roman"/>
          <w:b/>
          <w:bCs/>
          <w:szCs w:val="24"/>
        </w:rPr>
      </w:pPr>
      <w:r w:rsidRPr="00D93E51">
        <w:rPr>
          <w:rFonts w:eastAsiaTheme="majorEastAsia" w:cstheme="majorBidi"/>
          <w:b/>
          <w:bCs/>
          <w:szCs w:val="28"/>
        </w:rPr>
        <w:t>BİLDİRİM</w:t>
      </w:r>
    </w:p>
    <w:p w:rsidR="00C01003" w:rsidRDefault="00C01003" w:rsidP="00C01003">
      <w:pPr>
        <w:spacing w:after="0"/>
      </w:pPr>
    </w:p>
    <w:p w:rsidR="00C01003" w:rsidRPr="00D93E51" w:rsidRDefault="00C01003" w:rsidP="00C01003">
      <w:pPr>
        <w:spacing w:after="0"/>
        <w:ind w:firstLine="708"/>
        <w:rPr>
          <w:rFonts w:cs="Times New Roman"/>
          <w:szCs w:val="24"/>
        </w:rPr>
      </w:pPr>
      <w:r w:rsidRPr="00D93E51">
        <w:rPr>
          <w:rFonts w:cs="Times New Roman"/>
          <w:szCs w:val="24"/>
        </w:rPr>
        <w:t xml:space="preserve">Yüksek Lisans </w:t>
      </w:r>
      <w:r>
        <w:rPr>
          <w:rFonts w:cs="Times New Roman"/>
          <w:szCs w:val="24"/>
        </w:rPr>
        <w:t>Tezi olarak hazırlamış olduğum “</w:t>
      </w:r>
      <w:r w:rsidRPr="00707E01">
        <w:rPr>
          <w:rFonts w:cs="Times New Roman"/>
          <w:szCs w:val="24"/>
        </w:rPr>
        <w:t>KBRN Olaylarına Karşı Kurumların Bilgi, Eğitim ve Tatbikat İhtiyaçlarını Belirleme Çalışması: Gümüşhane ve Trabzon İlleri Örneği</w:t>
      </w:r>
      <w:r>
        <w:rPr>
          <w:rFonts w:cs="Times New Roman"/>
          <w:szCs w:val="24"/>
        </w:rPr>
        <w:t xml:space="preserve">” </w:t>
      </w:r>
      <w:r w:rsidRPr="00D93E51">
        <w:rPr>
          <w:rFonts w:cs="Times New Roman"/>
          <w:szCs w:val="24"/>
        </w:rPr>
        <w:t xml:space="preserve">isimli bu çalışmanın tamamen kendi çalışmam olduğunu, her alıntıya kaynak gösterdiğimi ve alıntı yaptığım tüm çalışmaların kaynakçada yer aldığını taahhüt eder, tezimin </w:t>
      </w:r>
      <w:proofErr w:type="gramStart"/>
      <w:r w:rsidRPr="00D93E51">
        <w:rPr>
          <w:rFonts w:cs="Times New Roman"/>
          <w:szCs w:val="24"/>
        </w:rPr>
        <w:t>kağıt</w:t>
      </w:r>
      <w:proofErr w:type="gramEnd"/>
      <w:r w:rsidRPr="00D93E51">
        <w:rPr>
          <w:rFonts w:cs="Times New Roman"/>
          <w:szCs w:val="24"/>
        </w:rPr>
        <w:t xml:space="preserve"> ve elektronik kopyalarının Gümüşhane Üniversitesi Sosyal Bilimler Enstitüsü arşivlerinde aşağıda belirttiğim koşullarda saklanmasına izin verdiğimi onaylarım. </w:t>
      </w:r>
    </w:p>
    <w:p w:rsidR="00C01003" w:rsidRPr="00D93E51" w:rsidRDefault="00C01003" w:rsidP="00C01003">
      <w:pPr>
        <w:spacing w:after="0"/>
        <w:ind w:firstLine="708"/>
        <w:rPr>
          <w:rFonts w:cs="Times New Roman"/>
          <w:szCs w:val="24"/>
        </w:rPr>
      </w:pPr>
    </w:p>
    <w:p w:rsidR="00C01003" w:rsidRPr="00D93E51" w:rsidRDefault="00C01003" w:rsidP="00C01003">
      <w:pPr>
        <w:spacing w:after="0"/>
        <w:ind w:firstLine="708"/>
        <w:rPr>
          <w:rFonts w:cs="Times New Roman"/>
          <w:szCs w:val="24"/>
        </w:rPr>
      </w:pPr>
      <w:r w:rsidRPr="00D93E51">
        <w:rPr>
          <w:rFonts w:cs="Times New Roman"/>
          <w:szCs w:val="24"/>
        </w:rPr>
        <w:t>Lisansüstü Eğitim-Öğretim yönetmenliğinin ilgili maddeleri uyarınca gereğinin yapılmasını arz ederim.</w:t>
      </w:r>
    </w:p>
    <w:p w:rsidR="00C01003" w:rsidRPr="00D93E51" w:rsidRDefault="00C01003" w:rsidP="00C01003">
      <w:pPr>
        <w:spacing w:after="0"/>
        <w:rPr>
          <w:rFonts w:cs="Times New Roman"/>
          <w:szCs w:val="24"/>
        </w:rPr>
      </w:pPr>
    </w:p>
    <w:tbl>
      <w:tblPr>
        <w:tblStyle w:val="TabloKlavuzu"/>
        <w:tblW w:w="0" w:type="auto"/>
        <w:tblLook w:val="04A0" w:firstRow="1" w:lastRow="0" w:firstColumn="1" w:lastColumn="0" w:noHBand="0" w:noVBand="1"/>
      </w:tblPr>
      <w:tblGrid>
        <w:gridCol w:w="1931"/>
        <w:gridCol w:w="6789"/>
      </w:tblGrid>
      <w:tr w:rsidR="00EA7393" w:rsidRPr="00D93E51" w:rsidTr="003110F1">
        <w:tc>
          <w:tcPr>
            <w:tcW w:w="1980" w:type="dxa"/>
          </w:tcPr>
          <w:p w:rsidR="00EA7393" w:rsidRPr="00D93E51" w:rsidRDefault="005F6989" w:rsidP="003110F1">
            <w:pPr>
              <w:tabs>
                <w:tab w:val="center" w:pos="882"/>
              </w:tabs>
              <w:rPr>
                <w:rFonts w:eastAsia="Calibri" w:cs="Times New Roman"/>
                <w:sz w:val="24"/>
                <w:szCs w:val="24"/>
              </w:rPr>
            </w:pPr>
            <w:r>
              <w:rPr>
                <w:rFonts w:eastAsia="Calibri" w:cs="Times New Roman"/>
                <w:noProof/>
                <w:szCs w:val="24"/>
                <w:lang w:eastAsia="tr-TR"/>
              </w:rPr>
              <w:pict>
                <v:shape id="Metin Kutusu 2" o:spid="_x0000_s1030" type="#_x0000_t202" style="position:absolute;left:0;text-align:left;margin-left:22.1pt;margin-top:16.35pt;width:42.45pt;height:28.9pt;z-index:2516705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">
                  <v:textbox style="mso-next-textbox:#Metin Kutusu 2">
                    <w:txbxContent>
                      <w:p w:rsidR="005F6989" w:rsidRDefault="005F6989" w:rsidP="00EA7393"/>
                    </w:txbxContent>
                  </v:textbox>
                  <w10:wrap type="square"/>
                </v:shape>
              </w:pict>
            </w:r>
            <w:r w:rsidR="00EA7393" w:rsidRPr="00D93E51">
              <w:rPr>
                <w:rFonts w:eastAsia="Calibri" w:cs="Times New Roman"/>
                <w:sz w:val="24"/>
                <w:szCs w:val="24"/>
              </w:rPr>
              <w:tab/>
            </w:r>
          </w:p>
        </w:tc>
        <w:tc>
          <w:tcPr>
            <w:tcW w:w="7082" w:type="dxa"/>
          </w:tcPr>
          <w:p w:rsidR="00EA7393" w:rsidRPr="00D93E51" w:rsidRDefault="00EA7393" w:rsidP="003110F1">
            <w:pPr>
              <w:rPr>
                <w:rFonts w:eastAsia="Calibri" w:cs="Times New Roman"/>
                <w:sz w:val="24"/>
                <w:szCs w:val="24"/>
              </w:rPr>
            </w:pPr>
          </w:p>
          <w:p w:rsidR="00EA7393" w:rsidRPr="00D93E51" w:rsidRDefault="00EA7393" w:rsidP="003110F1">
            <w:pPr>
              <w:rPr>
                <w:rFonts w:eastAsia="Calibri" w:cs="Times New Roman"/>
                <w:sz w:val="24"/>
                <w:szCs w:val="24"/>
              </w:rPr>
            </w:pPr>
            <w:r w:rsidRPr="00D93E51">
              <w:rPr>
                <w:rFonts w:eastAsia="Calibri" w:cs="Times New Roman"/>
                <w:sz w:val="24"/>
                <w:szCs w:val="24"/>
              </w:rPr>
              <w:t>Tezimin tamamı her yerden erişime açılabilir.</w:t>
            </w:r>
          </w:p>
          <w:p w:rsidR="00EA7393" w:rsidRPr="00D93E51" w:rsidRDefault="00EA7393" w:rsidP="003110F1">
            <w:pPr>
              <w:rPr>
                <w:rFonts w:eastAsia="Calibri" w:cs="Times New Roman"/>
                <w:sz w:val="24"/>
                <w:szCs w:val="24"/>
              </w:rPr>
            </w:pPr>
          </w:p>
        </w:tc>
      </w:tr>
      <w:tr w:rsidR="00EA7393" w:rsidRPr="00D93E51" w:rsidTr="003110F1">
        <w:trPr>
          <w:trHeight w:val="1201"/>
        </w:trPr>
        <w:tc>
          <w:tcPr>
            <w:tcW w:w="1980" w:type="dxa"/>
          </w:tcPr>
          <w:p w:rsidR="00EA7393" w:rsidRPr="00D93E51" w:rsidRDefault="005F6989" w:rsidP="003110F1">
            <w:pPr>
              <w:rPr>
                <w:rFonts w:eastAsia="Calibri" w:cs="Times New Roman"/>
                <w:sz w:val="24"/>
                <w:szCs w:val="24"/>
              </w:rPr>
            </w:pPr>
            <w:r>
              <w:rPr>
                <w:rFonts w:eastAsia="Calibri" w:cs="Times New Roman"/>
                <w:noProof/>
                <w:szCs w:val="24"/>
                <w:lang w:eastAsia="tr-TR"/>
              </w:rPr>
              <w:pict>
                <v:shape id="Metin Kutusu 3" o:spid="_x0000_s1031" type="#_x0000_t202" style="position:absolute;left:0;text-align:left;margin-left:22.1pt;margin-top:24.6pt;width:42.45pt;height:27.75pt;z-index:25167155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">
                  <v:textbox style="mso-next-textbox:#Metin Kutusu 3">
                    <w:txbxContent>
                      <w:p w:rsidR="005F6989" w:rsidRDefault="005F6989" w:rsidP="00EA7393"/>
                    </w:txbxContent>
                  </v:textbox>
                  <w10:wrap type="square"/>
                </v:shape>
              </w:pict>
            </w:r>
          </w:p>
        </w:tc>
        <w:tc>
          <w:tcPr>
            <w:tcW w:w="7082" w:type="dxa"/>
          </w:tcPr>
          <w:p w:rsidR="00BC3DAF" w:rsidRDefault="00BC3DAF" w:rsidP="003110F1">
            <w:pPr>
              <w:rPr>
                <w:rFonts w:eastAsia="Calibri" w:cs="Times New Roman"/>
                <w:sz w:val="24"/>
                <w:szCs w:val="24"/>
              </w:rPr>
            </w:pPr>
          </w:p>
          <w:p w:rsidR="00BC3DAF" w:rsidRPr="00D93E51" w:rsidRDefault="00EA7393" w:rsidP="003110F1">
            <w:pPr>
              <w:rPr>
                <w:rFonts w:eastAsia="Calibri" w:cs="Times New Roman"/>
                <w:sz w:val="24"/>
                <w:szCs w:val="24"/>
              </w:rPr>
            </w:pPr>
            <w:r w:rsidRPr="00D93E51">
              <w:rPr>
                <w:rFonts w:eastAsia="Calibri" w:cs="Times New Roman"/>
                <w:sz w:val="24"/>
                <w:szCs w:val="24"/>
              </w:rPr>
              <w:t xml:space="preserve">Tezim sadece Gümüşhane Üniversitesi yerleşkelerinden erişime açılabilir. </w:t>
            </w:r>
          </w:p>
        </w:tc>
      </w:tr>
      <w:tr w:rsidR="00EA7393" w:rsidRPr="00D93E51" w:rsidTr="003110F1">
        <w:trPr>
          <w:trHeight w:val="885"/>
        </w:trPr>
        <w:tc>
          <w:tcPr>
            <w:tcW w:w="1980" w:type="dxa"/>
          </w:tcPr>
          <w:p w:rsidR="00EA7393" w:rsidRPr="00D93E51" w:rsidRDefault="005F6989" w:rsidP="003110F1">
            <w:pPr>
              <w:rPr>
                <w:rFonts w:eastAsia="Calibri" w:cs="Times New Roman"/>
                <w:sz w:val="24"/>
                <w:szCs w:val="24"/>
              </w:rPr>
            </w:pPr>
            <w:r>
              <w:rPr>
                <w:rFonts w:eastAsia="Calibri" w:cs="Times New Roman"/>
                <w:noProof/>
                <w:szCs w:val="24"/>
                <w:lang w:eastAsia="tr-TR"/>
              </w:rPr>
              <w:pict>
                <v:shape id="Metin Kutusu 45" o:spid="_x0000_s1032" type="#_x0000_t202" style="position:absolute;left:0;text-align:left;margin-left:22.05pt;margin-top:17.3pt;width:42.4pt;height:31.7pt;z-index:251672576;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" fillcolor="windowText">
                  <v:textbox style="mso-next-textbox:#Metin Kutusu 45">
                    <w:txbxContent>
                      <w:p w:rsidR="005F6989" w:rsidRPr="00605A68" w:rsidRDefault="005F6989" w:rsidP="00EA7393">
                        <w:pPr>
                          <w:rPr>
                            <w:rFonts w:cs="Times New Roman"/>
                            <w:b/>
                            <w:sz w:val="32"/>
                            <w:szCs w:val="32"/>
                          </w:rPr>
                        </w:pPr>
                        <w:r>
                          <w:rPr>
                            <w:rFonts w:cs="Times New Roman"/>
                            <w:b/>
                            <w:sz w:val="32"/>
                            <w:szCs w:val="32"/>
                          </w:rPr>
                          <w:t xml:space="preserve">   </w:t>
                        </w:r>
                      </w:p>
                    </w:txbxContent>
                  </v:textbox>
                  <w10:wrap type="square"/>
                </v:shape>
              </w:pict>
            </w:r>
          </w:p>
        </w:tc>
        <w:tc>
          <w:tcPr>
            <w:tcW w:w="7082" w:type="dxa"/>
          </w:tcPr>
          <w:p w:rsidR="00EA7393" w:rsidRPr="00D93E51" w:rsidRDefault="00EA7393" w:rsidP="003110F1">
            <w:pPr>
              <w:rPr>
                <w:rFonts w:eastAsia="Calibri" w:cs="Times New Roman"/>
                <w:sz w:val="24"/>
                <w:szCs w:val="24"/>
              </w:rPr>
            </w:pPr>
          </w:p>
          <w:p w:rsidR="00EA7393" w:rsidRPr="00D93E51" w:rsidRDefault="00EA7393" w:rsidP="003110F1">
            <w:pPr>
              <w:rPr>
                <w:rFonts w:eastAsia="Calibri" w:cs="Times New Roman"/>
                <w:sz w:val="24"/>
                <w:szCs w:val="24"/>
              </w:rPr>
            </w:pPr>
            <w:r w:rsidRPr="00D93E51">
              <w:rPr>
                <w:rFonts w:eastAsia="Calibri" w:cs="Times New Roman"/>
                <w:sz w:val="24"/>
                <w:szCs w:val="24"/>
              </w:rPr>
              <w:t>Tezimin 2 yıl süreyle erişime açılmasını istemiyorum. Bu sürenin sonunda uzatma için başvuruda bulunmadığım takdirde, tezimin tamamı her yerden erişime açılabilir.</w:t>
            </w:r>
          </w:p>
        </w:tc>
      </w:tr>
    </w:tbl>
    <w:p w:rsidR="00C01003" w:rsidRDefault="00C01003" w:rsidP="00C01003">
      <w:pPr>
        <w:spacing w:after="0"/>
        <w:rPr>
          <w:rFonts w:cs="Times New Roman"/>
          <w:b/>
          <w:szCs w:val="24"/>
        </w:rPr>
      </w:pPr>
    </w:p>
    <w:p w:rsidR="00C01003" w:rsidRDefault="00C01003" w:rsidP="00C01003">
      <w:pPr>
        <w:spacing w:after="0"/>
        <w:jc w:val="right"/>
        <w:rPr>
          <w:rFonts w:cs="Times New Roman"/>
          <w:szCs w:val="24"/>
        </w:rPr>
      </w:pPr>
      <w:r>
        <w:rPr>
          <w:rFonts w:cs="Times New Roman"/>
          <w:szCs w:val="24"/>
        </w:rPr>
        <w:t xml:space="preserve">   </w:t>
      </w:r>
      <w:proofErr w:type="gramStart"/>
      <w:r>
        <w:rPr>
          <w:rFonts w:cs="Times New Roman"/>
          <w:szCs w:val="24"/>
        </w:rPr>
        <w:t>30/05/2019</w:t>
      </w:r>
      <w:proofErr w:type="gramEnd"/>
      <w:r>
        <w:rPr>
          <w:rFonts w:cs="Times New Roman"/>
          <w:szCs w:val="24"/>
        </w:rPr>
        <w:t xml:space="preserve"> </w:t>
      </w:r>
    </w:p>
    <w:p w:rsidR="00C01003" w:rsidRPr="00D93E51" w:rsidRDefault="00C01003" w:rsidP="00C01003">
      <w:pPr>
        <w:spacing w:after="0"/>
        <w:jc w:val="right"/>
        <w:rPr>
          <w:rFonts w:cs="Times New Roman"/>
          <w:szCs w:val="24"/>
        </w:rPr>
      </w:pPr>
    </w:p>
    <w:p w:rsidR="00C01003" w:rsidRPr="002B7DC4" w:rsidRDefault="005F6989" w:rsidP="00C01003">
      <w:pPr>
        <w:jc w:val="right"/>
        <w:rPr>
          <w:rFonts w:cs="Times New Roman"/>
          <w:b/>
          <w:szCs w:val="24"/>
        </w:rPr>
      </w:pPr>
      <w:r>
        <w:rPr>
          <w:rFonts w:cs="Times New Roman"/>
          <w:b/>
          <w:noProof/>
          <w:szCs w:val="24"/>
          <w:lang w:eastAsia="tr-TR"/>
        </w:rPr>
        <w:pict>
          <v:shape id="_x0000_s1037" type="#_x0000_t202" style="position:absolute;left:0;text-align:left;margin-left:174.6pt;margin-top:48.55pt;width:62.85pt;height:37.45pt;z-index:251676672" stroked="f">
            <v:textbox>
              <w:txbxContent>
                <w:p w:rsidR="005F6989" w:rsidRDefault="005F6989"/>
              </w:txbxContent>
            </v:textbox>
          </v:shape>
        </w:pict>
      </w:r>
      <w:r w:rsidR="00C01003">
        <w:rPr>
          <w:rFonts w:cs="Times New Roman"/>
          <w:b/>
          <w:szCs w:val="24"/>
        </w:rPr>
        <w:t>Gülsün DOĞAN</w:t>
      </w:r>
    </w:p>
    <w:p w:rsidR="00C01003" w:rsidRPr="00B05397" w:rsidRDefault="00C01003" w:rsidP="00C01003">
      <w:pPr>
        <w:keepNext/>
        <w:keepLines/>
        <w:spacing w:before="120" w:after="0"/>
        <w:outlineLvl w:val="0"/>
        <w:rPr>
          <w:rFonts w:eastAsiaTheme="majorEastAsia" w:cstheme="majorBidi"/>
          <w:b/>
          <w:bCs/>
          <w:sz w:val="32"/>
          <w:szCs w:val="28"/>
        </w:rPr>
      </w:pPr>
    </w:p>
    <w:p w:rsidR="00C01003" w:rsidRPr="00EB1B95" w:rsidRDefault="00C01003" w:rsidP="00C01003">
      <w:pPr>
        <w:keepNext/>
        <w:keepLines/>
        <w:spacing w:before="480" w:after="0"/>
        <w:jc w:val="center"/>
        <w:outlineLvl w:val="0"/>
        <w:rPr>
          <w:rFonts w:eastAsiaTheme="majorEastAsia" w:cstheme="majorBidi"/>
          <w:b/>
          <w:bCs/>
          <w:szCs w:val="28"/>
        </w:rPr>
      </w:pPr>
      <w:r w:rsidRPr="00EB1B95">
        <w:rPr>
          <w:rFonts w:eastAsiaTheme="majorEastAsia" w:cstheme="majorBidi"/>
          <w:b/>
          <w:bCs/>
          <w:szCs w:val="28"/>
        </w:rPr>
        <w:t>ÖNSÖZ</w:t>
      </w:r>
    </w:p>
    <w:p w:rsidR="00C01003" w:rsidRPr="00EB1B95" w:rsidRDefault="00C01003" w:rsidP="00C01003">
      <w:pPr>
        <w:spacing w:line="259" w:lineRule="auto"/>
        <w:jc w:val="center"/>
        <w:rPr>
          <w:rFonts w:cs="Times New Roman"/>
          <w:b/>
          <w:szCs w:val="24"/>
        </w:rPr>
      </w:pPr>
    </w:p>
    <w:p w:rsidR="00C01003" w:rsidRPr="00EB1B95" w:rsidRDefault="00C01003" w:rsidP="00C01003">
      <w:pPr>
        <w:rPr>
          <w:rFonts w:cs="Times New Roman"/>
          <w:szCs w:val="24"/>
        </w:rPr>
      </w:pPr>
      <w:r w:rsidRPr="00EB1B95">
        <w:rPr>
          <w:rFonts w:cs="Times New Roman"/>
          <w:szCs w:val="24"/>
        </w:rPr>
        <w:t xml:space="preserve">         Bu </w:t>
      </w:r>
      <w:r>
        <w:rPr>
          <w:rFonts w:cs="Times New Roman"/>
          <w:szCs w:val="24"/>
        </w:rPr>
        <w:t xml:space="preserve">çalışmanın yürütülmesinde ve tamamlanmasında, çalışmanın </w:t>
      </w:r>
      <w:r w:rsidRPr="00EB1B95">
        <w:rPr>
          <w:rFonts w:cs="Times New Roman"/>
          <w:szCs w:val="24"/>
        </w:rPr>
        <w:t xml:space="preserve">her aşamasında </w:t>
      </w:r>
      <w:r>
        <w:rPr>
          <w:rFonts w:cs="Times New Roman"/>
          <w:szCs w:val="24"/>
        </w:rPr>
        <w:t xml:space="preserve">bana yol gösteren, </w:t>
      </w:r>
      <w:r w:rsidRPr="00EB1B95">
        <w:rPr>
          <w:rFonts w:cs="Times New Roman"/>
          <w:szCs w:val="24"/>
        </w:rPr>
        <w:t>dest</w:t>
      </w:r>
      <w:r>
        <w:rPr>
          <w:rFonts w:cs="Times New Roman"/>
          <w:szCs w:val="24"/>
        </w:rPr>
        <w:t xml:space="preserve">eğini hiçbir zaman esirgemeyen ve </w:t>
      </w:r>
      <w:r w:rsidRPr="00EB1B95">
        <w:rPr>
          <w:rFonts w:cs="Times New Roman"/>
          <w:szCs w:val="24"/>
        </w:rPr>
        <w:t>bilgil</w:t>
      </w:r>
      <w:r>
        <w:rPr>
          <w:rFonts w:cs="Times New Roman"/>
          <w:szCs w:val="24"/>
        </w:rPr>
        <w:t xml:space="preserve">erini benimle her daim paylaşan değerli danışman hocam </w:t>
      </w:r>
      <w:r w:rsidRPr="00EB1B95">
        <w:rPr>
          <w:rFonts w:cs="Times New Roman"/>
          <w:szCs w:val="24"/>
        </w:rPr>
        <w:t xml:space="preserve">Dr. </w:t>
      </w:r>
      <w:r>
        <w:rPr>
          <w:rFonts w:cs="Times New Roman"/>
          <w:szCs w:val="24"/>
        </w:rPr>
        <w:t>Öğr. Üyesi Sevil CENGİZ</w:t>
      </w:r>
      <w:r w:rsidRPr="00EB1B95">
        <w:rPr>
          <w:rFonts w:cs="Times New Roman"/>
          <w:szCs w:val="24"/>
        </w:rPr>
        <w:t>’e en kalbi duygularımla teşekkür ediyorum.</w:t>
      </w:r>
    </w:p>
    <w:p w:rsidR="00C01003" w:rsidRDefault="00C01003" w:rsidP="00C01003">
      <w:pPr>
        <w:rPr>
          <w:rFonts w:cs="Times New Roman"/>
          <w:szCs w:val="24"/>
        </w:rPr>
      </w:pPr>
      <w:r w:rsidRPr="00FF344E">
        <w:rPr>
          <w:rFonts w:cs="Times New Roman"/>
          <w:szCs w:val="24"/>
        </w:rPr>
        <w:t xml:space="preserve">         </w:t>
      </w:r>
      <w:r w:rsidRPr="00AB3E58">
        <w:rPr>
          <w:rFonts w:cs="Times New Roman"/>
          <w:szCs w:val="24"/>
        </w:rPr>
        <w:t xml:space="preserve">Lisans ve yüksek lisans eğitimim boyunca benimle değerli bilgi ve deneyimlerini paylaşan Sayın Öğr. Gör. </w:t>
      </w:r>
      <w:proofErr w:type="gramStart"/>
      <w:r w:rsidRPr="00AB3E58">
        <w:rPr>
          <w:rFonts w:cs="Times New Roman"/>
          <w:szCs w:val="24"/>
        </w:rPr>
        <w:t>Melikşah TURAN’a, hiçbir zaman</w:t>
      </w:r>
      <w:r>
        <w:rPr>
          <w:rFonts w:cs="Times New Roman"/>
          <w:szCs w:val="24"/>
        </w:rPr>
        <w:t xml:space="preserve"> sevgisini, </w:t>
      </w:r>
      <w:r w:rsidRPr="00AB3E58">
        <w:rPr>
          <w:rFonts w:cs="Times New Roman"/>
          <w:szCs w:val="24"/>
        </w:rPr>
        <w:t xml:space="preserve">hoşgörüsünü, </w:t>
      </w:r>
      <w:r>
        <w:rPr>
          <w:rFonts w:cs="Times New Roman"/>
          <w:szCs w:val="24"/>
        </w:rPr>
        <w:t>bilgi ve deneyimlerini</w:t>
      </w:r>
      <w:r w:rsidRPr="00AB3E58">
        <w:rPr>
          <w:rFonts w:cs="Times New Roman"/>
          <w:szCs w:val="24"/>
        </w:rPr>
        <w:t xml:space="preserve"> esirgemeyen Sayın Prof. Dr. Saime ŞAHİNÖZ</w:t>
      </w:r>
      <w:r>
        <w:rPr>
          <w:rFonts w:cs="Times New Roman"/>
          <w:szCs w:val="24"/>
        </w:rPr>
        <w:t>’e</w:t>
      </w:r>
      <w:r w:rsidRPr="00AB3E58">
        <w:rPr>
          <w:rFonts w:cs="Times New Roman"/>
          <w:szCs w:val="24"/>
        </w:rPr>
        <w:t>,</w:t>
      </w:r>
      <w:r>
        <w:rPr>
          <w:rFonts w:cs="Times New Roman"/>
          <w:szCs w:val="24"/>
        </w:rPr>
        <w:t xml:space="preserve"> kendimi geliştirme ve hedeflerime ulaşabilme</w:t>
      </w:r>
      <w:r w:rsidRPr="00AB3E58">
        <w:rPr>
          <w:rFonts w:cs="Times New Roman"/>
          <w:szCs w:val="24"/>
        </w:rPr>
        <w:t xml:space="preserve"> yolunda daima b</w:t>
      </w:r>
      <w:r>
        <w:rPr>
          <w:rFonts w:cs="Times New Roman"/>
          <w:szCs w:val="24"/>
        </w:rPr>
        <w:t>ana yol gösteren, bilgi</w:t>
      </w:r>
      <w:r w:rsidRPr="00AB3E58">
        <w:rPr>
          <w:rFonts w:cs="Times New Roman"/>
          <w:szCs w:val="24"/>
        </w:rPr>
        <w:t xml:space="preserve"> ve </w:t>
      </w:r>
      <w:r>
        <w:rPr>
          <w:rFonts w:cs="Times New Roman"/>
          <w:szCs w:val="24"/>
        </w:rPr>
        <w:t>deneyimleriy</w:t>
      </w:r>
      <w:r w:rsidRPr="00AB3E58">
        <w:rPr>
          <w:rFonts w:cs="Times New Roman"/>
          <w:szCs w:val="24"/>
        </w:rPr>
        <w:t xml:space="preserve">le </w:t>
      </w:r>
      <w:r>
        <w:rPr>
          <w:rFonts w:cs="Times New Roman"/>
          <w:szCs w:val="24"/>
        </w:rPr>
        <w:t xml:space="preserve">ışık tutan </w:t>
      </w:r>
      <w:r w:rsidRPr="00AB3E58">
        <w:rPr>
          <w:rFonts w:cs="Times New Roman"/>
          <w:szCs w:val="24"/>
        </w:rPr>
        <w:t>Sayın Doç. Dr. Afşin Ahmet KAYA</w:t>
      </w:r>
      <w:r>
        <w:rPr>
          <w:rFonts w:cs="Times New Roman"/>
          <w:szCs w:val="24"/>
        </w:rPr>
        <w:t xml:space="preserve">’ya, çalışmamda kaynak ve yöntem konularında bana önemli yardımlarda bulunan, değerli zamanını ayırıp bilgi ve deneyimini benimle paylaşan Sayın Arş. </w:t>
      </w:r>
      <w:proofErr w:type="gramEnd"/>
      <w:r>
        <w:rPr>
          <w:rFonts w:cs="Times New Roman"/>
          <w:szCs w:val="24"/>
        </w:rPr>
        <w:t xml:space="preserve">Gör. Vildan ORAL’a </w:t>
      </w:r>
      <w:r w:rsidRPr="00AB3E58">
        <w:rPr>
          <w:rFonts w:cs="Times New Roman"/>
          <w:szCs w:val="24"/>
        </w:rPr>
        <w:t>teşekkür</w:t>
      </w:r>
      <w:r>
        <w:rPr>
          <w:rFonts w:cs="Times New Roman"/>
          <w:szCs w:val="24"/>
        </w:rPr>
        <w:t>lerimi ve saygılarımı sunarı</w:t>
      </w:r>
      <w:r w:rsidRPr="00AB3E58">
        <w:rPr>
          <w:rFonts w:cs="Times New Roman"/>
          <w:szCs w:val="24"/>
        </w:rPr>
        <w:t>m.</w:t>
      </w:r>
    </w:p>
    <w:p w:rsidR="00C01003" w:rsidRPr="00473636" w:rsidRDefault="00C01003" w:rsidP="00C01003">
      <w:pPr>
        <w:ind w:firstLine="567"/>
        <w:rPr>
          <w:rFonts w:cs="Times New Roman"/>
          <w:szCs w:val="24"/>
        </w:rPr>
      </w:pPr>
      <w:r w:rsidRPr="00473636">
        <w:rPr>
          <w:rFonts w:cs="Times New Roman"/>
          <w:szCs w:val="24"/>
        </w:rPr>
        <w:t xml:space="preserve">Öğrenim hayatım boyunca </w:t>
      </w:r>
      <w:r>
        <w:rPr>
          <w:rFonts w:cs="Times New Roman"/>
          <w:szCs w:val="24"/>
        </w:rPr>
        <w:t xml:space="preserve">bana her zaman destek olan kıymetli </w:t>
      </w:r>
      <w:r w:rsidRPr="00473636">
        <w:rPr>
          <w:rFonts w:cs="Times New Roman"/>
          <w:szCs w:val="24"/>
        </w:rPr>
        <w:t xml:space="preserve">aileme </w:t>
      </w:r>
      <w:r>
        <w:rPr>
          <w:rFonts w:cs="Times New Roman"/>
          <w:szCs w:val="24"/>
        </w:rPr>
        <w:t>sonsuz teşekkürlerimi sunarım. Ayrıca tez çalışmamın başından itibaren</w:t>
      </w:r>
      <w:r w:rsidRPr="007473D8">
        <w:rPr>
          <w:rFonts w:cs="Times New Roman"/>
          <w:szCs w:val="24"/>
        </w:rPr>
        <w:t xml:space="preserve"> </w:t>
      </w:r>
      <w:r>
        <w:rPr>
          <w:rFonts w:cs="Times New Roman"/>
          <w:szCs w:val="24"/>
        </w:rPr>
        <w:t xml:space="preserve">bana birçok konuda yardımcı olan </w:t>
      </w:r>
      <w:r w:rsidRPr="007473D8">
        <w:rPr>
          <w:rFonts w:cs="Times New Roman"/>
          <w:szCs w:val="24"/>
        </w:rPr>
        <w:t>değerli ekip arkadaşlarım, Hasan YÜCEL’e, Ömer UZUNTAŞ’a, İbrahim KIYMIŞ’a</w:t>
      </w:r>
      <w:r>
        <w:rPr>
          <w:rFonts w:cs="Times New Roman"/>
          <w:szCs w:val="24"/>
        </w:rPr>
        <w:t xml:space="preserve"> ve </w:t>
      </w:r>
      <w:r w:rsidRPr="007473D8">
        <w:rPr>
          <w:rFonts w:cs="Times New Roman"/>
          <w:szCs w:val="24"/>
        </w:rPr>
        <w:t>Emre TOSUN’a</w:t>
      </w:r>
      <w:r>
        <w:rPr>
          <w:rFonts w:cs="Times New Roman"/>
          <w:szCs w:val="24"/>
        </w:rPr>
        <w:t xml:space="preserve"> </w:t>
      </w:r>
      <w:r w:rsidRPr="007473D8">
        <w:rPr>
          <w:rFonts w:cs="Times New Roman"/>
          <w:szCs w:val="24"/>
        </w:rPr>
        <w:t xml:space="preserve">teşekkür ederim. </w:t>
      </w:r>
      <w:r>
        <w:rPr>
          <w:rFonts w:cs="Times New Roman"/>
          <w:szCs w:val="24"/>
        </w:rPr>
        <w:t xml:space="preserve">Çalışmam boyunca </w:t>
      </w:r>
      <w:r w:rsidRPr="007473D8">
        <w:rPr>
          <w:rFonts w:cs="Times New Roman"/>
          <w:szCs w:val="24"/>
        </w:rPr>
        <w:t>bu zorl</w:t>
      </w:r>
      <w:r>
        <w:rPr>
          <w:rFonts w:cs="Times New Roman"/>
          <w:szCs w:val="24"/>
        </w:rPr>
        <w:t xml:space="preserve">u sürecin üstesinden gelmem de </w:t>
      </w:r>
      <w:r w:rsidRPr="007473D8">
        <w:rPr>
          <w:rFonts w:cs="Times New Roman"/>
          <w:szCs w:val="24"/>
        </w:rPr>
        <w:t>önemli katkıları olan değerli</w:t>
      </w:r>
      <w:r>
        <w:rPr>
          <w:rFonts w:cs="Times New Roman"/>
          <w:szCs w:val="24"/>
        </w:rPr>
        <w:t xml:space="preserve"> arkadaşım</w:t>
      </w:r>
      <w:r w:rsidRPr="007473D8">
        <w:rPr>
          <w:rFonts w:cs="Times New Roman"/>
          <w:szCs w:val="24"/>
        </w:rPr>
        <w:t xml:space="preserve"> </w:t>
      </w:r>
      <w:r>
        <w:rPr>
          <w:rFonts w:cs="Times New Roman"/>
          <w:szCs w:val="24"/>
        </w:rPr>
        <w:t>Mustafa DEĞİRMENCİ</w:t>
      </w:r>
      <w:r w:rsidRPr="007473D8">
        <w:rPr>
          <w:rFonts w:cs="Times New Roman"/>
          <w:szCs w:val="24"/>
        </w:rPr>
        <w:t>’</w:t>
      </w:r>
      <w:r>
        <w:rPr>
          <w:rFonts w:cs="Times New Roman"/>
          <w:szCs w:val="24"/>
        </w:rPr>
        <w:t>y</w:t>
      </w:r>
      <w:r w:rsidRPr="007473D8">
        <w:rPr>
          <w:rFonts w:cs="Times New Roman"/>
          <w:szCs w:val="24"/>
        </w:rPr>
        <w:t>e teşekkürlerimi sunarım.</w:t>
      </w:r>
    </w:p>
    <w:p w:rsidR="00C01003" w:rsidRPr="00EB1B95" w:rsidRDefault="00C01003" w:rsidP="00C01003">
      <w:pPr>
        <w:spacing w:line="259" w:lineRule="auto"/>
        <w:rPr>
          <w:rFonts w:cs="Times New Roman"/>
          <w:szCs w:val="24"/>
        </w:rPr>
      </w:pPr>
    </w:p>
    <w:p w:rsidR="00C01003" w:rsidRPr="00EB1B95" w:rsidRDefault="00C01003" w:rsidP="00C01003">
      <w:pPr>
        <w:spacing w:line="259" w:lineRule="auto"/>
        <w:rPr>
          <w:rFonts w:cs="Times New Roman"/>
          <w:szCs w:val="24"/>
        </w:rPr>
      </w:pPr>
    </w:p>
    <w:p w:rsidR="00C01003" w:rsidRPr="00EB1B95" w:rsidRDefault="00C01003" w:rsidP="00C01003">
      <w:pPr>
        <w:spacing w:line="259" w:lineRule="auto"/>
        <w:rPr>
          <w:rFonts w:cs="Times New Roman"/>
          <w:szCs w:val="24"/>
        </w:rPr>
      </w:pPr>
    </w:p>
    <w:p w:rsidR="00C01003" w:rsidRPr="00F70350" w:rsidRDefault="00C01003" w:rsidP="00C01003">
      <w:pPr>
        <w:jc w:val="right"/>
        <w:rPr>
          <w:rFonts w:cs="Times New Roman"/>
          <w:b/>
          <w:szCs w:val="24"/>
        </w:rPr>
      </w:pPr>
      <w:r w:rsidRPr="00F70350">
        <w:rPr>
          <w:rFonts w:cs="Times New Roman"/>
          <w:b/>
          <w:szCs w:val="24"/>
        </w:rPr>
        <w:t>GÜMÜŞHANE - 2019</w:t>
      </w:r>
    </w:p>
    <w:p w:rsidR="00C01003" w:rsidRPr="00F70350" w:rsidRDefault="00C01003" w:rsidP="00C01003">
      <w:pPr>
        <w:jc w:val="right"/>
        <w:rPr>
          <w:rFonts w:cs="Times New Roman"/>
          <w:b/>
          <w:szCs w:val="24"/>
        </w:rPr>
      </w:pPr>
      <w:r>
        <w:rPr>
          <w:rFonts w:cs="Times New Roman"/>
          <w:b/>
          <w:szCs w:val="24"/>
        </w:rPr>
        <w:t>Gülsün DOĞAN</w:t>
      </w:r>
    </w:p>
    <w:p w:rsidR="00C01003" w:rsidRDefault="00C01003" w:rsidP="00C01003">
      <w:pPr>
        <w:spacing w:line="259" w:lineRule="auto"/>
        <w:rPr>
          <w:rFonts w:cs="Times New Roman"/>
          <w:b/>
          <w:szCs w:val="24"/>
        </w:rPr>
      </w:pPr>
    </w:p>
    <w:p w:rsidR="00C01003" w:rsidRDefault="00C01003" w:rsidP="00C01003">
      <w:pPr>
        <w:spacing w:line="259" w:lineRule="auto"/>
        <w:ind w:firstLine="708"/>
        <w:rPr>
          <w:rFonts w:cs="Times New Roman"/>
          <w:b/>
          <w:szCs w:val="24"/>
        </w:rPr>
      </w:pPr>
    </w:p>
    <w:p w:rsidR="00C01003" w:rsidRPr="00B05397" w:rsidRDefault="00C01003" w:rsidP="00C01003">
      <w:pPr>
        <w:keepNext/>
        <w:keepLines/>
        <w:spacing w:before="480" w:after="0"/>
        <w:outlineLvl w:val="0"/>
        <w:rPr>
          <w:rFonts w:eastAsiaTheme="majorEastAsia" w:cstheme="majorBidi"/>
          <w:b/>
          <w:bCs/>
          <w:sz w:val="40"/>
          <w:szCs w:val="28"/>
        </w:rPr>
      </w:pPr>
    </w:p>
    <w:p w:rsidR="00C01003" w:rsidRPr="008C10B6" w:rsidRDefault="00C01003" w:rsidP="00C01003">
      <w:pPr>
        <w:keepNext/>
        <w:keepLines/>
        <w:spacing w:before="480" w:after="0"/>
        <w:jc w:val="center"/>
        <w:outlineLvl w:val="0"/>
        <w:rPr>
          <w:rFonts w:eastAsiaTheme="majorEastAsia" w:cstheme="majorBidi"/>
          <w:b/>
          <w:bCs/>
          <w:szCs w:val="28"/>
        </w:rPr>
      </w:pPr>
      <w:r w:rsidRPr="008C10B6">
        <w:rPr>
          <w:rFonts w:eastAsiaTheme="majorEastAsia" w:cstheme="majorBidi"/>
          <w:b/>
          <w:bCs/>
          <w:szCs w:val="28"/>
        </w:rPr>
        <w:t>ÖZET</w:t>
      </w:r>
    </w:p>
    <w:p w:rsidR="00C01003" w:rsidRDefault="00C01003" w:rsidP="00C01003">
      <w:pPr>
        <w:spacing w:after="0"/>
      </w:pPr>
    </w:p>
    <w:p w:rsidR="00C01003" w:rsidRPr="00CF6E13" w:rsidRDefault="00C01003" w:rsidP="00C01003">
      <w:r>
        <w:rPr>
          <w:rFonts w:cs="Times New Roman"/>
          <w:szCs w:val="24"/>
        </w:rPr>
        <w:t xml:space="preserve">[DOĞAN, Gülsün]. </w:t>
      </w:r>
      <w:r w:rsidRPr="00B32A38">
        <w:rPr>
          <w:rFonts w:cs="Times New Roman"/>
          <w:szCs w:val="24"/>
        </w:rPr>
        <w:t>KBRN Olaylarına Karşı Kurumların Bilgi, Eğitim ve Tatbikat İhtiyaçlarını Belirleme Çalışması: Gümüşhane ve Trabzon İlleri Örneği,</w:t>
      </w:r>
      <w:r w:rsidRPr="008C10B6">
        <w:rPr>
          <w:rFonts w:cs="Times New Roman"/>
          <w:szCs w:val="24"/>
        </w:rPr>
        <w:t xml:space="preserve"> Yüksek Lisans Tezi, 2019 (</w:t>
      </w:r>
      <w:r>
        <w:rPr>
          <w:rFonts w:cs="Times New Roman"/>
          <w:szCs w:val="24"/>
        </w:rPr>
        <w:t>XIII +149 S</w:t>
      </w:r>
      <w:r w:rsidRPr="008C10B6">
        <w:rPr>
          <w:rFonts w:cs="Times New Roman"/>
          <w:szCs w:val="24"/>
        </w:rPr>
        <w:t>ayfa)</w:t>
      </w:r>
    </w:p>
    <w:p w:rsidR="00C01003" w:rsidRDefault="00C01003" w:rsidP="00C01003">
      <w:pPr>
        <w:autoSpaceDE w:val="0"/>
        <w:autoSpaceDN w:val="0"/>
        <w:adjustRightInd w:val="0"/>
        <w:spacing w:after="0"/>
        <w:ind w:firstLine="709"/>
        <w:rPr>
          <w:rFonts w:cs="Times New Roman"/>
          <w:color w:val="000000"/>
          <w:szCs w:val="24"/>
        </w:rPr>
      </w:pPr>
      <w:r w:rsidRPr="00A5492C">
        <w:rPr>
          <w:rFonts w:cs="Times New Roman"/>
          <w:szCs w:val="24"/>
        </w:rPr>
        <w:t xml:space="preserve">KBRN olayları </w:t>
      </w:r>
      <w:r>
        <w:rPr>
          <w:rFonts w:cs="Times New Roman"/>
          <w:szCs w:val="24"/>
        </w:rPr>
        <w:t>toplumu</w:t>
      </w:r>
      <w:r w:rsidRPr="00A5492C">
        <w:rPr>
          <w:rFonts w:cs="Times New Roman"/>
          <w:szCs w:val="24"/>
        </w:rPr>
        <w:t xml:space="preserve"> bazen uzun bazen de kısa </w:t>
      </w:r>
      <w:proofErr w:type="gramStart"/>
      <w:r w:rsidRPr="00A5492C">
        <w:rPr>
          <w:rFonts w:cs="Times New Roman"/>
          <w:szCs w:val="24"/>
        </w:rPr>
        <w:t>pe</w:t>
      </w:r>
      <w:r>
        <w:rPr>
          <w:rFonts w:cs="Times New Roman"/>
          <w:szCs w:val="24"/>
        </w:rPr>
        <w:t>riyotlarda</w:t>
      </w:r>
      <w:proofErr w:type="gramEnd"/>
      <w:r>
        <w:rPr>
          <w:rFonts w:cs="Times New Roman"/>
          <w:szCs w:val="24"/>
        </w:rPr>
        <w:t xml:space="preserve"> etkisi altına ala</w:t>
      </w:r>
      <w:r w:rsidRPr="00A5492C">
        <w:rPr>
          <w:rFonts w:cs="Times New Roman"/>
          <w:szCs w:val="24"/>
        </w:rPr>
        <w:t>n, ciddi boyutlarda sağlık prob</w:t>
      </w:r>
      <w:r>
        <w:rPr>
          <w:rFonts w:cs="Times New Roman"/>
          <w:szCs w:val="24"/>
        </w:rPr>
        <w:t>lemleri yaşamasına neden ola</w:t>
      </w:r>
      <w:r w:rsidRPr="00A5492C">
        <w:rPr>
          <w:rFonts w:cs="Times New Roman"/>
          <w:szCs w:val="24"/>
        </w:rPr>
        <w:t>n ve özellikle yerel yönetimleri devre dışı bırakabilecek güçteki insan, doğa ve teknoloji kaynaklı afetlerdir. TAMP’nda da belirtildiği gibi yerel düzeyde KBRN olaylarına müdahale e</w:t>
      </w:r>
      <w:r>
        <w:rPr>
          <w:rFonts w:cs="Times New Roman"/>
          <w:szCs w:val="24"/>
        </w:rPr>
        <w:t>debilmesi</w:t>
      </w:r>
      <w:r w:rsidRPr="00A5492C">
        <w:rPr>
          <w:rFonts w:cs="Times New Roman"/>
          <w:szCs w:val="24"/>
        </w:rPr>
        <w:t xml:space="preserve"> isten</w:t>
      </w:r>
      <w:r>
        <w:rPr>
          <w:rFonts w:cs="Times New Roman"/>
          <w:szCs w:val="24"/>
        </w:rPr>
        <w:t>il</w:t>
      </w:r>
      <w:r w:rsidRPr="00A5492C">
        <w:rPr>
          <w:rFonts w:cs="Times New Roman"/>
          <w:szCs w:val="24"/>
        </w:rPr>
        <w:t xml:space="preserve">en </w:t>
      </w:r>
      <w:r>
        <w:rPr>
          <w:rFonts w:cs="Times New Roman"/>
          <w:szCs w:val="24"/>
        </w:rPr>
        <w:t xml:space="preserve">ve beklenen </w:t>
      </w:r>
      <w:r w:rsidRPr="00A5492C">
        <w:rPr>
          <w:rFonts w:cs="Times New Roman"/>
          <w:szCs w:val="24"/>
        </w:rPr>
        <w:t>ilk ekipler, kamu kurumları ve paydaşlarıdır. KBRN olayları gibi tehdit ve riskleri oldukça fazla olan bu acil durumlar</w:t>
      </w:r>
      <w:r>
        <w:rPr>
          <w:rFonts w:cs="Times New Roman"/>
          <w:szCs w:val="24"/>
        </w:rPr>
        <w:t>,</w:t>
      </w:r>
      <w:r w:rsidRPr="00A5492C">
        <w:rPr>
          <w:rFonts w:cs="Times New Roman"/>
          <w:szCs w:val="24"/>
        </w:rPr>
        <w:t xml:space="preserve"> çok kurumlu bir müdahale gerektirdiğin</w:t>
      </w:r>
      <w:r>
        <w:rPr>
          <w:rFonts w:cs="Times New Roman"/>
          <w:szCs w:val="24"/>
        </w:rPr>
        <w:t>den, kamu kurumları</w:t>
      </w:r>
      <w:r w:rsidRPr="00A5492C">
        <w:rPr>
          <w:rFonts w:cs="Times New Roman"/>
          <w:szCs w:val="24"/>
        </w:rPr>
        <w:t xml:space="preserve"> ve </w:t>
      </w:r>
      <w:r>
        <w:rPr>
          <w:rFonts w:cs="Times New Roman"/>
          <w:szCs w:val="24"/>
        </w:rPr>
        <w:t>paydaşları</w:t>
      </w:r>
      <w:r w:rsidRPr="00A5492C">
        <w:rPr>
          <w:rFonts w:cs="Times New Roman"/>
          <w:szCs w:val="24"/>
        </w:rPr>
        <w:t xml:space="preserve"> eğitim ve tatbikatlar gibi hazırlık faaliyetlerine daha fazla önem vermelidir. Bu kapsamda çalışmanın amacı, KBRN acil durumlarına personelin hem bireysel hem de</w:t>
      </w:r>
      <w:r w:rsidRPr="00A5492C">
        <w:rPr>
          <w:rFonts w:cs="Times New Roman"/>
          <w:color w:val="222222"/>
          <w:szCs w:val="24"/>
        </w:rPr>
        <w:t xml:space="preserve"> kurumsal açıdan müdahale edebilme yeteneklerinin eğitim ve tatbikatlarla geliştirilmesine yön vermek ve bu doğrultuda</w:t>
      </w:r>
      <w:r w:rsidRPr="00A5492C">
        <w:rPr>
          <w:rFonts w:cs="Times New Roman"/>
          <w:szCs w:val="24"/>
        </w:rPr>
        <w:t xml:space="preserve"> gelecekteki eğitim çabalarının nereye odaklanması gerektiğini önermektir. Çalışma, Gümüşhane ve Trabzon </w:t>
      </w:r>
      <w:r>
        <w:rPr>
          <w:rFonts w:cs="Times New Roman"/>
          <w:szCs w:val="24"/>
        </w:rPr>
        <w:t>illerinde, yerel düzeyde, TAMP’</w:t>
      </w:r>
      <w:r w:rsidRPr="00A5492C">
        <w:rPr>
          <w:rFonts w:cs="Times New Roman"/>
          <w:szCs w:val="24"/>
        </w:rPr>
        <w:t>nda ana çözüm ortağı ve destek çözüm ortağı rollerini üstlenen</w:t>
      </w:r>
      <w:r>
        <w:rPr>
          <w:rFonts w:cs="Times New Roman"/>
          <w:szCs w:val="24"/>
        </w:rPr>
        <w:t xml:space="preserve"> bazı kamu kurumlarını ele almaktadır</w:t>
      </w:r>
      <w:r w:rsidRPr="00A5492C">
        <w:rPr>
          <w:rFonts w:cs="Times New Roman"/>
          <w:szCs w:val="24"/>
        </w:rPr>
        <w:t>. Araştırmaya katılmayı kabul eden 425 kamu personeline ulaşılmıştır. KBRN olaylarına yönelik bilgi, eğitim ve tatbikat ihtiyacını ölçmeyi hedefleye</w:t>
      </w:r>
      <w:r>
        <w:rPr>
          <w:rFonts w:cs="Times New Roman"/>
          <w:szCs w:val="24"/>
        </w:rPr>
        <w:t>n bir anket formu geliştirilerek</w:t>
      </w:r>
      <w:r w:rsidRPr="00A5492C">
        <w:rPr>
          <w:rFonts w:cs="Times New Roman"/>
          <w:szCs w:val="24"/>
        </w:rPr>
        <w:t xml:space="preserve"> </w:t>
      </w:r>
      <w:r>
        <w:rPr>
          <w:rFonts w:cs="Times New Roman"/>
          <w:szCs w:val="24"/>
        </w:rPr>
        <w:t>v</w:t>
      </w:r>
      <w:r w:rsidRPr="00A5492C">
        <w:rPr>
          <w:rFonts w:cs="Times New Roman"/>
          <w:szCs w:val="24"/>
        </w:rPr>
        <w:t>erilerin analizleri SPSS 21 paket pr</w:t>
      </w:r>
      <w:r>
        <w:rPr>
          <w:rFonts w:cs="Times New Roman"/>
          <w:szCs w:val="24"/>
        </w:rPr>
        <w:t>ogramı ile gerçekleştirilmiştir</w:t>
      </w:r>
      <w:r w:rsidRPr="00A5492C">
        <w:rPr>
          <w:rFonts w:cs="Times New Roman"/>
          <w:szCs w:val="24"/>
        </w:rPr>
        <w:t>. Çalışmamızda kurumsal hazırlı</w:t>
      </w:r>
      <w:r>
        <w:rPr>
          <w:rFonts w:cs="Times New Roman"/>
          <w:szCs w:val="24"/>
        </w:rPr>
        <w:t xml:space="preserve">k </w:t>
      </w:r>
      <w:r w:rsidRPr="00A5492C">
        <w:rPr>
          <w:rFonts w:cs="Times New Roman"/>
          <w:szCs w:val="24"/>
        </w:rPr>
        <w:t xml:space="preserve">puan ortalamaları </w:t>
      </w:r>
      <w:r w:rsidRPr="00A5492C">
        <w:rPr>
          <w:rFonts w:eastAsia="TimesNewRoman" w:cs="Times New Roman"/>
          <w:szCs w:val="24"/>
        </w:rPr>
        <w:t>32,51</w:t>
      </w:r>
      <w:r w:rsidRPr="00A5492C">
        <w:rPr>
          <w:rFonts w:cs="Times New Roman"/>
          <w:color w:val="000000"/>
          <w:szCs w:val="24"/>
        </w:rPr>
        <w:t>±14,250 ile düşük düzeyde olduğu saptanmıştır.</w:t>
      </w:r>
      <w:r>
        <w:rPr>
          <w:rFonts w:cs="Times New Roman"/>
          <w:color w:val="000000"/>
          <w:szCs w:val="24"/>
        </w:rPr>
        <w:t xml:space="preserve"> Katılımcıların KBRN olayları bilgi, eğitim ve tatbikat ihtiyaçlarına yönelik görüşleri ile hazırlık puanı değişkeni arasında pozitif yönlü, zayıf kuvvette ve anlamlı bir ilişkiye rastlanmıştır.</w:t>
      </w:r>
    </w:p>
    <w:p w:rsidR="00C01003" w:rsidRPr="00CF6E13" w:rsidRDefault="00C01003" w:rsidP="00C01003">
      <w:pPr>
        <w:spacing w:after="0"/>
        <w:ind w:firstLine="709"/>
        <w:rPr>
          <w:rFonts w:cs="Times New Roman"/>
          <w:color w:val="FF0000"/>
          <w:szCs w:val="24"/>
        </w:rPr>
      </w:pPr>
    </w:p>
    <w:p w:rsidR="00C01003" w:rsidRDefault="00C01003" w:rsidP="00C01003">
      <w:pPr>
        <w:spacing w:after="0"/>
        <w:rPr>
          <w:rFonts w:cs="Times New Roman"/>
          <w:szCs w:val="24"/>
        </w:rPr>
      </w:pPr>
      <w:r w:rsidRPr="008B1326">
        <w:rPr>
          <w:rFonts w:cs="Times New Roman"/>
          <w:b/>
          <w:szCs w:val="24"/>
        </w:rPr>
        <w:t>Anahtar Kelimeler:</w:t>
      </w:r>
      <w:r>
        <w:rPr>
          <w:rFonts w:cs="Times New Roman"/>
          <w:szCs w:val="24"/>
        </w:rPr>
        <w:t xml:space="preserve"> KBRN</w:t>
      </w:r>
      <w:r w:rsidRPr="008B1326">
        <w:rPr>
          <w:rFonts w:cs="Times New Roman"/>
          <w:szCs w:val="24"/>
        </w:rPr>
        <w:t xml:space="preserve">, </w:t>
      </w:r>
      <w:r>
        <w:rPr>
          <w:rFonts w:cs="Times New Roman"/>
          <w:szCs w:val="24"/>
        </w:rPr>
        <w:t>Eğitim ve Tatbikatlar, Yerel Düzeyde KBRN Planlaması.</w:t>
      </w:r>
    </w:p>
    <w:p w:rsidR="00C01003" w:rsidRPr="00637101" w:rsidRDefault="00C01003" w:rsidP="00C01003">
      <w:pPr>
        <w:rPr>
          <w:rFonts w:cs="Times New Roman"/>
          <w:szCs w:val="24"/>
        </w:rPr>
      </w:pPr>
      <w:r>
        <w:rPr>
          <w:rFonts w:cs="Times New Roman"/>
          <w:szCs w:val="24"/>
        </w:rPr>
        <w:br w:type="page"/>
      </w:r>
    </w:p>
    <w:p w:rsidR="00C01003" w:rsidRDefault="00C01003" w:rsidP="00C01003">
      <w:pPr>
        <w:spacing w:line="240" w:lineRule="auto"/>
        <w:rPr>
          <w:rFonts w:cs="Times New Roman"/>
          <w:b/>
          <w:szCs w:val="24"/>
        </w:rPr>
      </w:pPr>
    </w:p>
    <w:p w:rsidR="00C01003" w:rsidRPr="00B05397" w:rsidRDefault="00C01003" w:rsidP="00C01003">
      <w:pPr>
        <w:spacing w:line="240" w:lineRule="auto"/>
        <w:jc w:val="center"/>
        <w:rPr>
          <w:rFonts w:eastAsiaTheme="majorEastAsia" w:cstheme="majorBidi"/>
          <w:b/>
          <w:bCs/>
          <w:sz w:val="48"/>
          <w:szCs w:val="28"/>
        </w:rPr>
      </w:pPr>
    </w:p>
    <w:p w:rsidR="00C01003" w:rsidRDefault="00C01003" w:rsidP="00C01003">
      <w:pPr>
        <w:spacing w:line="240" w:lineRule="auto"/>
        <w:jc w:val="center"/>
        <w:rPr>
          <w:rFonts w:eastAsiaTheme="majorEastAsia" w:cstheme="majorBidi"/>
          <w:b/>
          <w:bCs/>
          <w:szCs w:val="28"/>
        </w:rPr>
      </w:pPr>
      <w:r w:rsidRPr="00150ADF">
        <w:rPr>
          <w:rFonts w:eastAsiaTheme="majorEastAsia" w:cstheme="majorBidi"/>
          <w:b/>
          <w:bCs/>
          <w:szCs w:val="28"/>
        </w:rPr>
        <w:t>ABSTRACT</w:t>
      </w:r>
    </w:p>
    <w:p w:rsidR="00C01003" w:rsidRPr="00BF2B44" w:rsidRDefault="00C01003" w:rsidP="00C01003">
      <w:pPr>
        <w:spacing w:line="240" w:lineRule="auto"/>
        <w:rPr>
          <w:rFonts w:cs="Times New Roman"/>
          <w:szCs w:val="24"/>
        </w:rPr>
      </w:pPr>
    </w:p>
    <w:p w:rsidR="00C01003" w:rsidRPr="00BC0535" w:rsidRDefault="00C01003" w:rsidP="00C01003">
      <w:pPr>
        <w:tabs>
          <w:tab w:val="left" w:pos="709"/>
        </w:tabs>
        <w:rPr>
          <w:rFonts w:cs="Times New Roman"/>
          <w:szCs w:val="24"/>
          <w:lang w:val="en-US"/>
        </w:rPr>
      </w:pPr>
      <w:r>
        <w:rPr>
          <w:rFonts w:cs="Times New Roman"/>
          <w:szCs w:val="24"/>
        </w:rPr>
        <w:t xml:space="preserve"> [DOĞAN, Gülsün</w:t>
      </w:r>
      <w:r w:rsidRPr="007F3E90">
        <w:rPr>
          <w:rFonts w:cs="Times New Roman"/>
          <w:szCs w:val="24"/>
        </w:rPr>
        <w:t>].</w:t>
      </w:r>
      <w:r>
        <w:rPr>
          <w:rFonts w:cs="Times New Roman"/>
          <w:szCs w:val="24"/>
        </w:rPr>
        <w:t xml:space="preserve"> </w:t>
      </w:r>
      <w:r w:rsidRPr="00482703">
        <w:rPr>
          <w:rFonts w:cs="Times New Roman"/>
          <w:szCs w:val="24"/>
        </w:rPr>
        <w:t>The Study of Determining Information, Training and Exercise Needs of Institutions Against KBRN Events: The Case of Gümüşhane and Trabzon Provinces</w:t>
      </w:r>
      <w:r w:rsidRPr="00BC0535">
        <w:rPr>
          <w:rFonts w:cs="Times New Roman"/>
          <w:szCs w:val="24"/>
          <w:lang w:val="en-US"/>
        </w:rPr>
        <w:t>, 2019 (</w:t>
      </w:r>
      <w:r>
        <w:rPr>
          <w:rFonts w:cs="Times New Roman"/>
          <w:szCs w:val="24"/>
          <w:lang w:val="en-US"/>
        </w:rPr>
        <w:t>XIII +149Page</w:t>
      </w:r>
      <w:r w:rsidRPr="00BC0535">
        <w:rPr>
          <w:rFonts w:cs="Times New Roman"/>
          <w:szCs w:val="24"/>
          <w:lang w:val="en-US"/>
        </w:rPr>
        <w:t>)</w:t>
      </w:r>
    </w:p>
    <w:p w:rsidR="00C01003" w:rsidRPr="00472F23" w:rsidRDefault="00C01003" w:rsidP="00C01003">
      <w:pPr>
        <w:spacing w:after="0"/>
        <w:ind w:firstLine="709"/>
        <w:rPr>
          <w:rFonts w:cs="Times New Roman"/>
          <w:szCs w:val="24"/>
        </w:rPr>
      </w:pPr>
      <w:r w:rsidRPr="00472F23">
        <w:rPr>
          <w:rFonts w:cs="Times New Roman"/>
          <w:szCs w:val="24"/>
        </w:rPr>
        <w:t>The CBRN events are people, nature and technology-related disasters, who sometimes have long and sometimes short periods of time, have serious health problems, and are able to deactivate local governments. As stated in the TAMP, the first responder teams, public institutions and stakeholders expected to be able to intervene in KBRN events at the local level. These emergency situations, which have a great deal of threats and risks, such as kbrn incidents, require a multi-agency intervention, so public institutions and stakeholders should pay more attention to preparatory activities such as training and exercises.</w:t>
      </w:r>
      <w:r>
        <w:rPr>
          <w:rFonts w:cs="Times New Roman"/>
          <w:szCs w:val="24"/>
        </w:rPr>
        <w:t xml:space="preserve"> </w:t>
      </w:r>
      <w:r w:rsidRPr="00472F23">
        <w:rPr>
          <w:rFonts w:cs="Times New Roman"/>
          <w:szCs w:val="24"/>
        </w:rPr>
        <w:t>The aim of this study is to guide the</w:t>
      </w:r>
      <w:r>
        <w:rPr>
          <w:rFonts w:cs="Times New Roman"/>
          <w:szCs w:val="24"/>
        </w:rPr>
        <w:t xml:space="preserve"> development of the personel </w:t>
      </w:r>
      <w:r w:rsidRPr="00472F23">
        <w:rPr>
          <w:rFonts w:cs="Times New Roman"/>
          <w:szCs w:val="24"/>
        </w:rPr>
        <w:t xml:space="preserve">ability to intervene both individually and institutionally in emergency situations through training and exercises and to suggest where future training efforts should be focused in this direction. The study deals with some public institutions in the provinces of Gümüşhane and Trabzon, which assume the roles of the main solution </w:t>
      </w:r>
      <w:proofErr w:type="gramStart"/>
      <w:r w:rsidRPr="00472F23">
        <w:rPr>
          <w:rFonts w:cs="Times New Roman"/>
          <w:szCs w:val="24"/>
        </w:rPr>
        <w:t>partner</w:t>
      </w:r>
      <w:proofErr w:type="gramEnd"/>
      <w:r w:rsidRPr="00472F23">
        <w:rPr>
          <w:rFonts w:cs="Times New Roman"/>
          <w:szCs w:val="24"/>
        </w:rPr>
        <w:t xml:space="preserve"> and support partner in the </w:t>
      </w:r>
      <w:r>
        <w:rPr>
          <w:rFonts w:cs="Times New Roman"/>
          <w:szCs w:val="24"/>
        </w:rPr>
        <w:t>TAMP</w:t>
      </w:r>
      <w:r w:rsidRPr="00472F23">
        <w:rPr>
          <w:rFonts w:cs="Times New Roman"/>
          <w:szCs w:val="24"/>
        </w:rPr>
        <w:t xml:space="preserve"> at the local level. 425 public personnel who agreed to participate in the survey have been reached. Data analysis was carried out with SPSS 21 package program by developing a survey form aiming to measure the need for information, training and exercises for kbrn events. In this study, it was found that the institutional readiness score averages were low with 32,51±14,250. There was a positive, weak, and meaningful relation</w:t>
      </w:r>
      <w:r>
        <w:rPr>
          <w:rFonts w:cs="Times New Roman"/>
          <w:szCs w:val="24"/>
        </w:rPr>
        <w:t xml:space="preserve">ship between the participants </w:t>
      </w:r>
      <w:r w:rsidRPr="00472F23">
        <w:rPr>
          <w:rFonts w:cs="Times New Roman"/>
          <w:szCs w:val="24"/>
        </w:rPr>
        <w:t>views on CBRN events and the readiness score variable for information, training and exercise needs.</w:t>
      </w:r>
    </w:p>
    <w:p w:rsidR="00C01003" w:rsidRDefault="00C01003" w:rsidP="00C01003">
      <w:pPr>
        <w:tabs>
          <w:tab w:val="left" w:pos="709"/>
        </w:tabs>
        <w:spacing w:after="0"/>
        <w:rPr>
          <w:rFonts w:cs="Times New Roman"/>
          <w:b/>
          <w:bCs/>
          <w:szCs w:val="24"/>
          <w:lang w:val="en-US"/>
        </w:rPr>
      </w:pPr>
    </w:p>
    <w:p w:rsidR="00C01003" w:rsidRDefault="00C01003" w:rsidP="00C01003">
      <w:pPr>
        <w:tabs>
          <w:tab w:val="left" w:pos="709"/>
        </w:tabs>
        <w:spacing w:after="0"/>
        <w:rPr>
          <w:rFonts w:cs="Times New Roman"/>
          <w:b/>
          <w:bCs/>
          <w:szCs w:val="24"/>
          <w:lang w:val="en-US"/>
        </w:rPr>
      </w:pPr>
    </w:p>
    <w:p w:rsidR="00C01003" w:rsidRPr="004638F1" w:rsidRDefault="00C01003" w:rsidP="00C01003">
      <w:pPr>
        <w:tabs>
          <w:tab w:val="left" w:pos="709"/>
        </w:tabs>
        <w:spacing w:after="0"/>
        <w:rPr>
          <w:rFonts w:cs="Times New Roman"/>
          <w:bCs/>
          <w:szCs w:val="24"/>
          <w:lang w:val="en-US"/>
        </w:rPr>
      </w:pPr>
      <w:r w:rsidRPr="00AE1605">
        <w:rPr>
          <w:rFonts w:cs="Times New Roman"/>
          <w:b/>
          <w:bCs/>
          <w:szCs w:val="24"/>
          <w:lang w:val="en-US"/>
        </w:rPr>
        <w:t>Keywords:</w:t>
      </w:r>
      <w:r>
        <w:rPr>
          <w:rFonts w:cs="Times New Roman"/>
          <w:b/>
          <w:bCs/>
          <w:szCs w:val="24"/>
          <w:lang w:val="en-US"/>
        </w:rPr>
        <w:t xml:space="preserve"> </w:t>
      </w:r>
      <w:r w:rsidRPr="00DF08B5">
        <w:rPr>
          <w:rFonts w:cs="Times New Roman"/>
          <w:bCs/>
          <w:szCs w:val="24"/>
          <w:lang w:val="en-US"/>
        </w:rPr>
        <w:t>CBRN</w:t>
      </w:r>
      <w:r w:rsidRPr="00472F23">
        <w:rPr>
          <w:rFonts w:cs="Times New Roman"/>
          <w:bCs/>
          <w:szCs w:val="24"/>
          <w:lang w:val="en-US"/>
        </w:rPr>
        <w:t>, Tra</w:t>
      </w:r>
      <w:r>
        <w:rPr>
          <w:rFonts w:cs="Times New Roman"/>
          <w:bCs/>
          <w:szCs w:val="24"/>
          <w:lang w:val="en-US"/>
        </w:rPr>
        <w:t>ining and E</w:t>
      </w:r>
      <w:r w:rsidRPr="00472F23">
        <w:rPr>
          <w:rFonts w:cs="Times New Roman"/>
          <w:bCs/>
          <w:szCs w:val="24"/>
          <w:lang w:val="en-US"/>
        </w:rPr>
        <w:t xml:space="preserve">xercises, </w:t>
      </w:r>
      <w:r>
        <w:rPr>
          <w:rFonts w:cs="Times New Roman"/>
          <w:bCs/>
          <w:szCs w:val="24"/>
          <w:lang w:val="en-US"/>
        </w:rPr>
        <w:t>C</w:t>
      </w:r>
      <w:r w:rsidRPr="00472F23">
        <w:rPr>
          <w:rFonts w:cs="Times New Roman"/>
          <w:bCs/>
          <w:szCs w:val="24"/>
          <w:lang w:val="en-US"/>
        </w:rPr>
        <w:t xml:space="preserve">BRN </w:t>
      </w:r>
      <w:r>
        <w:rPr>
          <w:rFonts w:cs="Times New Roman"/>
          <w:bCs/>
          <w:szCs w:val="24"/>
          <w:lang w:val="en-US"/>
        </w:rPr>
        <w:t>Planning at Local L</w:t>
      </w:r>
      <w:r w:rsidRPr="00472F23">
        <w:rPr>
          <w:rFonts w:cs="Times New Roman"/>
          <w:bCs/>
          <w:szCs w:val="24"/>
          <w:lang w:val="en-US"/>
        </w:rPr>
        <w:t>evel.</w:t>
      </w:r>
      <w:r>
        <w:rPr>
          <w:rFonts w:cs="Times New Roman"/>
          <w:bCs/>
          <w:szCs w:val="24"/>
          <w:lang w:val="en-US"/>
        </w:rPr>
        <w:br w:type="page"/>
      </w:r>
    </w:p>
    <w:p w:rsidR="00C01003" w:rsidRDefault="00C01003" w:rsidP="00C01003">
      <w:pPr>
        <w:spacing w:after="0"/>
        <w:rPr>
          <w:rFonts w:cs="Times New Roman"/>
        </w:rPr>
      </w:pPr>
    </w:p>
    <w:p w:rsidR="00C01003" w:rsidRPr="00B05397" w:rsidRDefault="00C01003" w:rsidP="00C01003">
      <w:pPr>
        <w:spacing w:after="0"/>
        <w:rPr>
          <w:rFonts w:cs="Times New Roman"/>
          <w:sz w:val="44"/>
        </w:rPr>
      </w:pPr>
    </w:p>
    <w:p w:rsidR="00C01003" w:rsidRPr="00AA3C5C" w:rsidRDefault="00C01003" w:rsidP="00C01003">
      <w:pPr>
        <w:pStyle w:val="Balk1"/>
        <w:tabs>
          <w:tab w:val="left" w:pos="709"/>
        </w:tabs>
        <w:rPr>
          <w:rFonts w:cs="Times New Roman"/>
          <w:szCs w:val="24"/>
        </w:rPr>
      </w:pPr>
      <w:r w:rsidRPr="00AA3C5C">
        <w:rPr>
          <w:rFonts w:cs="Times New Roman"/>
          <w:szCs w:val="24"/>
        </w:rPr>
        <w:t>İÇİNDEKİLER</w:t>
      </w:r>
    </w:p>
    <w:p w:rsidR="00C01003" w:rsidRDefault="00C01003" w:rsidP="00C01003">
      <w:pPr>
        <w:spacing w:after="0"/>
      </w:pPr>
    </w:p>
    <w:p w:rsidR="00C01003" w:rsidRPr="00774DCF" w:rsidRDefault="00C01003" w:rsidP="00C01003">
      <w:pPr>
        <w:tabs>
          <w:tab w:val="left" w:pos="709"/>
        </w:tabs>
        <w:spacing w:after="0"/>
      </w:pPr>
    </w:p>
    <w:p w:rsidR="00E91AD4" w:rsidRPr="00514A50" w:rsidRDefault="00E91AD4" w:rsidP="00E91AD4">
      <w:pPr>
        <w:pStyle w:val="T2"/>
        <w:rPr>
          <w:b/>
        </w:rPr>
      </w:pPr>
      <w:r w:rsidRPr="00514A50">
        <w:rPr>
          <w:b/>
        </w:rPr>
        <w:t>DIŞ KAPAK</w:t>
      </w:r>
    </w:p>
    <w:p w:rsidR="00E91AD4" w:rsidRPr="00514A50" w:rsidRDefault="00E91AD4" w:rsidP="00E91AD4">
      <w:pPr>
        <w:pStyle w:val="T2"/>
        <w:rPr>
          <w:b/>
        </w:rPr>
      </w:pPr>
      <w:r w:rsidRPr="00514A50">
        <w:rPr>
          <w:b/>
        </w:rPr>
        <w:t>İÇ KAPAK</w:t>
      </w:r>
    </w:p>
    <w:p w:rsidR="00E91AD4" w:rsidRPr="00E91AD4" w:rsidRDefault="00E91AD4" w:rsidP="00E91AD4">
      <w:pPr>
        <w:pStyle w:val="T2"/>
        <w:rPr>
          <w:b/>
        </w:rPr>
      </w:pPr>
      <w:r w:rsidRPr="00E91AD4">
        <w:rPr>
          <w:b/>
        </w:rPr>
        <w:t>KABUL VE ONAY</w:t>
      </w:r>
      <w:r w:rsidRPr="00E91AD4">
        <w:rPr>
          <w:b/>
        </w:rPr>
        <w:tab/>
        <w:t>II</w:t>
      </w:r>
    </w:p>
    <w:p w:rsidR="00E91AD4" w:rsidRPr="00E91AD4" w:rsidRDefault="00E91AD4" w:rsidP="00E91AD4">
      <w:pPr>
        <w:pStyle w:val="T2"/>
        <w:rPr>
          <w:b/>
        </w:rPr>
      </w:pPr>
      <w:r w:rsidRPr="00E91AD4">
        <w:rPr>
          <w:b/>
        </w:rPr>
        <w:t>BİLDİRİM</w:t>
      </w:r>
      <w:r w:rsidRPr="00E91AD4">
        <w:rPr>
          <w:b/>
        </w:rPr>
        <w:tab/>
        <w:t>III</w:t>
      </w:r>
    </w:p>
    <w:p w:rsidR="00E91AD4" w:rsidRPr="00E91AD4" w:rsidRDefault="00E91AD4" w:rsidP="00E91AD4">
      <w:pPr>
        <w:pStyle w:val="T2"/>
        <w:rPr>
          <w:b/>
        </w:rPr>
      </w:pPr>
      <w:r w:rsidRPr="00E91AD4">
        <w:rPr>
          <w:b/>
        </w:rPr>
        <w:t>ÖNSÖZ</w:t>
      </w:r>
      <w:r w:rsidRPr="00E91AD4">
        <w:rPr>
          <w:b/>
        </w:rPr>
        <w:tab/>
        <w:t>IV</w:t>
      </w:r>
    </w:p>
    <w:p w:rsidR="00E91AD4" w:rsidRPr="00E91AD4" w:rsidRDefault="00E91AD4" w:rsidP="00E91AD4">
      <w:pPr>
        <w:pStyle w:val="T2"/>
        <w:rPr>
          <w:b/>
        </w:rPr>
      </w:pPr>
      <w:r w:rsidRPr="00E91AD4">
        <w:rPr>
          <w:b/>
        </w:rPr>
        <w:t>ÖZET</w:t>
      </w:r>
      <w:r w:rsidRPr="00E91AD4">
        <w:rPr>
          <w:b/>
        </w:rPr>
        <w:tab/>
        <w:t>V</w:t>
      </w:r>
    </w:p>
    <w:p w:rsidR="00E91AD4" w:rsidRPr="00E91AD4" w:rsidRDefault="00E91AD4" w:rsidP="00E91AD4">
      <w:pPr>
        <w:pStyle w:val="T2"/>
        <w:rPr>
          <w:b/>
        </w:rPr>
      </w:pPr>
      <w:r w:rsidRPr="00E91AD4">
        <w:rPr>
          <w:b/>
        </w:rPr>
        <w:t>ABSTRACT</w:t>
      </w:r>
      <w:r w:rsidRPr="00E91AD4">
        <w:rPr>
          <w:b/>
        </w:rPr>
        <w:tab/>
        <w:t>VI</w:t>
      </w:r>
    </w:p>
    <w:p w:rsidR="00E91AD4" w:rsidRPr="00E91AD4" w:rsidRDefault="00E91AD4" w:rsidP="00E91AD4">
      <w:pPr>
        <w:pStyle w:val="T2"/>
        <w:rPr>
          <w:b/>
        </w:rPr>
      </w:pPr>
      <w:r w:rsidRPr="00E91AD4">
        <w:rPr>
          <w:b/>
        </w:rPr>
        <w:t>İÇİNDEKİLER</w:t>
      </w:r>
      <w:r w:rsidRPr="00E91AD4">
        <w:rPr>
          <w:b/>
        </w:rPr>
        <w:tab/>
        <w:t>VII</w:t>
      </w:r>
    </w:p>
    <w:p w:rsidR="00E91AD4" w:rsidRPr="00E91AD4" w:rsidRDefault="00E91AD4" w:rsidP="00E91AD4">
      <w:pPr>
        <w:pStyle w:val="T2"/>
        <w:rPr>
          <w:b/>
        </w:rPr>
      </w:pPr>
      <w:r w:rsidRPr="00E91AD4">
        <w:rPr>
          <w:b/>
        </w:rPr>
        <w:t>TABLOLAR LİSTESİ</w:t>
      </w:r>
      <w:r w:rsidRPr="00E91AD4">
        <w:rPr>
          <w:b/>
        </w:rPr>
        <w:tab/>
        <w:t>X</w:t>
      </w:r>
    </w:p>
    <w:p w:rsidR="00E91AD4" w:rsidRPr="00E91AD4" w:rsidRDefault="00E91AD4" w:rsidP="00E91AD4">
      <w:pPr>
        <w:tabs>
          <w:tab w:val="right" w:leader="dot" w:pos="8505"/>
        </w:tabs>
        <w:spacing w:after="0"/>
        <w:rPr>
          <w:rFonts w:cs="Times New Roman"/>
          <w:b/>
        </w:rPr>
      </w:pPr>
      <w:r w:rsidRPr="00E91AD4">
        <w:rPr>
          <w:rFonts w:cs="Times New Roman"/>
          <w:b/>
        </w:rPr>
        <w:t>ŞEKİLLER LİSTESİ</w:t>
      </w:r>
      <w:r w:rsidRPr="00E91AD4">
        <w:rPr>
          <w:rFonts w:cs="Times New Roman"/>
          <w:b/>
        </w:rPr>
        <w:tab/>
        <w:t>XII</w:t>
      </w:r>
    </w:p>
    <w:p w:rsidR="00E91AD4" w:rsidRPr="00B57521" w:rsidRDefault="00E91AD4" w:rsidP="00E91AD4">
      <w:pPr>
        <w:pStyle w:val="T2"/>
        <w:rPr>
          <w:b/>
        </w:rPr>
      </w:pPr>
      <w:r w:rsidRPr="00E91AD4">
        <w:rPr>
          <w:b/>
        </w:rPr>
        <w:t>KISALTMALAR LİSTESİ</w:t>
      </w:r>
      <w:r w:rsidRPr="00E91AD4">
        <w:rPr>
          <w:b/>
        </w:rPr>
        <w:tab/>
        <w:t>XIII</w:t>
      </w:r>
      <w:r>
        <w:rPr>
          <w:b/>
        </w:rPr>
        <w:t xml:space="preserve"> </w:t>
      </w:r>
      <w:r>
        <w:fldChar w:fldCharType="begin"/>
      </w:r>
      <w:r w:rsidRPr="00B57521">
        <w:instrText xml:space="preserve"> TOC \o "1-4" \h \z \u </w:instrText>
      </w:r>
      <w:r>
        <w:fldChar w:fldCharType="separate"/>
      </w:r>
    </w:p>
    <w:p w:rsidR="00E91AD4" w:rsidRPr="00F51977" w:rsidRDefault="00E91AD4" w:rsidP="00E91AD4">
      <w:pPr>
        <w:tabs>
          <w:tab w:val="right" w:leader="dot" w:pos="8505"/>
        </w:tabs>
        <w:spacing w:after="0"/>
        <w:rPr>
          <w:rFonts w:cs="Times New Roman"/>
        </w:rPr>
      </w:pPr>
    </w:p>
    <w:p w:rsidR="00E91AD4" w:rsidRDefault="005F6989" w:rsidP="00E91AD4">
      <w:pPr>
        <w:pStyle w:val="T1"/>
        <w:tabs>
          <w:tab w:val="clear" w:pos="8494"/>
          <w:tab w:val="right" w:leader="dot" w:pos="8505"/>
        </w:tabs>
        <w:rPr>
          <w:rStyle w:val="Kpr"/>
          <w:b/>
        </w:rPr>
      </w:pPr>
      <w:hyperlink w:anchor="_Toc532150983" w:history="1">
        <w:r w:rsidR="00E91AD4" w:rsidRPr="00AA1AD7">
          <w:rPr>
            <w:rStyle w:val="Kpr"/>
            <w:b/>
          </w:rPr>
          <w:t>GİRİŞ</w:t>
        </w:r>
        <w:r w:rsidR="00E91AD4" w:rsidRPr="00AA1AD7">
          <w:rPr>
            <w:webHidden/>
          </w:rPr>
          <w:tab/>
        </w:r>
        <w:r w:rsidR="00E91AD4">
          <w:rPr>
            <w:webHidden/>
          </w:rPr>
          <w:t>…………………………………………………………………………………...1</w:t>
        </w:r>
      </w:hyperlink>
    </w:p>
    <w:p w:rsidR="00E91AD4" w:rsidRPr="00B97283" w:rsidRDefault="00E91AD4" w:rsidP="00E91AD4">
      <w:pPr>
        <w:tabs>
          <w:tab w:val="right" w:leader="dot" w:pos="8505"/>
        </w:tabs>
        <w:spacing w:after="0"/>
        <w:jc w:val="center"/>
      </w:pPr>
    </w:p>
    <w:p w:rsidR="00E91AD4" w:rsidRPr="00AA1AD7" w:rsidRDefault="005F6989" w:rsidP="00E91AD4">
      <w:pPr>
        <w:pStyle w:val="T1"/>
        <w:tabs>
          <w:tab w:val="clear" w:pos="8494"/>
          <w:tab w:val="right" w:leader="dot" w:pos="8505"/>
        </w:tabs>
        <w:rPr>
          <w:rStyle w:val="Kpr"/>
          <w:b/>
        </w:rPr>
      </w:pPr>
      <w:hyperlink w:anchor="_Toc532150984" w:history="1">
        <w:r w:rsidR="00E91AD4" w:rsidRPr="00AA1AD7">
          <w:rPr>
            <w:rStyle w:val="Kpr"/>
            <w:b/>
          </w:rPr>
          <w:t>BİRİNCİ BÖLÜM</w:t>
        </w:r>
      </w:hyperlink>
    </w:p>
    <w:p w:rsidR="00E91AD4" w:rsidRPr="00B97283" w:rsidRDefault="00E91AD4" w:rsidP="00E91AD4">
      <w:pPr>
        <w:tabs>
          <w:tab w:val="right" w:leader="dot" w:pos="8505"/>
        </w:tabs>
        <w:spacing w:after="0"/>
      </w:pPr>
    </w:p>
    <w:p w:rsidR="00E91AD4" w:rsidRPr="00484EAA" w:rsidRDefault="00E91AD4" w:rsidP="00E91AD4">
      <w:pPr>
        <w:pStyle w:val="T1"/>
        <w:tabs>
          <w:tab w:val="clear" w:pos="8494"/>
          <w:tab w:val="right" w:leader="dot" w:pos="8505"/>
        </w:tabs>
        <w:jc w:val="both"/>
      </w:pPr>
      <w:r w:rsidRPr="00484EAA">
        <w:rPr>
          <w:b/>
        </w:rPr>
        <w:t>1.</w:t>
      </w:r>
      <w:r w:rsidRPr="00484EAA">
        <w:t xml:space="preserve"> </w:t>
      </w:r>
      <w:hyperlink w:anchor="_Toc532150985" w:history="1">
        <w:r w:rsidRPr="00484EAA">
          <w:rPr>
            <w:b/>
          </w:rPr>
          <w:t>GENEL BİLGİLER</w:t>
        </w:r>
        <w:r w:rsidRPr="00484EAA">
          <w:rPr>
            <w:webHidden/>
          </w:rPr>
          <w:tab/>
        </w:r>
        <w:r>
          <w:rPr>
            <w:webHidden/>
          </w:rPr>
          <w:t>…………………………………………………………………3</w:t>
        </w:r>
      </w:hyperlink>
    </w:p>
    <w:p w:rsidR="00E91AD4" w:rsidRPr="00484EAA" w:rsidRDefault="00E91AD4" w:rsidP="00E91AD4">
      <w:pPr>
        <w:pStyle w:val="T2"/>
        <w:rPr>
          <w:rFonts w:eastAsiaTheme="minorEastAsia"/>
          <w:lang w:eastAsia="tr-TR"/>
        </w:rPr>
      </w:pPr>
      <w:r w:rsidRPr="00484EAA">
        <w:t xml:space="preserve">    </w:t>
      </w:r>
      <w:hyperlink w:anchor="_Toc532150986" w:history="1">
        <w:r w:rsidRPr="00484EAA">
          <w:rPr>
            <w:rStyle w:val="Kpr"/>
          </w:rPr>
          <w:t xml:space="preserve">1.1. </w:t>
        </w:r>
        <w:r w:rsidRPr="00484EAA">
          <w:t>Temel Kavramlar</w:t>
        </w:r>
        <w:r w:rsidRPr="00484EAA">
          <w:rPr>
            <w:webHidden/>
          </w:rPr>
          <w:tab/>
        </w:r>
        <w:r>
          <w:rPr>
            <w:webHidden/>
          </w:rPr>
          <w:t>…………………………………………………………………3</w:t>
        </w:r>
      </w:hyperlink>
    </w:p>
    <w:p w:rsidR="00E91AD4" w:rsidRPr="00484EAA" w:rsidRDefault="00E91AD4" w:rsidP="00E91AD4">
      <w:pPr>
        <w:pStyle w:val="T3"/>
        <w:rPr>
          <w:rFonts w:eastAsiaTheme="minorEastAsia"/>
          <w:b/>
          <w:lang w:eastAsia="tr-TR"/>
        </w:rPr>
      </w:pPr>
      <w:r w:rsidRPr="00484EAA">
        <w:t xml:space="preserve">           </w:t>
      </w:r>
      <w:hyperlink w:anchor="_Toc532150987" w:history="1">
        <w:r w:rsidRPr="00484EAA">
          <w:rPr>
            <w:rStyle w:val="Kpr"/>
          </w:rPr>
          <w:t>1.1.1.</w:t>
        </w:r>
        <w:r w:rsidRPr="00484EAA">
          <w:rPr>
            <w:rFonts w:eastAsiaTheme="minorEastAsia"/>
            <w:lang w:eastAsia="tr-TR"/>
          </w:rPr>
          <w:t xml:space="preserve"> </w:t>
        </w:r>
        <w:r w:rsidRPr="00484EAA">
          <w:t>KBRN Kavramı</w:t>
        </w:r>
        <w:r w:rsidRPr="00484EAA">
          <w:rPr>
            <w:webHidden/>
          </w:rPr>
          <w:tab/>
        </w:r>
        <w:r>
          <w:rPr>
            <w:webHidden/>
          </w:rPr>
          <w:t>……………………………………………………………3</w:t>
        </w:r>
      </w:hyperlink>
    </w:p>
    <w:p w:rsidR="00E91AD4" w:rsidRPr="00484EAA" w:rsidRDefault="00E91AD4" w:rsidP="00E91AD4">
      <w:pPr>
        <w:pStyle w:val="T3"/>
      </w:pPr>
      <w:r w:rsidRPr="00484EAA">
        <w:t xml:space="preserve">           </w:t>
      </w:r>
      <w:hyperlink w:anchor="_Toc532150988" w:history="1">
        <w:r w:rsidRPr="00484EAA">
          <w:rPr>
            <w:rStyle w:val="Kpr"/>
          </w:rPr>
          <w:t>1.1.2.</w:t>
        </w:r>
        <w:r w:rsidRPr="00484EAA">
          <w:rPr>
            <w:rFonts w:eastAsiaTheme="minorEastAsia"/>
            <w:lang w:eastAsia="tr-TR"/>
          </w:rPr>
          <w:t xml:space="preserve"> </w:t>
        </w:r>
        <w:r w:rsidRPr="00484EAA">
          <w:t>KBRN Tehdit ve Tehlikeleri</w:t>
        </w:r>
        <w:r w:rsidRPr="00484EAA">
          <w:rPr>
            <w:webHidden/>
          </w:rPr>
          <w:tab/>
        </w:r>
        <w:r>
          <w:rPr>
            <w:webHidden/>
          </w:rPr>
          <w:t>………………………………………………4</w:t>
        </w:r>
      </w:hyperlink>
    </w:p>
    <w:p w:rsidR="00E91AD4" w:rsidRPr="00484EAA" w:rsidRDefault="00E91AD4" w:rsidP="00E91AD4">
      <w:pPr>
        <w:tabs>
          <w:tab w:val="left" w:pos="709"/>
          <w:tab w:val="left" w:pos="851"/>
          <w:tab w:val="left" w:pos="1418"/>
          <w:tab w:val="right" w:leader="dot" w:pos="8505"/>
        </w:tabs>
        <w:spacing w:after="0"/>
        <w:rPr>
          <w:rFonts w:cs="Times New Roman"/>
        </w:rPr>
      </w:pPr>
      <w:r>
        <w:t xml:space="preserve">           </w:t>
      </w:r>
      <w:r w:rsidRPr="00484EAA">
        <w:rPr>
          <w:rFonts w:cs="Times New Roman"/>
        </w:rPr>
        <w:t>1.1.3. KBRN</w:t>
      </w:r>
      <w:r>
        <w:rPr>
          <w:rFonts w:cs="Times New Roman"/>
        </w:rPr>
        <w:t xml:space="preserve"> Riski………………………………………………………………..5</w:t>
      </w:r>
    </w:p>
    <w:p w:rsidR="00E91AD4" w:rsidRPr="00484EAA" w:rsidRDefault="00E91AD4" w:rsidP="00E91AD4">
      <w:pPr>
        <w:pStyle w:val="T3"/>
      </w:pPr>
      <w:r w:rsidRPr="00484EAA">
        <w:rPr>
          <w:rFonts w:eastAsiaTheme="minorEastAsia"/>
          <w:b/>
          <w:lang w:eastAsia="tr-TR"/>
        </w:rPr>
        <w:t xml:space="preserve">    </w:t>
      </w:r>
      <w:hyperlink w:anchor="_Toc532150990" w:history="1">
        <w:r w:rsidRPr="00484EAA">
          <w:rPr>
            <w:rStyle w:val="Kpr"/>
            <w:szCs w:val="24"/>
          </w:rPr>
          <w:t>1.</w:t>
        </w:r>
        <w:r w:rsidRPr="00484EAA">
          <w:t>2</w:t>
        </w:r>
        <w:r w:rsidRPr="00484EAA">
          <w:rPr>
            <w:rStyle w:val="Kpr"/>
            <w:szCs w:val="24"/>
          </w:rPr>
          <w:t>.</w:t>
        </w:r>
        <w:r w:rsidRPr="00484EAA">
          <w:rPr>
            <w:rFonts w:eastAsiaTheme="minorEastAsia"/>
            <w:lang w:eastAsia="tr-TR"/>
          </w:rPr>
          <w:t xml:space="preserve"> </w:t>
        </w:r>
        <w:r w:rsidRPr="00484EAA">
          <w:t>KBRN Ajanları</w:t>
        </w:r>
        <w:r w:rsidRPr="00484EAA">
          <w:rPr>
            <w:webHidden/>
          </w:rPr>
          <w:tab/>
        </w:r>
      </w:hyperlink>
      <w:r>
        <w:t>…………………………………………………………………...6</w:t>
      </w:r>
    </w:p>
    <w:p w:rsidR="00E91AD4" w:rsidRPr="00484EAA" w:rsidRDefault="00E91AD4" w:rsidP="00E91AD4">
      <w:pPr>
        <w:tabs>
          <w:tab w:val="left" w:pos="567"/>
          <w:tab w:val="left" w:pos="709"/>
          <w:tab w:val="left" w:pos="1276"/>
          <w:tab w:val="left" w:pos="1418"/>
          <w:tab w:val="right" w:leader="dot" w:pos="8505"/>
        </w:tabs>
        <w:spacing w:after="0"/>
        <w:rPr>
          <w:rFonts w:cs="Times New Roman"/>
          <w:szCs w:val="24"/>
        </w:rPr>
      </w:pPr>
      <w:r w:rsidRPr="00484EAA">
        <w:rPr>
          <w:rFonts w:cs="Times New Roman"/>
          <w:szCs w:val="24"/>
        </w:rPr>
        <w:t xml:space="preserve">           1.2.1. Kimyasal Ajanlar………………………………………………………</w:t>
      </w:r>
      <w:r>
        <w:rPr>
          <w:rFonts w:cs="Times New Roman"/>
          <w:szCs w:val="24"/>
        </w:rPr>
        <w:t>…..8</w:t>
      </w:r>
    </w:p>
    <w:p w:rsidR="00E91AD4" w:rsidRPr="00484EAA" w:rsidRDefault="00E91AD4" w:rsidP="00E91AD4">
      <w:pPr>
        <w:tabs>
          <w:tab w:val="left" w:pos="567"/>
          <w:tab w:val="left" w:pos="709"/>
          <w:tab w:val="left" w:pos="993"/>
          <w:tab w:val="left" w:pos="1276"/>
          <w:tab w:val="left" w:pos="1418"/>
          <w:tab w:val="right" w:leader="dot" w:pos="8505"/>
        </w:tabs>
        <w:spacing w:after="0"/>
        <w:rPr>
          <w:rFonts w:cs="Times New Roman"/>
          <w:szCs w:val="24"/>
        </w:rPr>
      </w:pPr>
      <w:r>
        <w:rPr>
          <w:rFonts w:cs="Times New Roman"/>
          <w:szCs w:val="24"/>
        </w:rPr>
        <w:t xml:space="preserve">                    </w:t>
      </w:r>
      <w:r w:rsidRPr="00484EAA">
        <w:rPr>
          <w:rFonts w:cs="Times New Roman"/>
          <w:szCs w:val="24"/>
        </w:rPr>
        <w:t>1.2.1.1. Sinir Ajanları</w:t>
      </w:r>
      <w:r>
        <w:rPr>
          <w:rFonts w:cs="Times New Roman"/>
          <w:szCs w:val="24"/>
        </w:rPr>
        <w:t>.</w:t>
      </w:r>
      <w:r w:rsidRPr="00484EAA">
        <w:rPr>
          <w:rFonts w:cs="Times New Roman"/>
          <w:szCs w:val="24"/>
        </w:rPr>
        <w:t>……………………………………………………</w:t>
      </w:r>
      <w:r>
        <w:rPr>
          <w:rFonts w:cs="Times New Roman"/>
          <w:szCs w:val="24"/>
        </w:rPr>
        <w:t>.10</w:t>
      </w:r>
    </w:p>
    <w:p w:rsidR="00E91AD4" w:rsidRPr="00484EAA" w:rsidRDefault="00E91AD4" w:rsidP="00E91AD4">
      <w:pPr>
        <w:tabs>
          <w:tab w:val="left" w:pos="567"/>
          <w:tab w:val="left" w:pos="709"/>
          <w:tab w:val="left" w:pos="993"/>
          <w:tab w:val="left" w:pos="1276"/>
          <w:tab w:val="right" w:leader="dot" w:pos="8505"/>
        </w:tabs>
        <w:spacing w:after="0"/>
        <w:rPr>
          <w:rFonts w:cs="Times New Roman"/>
          <w:szCs w:val="24"/>
        </w:rPr>
      </w:pPr>
      <w:r>
        <w:rPr>
          <w:rFonts w:cs="Times New Roman"/>
          <w:szCs w:val="24"/>
        </w:rPr>
        <w:t xml:space="preserve">                    1.2.1.2. Yakıcı Ajanlar………………………………………....................13</w:t>
      </w:r>
    </w:p>
    <w:p w:rsidR="00E91AD4" w:rsidRPr="00484EAA" w:rsidRDefault="00E91AD4" w:rsidP="00E91AD4">
      <w:pPr>
        <w:tabs>
          <w:tab w:val="left" w:pos="567"/>
          <w:tab w:val="left" w:pos="709"/>
          <w:tab w:val="left" w:pos="993"/>
          <w:tab w:val="left" w:pos="1276"/>
          <w:tab w:val="left" w:pos="1418"/>
          <w:tab w:val="right" w:leader="dot" w:pos="8505"/>
        </w:tabs>
        <w:spacing w:after="0"/>
        <w:rPr>
          <w:rFonts w:cs="Times New Roman"/>
          <w:szCs w:val="24"/>
        </w:rPr>
      </w:pPr>
      <w:r>
        <w:rPr>
          <w:rFonts w:cs="Times New Roman"/>
          <w:szCs w:val="24"/>
        </w:rPr>
        <w:t xml:space="preserve">                    </w:t>
      </w:r>
      <w:r w:rsidRPr="00484EAA">
        <w:rPr>
          <w:rFonts w:cs="Times New Roman"/>
          <w:szCs w:val="24"/>
        </w:rPr>
        <w:t>1.2.1.3. Kan Zehirl</w:t>
      </w:r>
      <w:r>
        <w:rPr>
          <w:rFonts w:cs="Times New Roman"/>
          <w:szCs w:val="24"/>
        </w:rPr>
        <w:t>eyici Ajanlar………………………………………......16</w:t>
      </w:r>
    </w:p>
    <w:p w:rsidR="00E91AD4" w:rsidRPr="00484EAA" w:rsidRDefault="00E91AD4" w:rsidP="00E91AD4">
      <w:pPr>
        <w:tabs>
          <w:tab w:val="left" w:pos="567"/>
          <w:tab w:val="left" w:pos="709"/>
          <w:tab w:val="left" w:pos="993"/>
          <w:tab w:val="left" w:pos="1276"/>
          <w:tab w:val="right" w:leader="dot" w:pos="8505"/>
        </w:tabs>
        <w:spacing w:after="0"/>
        <w:rPr>
          <w:rFonts w:cs="Times New Roman"/>
          <w:szCs w:val="24"/>
        </w:rPr>
      </w:pPr>
      <w:r>
        <w:rPr>
          <w:rFonts w:cs="Times New Roman"/>
          <w:szCs w:val="24"/>
        </w:rPr>
        <w:lastRenderedPageBreak/>
        <w:t xml:space="preserve">                    </w:t>
      </w:r>
      <w:r w:rsidRPr="00484EAA">
        <w:rPr>
          <w:rFonts w:cs="Times New Roman"/>
          <w:szCs w:val="24"/>
        </w:rPr>
        <w:t>1.2.1.4.</w:t>
      </w:r>
      <w:r>
        <w:rPr>
          <w:rFonts w:cs="Times New Roman"/>
          <w:szCs w:val="24"/>
        </w:rPr>
        <w:t xml:space="preserve"> </w:t>
      </w:r>
      <w:r w:rsidRPr="00484EAA">
        <w:rPr>
          <w:rFonts w:cs="Times New Roman"/>
          <w:szCs w:val="24"/>
        </w:rPr>
        <w:t>Pulmoner (B</w:t>
      </w:r>
      <w:r>
        <w:rPr>
          <w:rFonts w:cs="Times New Roman"/>
          <w:szCs w:val="24"/>
        </w:rPr>
        <w:t>oğucu) Ajanlar………………………………………17</w:t>
      </w:r>
    </w:p>
    <w:p w:rsidR="00E91AD4" w:rsidRPr="00484EAA" w:rsidRDefault="00E91AD4" w:rsidP="00E91AD4">
      <w:pPr>
        <w:tabs>
          <w:tab w:val="left" w:pos="567"/>
          <w:tab w:val="left" w:pos="709"/>
          <w:tab w:val="left" w:pos="993"/>
          <w:tab w:val="left" w:pos="1276"/>
          <w:tab w:val="right" w:leader="dot" w:pos="8505"/>
        </w:tabs>
        <w:spacing w:after="0"/>
        <w:rPr>
          <w:rFonts w:cs="Times New Roman"/>
          <w:szCs w:val="24"/>
        </w:rPr>
      </w:pPr>
      <w:r>
        <w:rPr>
          <w:rFonts w:cs="Times New Roman"/>
          <w:szCs w:val="24"/>
        </w:rPr>
        <w:t xml:space="preserve">                    </w:t>
      </w:r>
      <w:r w:rsidRPr="00484EAA">
        <w:rPr>
          <w:rFonts w:cs="Times New Roman"/>
          <w:szCs w:val="24"/>
        </w:rPr>
        <w:t>1.2.1.5. Kapasite Bozucu</w:t>
      </w:r>
      <w:r>
        <w:rPr>
          <w:rFonts w:cs="Times New Roman"/>
          <w:szCs w:val="24"/>
        </w:rPr>
        <w:t xml:space="preserve"> </w:t>
      </w:r>
      <w:r w:rsidRPr="00484EAA">
        <w:rPr>
          <w:rFonts w:cs="Times New Roman"/>
          <w:szCs w:val="24"/>
        </w:rPr>
        <w:t>Ajan</w:t>
      </w:r>
      <w:r>
        <w:rPr>
          <w:rFonts w:cs="Times New Roman"/>
          <w:szCs w:val="24"/>
        </w:rPr>
        <w:t>lar………………………………………....18</w:t>
      </w:r>
    </w:p>
    <w:p w:rsidR="00E91AD4" w:rsidRPr="00484EAA" w:rsidRDefault="00E91AD4" w:rsidP="00E91AD4">
      <w:pPr>
        <w:tabs>
          <w:tab w:val="left" w:pos="567"/>
          <w:tab w:val="left" w:pos="709"/>
          <w:tab w:val="left" w:pos="993"/>
          <w:tab w:val="left" w:pos="1276"/>
          <w:tab w:val="right" w:leader="dot" w:pos="8505"/>
        </w:tabs>
        <w:spacing w:after="0"/>
        <w:rPr>
          <w:rFonts w:cs="Times New Roman"/>
          <w:szCs w:val="24"/>
        </w:rPr>
      </w:pPr>
      <w:r>
        <w:rPr>
          <w:rFonts w:cs="Times New Roman"/>
          <w:szCs w:val="24"/>
        </w:rPr>
        <w:t xml:space="preserve">                    </w:t>
      </w:r>
      <w:r w:rsidRPr="00484EAA">
        <w:rPr>
          <w:rFonts w:cs="Times New Roman"/>
          <w:szCs w:val="24"/>
        </w:rPr>
        <w:t>1.2.1.6. Kargaşa (İsyan</w:t>
      </w:r>
      <w:r>
        <w:rPr>
          <w:rFonts w:cs="Times New Roman"/>
          <w:szCs w:val="24"/>
        </w:rPr>
        <w:t>) Kontrol Ajanları………………………………...18</w:t>
      </w:r>
    </w:p>
    <w:p w:rsidR="00E91AD4" w:rsidRPr="00484EAA" w:rsidRDefault="00E91AD4" w:rsidP="00E91AD4">
      <w:pPr>
        <w:tabs>
          <w:tab w:val="left" w:pos="567"/>
          <w:tab w:val="left" w:pos="709"/>
          <w:tab w:val="left" w:pos="993"/>
          <w:tab w:val="left" w:pos="1276"/>
          <w:tab w:val="right" w:leader="dot" w:pos="8505"/>
        </w:tabs>
        <w:spacing w:after="0"/>
        <w:rPr>
          <w:rFonts w:cs="Times New Roman"/>
          <w:szCs w:val="24"/>
        </w:rPr>
      </w:pPr>
      <w:r>
        <w:rPr>
          <w:rFonts w:cs="Times New Roman"/>
          <w:szCs w:val="24"/>
        </w:rPr>
        <w:t xml:space="preserve">                    </w:t>
      </w:r>
      <w:r w:rsidRPr="00484EAA">
        <w:rPr>
          <w:rFonts w:cs="Times New Roman"/>
          <w:szCs w:val="24"/>
        </w:rPr>
        <w:t>1.2.1.7. Endüstriyel</w:t>
      </w:r>
      <w:r>
        <w:rPr>
          <w:rFonts w:cs="Times New Roman"/>
          <w:szCs w:val="24"/>
        </w:rPr>
        <w:t xml:space="preserve"> Toksik Maddeler…………………………………….19</w:t>
      </w:r>
    </w:p>
    <w:p w:rsidR="00E91AD4" w:rsidRPr="00484EAA" w:rsidRDefault="00E91AD4" w:rsidP="00E91AD4">
      <w:pPr>
        <w:tabs>
          <w:tab w:val="left" w:pos="567"/>
          <w:tab w:val="left" w:pos="709"/>
          <w:tab w:val="left" w:pos="993"/>
          <w:tab w:val="left" w:pos="1276"/>
          <w:tab w:val="right" w:leader="dot" w:pos="8505"/>
        </w:tabs>
        <w:spacing w:after="0"/>
        <w:rPr>
          <w:rFonts w:cs="Times New Roman"/>
          <w:szCs w:val="24"/>
        </w:rPr>
      </w:pPr>
      <w:r w:rsidRPr="00484EAA">
        <w:rPr>
          <w:rFonts w:cs="Times New Roman"/>
          <w:szCs w:val="24"/>
        </w:rPr>
        <w:t xml:space="preserve">           1.2.2. Biyolojik</w:t>
      </w:r>
      <w:r>
        <w:rPr>
          <w:rFonts w:cs="Times New Roman"/>
          <w:szCs w:val="24"/>
        </w:rPr>
        <w:t xml:space="preserve"> Ajanlar…………………………………………………………20</w:t>
      </w:r>
    </w:p>
    <w:p w:rsidR="00E91AD4" w:rsidRPr="00484EAA" w:rsidRDefault="00E91AD4" w:rsidP="00E91AD4">
      <w:pPr>
        <w:tabs>
          <w:tab w:val="left" w:pos="567"/>
          <w:tab w:val="left" w:pos="709"/>
          <w:tab w:val="left" w:pos="993"/>
          <w:tab w:val="left" w:pos="1276"/>
          <w:tab w:val="right" w:leader="dot" w:pos="8505"/>
        </w:tabs>
        <w:spacing w:after="0"/>
        <w:rPr>
          <w:rFonts w:cs="Times New Roman"/>
          <w:szCs w:val="24"/>
        </w:rPr>
      </w:pPr>
      <w:r w:rsidRPr="00484EAA">
        <w:rPr>
          <w:rFonts w:cs="Times New Roman"/>
          <w:szCs w:val="24"/>
        </w:rPr>
        <w:t xml:space="preserve">           1.2.3. R</w:t>
      </w:r>
      <w:r>
        <w:rPr>
          <w:rFonts w:cs="Times New Roman"/>
          <w:szCs w:val="24"/>
        </w:rPr>
        <w:t>adyoaktif</w:t>
      </w:r>
      <w:r w:rsidRPr="00484EAA">
        <w:rPr>
          <w:rFonts w:cs="Times New Roman"/>
          <w:szCs w:val="24"/>
        </w:rPr>
        <w:t xml:space="preserve"> </w:t>
      </w:r>
      <w:r>
        <w:rPr>
          <w:rFonts w:cs="Times New Roman"/>
          <w:szCs w:val="24"/>
        </w:rPr>
        <w:t>ve Nükleer Ajanlar…………………………………………...24</w:t>
      </w:r>
    </w:p>
    <w:p w:rsidR="00E91AD4" w:rsidRPr="00484EAA" w:rsidRDefault="00E91AD4" w:rsidP="00E91AD4">
      <w:pPr>
        <w:tabs>
          <w:tab w:val="left" w:pos="284"/>
          <w:tab w:val="left" w:pos="567"/>
          <w:tab w:val="left" w:pos="709"/>
          <w:tab w:val="left" w:pos="993"/>
          <w:tab w:val="left" w:pos="1276"/>
          <w:tab w:val="right" w:leader="dot" w:pos="8505"/>
        </w:tabs>
        <w:spacing w:after="0"/>
        <w:rPr>
          <w:rFonts w:cs="Times New Roman"/>
          <w:szCs w:val="24"/>
        </w:rPr>
      </w:pPr>
      <w:r w:rsidRPr="00484EAA">
        <w:rPr>
          <w:rFonts w:cs="Times New Roman"/>
          <w:szCs w:val="24"/>
        </w:rPr>
        <w:t xml:space="preserve">     1.3. KBRN ve Afet Yönetimi……………………………………………………….</w:t>
      </w:r>
      <w:r>
        <w:rPr>
          <w:rFonts w:cs="Times New Roman"/>
          <w:szCs w:val="24"/>
        </w:rPr>
        <w:t>28</w:t>
      </w:r>
    </w:p>
    <w:p w:rsidR="00E91AD4" w:rsidRPr="00484EAA" w:rsidRDefault="00E91AD4" w:rsidP="00E91AD4">
      <w:pPr>
        <w:tabs>
          <w:tab w:val="left" w:pos="284"/>
          <w:tab w:val="left" w:pos="567"/>
          <w:tab w:val="left" w:pos="709"/>
          <w:tab w:val="left" w:pos="993"/>
          <w:tab w:val="left" w:pos="1276"/>
          <w:tab w:val="right" w:leader="dot" w:pos="8505"/>
        </w:tabs>
        <w:spacing w:after="0"/>
        <w:rPr>
          <w:rFonts w:cs="Times New Roman"/>
          <w:szCs w:val="24"/>
        </w:rPr>
      </w:pPr>
      <w:r w:rsidRPr="00484EAA">
        <w:rPr>
          <w:rFonts w:cs="Times New Roman"/>
          <w:szCs w:val="24"/>
        </w:rPr>
        <w:t xml:space="preserve">           1.3.1. KBRN Olayları İle İlgili Kurumların Rol ve Sorumlulukları……………</w:t>
      </w:r>
      <w:r>
        <w:rPr>
          <w:rFonts w:cs="Times New Roman"/>
          <w:szCs w:val="24"/>
        </w:rPr>
        <w:t>.32</w:t>
      </w:r>
    </w:p>
    <w:p w:rsidR="00E91AD4" w:rsidRPr="0060195B" w:rsidRDefault="00E91AD4" w:rsidP="00E91AD4">
      <w:pPr>
        <w:tabs>
          <w:tab w:val="left" w:pos="284"/>
          <w:tab w:val="left" w:pos="567"/>
          <w:tab w:val="left" w:pos="709"/>
          <w:tab w:val="left" w:pos="993"/>
          <w:tab w:val="left" w:pos="1276"/>
          <w:tab w:val="right" w:leader="dot" w:pos="8505"/>
        </w:tabs>
        <w:spacing w:after="0"/>
        <w:rPr>
          <w:rFonts w:cs="Times New Roman"/>
          <w:szCs w:val="24"/>
        </w:rPr>
      </w:pPr>
      <w:r>
        <w:rPr>
          <w:rFonts w:cs="Times New Roman"/>
          <w:szCs w:val="24"/>
        </w:rPr>
        <w:t xml:space="preserve"> </w:t>
      </w:r>
    </w:p>
    <w:p w:rsidR="00E91AD4" w:rsidRDefault="005F6989" w:rsidP="00E91AD4">
      <w:pPr>
        <w:pStyle w:val="T1"/>
        <w:tabs>
          <w:tab w:val="clear" w:pos="8494"/>
          <w:tab w:val="right" w:leader="dot" w:pos="8505"/>
        </w:tabs>
        <w:rPr>
          <w:rStyle w:val="Kpr"/>
          <w:b/>
        </w:rPr>
      </w:pPr>
      <w:hyperlink w:anchor="_Toc532150991" w:history="1">
        <w:r w:rsidR="00E91AD4" w:rsidRPr="00B97283">
          <w:rPr>
            <w:rStyle w:val="Kpr"/>
            <w:b/>
          </w:rPr>
          <w:t>İKİNCİ BÖLÜM</w:t>
        </w:r>
      </w:hyperlink>
    </w:p>
    <w:p w:rsidR="00E91AD4" w:rsidRPr="00AA1AD7" w:rsidRDefault="00E91AD4" w:rsidP="00E91AD4">
      <w:pPr>
        <w:tabs>
          <w:tab w:val="right" w:leader="dot" w:pos="8505"/>
        </w:tabs>
        <w:spacing w:after="0"/>
        <w:rPr>
          <w:rFonts w:cs="Times New Roman"/>
        </w:rPr>
      </w:pPr>
    </w:p>
    <w:p w:rsidR="00E91AD4" w:rsidRPr="0060195B" w:rsidRDefault="005F6989" w:rsidP="00E91AD4">
      <w:pPr>
        <w:pStyle w:val="T1"/>
        <w:tabs>
          <w:tab w:val="clear" w:pos="8494"/>
          <w:tab w:val="right" w:leader="dot" w:pos="8505"/>
        </w:tabs>
        <w:jc w:val="both"/>
      </w:pPr>
      <w:hyperlink w:anchor="_Toc532150993" w:history="1">
        <w:r w:rsidR="00E91AD4" w:rsidRPr="0060195B">
          <w:rPr>
            <w:rStyle w:val="Kpr"/>
            <w:b/>
          </w:rPr>
          <w:t xml:space="preserve">2. </w:t>
        </w:r>
        <w:r w:rsidR="00E91AD4" w:rsidRPr="0060195B">
          <w:rPr>
            <w:b/>
          </w:rPr>
          <w:t xml:space="preserve">KBRN OLAYLARINA HAZIRLIK FAALİYETLERİ </w:t>
        </w:r>
        <w:r w:rsidR="00E91AD4" w:rsidRPr="0060195B">
          <w:rPr>
            <w:webHidden/>
          </w:rPr>
          <w:tab/>
        </w:r>
      </w:hyperlink>
      <w:r w:rsidR="00E91AD4">
        <w:t>………………………...38</w:t>
      </w:r>
    </w:p>
    <w:p w:rsidR="00E91AD4" w:rsidRDefault="00E91AD4" w:rsidP="00E91AD4">
      <w:pPr>
        <w:tabs>
          <w:tab w:val="left" w:pos="284"/>
          <w:tab w:val="right" w:leader="dot" w:pos="8505"/>
        </w:tabs>
        <w:spacing w:after="0"/>
        <w:rPr>
          <w:rFonts w:cs="Times New Roman"/>
          <w:szCs w:val="24"/>
        </w:rPr>
      </w:pPr>
      <w:r w:rsidRPr="0060195B">
        <w:rPr>
          <w:rFonts w:cs="Times New Roman"/>
          <w:szCs w:val="24"/>
        </w:rPr>
        <w:t xml:space="preserve">     2.1. </w:t>
      </w:r>
      <w:r>
        <w:rPr>
          <w:rFonts w:cs="Times New Roman"/>
          <w:szCs w:val="24"/>
        </w:rPr>
        <w:t>KBRN Olaylarına Kurumsal Hazırlık………………………………………….40</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2.1.1. KBRN Olaylarına Tıbbi Hazırlık………………………………………..42</w:t>
      </w:r>
    </w:p>
    <w:p w:rsidR="00E91AD4" w:rsidRDefault="00E91AD4" w:rsidP="00E91AD4">
      <w:pPr>
        <w:tabs>
          <w:tab w:val="left" w:pos="284"/>
          <w:tab w:val="left" w:pos="567"/>
          <w:tab w:val="left" w:pos="709"/>
          <w:tab w:val="right" w:leader="dot" w:pos="8505"/>
        </w:tabs>
        <w:spacing w:after="0"/>
        <w:rPr>
          <w:rFonts w:cs="Times New Roman"/>
          <w:szCs w:val="24"/>
        </w:rPr>
      </w:pPr>
      <w:r>
        <w:rPr>
          <w:rFonts w:cs="Times New Roman"/>
          <w:szCs w:val="24"/>
        </w:rPr>
        <w:t xml:space="preserve">    2.2. Yerel Düzeyde KBRN Olaylarının Planlanması………………………………..43</w:t>
      </w:r>
    </w:p>
    <w:p w:rsidR="00E91AD4" w:rsidRDefault="00E91AD4" w:rsidP="00E91AD4">
      <w:pPr>
        <w:tabs>
          <w:tab w:val="left" w:pos="284"/>
          <w:tab w:val="right" w:leader="dot" w:pos="8505"/>
        </w:tabs>
        <w:spacing w:after="0"/>
        <w:rPr>
          <w:rFonts w:cs="Times New Roman"/>
          <w:szCs w:val="24"/>
        </w:rPr>
      </w:pPr>
      <w:r>
        <w:rPr>
          <w:rFonts w:cs="Times New Roman"/>
          <w:szCs w:val="24"/>
        </w:rPr>
        <w:t xml:space="preserve">    2.3. KBRN Eğitimleri………………………………………………………………..51</w:t>
      </w:r>
    </w:p>
    <w:p w:rsidR="00E91AD4" w:rsidRDefault="00E91AD4" w:rsidP="00E91AD4">
      <w:pPr>
        <w:tabs>
          <w:tab w:val="left" w:pos="284"/>
          <w:tab w:val="right" w:leader="dot" w:pos="8505"/>
        </w:tabs>
        <w:spacing w:after="0"/>
        <w:rPr>
          <w:rFonts w:cs="Times New Roman"/>
          <w:szCs w:val="24"/>
        </w:rPr>
      </w:pPr>
      <w:r>
        <w:rPr>
          <w:rFonts w:cs="Times New Roman"/>
          <w:szCs w:val="24"/>
        </w:rPr>
        <w:t xml:space="preserve">    2.4. KBRN Tatbikatları……………………………………………………………...60</w:t>
      </w:r>
    </w:p>
    <w:p w:rsidR="00E91AD4" w:rsidRPr="0060195B" w:rsidRDefault="00E91AD4" w:rsidP="00E91AD4">
      <w:pPr>
        <w:tabs>
          <w:tab w:val="left" w:pos="284"/>
          <w:tab w:val="right" w:leader="dot" w:pos="8505"/>
        </w:tabs>
        <w:rPr>
          <w:rFonts w:cs="Times New Roman"/>
          <w:szCs w:val="24"/>
        </w:rPr>
      </w:pPr>
    </w:p>
    <w:p w:rsidR="00E91AD4" w:rsidRDefault="00E91AD4" w:rsidP="00E91AD4">
      <w:pPr>
        <w:pStyle w:val="Balk1"/>
        <w:tabs>
          <w:tab w:val="right" w:leader="dot" w:pos="8505"/>
        </w:tabs>
      </w:pPr>
      <w:r>
        <w:t>ÜÇÜNCÜ BÖLÜM</w:t>
      </w:r>
    </w:p>
    <w:p w:rsidR="00E91AD4" w:rsidRPr="00D64D37" w:rsidRDefault="00E91AD4" w:rsidP="00E91AD4">
      <w:pPr>
        <w:tabs>
          <w:tab w:val="right" w:leader="dot" w:pos="8505"/>
        </w:tabs>
        <w:spacing w:after="0"/>
      </w:pPr>
    </w:p>
    <w:p w:rsidR="00E91AD4" w:rsidRPr="00D03DD9" w:rsidRDefault="00E91AD4" w:rsidP="00E91AD4">
      <w:pPr>
        <w:pStyle w:val="Balk2"/>
        <w:tabs>
          <w:tab w:val="right" w:leader="dot" w:pos="8505"/>
        </w:tabs>
        <w:spacing w:before="0"/>
        <w:rPr>
          <w:rFonts w:cs="Times New Roman"/>
          <w:b/>
          <w:szCs w:val="24"/>
        </w:rPr>
      </w:pPr>
      <w:r w:rsidRPr="00D03DD9">
        <w:rPr>
          <w:rFonts w:cs="Times New Roman"/>
          <w:b/>
          <w:szCs w:val="24"/>
        </w:rPr>
        <w:t xml:space="preserve">3. </w:t>
      </w:r>
      <w:r>
        <w:rPr>
          <w:rFonts w:cs="Times New Roman"/>
          <w:b/>
          <w:szCs w:val="24"/>
        </w:rPr>
        <w:t>KBRN OLAYLARINA MÜDAHALE FAALİYETLERİ…………</w:t>
      </w:r>
      <w:r w:rsidRPr="00D03DD9">
        <w:rPr>
          <w:rFonts w:cs="Times New Roman"/>
          <w:b/>
          <w:szCs w:val="24"/>
        </w:rPr>
        <w:t>…</w:t>
      </w:r>
      <w:r>
        <w:rPr>
          <w:rFonts w:cs="Times New Roman"/>
          <w:b/>
          <w:szCs w:val="24"/>
        </w:rPr>
        <w:t>..………...67</w:t>
      </w:r>
    </w:p>
    <w:p w:rsidR="00E91AD4" w:rsidRPr="0046583C" w:rsidRDefault="00E91AD4" w:rsidP="00E91AD4">
      <w:pPr>
        <w:pStyle w:val="Balk2"/>
        <w:tabs>
          <w:tab w:val="left" w:pos="284"/>
          <w:tab w:val="left" w:pos="709"/>
          <w:tab w:val="left" w:pos="1418"/>
          <w:tab w:val="right" w:leader="dot" w:pos="8505"/>
        </w:tabs>
        <w:spacing w:before="0"/>
        <w:rPr>
          <w:rFonts w:cs="Times New Roman"/>
          <w:szCs w:val="24"/>
        </w:rPr>
      </w:pPr>
      <w:r>
        <w:rPr>
          <w:rFonts w:cs="Times New Roman"/>
          <w:szCs w:val="24"/>
        </w:rPr>
        <w:t xml:space="preserve">     3.1. KBRN Olaylarına Kurumsal Müdahale………………………………………..68</w:t>
      </w:r>
    </w:p>
    <w:p w:rsidR="00E91AD4" w:rsidRPr="0046583C" w:rsidRDefault="00E91AD4" w:rsidP="00E91AD4">
      <w:pPr>
        <w:tabs>
          <w:tab w:val="left" w:pos="426"/>
          <w:tab w:val="left" w:pos="709"/>
          <w:tab w:val="left" w:pos="1276"/>
          <w:tab w:val="left" w:pos="1418"/>
          <w:tab w:val="right" w:leader="dot" w:pos="8505"/>
        </w:tabs>
        <w:spacing w:after="0"/>
        <w:rPr>
          <w:rFonts w:cs="Times New Roman"/>
          <w:szCs w:val="24"/>
        </w:rPr>
      </w:pPr>
      <w:r>
        <w:rPr>
          <w:rFonts w:cs="Times New Roman"/>
          <w:szCs w:val="24"/>
        </w:rPr>
        <w:t xml:space="preserve">            3.1.1. KBRN Olayları ve Olay Yeri Yönetimi...……………………………….70</w:t>
      </w:r>
    </w:p>
    <w:p w:rsidR="00E91AD4" w:rsidRPr="0046583C" w:rsidRDefault="00E91AD4" w:rsidP="00E91AD4">
      <w:pPr>
        <w:tabs>
          <w:tab w:val="left" w:pos="426"/>
          <w:tab w:val="left" w:pos="709"/>
          <w:tab w:val="left" w:pos="1418"/>
          <w:tab w:val="right" w:leader="dot" w:pos="8505"/>
        </w:tabs>
        <w:spacing w:after="0"/>
        <w:rPr>
          <w:rFonts w:cs="Times New Roman"/>
          <w:szCs w:val="24"/>
        </w:rPr>
      </w:pPr>
      <w:r>
        <w:rPr>
          <w:rFonts w:cs="Times New Roman"/>
          <w:szCs w:val="24"/>
        </w:rPr>
        <w:t xml:space="preserve">                      3.1.1.1. Olay Yeri Bölgelerinin Belirlenmesi…………………………....76</w:t>
      </w:r>
    </w:p>
    <w:p w:rsidR="00E91AD4" w:rsidRPr="0046583C" w:rsidRDefault="00E91AD4" w:rsidP="00E91AD4">
      <w:pPr>
        <w:tabs>
          <w:tab w:val="left" w:pos="426"/>
          <w:tab w:val="left" w:pos="1418"/>
          <w:tab w:val="right" w:leader="dot" w:pos="8505"/>
        </w:tabs>
        <w:spacing w:after="0"/>
        <w:rPr>
          <w:rFonts w:cs="Times New Roman"/>
          <w:szCs w:val="24"/>
        </w:rPr>
      </w:pPr>
      <w:r>
        <w:rPr>
          <w:rFonts w:cs="Times New Roman"/>
          <w:szCs w:val="24"/>
        </w:rPr>
        <w:t xml:space="preserve">                      3.1.1.2. Kişisel Koruyucu Donanımlar…………………….…………….78</w:t>
      </w:r>
    </w:p>
    <w:p w:rsidR="00E91AD4" w:rsidRPr="0046583C" w:rsidRDefault="00E91AD4" w:rsidP="00E91AD4">
      <w:pPr>
        <w:tabs>
          <w:tab w:val="left" w:pos="426"/>
          <w:tab w:val="left" w:pos="709"/>
          <w:tab w:val="left" w:pos="851"/>
          <w:tab w:val="left" w:pos="1418"/>
          <w:tab w:val="right" w:leader="dot" w:pos="8505"/>
        </w:tabs>
        <w:spacing w:after="0"/>
        <w:rPr>
          <w:rFonts w:cs="Times New Roman"/>
          <w:szCs w:val="24"/>
        </w:rPr>
      </w:pPr>
      <w:r>
        <w:rPr>
          <w:rFonts w:cs="Times New Roman"/>
          <w:szCs w:val="24"/>
        </w:rPr>
        <w:t xml:space="preserve">                      3.1.1.3. Ekipmanlar……………………………………………………...80</w:t>
      </w:r>
    </w:p>
    <w:p w:rsidR="00E91AD4" w:rsidRPr="0046583C" w:rsidRDefault="00E91AD4" w:rsidP="00E91AD4">
      <w:pPr>
        <w:tabs>
          <w:tab w:val="left" w:pos="284"/>
          <w:tab w:val="left" w:pos="426"/>
          <w:tab w:val="left" w:pos="709"/>
          <w:tab w:val="left" w:pos="1418"/>
          <w:tab w:val="right" w:leader="dot" w:pos="8505"/>
        </w:tabs>
        <w:spacing w:after="0"/>
        <w:rPr>
          <w:rFonts w:cs="Times New Roman"/>
          <w:szCs w:val="24"/>
        </w:rPr>
      </w:pPr>
      <w:r>
        <w:rPr>
          <w:rFonts w:cs="Times New Roman"/>
          <w:szCs w:val="24"/>
        </w:rPr>
        <w:t xml:space="preserve">     3.2. KBRN Olaylarına Tıbbi Müdahale………………………………………..........81</w:t>
      </w:r>
    </w:p>
    <w:p w:rsidR="00E91AD4" w:rsidRPr="0046583C" w:rsidRDefault="00E91AD4" w:rsidP="00E91AD4">
      <w:pPr>
        <w:tabs>
          <w:tab w:val="left" w:pos="426"/>
          <w:tab w:val="left" w:pos="709"/>
          <w:tab w:val="left" w:pos="1418"/>
          <w:tab w:val="right" w:leader="dot" w:pos="8505"/>
        </w:tabs>
        <w:spacing w:after="0"/>
        <w:rPr>
          <w:rFonts w:cs="Times New Roman"/>
          <w:szCs w:val="24"/>
        </w:rPr>
      </w:pPr>
      <w:r>
        <w:rPr>
          <w:rFonts w:cs="Times New Roman"/>
          <w:szCs w:val="24"/>
        </w:rPr>
        <w:t xml:space="preserve">            3.2.1. Triyaj ve İlk Yardım……………………………………...…...................83</w:t>
      </w:r>
    </w:p>
    <w:p w:rsidR="00E91AD4" w:rsidRPr="0046583C" w:rsidRDefault="00E91AD4" w:rsidP="00E91AD4">
      <w:pPr>
        <w:tabs>
          <w:tab w:val="left" w:pos="426"/>
          <w:tab w:val="left" w:pos="709"/>
          <w:tab w:val="left" w:pos="1418"/>
          <w:tab w:val="right" w:leader="dot" w:pos="8505"/>
        </w:tabs>
        <w:spacing w:after="0"/>
        <w:rPr>
          <w:rFonts w:cs="Times New Roman"/>
          <w:szCs w:val="24"/>
        </w:rPr>
      </w:pPr>
      <w:r>
        <w:rPr>
          <w:rFonts w:cs="Times New Roman"/>
          <w:szCs w:val="24"/>
        </w:rPr>
        <w:t xml:space="preserve">            3.2.2</w:t>
      </w:r>
      <w:r w:rsidRPr="0046583C">
        <w:rPr>
          <w:rFonts w:cs="Times New Roman"/>
          <w:szCs w:val="24"/>
        </w:rPr>
        <w:t xml:space="preserve">. </w:t>
      </w:r>
      <w:r>
        <w:rPr>
          <w:rFonts w:cs="Times New Roman"/>
          <w:szCs w:val="24"/>
        </w:rPr>
        <w:t>Dekontaminasyon……………………………………………..…............84</w:t>
      </w:r>
    </w:p>
    <w:p w:rsidR="00E91AD4" w:rsidRDefault="00E91AD4" w:rsidP="00E91AD4">
      <w:pPr>
        <w:tabs>
          <w:tab w:val="left" w:pos="284"/>
          <w:tab w:val="left" w:pos="426"/>
          <w:tab w:val="left" w:pos="709"/>
          <w:tab w:val="left" w:pos="1418"/>
          <w:tab w:val="right" w:leader="dot" w:pos="8505"/>
        </w:tabs>
        <w:spacing w:after="0"/>
        <w:rPr>
          <w:rFonts w:cs="Times New Roman"/>
        </w:rPr>
      </w:pPr>
      <w:r>
        <w:rPr>
          <w:rFonts w:cs="Times New Roman"/>
          <w:szCs w:val="24"/>
        </w:rPr>
        <w:t xml:space="preserve">     </w:t>
      </w:r>
      <w:r>
        <w:rPr>
          <w:rFonts w:cs="Times New Roman"/>
        </w:rPr>
        <w:t>3.3. KBRN Olayları ve Medyanın Rolü…………………………………………….88</w:t>
      </w:r>
    </w:p>
    <w:p w:rsidR="00E91AD4" w:rsidRDefault="00E91AD4" w:rsidP="00E91AD4">
      <w:pPr>
        <w:tabs>
          <w:tab w:val="left" w:pos="284"/>
          <w:tab w:val="left" w:pos="426"/>
          <w:tab w:val="left" w:pos="709"/>
          <w:tab w:val="left" w:pos="1418"/>
          <w:tab w:val="right" w:leader="dot" w:pos="8505"/>
        </w:tabs>
        <w:spacing w:after="0"/>
        <w:rPr>
          <w:rFonts w:cs="Times New Roman"/>
          <w:szCs w:val="24"/>
        </w:rPr>
      </w:pPr>
    </w:p>
    <w:p w:rsidR="00E91AD4" w:rsidRPr="00160D6F" w:rsidRDefault="00E91AD4" w:rsidP="00E91AD4">
      <w:pPr>
        <w:tabs>
          <w:tab w:val="left" w:pos="284"/>
          <w:tab w:val="left" w:pos="426"/>
          <w:tab w:val="left" w:pos="709"/>
          <w:tab w:val="left" w:pos="1418"/>
          <w:tab w:val="right" w:leader="dot" w:pos="8505"/>
        </w:tabs>
        <w:spacing w:after="0"/>
        <w:rPr>
          <w:rFonts w:cs="Times New Roman"/>
          <w:szCs w:val="24"/>
        </w:rPr>
      </w:pPr>
    </w:p>
    <w:p w:rsidR="00E91AD4" w:rsidRDefault="00E91AD4" w:rsidP="00E91AD4">
      <w:pPr>
        <w:pStyle w:val="Balk1"/>
        <w:tabs>
          <w:tab w:val="right" w:leader="dot" w:pos="8505"/>
        </w:tabs>
      </w:pPr>
      <w:r>
        <w:lastRenderedPageBreak/>
        <w:t>DÖRDÜNCÜ BÖLÜM</w:t>
      </w:r>
    </w:p>
    <w:p w:rsidR="00E91AD4" w:rsidRDefault="00E91AD4" w:rsidP="00E91AD4">
      <w:pPr>
        <w:tabs>
          <w:tab w:val="right" w:leader="dot" w:pos="8505"/>
        </w:tabs>
        <w:spacing w:after="0"/>
      </w:pPr>
    </w:p>
    <w:p w:rsidR="00E91AD4" w:rsidRPr="000507C9" w:rsidRDefault="00E91AD4" w:rsidP="00E91AD4">
      <w:pPr>
        <w:tabs>
          <w:tab w:val="right" w:leader="dot" w:pos="8505"/>
        </w:tabs>
        <w:spacing w:after="0"/>
        <w:rPr>
          <w:rFonts w:cs="Times New Roman"/>
          <w:szCs w:val="24"/>
        </w:rPr>
      </w:pPr>
      <w:r w:rsidRPr="0098368B">
        <w:rPr>
          <w:rFonts w:cs="Times New Roman"/>
          <w:b/>
          <w:szCs w:val="24"/>
        </w:rPr>
        <w:t>4.</w:t>
      </w:r>
      <w:r>
        <w:rPr>
          <w:rFonts w:cs="Times New Roman"/>
          <w:b/>
          <w:szCs w:val="24"/>
        </w:rPr>
        <w:t xml:space="preserve"> KBRN OLAYLARINA KARŞI KURUMLARIN BİLGİ, EĞİTİM VE TATBİKAT İHTİYAÇLARINI BELİRLEME ÇALIŞMASI: GÜMÜŞHANE VE TRABZON İLLERİ ÖRNEĞİ ARAŞTIRMASI……………….………..…….........92</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4.1. Gümüşhane ve Trabzon İllerinin Özellikleri……………………………………92</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4.2. Problemin Durumu………………………….....…..………………...................93</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4.3. Araştırmanın Önemi...…………………………………………………………..93</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4.4. Araştırmanın Amacı……………………..……………………………………...93</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4.5. Araştırmanın Sınırlılıkları……………………………………………………….94</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4.6. Araştırmanın Evreni ve Örneklemi……………………………………………...94</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4.7. Araştırmanın Hipotezleri………………………………………………………..95</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4.8. Veri Toplama Araçları ve Yöntem……………………………………………...95</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4.9. Bulgular ve Yorumlar…………………………………………………………...97</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4.9.1. Demografik Bulgular……………………………………………………..97</w:t>
      </w:r>
    </w:p>
    <w:p w:rsidR="00E91AD4" w:rsidRDefault="00E91AD4" w:rsidP="00E91AD4">
      <w:pPr>
        <w:tabs>
          <w:tab w:val="left" w:pos="284"/>
          <w:tab w:val="left" w:pos="709"/>
          <w:tab w:val="right" w:leader="dot" w:pos="8505"/>
        </w:tabs>
        <w:spacing w:after="0"/>
        <w:ind w:left="1344" w:right="567" w:hanging="1344"/>
        <w:rPr>
          <w:rFonts w:cs="Times New Roman"/>
          <w:szCs w:val="24"/>
        </w:rPr>
      </w:pPr>
      <w:r>
        <w:rPr>
          <w:rFonts w:cs="Times New Roman"/>
          <w:szCs w:val="24"/>
        </w:rPr>
        <w:t xml:space="preserve">           4.9.2. KBRN Olayları Bireysel ve Kurumsal Hazırlık Faaliyetlerine İlişkin Bulgular</w:t>
      </w:r>
      <w:r>
        <w:rPr>
          <w:rFonts w:cs="Times New Roman"/>
          <w:szCs w:val="24"/>
        </w:rPr>
        <w:tab/>
        <w:t>100</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4.10. Hipotezlerin Değerlendirilmesi………………………………………………122</w:t>
      </w:r>
    </w:p>
    <w:p w:rsidR="00E91AD4" w:rsidRDefault="00E91AD4" w:rsidP="00E91AD4">
      <w:pPr>
        <w:tabs>
          <w:tab w:val="left" w:pos="284"/>
          <w:tab w:val="left" w:pos="709"/>
          <w:tab w:val="right" w:leader="dot" w:pos="8505"/>
        </w:tabs>
        <w:spacing w:after="0"/>
        <w:rPr>
          <w:rFonts w:cs="Times New Roman"/>
          <w:szCs w:val="24"/>
        </w:rPr>
      </w:pPr>
      <w:r>
        <w:rPr>
          <w:rFonts w:cs="Times New Roman"/>
          <w:szCs w:val="24"/>
        </w:rPr>
        <w:t xml:space="preserve">    4.11. Tartışma………………………………………………………………………124</w:t>
      </w:r>
    </w:p>
    <w:p w:rsidR="00E91AD4" w:rsidRDefault="00E91AD4" w:rsidP="00E91AD4">
      <w:pPr>
        <w:tabs>
          <w:tab w:val="right" w:leader="dot" w:pos="8505"/>
        </w:tabs>
        <w:spacing w:after="0"/>
        <w:rPr>
          <w:rFonts w:cs="Times New Roman"/>
          <w:szCs w:val="24"/>
        </w:rPr>
      </w:pPr>
    </w:p>
    <w:p w:rsidR="00E91AD4" w:rsidRDefault="00E91AD4" w:rsidP="00E91AD4">
      <w:pPr>
        <w:tabs>
          <w:tab w:val="right" w:leader="dot" w:pos="8505"/>
        </w:tabs>
        <w:spacing w:after="0"/>
        <w:rPr>
          <w:rFonts w:cs="Times New Roman"/>
          <w:b/>
          <w:szCs w:val="24"/>
        </w:rPr>
      </w:pPr>
    </w:p>
    <w:p w:rsidR="00E91AD4" w:rsidRDefault="00E91AD4" w:rsidP="00E91AD4">
      <w:pPr>
        <w:tabs>
          <w:tab w:val="right" w:leader="dot" w:pos="8505"/>
        </w:tabs>
        <w:spacing w:after="0"/>
        <w:rPr>
          <w:rFonts w:cs="Times New Roman"/>
          <w:b/>
          <w:szCs w:val="24"/>
        </w:rPr>
      </w:pPr>
      <w:r w:rsidRPr="005B595C">
        <w:rPr>
          <w:rFonts w:cs="Times New Roman"/>
          <w:b/>
          <w:szCs w:val="24"/>
        </w:rPr>
        <w:t xml:space="preserve">SONUÇLAR VE </w:t>
      </w:r>
      <w:r>
        <w:rPr>
          <w:rFonts w:cs="Times New Roman"/>
          <w:b/>
          <w:szCs w:val="24"/>
        </w:rPr>
        <w:t>DEĞERLENDİRME…………………………………………….131</w:t>
      </w:r>
    </w:p>
    <w:p w:rsidR="00E91AD4" w:rsidRDefault="00E91AD4" w:rsidP="00E91AD4">
      <w:pPr>
        <w:tabs>
          <w:tab w:val="right" w:leader="dot" w:pos="8505"/>
        </w:tabs>
        <w:spacing w:after="0"/>
        <w:rPr>
          <w:rFonts w:cs="Times New Roman"/>
          <w:b/>
          <w:szCs w:val="24"/>
        </w:rPr>
      </w:pPr>
      <w:r>
        <w:rPr>
          <w:rFonts w:cs="Times New Roman"/>
          <w:b/>
          <w:szCs w:val="24"/>
        </w:rPr>
        <w:t>KAYNAKÇA…………………………………………………………………………134</w:t>
      </w:r>
    </w:p>
    <w:p w:rsidR="00E91AD4" w:rsidRDefault="00E91AD4" w:rsidP="00E91AD4">
      <w:pPr>
        <w:tabs>
          <w:tab w:val="right" w:leader="dot" w:pos="8505"/>
        </w:tabs>
        <w:spacing w:after="0"/>
        <w:rPr>
          <w:rFonts w:cs="Times New Roman"/>
          <w:b/>
          <w:szCs w:val="24"/>
        </w:rPr>
      </w:pPr>
    </w:p>
    <w:p w:rsidR="00E91AD4" w:rsidRDefault="00E91AD4" w:rsidP="00E91AD4">
      <w:pPr>
        <w:tabs>
          <w:tab w:val="right" w:leader="dot" w:pos="8505"/>
        </w:tabs>
        <w:spacing w:after="0"/>
        <w:rPr>
          <w:rFonts w:cs="Times New Roman"/>
          <w:b/>
          <w:szCs w:val="24"/>
        </w:rPr>
      </w:pPr>
      <w:r>
        <w:rPr>
          <w:rFonts w:cs="Times New Roman"/>
          <w:b/>
          <w:szCs w:val="24"/>
        </w:rPr>
        <w:t>ÖZGEÇMİŞ………………………………………………………………………….150</w:t>
      </w:r>
    </w:p>
    <w:p w:rsidR="00E91AD4" w:rsidRDefault="00E91AD4" w:rsidP="00E91AD4">
      <w:pPr>
        <w:tabs>
          <w:tab w:val="right" w:leader="dot" w:pos="8505"/>
        </w:tabs>
        <w:spacing w:after="0"/>
        <w:rPr>
          <w:rFonts w:cs="Times New Roman"/>
          <w:b/>
          <w:szCs w:val="24"/>
        </w:rPr>
      </w:pPr>
    </w:p>
    <w:p w:rsidR="00E91AD4" w:rsidRDefault="00E91AD4" w:rsidP="00E91AD4">
      <w:pPr>
        <w:tabs>
          <w:tab w:val="right" w:leader="dot" w:pos="8505"/>
        </w:tabs>
        <w:spacing w:after="0"/>
        <w:rPr>
          <w:rFonts w:cs="Times New Roman"/>
          <w:szCs w:val="24"/>
        </w:rPr>
      </w:pPr>
      <w:r>
        <w:rPr>
          <w:rFonts w:cs="Times New Roman"/>
          <w:b/>
          <w:szCs w:val="24"/>
        </w:rPr>
        <w:t xml:space="preserve">EK 1. </w:t>
      </w:r>
      <w:r w:rsidRPr="0098513B">
        <w:rPr>
          <w:rFonts w:cs="Times New Roman"/>
          <w:szCs w:val="24"/>
        </w:rPr>
        <w:t xml:space="preserve">Anket </w:t>
      </w:r>
      <w:r>
        <w:rPr>
          <w:rFonts w:cs="Times New Roman"/>
          <w:szCs w:val="24"/>
        </w:rPr>
        <w:t>Formu…………………………………………………………………...151</w:t>
      </w:r>
    </w:p>
    <w:p w:rsidR="00E91AD4" w:rsidRDefault="00E91AD4" w:rsidP="00E91AD4">
      <w:pPr>
        <w:tabs>
          <w:tab w:val="right" w:leader="dot" w:pos="8505"/>
        </w:tabs>
        <w:spacing w:after="0"/>
        <w:rPr>
          <w:rFonts w:cs="Times New Roman"/>
          <w:b/>
          <w:szCs w:val="24"/>
        </w:rPr>
      </w:pPr>
      <w:r>
        <w:rPr>
          <w:rFonts w:cs="Times New Roman"/>
          <w:b/>
          <w:szCs w:val="24"/>
        </w:rPr>
        <w:t xml:space="preserve">EK 2. </w:t>
      </w:r>
      <w:r w:rsidRPr="00130FF7">
        <w:rPr>
          <w:rFonts w:cs="Times New Roman"/>
          <w:szCs w:val="24"/>
        </w:rPr>
        <w:t>Etik Kurul Onay Raporu</w:t>
      </w:r>
      <w:r>
        <w:rPr>
          <w:rFonts w:cs="Times New Roman"/>
          <w:szCs w:val="24"/>
        </w:rPr>
        <w:t>……………………………………………………….155</w:t>
      </w:r>
    </w:p>
    <w:p w:rsidR="00E91AD4" w:rsidRPr="0098513B" w:rsidRDefault="00E91AD4" w:rsidP="00E91AD4">
      <w:pPr>
        <w:tabs>
          <w:tab w:val="right" w:leader="dot" w:pos="8505"/>
        </w:tabs>
        <w:spacing w:after="0"/>
        <w:rPr>
          <w:rFonts w:cs="Times New Roman"/>
          <w:szCs w:val="24"/>
        </w:rPr>
      </w:pPr>
      <w:r>
        <w:rPr>
          <w:rFonts w:cs="Times New Roman"/>
          <w:b/>
          <w:szCs w:val="24"/>
        </w:rPr>
        <w:t>EK 3</w:t>
      </w:r>
      <w:r w:rsidRPr="0098513B">
        <w:rPr>
          <w:rFonts w:cs="Times New Roman"/>
          <w:b/>
          <w:szCs w:val="24"/>
        </w:rPr>
        <w:t xml:space="preserve">. </w:t>
      </w:r>
      <w:r>
        <w:rPr>
          <w:rFonts w:cs="Times New Roman"/>
          <w:szCs w:val="24"/>
        </w:rPr>
        <w:t>Araştırma İzinler</w:t>
      </w:r>
      <w:r w:rsidRPr="0098513B">
        <w:rPr>
          <w:rFonts w:cs="Times New Roman"/>
          <w:szCs w:val="24"/>
        </w:rPr>
        <w:t>i</w:t>
      </w:r>
      <w:r>
        <w:rPr>
          <w:rFonts w:cs="Times New Roman"/>
          <w:szCs w:val="24"/>
        </w:rPr>
        <w:t>………………………………………………………………158</w:t>
      </w:r>
    </w:p>
    <w:p w:rsidR="00E91AD4" w:rsidRDefault="00E91AD4" w:rsidP="00E91AD4">
      <w:pPr>
        <w:tabs>
          <w:tab w:val="right" w:leader="dot" w:pos="8505"/>
        </w:tabs>
        <w:rPr>
          <w:rFonts w:cs="Times New Roman"/>
          <w:b/>
          <w:szCs w:val="24"/>
        </w:rPr>
      </w:pPr>
      <w:r>
        <w:rPr>
          <w:rFonts w:cs="Times New Roman"/>
          <w:b/>
          <w:szCs w:val="24"/>
        </w:rPr>
        <w:br w:type="page"/>
      </w:r>
    </w:p>
    <w:p w:rsidR="00E91AD4" w:rsidRDefault="00E91AD4" w:rsidP="00E91AD4">
      <w:pPr>
        <w:tabs>
          <w:tab w:val="left" w:pos="426"/>
          <w:tab w:val="right" w:leader="dot" w:pos="8505"/>
        </w:tabs>
        <w:spacing w:after="0"/>
        <w:rPr>
          <w:rFonts w:cs="Times New Roman"/>
        </w:rPr>
      </w:pPr>
    </w:p>
    <w:p w:rsidR="00C01003" w:rsidRPr="00B05397" w:rsidRDefault="00E91AD4" w:rsidP="00E91AD4">
      <w:pPr>
        <w:tabs>
          <w:tab w:val="right" w:leader="dot" w:pos="8505"/>
        </w:tabs>
        <w:spacing w:line="259" w:lineRule="auto"/>
        <w:rPr>
          <w:rFonts w:cs="Times New Roman"/>
          <w:b/>
          <w:sz w:val="48"/>
          <w:szCs w:val="24"/>
        </w:rPr>
      </w:pPr>
      <w:r>
        <w:fldChar w:fldCharType="end"/>
      </w:r>
    </w:p>
    <w:p w:rsidR="00C01003" w:rsidRPr="008E3D34" w:rsidRDefault="00C01003" w:rsidP="00C01003">
      <w:pPr>
        <w:keepNext/>
        <w:keepLines/>
        <w:spacing w:after="0"/>
        <w:jc w:val="center"/>
        <w:outlineLvl w:val="0"/>
        <w:rPr>
          <w:rFonts w:eastAsiaTheme="majorEastAsia" w:cstheme="majorBidi"/>
          <w:b/>
          <w:bCs/>
          <w:szCs w:val="28"/>
        </w:rPr>
      </w:pPr>
      <w:r w:rsidRPr="00132B9D">
        <w:rPr>
          <w:rFonts w:eastAsiaTheme="majorEastAsia" w:cstheme="majorBidi"/>
          <w:b/>
          <w:bCs/>
          <w:szCs w:val="28"/>
        </w:rPr>
        <w:t>TABLOLAR LİSTESİ</w:t>
      </w:r>
    </w:p>
    <w:p w:rsidR="00C01003" w:rsidRPr="00132B9D" w:rsidRDefault="00C01003" w:rsidP="00C01003">
      <w:pPr>
        <w:spacing w:after="0"/>
      </w:pPr>
    </w:p>
    <w:p w:rsidR="00C01003" w:rsidRPr="00484EAA" w:rsidRDefault="00E03392" w:rsidP="00C01003">
      <w:pPr>
        <w:tabs>
          <w:tab w:val="right" w:leader="dot" w:pos="8494"/>
        </w:tabs>
        <w:spacing w:after="0"/>
        <w:ind w:left="1134" w:right="567" w:hanging="1134"/>
        <w:rPr>
          <w:rFonts w:cs="Times New Roman"/>
          <w:noProof/>
          <w:szCs w:val="24"/>
        </w:rPr>
      </w:pPr>
      <w:r w:rsidRPr="00E558E4">
        <w:rPr>
          <w:rFonts w:cs="Times New Roman"/>
          <w:b/>
          <w:szCs w:val="24"/>
        </w:rPr>
        <w:fldChar w:fldCharType="begin"/>
      </w:r>
      <w:r w:rsidR="00C01003" w:rsidRPr="00E558E4">
        <w:rPr>
          <w:rFonts w:cs="Times New Roman"/>
          <w:b/>
          <w:szCs w:val="24"/>
        </w:rPr>
        <w:instrText xml:space="preserve"> TOC \h \z \t "Başlık 6" \c </w:instrText>
      </w:r>
      <w:r w:rsidRPr="00E558E4">
        <w:rPr>
          <w:rFonts w:cs="Times New Roman"/>
          <w:b/>
          <w:szCs w:val="24"/>
        </w:rPr>
        <w:fldChar w:fldCharType="separate"/>
      </w:r>
      <w:hyperlink w:anchor="_Toc533367586" w:history="1">
        <w:r w:rsidR="00C01003" w:rsidRPr="00484EAA">
          <w:rPr>
            <w:rFonts w:cs="Times New Roman"/>
            <w:noProof/>
            <w:szCs w:val="24"/>
          </w:rPr>
          <w:t xml:space="preserve">Tablo 1.1. Kimyasal Savaş Ajanlarının Sınflandırılması </w:t>
        </w:r>
      </w:hyperlink>
      <w:r w:rsidR="00C01003">
        <w:rPr>
          <w:rFonts w:cs="Times New Roman"/>
          <w:noProof/>
          <w:szCs w:val="24"/>
        </w:rPr>
        <w:tab/>
        <w:t>9</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1.2. Radyoaktif Kaynakların Kategorizasyonu</w:t>
      </w:r>
      <w:r>
        <w:rPr>
          <w:rFonts w:cs="Times New Roman"/>
          <w:noProof/>
          <w:szCs w:val="24"/>
        </w:rPr>
        <w:tab/>
        <w:t>27</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1.3. KBRN Hizmet Grubu ve Görevleri</w:t>
      </w:r>
      <w:r>
        <w:rPr>
          <w:rFonts w:cs="Times New Roman"/>
          <w:noProof/>
          <w:szCs w:val="24"/>
        </w:rPr>
        <w:tab/>
        <w:t>33</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1.4. KBRN Olayları Hazırlık ve Müdahale Faaliyetleri Kapsamında Halk Sağlığı İçin İşlevsel Çerçeve</w:t>
      </w:r>
      <w:r>
        <w:rPr>
          <w:rFonts w:cs="Times New Roman"/>
          <w:noProof/>
          <w:szCs w:val="24"/>
        </w:rPr>
        <w:tab/>
        <w:t>35</w:t>
      </w:r>
    </w:p>
    <w:p w:rsidR="00C01003" w:rsidRDefault="00C01003" w:rsidP="00C01003">
      <w:pPr>
        <w:tabs>
          <w:tab w:val="right" w:leader="dot" w:pos="8494"/>
        </w:tabs>
        <w:spacing w:after="0"/>
        <w:ind w:left="1134" w:right="567" w:hanging="1134"/>
        <w:rPr>
          <w:rFonts w:cs="Times New Roman"/>
          <w:noProof/>
          <w:szCs w:val="24"/>
        </w:rPr>
      </w:pPr>
      <w:r>
        <w:rPr>
          <w:rFonts w:cs="Times New Roman"/>
          <w:noProof/>
          <w:szCs w:val="24"/>
        </w:rPr>
        <w:t>Tablo 2.1</w:t>
      </w:r>
      <w:r w:rsidRPr="00484EAA">
        <w:rPr>
          <w:rFonts w:cs="Times New Roman"/>
          <w:noProof/>
          <w:szCs w:val="24"/>
        </w:rPr>
        <w:t xml:space="preserve">. </w:t>
      </w:r>
      <w:r>
        <w:rPr>
          <w:rFonts w:cs="Times New Roman"/>
          <w:noProof/>
          <w:szCs w:val="24"/>
        </w:rPr>
        <w:t>Hazırlık Döngüsü ve Hazırlık Döngüsü Matrisi</w:t>
      </w:r>
      <w:r>
        <w:rPr>
          <w:rFonts w:cs="Times New Roman"/>
          <w:noProof/>
          <w:szCs w:val="24"/>
        </w:rPr>
        <w:tab/>
        <w:t>39</w:t>
      </w:r>
    </w:p>
    <w:p w:rsidR="00C01003" w:rsidRPr="00484EAA" w:rsidRDefault="00C01003" w:rsidP="00C01003">
      <w:pPr>
        <w:tabs>
          <w:tab w:val="right" w:leader="dot" w:pos="8494"/>
        </w:tabs>
        <w:spacing w:after="0"/>
        <w:ind w:left="1134" w:right="567" w:hanging="1134"/>
        <w:rPr>
          <w:rFonts w:cs="Times New Roman"/>
          <w:noProof/>
          <w:szCs w:val="24"/>
        </w:rPr>
      </w:pPr>
      <w:r>
        <w:rPr>
          <w:rFonts w:cs="Times New Roman"/>
          <w:noProof/>
          <w:szCs w:val="24"/>
        </w:rPr>
        <w:t xml:space="preserve">Tablo 2.2. </w:t>
      </w:r>
      <w:r w:rsidRPr="00484EAA">
        <w:rPr>
          <w:rFonts w:cs="Times New Roman"/>
          <w:noProof/>
          <w:szCs w:val="24"/>
        </w:rPr>
        <w:t>Kamu Kurumlarında Eğitim Türleri</w:t>
      </w:r>
      <w:r>
        <w:rPr>
          <w:rFonts w:cs="Times New Roman"/>
          <w:noProof/>
          <w:szCs w:val="24"/>
        </w:rPr>
        <w:tab/>
        <w:t>53</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 Ölçeğin Güvenirlik Analizi</w:t>
      </w:r>
      <w:r>
        <w:rPr>
          <w:rFonts w:cs="Times New Roman"/>
          <w:noProof/>
          <w:szCs w:val="24"/>
        </w:rPr>
        <w:tab/>
        <w:t>97</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4.2. Demografik Bilgilere Ait Frekans Analizi Tablosu</w:t>
      </w:r>
      <w:r>
        <w:rPr>
          <w:rFonts w:cs="Times New Roman"/>
          <w:noProof/>
          <w:szCs w:val="24"/>
        </w:rPr>
        <w:tab/>
        <w:t>98</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4.3. Kurumsal Hazırlık Ölçütlerinin Dağılım Oranları</w:t>
      </w:r>
      <w:r>
        <w:rPr>
          <w:rFonts w:cs="Times New Roman"/>
          <w:noProof/>
          <w:szCs w:val="24"/>
        </w:rPr>
        <w:tab/>
        <w:t>100</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4.4. Kurumların Afet ve Acil Durum Planlarının İçeriği</w:t>
      </w:r>
      <w:r>
        <w:rPr>
          <w:rFonts w:cs="Times New Roman"/>
          <w:noProof/>
          <w:szCs w:val="24"/>
        </w:rPr>
        <w:tab/>
        <w:t>106</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4.5. KBRN Eğitim Kalitesinin Değerlendiri</w:t>
      </w:r>
      <w:r>
        <w:rPr>
          <w:rFonts w:cs="Times New Roman"/>
          <w:noProof/>
          <w:szCs w:val="24"/>
        </w:rPr>
        <w:t>l</w:t>
      </w:r>
      <w:r w:rsidRPr="00484EAA">
        <w:rPr>
          <w:rFonts w:cs="Times New Roman"/>
          <w:noProof/>
          <w:szCs w:val="24"/>
        </w:rPr>
        <w:t>mesi</w:t>
      </w:r>
      <w:r>
        <w:rPr>
          <w:rFonts w:cs="Times New Roman"/>
          <w:noProof/>
          <w:szCs w:val="24"/>
        </w:rPr>
        <w:tab/>
        <w:t>107</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4.6. KBRN Tatbikatlarının Gerçekleştirilme Sıklığının Değerlendirilmesi</w:t>
      </w:r>
      <w:r>
        <w:rPr>
          <w:rFonts w:cs="Times New Roman"/>
          <w:noProof/>
          <w:szCs w:val="24"/>
        </w:rPr>
        <w:tab/>
        <w:t>107</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4.7. KBRN Olaylarına Yönelik Müdahae Eylemlerinde Sorumlu Olması Gereken Kurumların Değerlendirilmesi</w:t>
      </w:r>
      <w:r>
        <w:rPr>
          <w:rFonts w:cs="Times New Roman"/>
          <w:noProof/>
          <w:szCs w:val="24"/>
        </w:rPr>
        <w:tab/>
        <w:t>108</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4.8. Kurumların KBRN Olayları Hazırlık Faaliyetlerinin De</w:t>
      </w:r>
      <w:r>
        <w:rPr>
          <w:rFonts w:cs="Times New Roman"/>
          <w:noProof/>
          <w:szCs w:val="24"/>
        </w:rPr>
        <w:t>ğerlendirilmesi</w:t>
      </w:r>
      <w:r>
        <w:rPr>
          <w:rFonts w:cs="Times New Roman"/>
          <w:noProof/>
          <w:szCs w:val="24"/>
        </w:rPr>
        <w:tab/>
        <w:t>110</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4.9. Kurumların KBRN Tatbikatlarına Yönelik Ha</w:t>
      </w:r>
      <w:r>
        <w:rPr>
          <w:rFonts w:cs="Times New Roman"/>
          <w:noProof/>
          <w:szCs w:val="24"/>
        </w:rPr>
        <w:t>zırlık Değerlendir</w:t>
      </w:r>
      <w:r w:rsidRPr="00484EAA">
        <w:rPr>
          <w:rFonts w:cs="Times New Roman"/>
          <w:noProof/>
          <w:szCs w:val="24"/>
        </w:rPr>
        <w:t>mesi</w:t>
      </w:r>
      <w:r>
        <w:rPr>
          <w:rFonts w:cs="Times New Roman"/>
          <w:noProof/>
          <w:szCs w:val="24"/>
        </w:rPr>
        <w:tab/>
        <w:t>111</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4.10. KBRN Olaylarına Yönelik Müdahale Yeteneklerinin Değerlendirilmesi</w:t>
      </w:r>
      <w:r>
        <w:rPr>
          <w:rFonts w:cs="Times New Roman"/>
          <w:noProof/>
          <w:szCs w:val="24"/>
        </w:rPr>
        <w:t>.115</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4.11. Hazırlık Puanı Skalası</w:t>
      </w:r>
      <w:r>
        <w:rPr>
          <w:rFonts w:cs="Times New Roman"/>
          <w:noProof/>
          <w:szCs w:val="24"/>
        </w:rPr>
        <w:tab/>
        <w:t>116</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4.12. Kurumsal Hazırlık Puanı Ortalamaları</w:t>
      </w:r>
      <w:r>
        <w:rPr>
          <w:rFonts w:cs="Times New Roman"/>
          <w:noProof/>
          <w:szCs w:val="24"/>
        </w:rPr>
        <w:tab/>
        <w:t>116</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4.13. Hazırlık Puanı Ortalamalarının Yaşa Göre Dağılımı</w:t>
      </w:r>
      <w:r>
        <w:rPr>
          <w:rFonts w:cs="Times New Roman"/>
          <w:noProof/>
          <w:szCs w:val="24"/>
        </w:rPr>
        <w:tab/>
        <w:t>116</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4.14. Hazırlık Puanı Ortalamalarının Deneyime Göre Dağılımı</w:t>
      </w:r>
      <w:r>
        <w:rPr>
          <w:rFonts w:cs="Times New Roman"/>
          <w:noProof/>
          <w:szCs w:val="24"/>
        </w:rPr>
        <w:tab/>
        <w:t>117</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4.15. Kurumlara Göre Hazırlık Puanları</w:t>
      </w:r>
      <w:r>
        <w:rPr>
          <w:rFonts w:cs="Times New Roman"/>
          <w:noProof/>
          <w:szCs w:val="24"/>
        </w:rPr>
        <w:tab/>
        <w:t>117</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4.16. Kurumlara Göre Hazırlık Puanları İkili İlişkisi</w:t>
      </w:r>
      <w:r>
        <w:rPr>
          <w:rFonts w:cs="Times New Roman"/>
          <w:noProof/>
          <w:szCs w:val="24"/>
        </w:rPr>
        <w:tab/>
        <w:t>118</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4.17. Çalışma Yılına Göre Hazırlık Puanları</w:t>
      </w:r>
      <w:r>
        <w:rPr>
          <w:rFonts w:cs="Times New Roman"/>
          <w:noProof/>
          <w:szCs w:val="24"/>
        </w:rPr>
        <w:tab/>
        <w:t>118</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4.18. Çalışma Yılına Göre Hazırlık Puanları İkili İlişkisi</w:t>
      </w:r>
      <w:r>
        <w:rPr>
          <w:rFonts w:cs="Times New Roman"/>
          <w:noProof/>
          <w:szCs w:val="24"/>
        </w:rPr>
        <w:tab/>
        <w:t>118</w:t>
      </w:r>
    </w:p>
    <w:p w:rsidR="00C01003" w:rsidRPr="00484EAA" w:rsidRDefault="00C01003" w:rsidP="00C01003">
      <w:pPr>
        <w:tabs>
          <w:tab w:val="right" w:leader="dot" w:pos="8494"/>
        </w:tabs>
        <w:spacing w:after="0"/>
        <w:ind w:left="1134" w:right="567" w:hanging="1134"/>
        <w:rPr>
          <w:rFonts w:cs="Times New Roman"/>
          <w:noProof/>
          <w:szCs w:val="24"/>
        </w:rPr>
      </w:pPr>
      <w:r>
        <w:rPr>
          <w:rFonts w:cs="Times New Roman"/>
          <w:noProof/>
          <w:szCs w:val="24"/>
        </w:rPr>
        <w:lastRenderedPageBreak/>
        <w:t xml:space="preserve">Tablo </w:t>
      </w:r>
      <w:r w:rsidRPr="00484EAA">
        <w:rPr>
          <w:rFonts w:cs="Times New Roman"/>
          <w:noProof/>
          <w:szCs w:val="24"/>
        </w:rPr>
        <w:t>4.19. KBRN Olaylarına Yönelik Müdahale Yeteneklerinin Kuruma Göre Değerlendirilmesi</w:t>
      </w:r>
      <w:r>
        <w:rPr>
          <w:rFonts w:cs="Times New Roman"/>
          <w:noProof/>
          <w:szCs w:val="24"/>
        </w:rPr>
        <w:tab/>
        <w:t>119</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4.20. KBRN Olaylarına Yönelik Müdahale Y</w:t>
      </w:r>
      <w:r>
        <w:rPr>
          <w:rFonts w:cs="Times New Roman"/>
          <w:noProof/>
          <w:szCs w:val="24"/>
        </w:rPr>
        <w:t>e</w:t>
      </w:r>
      <w:r w:rsidRPr="00484EAA">
        <w:rPr>
          <w:rFonts w:cs="Times New Roman"/>
          <w:noProof/>
          <w:szCs w:val="24"/>
        </w:rPr>
        <w:t>teneklerinin Yaşa Göre Değerlendirilmesi</w:t>
      </w:r>
      <w:r>
        <w:rPr>
          <w:rFonts w:cs="Times New Roman"/>
          <w:noProof/>
          <w:szCs w:val="24"/>
        </w:rPr>
        <w:tab/>
        <w:t>119</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4.21. KBRN Olaylarında Sorumlulukların Kurumsal Yeteneklere Göre Değerlendiri</w:t>
      </w:r>
      <w:r>
        <w:rPr>
          <w:rFonts w:cs="Times New Roman"/>
          <w:noProof/>
          <w:szCs w:val="24"/>
        </w:rPr>
        <w:t>l</w:t>
      </w:r>
      <w:r w:rsidRPr="00484EAA">
        <w:rPr>
          <w:rFonts w:cs="Times New Roman"/>
          <w:noProof/>
          <w:szCs w:val="24"/>
        </w:rPr>
        <w:t>mesi</w:t>
      </w:r>
      <w:r>
        <w:rPr>
          <w:rFonts w:cs="Times New Roman"/>
          <w:noProof/>
          <w:szCs w:val="24"/>
        </w:rPr>
        <w:tab/>
        <w:t>120</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4.22. KBRN Olaylarında Sorumlulukların Kurumsal Hazırlık Puanlarına Göre Değerlendirilmesi</w:t>
      </w:r>
      <w:r>
        <w:rPr>
          <w:rFonts w:cs="Times New Roman"/>
          <w:noProof/>
          <w:szCs w:val="24"/>
        </w:rPr>
        <w:tab/>
        <w:t>120</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4.23. Kurumlara Göre KBRN Olayları Görüş Puanı</w:t>
      </w:r>
      <w:r>
        <w:rPr>
          <w:rFonts w:cs="Times New Roman"/>
          <w:noProof/>
          <w:szCs w:val="24"/>
        </w:rPr>
        <w:tab/>
        <w:t>121</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4.24. Kurumlara Göre KBRN Olayları Görü</w:t>
      </w:r>
      <w:r>
        <w:rPr>
          <w:rFonts w:cs="Times New Roman"/>
          <w:noProof/>
          <w:szCs w:val="24"/>
        </w:rPr>
        <w:t>ş Puanları İkili İlişkisi</w:t>
      </w:r>
      <w:r>
        <w:rPr>
          <w:rFonts w:cs="Times New Roman"/>
          <w:noProof/>
          <w:szCs w:val="24"/>
        </w:rPr>
        <w:tab/>
        <w:t>121</w:t>
      </w:r>
    </w:p>
    <w:p w:rsidR="00C01003" w:rsidRPr="00484EAA" w:rsidRDefault="00C01003" w:rsidP="00C01003">
      <w:pPr>
        <w:tabs>
          <w:tab w:val="right" w:leader="dot" w:pos="8494"/>
        </w:tabs>
        <w:spacing w:after="0"/>
        <w:ind w:left="1134" w:right="567" w:hanging="1134"/>
        <w:rPr>
          <w:rFonts w:cs="Times New Roman"/>
          <w:noProof/>
          <w:szCs w:val="24"/>
        </w:rPr>
      </w:pPr>
      <w:r w:rsidRPr="00484EAA">
        <w:rPr>
          <w:rFonts w:cs="Times New Roman"/>
          <w:noProof/>
          <w:szCs w:val="24"/>
        </w:rPr>
        <w:t>Tablo 4.25. KBRN Olaylarına Görüşlerin Korelasyon Analizi</w:t>
      </w:r>
      <w:r>
        <w:rPr>
          <w:rFonts w:cs="Times New Roman"/>
          <w:noProof/>
          <w:szCs w:val="24"/>
        </w:rPr>
        <w:tab/>
        <w:t>121</w:t>
      </w:r>
    </w:p>
    <w:p w:rsidR="00C01003" w:rsidRDefault="00C01003" w:rsidP="00C01003">
      <w:pPr>
        <w:spacing w:after="0"/>
        <w:ind w:left="1134" w:hanging="1134"/>
        <w:rPr>
          <w:rFonts w:cs="Times New Roman"/>
          <w:noProof/>
          <w:szCs w:val="24"/>
        </w:rPr>
      </w:pPr>
      <w:r>
        <w:rPr>
          <w:rFonts w:cs="Times New Roman"/>
          <w:noProof/>
          <w:szCs w:val="24"/>
        </w:rPr>
        <w:br w:type="page"/>
      </w:r>
    </w:p>
    <w:p w:rsidR="00C01003" w:rsidRPr="00484EAA" w:rsidRDefault="00C01003" w:rsidP="00C01003">
      <w:pPr>
        <w:tabs>
          <w:tab w:val="right" w:leader="dot" w:pos="8494"/>
        </w:tabs>
        <w:spacing w:after="0"/>
        <w:ind w:left="1134" w:hanging="1134"/>
        <w:rPr>
          <w:rFonts w:cs="Times New Roman"/>
          <w:szCs w:val="24"/>
        </w:rPr>
      </w:pPr>
    </w:p>
    <w:p w:rsidR="00C01003" w:rsidRPr="00B05397" w:rsidRDefault="00E03392" w:rsidP="00C01003">
      <w:pPr>
        <w:spacing w:after="0"/>
        <w:ind w:left="1134" w:hanging="1134"/>
        <w:rPr>
          <w:rFonts w:cs="Times New Roman"/>
          <w:b/>
          <w:sz w:val="28"/>
          <w:szCs w:val="24"/>
        </w:rPr>
      </w:pPr>
      <w:r w:rsidRPr="00E558E4">
        <w:rPr>
          <w:rFonts w:cs="Times New Roman"/>
          <w:b/>
          <w:szCs w:val="24"/>
        </w:rPr>
        <w:fldChar w:fldCharType="end"/>
      </w:r>
    </w:p>
    <w:p w:rsidR="00C01003" w:rsidRPr="00B05397" w:rsidRDefault="00C01003" w:rsidP="00C01003">
      <w:pPr>
        <w:spacing w:after="0"/>
        <w:jc w:val="center"/>
        <w:rPr>
          <w:rFonts w:eastAsiaTheme="majorEastAsia" w:cstheme="majorBidi"/>
          <w:b/>
          <w:bCs/>
          <w:sz w:val="14"/>
          <w:szCs w:val="28"/>
        </w:rPr>
      </w:pPr>
    </w:p>
    <w:p w:rsidR="00C01003" w:rsidRDefault="00C01003" w:rsidP="00C01003">
      <w:pPr>
        <w:spacing w:after="0"/>
        <w:jc w:val="center"/>
        <w:rPr>
          <w:rFonts w:eastAsiaTheme="majorEastAsia" w:cstheme="majorBidi"/>
          <w:b/>
          <w:bCs/>
          <w:szCs w:val="28"/>
        </w:rPr>
      </w:pPr>
      <w:r>
        <w:rPr>
          <w:rFonts w:eastAsiaTheme="majorEastAsia" w:cstheme="majorBidi"/>
          <w:b/>
          <w:bCs/>
          <w:szCs w:val="28"/>
        </w:rPr>
        <w:t>ŞEKİLLER LİSTESİ</w:t>
      </w:r>
    </w:p>
    <w:p w:rsidR="00C01003" w:rsidRDefault="00C01003" w:rsidP="00C01003">
      <w:pPr>
        <w:spacing w:after="0"/>
        <w:jc w:val="center"/>
        <w:rPr>
          <w:rFonts w:eastAsiaTheme="majorEastAsia" w:cstheme="majorBidi"/>
          <w:b/>
          <w:bCs/>
          <w:szCs w:val="28"/>
        </w:rPr>
      </w:pPr>
    </w:p>
    <w:p w:rsidR="00C01003" w:rsidRDefault="00C01003" w:rsidP="00C01003">
      <w:pPr>
        <w:tabs>
          <w:tab w:val="right" w:leader="dot" w:pos="8505"/>
        </w:tabs>
        <w:spacing w:after="0"/>
        <w:rPr>
          <w:rFonts w:eastAsiaTheme="majorEastAsia" w:cstheme="majorBidi"/>
          <w:bCs/>
          <w:szCs w:val="28"/>
        </w:rPr>
      </w:pPr>
      <w:r>
        <w:rPr>
          <w:rFonts w:eastAsiaTheme="majorEastAsia" w:cstheme="majorBidi"/>
          <w:bCs/>
          <w:szCs w:val="28"/>
        </w:rPr>
        <w:t xml:space="preserve">Şekil </w:t>
      </w:r>
      <w:proofErr w:type="gramStart"/>
      <w:r>
        <w:rPr>
          <w:rFonts w:eastAsiaTheme="majorEastAsia" w:cstheme="majorBidi"/>
          <w:bCs/>
          <w:szCs w:val="28"/>
        </w:rPr>
        <w:t>2.1</w:t>
      </w:r>
      <w:proofErr w:type="gramEnd"/>
      <w:r>
        <w:rPr>
          <w:rFonts w:eastAsiaTheme="majorEastAsia" w:cstheme="majorBidi"/>
          <w:bCs/>
          <w:szCs w:val="28"/>
        </w:rPr>
        <w:t>. KBRN Olayları Hazırlık Döngüsünün Temel Elemanları</w:t>
      </w:r>
      <w:r>
        <w:rPr>
          <w:rFonts w:eastAsiaTheme="majorEastAsia" w:cstheme="majorBidi"/>
          <w:bCs/>
          <w:szCs w:val="28"/>
        </w:rPr>
        <w:tab/>
        <w:t>38</w:t>
      </w:r>
    </w:p>
    <w:p w:rsidR="00C01003" w:rsidRPr="00CD2035" w:rsidRDefault="00C01003" w:rsidP="00C01003">
      <w:pPr>
        <w:tabs>
          <w:tab w:val="right" w:leader="dot" w:pos="8505"/>
        </w:tabs>
        <w:spacing w:after="0"/>
        <w:rPr>
          <w:rFonts w:eastAsiaTheme="majorEastAsia" w:cstheme="majorBidi"/>
          <w:bCs/>
          <w:szCs w:val="28"/>
        </w:rPr>
      </w:pPr>
      <w:r>
        <w:rPr>
          <w:rFonts w:eastAsiaTheme="majorEastAsia" w:cstheme="majorBidi"/>
          <w:bCs/>
          <w:szCs w:val="28"/>
        </w:rPr>
        <w:t xml:space="preserve">Şekil </w:t>
      </w:r>
      <w:proofErr w:type="gramStart"/>
      <w:r>
        <w:rPr>
          <w:rFonts w:eastAsiaTheme="majorEastAsia" w:cstheme="majorBidi"/>
          <w:bCs/>
          <w:szCs w:val="28"/>
        </w:rPr>
        <w:t>2.2</w:t>
      </w:r>
      <w:proofErr w:type="gramEnd"/>
      <w:r>
        <w:rPr>
          <w:rFonts w:eastAsiaTheme="majorEastAsia" w:cstheme="majorBidi"/>
          <w:bCs/>
          <w:szCs w:val="28"/>
        </w:rPr>
        <w:t>. Afet ve Acil Durumlara Yönelik Plan Entegrasyonu</w:t>
      </w:r>
      <w:r>
        <w:rPr>
          <w:rFonts w:eastAsiaTheme="majorEastAsia" w:cstheme="majorBidi"/>
          <w:bCs/>
          <w:szCs w:val="28"/>
        </w:rPr>
        <w:tab/>
        <w:t>46</w:t>
      </w:r>
    </w:p>
    <w:p w:rsidR="00C01003" w:rsidRDefault="00C01003" w:rsidP="00C01003">
      <w:pPr>
        <w:rPr>
          <w:rFonts w:eastAsiaTheme="majorEastAsia" w:cstheme="majorBidi"/>
          <w:b/>
          <w:bCs/>
          <w:szCs w:val="28"/>
        </w:rPr>
      </w:pPr>
      <w:r>
        <w:rPr>
          <w:rFonts w:eastAsiaTheme="majorEastAsia" w:cstheme="majorBidi"/>
          <w:b/>
          <w:bCs/>
          <w:szCs w:val="28"/>
        </w:rPr>
        <w:br w:type="page"/>
      </w:r>
    </w:p>
    <w:p w:rsidR="00C01003" w:rsidRDefault="00C01003" w:rsidP="00C01003">
      <w:pPr>
        <w:spacing w:after="0"/>
        <w:jc w:val="center"/>
        <w:rPr>
          <w:rFonts w:eastAsiaTheme="majorEastAsia" w:cstheme="majorBidi"/>
          <w:b/>
          <w:bCs/>
          <w:szCs w:val="28"/>
        </w:rPr>
      </w:pPr>
    </w:p>
    <w:p w:rsidR="00C01003" w:rsidRDefault="00C01003" w:rsidP="00C01003">
      <w:pPr>
        <w:spacing w:after="0"/>
        <w:jc w:val="center"/>
        <w:rPr>
          <w:rFonts w:eastAsiaTheme="majorEastAsia" w:cstheme="majorBidi"/>
          <w:b/>
          <w:bCs/>
          <w:szCs w:val="28"/>
        </w:rPr>
      </w:pPr>
    </w:p>
    <w:p w:rsidR="00C01003" w:rsidRPr="00B05397" w:rsidRDefault="00C01003" w:rsidP="00C01003">
      <w:pPr>
        <w:spacing w:after="0"/>
        <w:jc w:val="center"/>
        <w:rPr>
          <w:rFonts w:eastAsiaTheme="majorEastAsia" w:cstheme="majorBidi"/>
          <w:b/>
          <w:bCs/>
          <w:sz w:val="20"/>
          <w:szCs w:val="28"/>
        </w:rPr>
      </w:pPr>
    </w:p>
    <w:p w:rsidR="00C01003" w:rsidRPr="00FC3C25" w:rsidRDefault="00C01003" w:rsidP="00C01003">
      <w:pPr>
        <w:spacing w:after="0"/>
        <w:jc w:val="center"/>
        <w:rPr>
          <w:rFonts w:cs="Times New Roman"/>
          <w:szCs w:val="24"/>
        </w:rPr>
      </w:pPr>
      <w:r w:rsidRPr="00731345">
        <w:rPr>
          <w:rFonts w:eastAsiaTheme="majorEastAsia" w:cstheme="majorBidi"/>
          <w:b/>
          <w:bCs/>
          <w:szCs w:val="28"/>
        </w:rPr>
        <w:t>KISALTMALAR LİSTESİ</w:t>
      </w:r>
    </w:p>
    <w:p w:rsidR="00C01003" w:rsidRDefault="00C01003" w:rsidP="00C01003">
      <w:pPr>
        <w:rPr>
          <w:rFonts w:cs="Times New Roman"/>
          <w:b/>
          <w:szCs w:val="24"/>
        </w:rPr>
      </w:pPr>
    </w:p>
    <w:p w:rsidR="00C01003" w:rsidRPr="00AA6412" w:rsidRDefault="00C01003" w:rsidP="00C01003">
      <w:pPr>
        <w:rPr>
          <w:rFonts w:cs="Times New Roman"/>
          <w:szCs w:val="24"/>
        </w:rPr>
      </w:pPr>
      <w:r w:rsidRPr="00E7485A">
        <w:rPr>
          <w:rFonts w:cs="Times New Roman"/>
          <w:b/>
          <w:szCs w:val="24"/>
        </w:rPr>
        <w:t>AFAD:</w:t>
      </w:r>
      <w:r w:rsidRPr="00AA6412">
        <w:rPr>
          <w:rFonts w:cs="Times New Roman"/>
          <w:szCs w:val="24"/>
        </w:rPr>
        <w:t xml:space="preserve"> Afet ve Acil Durum Yönetimi Başkanlığı</w:t>
      </w:r>
    </w:p>
    <w:p w:rsidR="00C01003" w:rsidRPr="00AA6412" w:rsidRDefault="00C01003" w:rsidP="00C01003">
      <w:pPr>
        <w:rPr>
          <w:rFonts w:cs="Times New Roman"/>
          <w:szCs w:val="24"/>
        </w:rPr>
      </w:pPr>
      <w:r w:rsidRPr="00E7485A">
        <w:rPr>
          <w:rFonts w:cs="Times New Roman"/>
          <w:b/>
          <w:szCs w:val="24"/>
        </w:rPr>
        <w:t>BWA:</w:t>
      </w:r>
      <w:r w:rsidRPr="00AA6412">
        <w:rPr>
          <w:rFonts w:cs="Times New Roman"/>
          <w:szCs w:val="24"/>
        </w:rPr>
        <w:t xml:space="preserve"> Biyolojik Savaş Ajanı</w:t>
      </w:r>
    </w:p>
    <w:p w:rsidR="00C01003" w:rsidRPr="00AA6412" w:rsidRDefault="00C01003" w:rsidP="00C01003">
      <w:pPr>
        <w:rPr>
          <w:rFonts w:cs="Times New Roman"/>
          <w:szCs w:val="24"/>
        </w:rPr>
      </w:pPr>
      <w:r w:rsidRPr="00E7485A">
        <w:rPr>
          <w:rFonts w:cs="Times New Roman"/>
          <w:b/>
          <w:szCs w:val="24"/>
        </w:rPr>
        <w:t>CBRN:</w:t>
      </w:r>
      <w:r w:rsidRPr="00AA6412">
        <w:rPr>
          <w:rFonts w:cs="Times New Roman"/>
          <w:szCs w:val="24"/>
        </w:rPr>
        <w:t xml:space="preserve"> KBRN</w:t>
      </w:r>
    </w:p>
    <w:p w:rsidR="00C01003" w:rsidRPr="00AA6412" w:rsidRDefault="00C01003" w:rsidP="00C01003">
      <w:pPr>
        <w:rPr>
          <w:rFonts w:cs="Times New Roman"/>
          <w:szCs w:val="24"/>
        </w:rPr>
      </w:pPr>
      <w:r w:rsidRPr="00E7485A">
        <w:rPr>
          <w:rFonts w:cs="Times New Roman"/>
          <w:b/>
          <w:szCs w:val="24"/>
        </w:rPr>
        <w:t>CDC:</w:t>
      </w:r>
      <w:r w:rsidRPr="00AA6412">
        <w:rPr>
          <w:rFonts w:cs="Times New Roman"/>
          <w:szCs w:val="24"/>
        </w:rPr>
        <w:t xml:space="preserve"> Hastalık Kontrol ve Korunma Merkezi</w:t>
      </w:r>
    </w:p>
    <w:p w:rsidR="00C01003" w:rsidRPr="00AA6412" w:rsidRDefault="00C01003" w:rsidP="00C01003">
      <w:pPr>
        <w:rPr>
          <w:rFonts w:cs="Times New Roman"/>
          <w:szCs w:val="24"/>
        </w:rPr>
      </w:pPr>
      <w:r w:rsidRPr="00E7485A">
        <w:rPr>
          <w:rFonts w:cs="Times New Roman"/>
          <w:b/>
          <w:szCs w:val="24"/>
        </w:rPr>
        <w:t>CWA:</w:t>
      </w:r>
      <w:r w:rsidRPr="00AA6412">
        <w:rPr>
          <w:rFonts w:cs="Times New Roman"/>
          <w:szCs w:val="24"/>
        </w:rPr>
        <w:t xml:space="preserve"> Kimyasal Savaş Ajanı</w:t>
      </w:r>
    </w:p>
    <w:p w:rsidR="00C01003" w:rsidRPr="00AA6412" w:rsidRDefault="00C01003" w:rsidP="00C01003">
      <w:pPr>
        <w:rPr>
          <w:rFonts w:cs="Times New Roman"/>
          <w:szCs w:val="24"/>
        </w:rPr>
      </w:pPr>
      <w:r w:rsidRPr="00E7485A">
        <w:rPr>
          <w:rFonts w:cs="Times New Roman"/>
          <w:b/>
          <w:szCs w:val="24"/>
        </w:rPr>
        <w:t>DSİ:</w:t>
      </w:r>
      <w:r w:rsidRPr="00AA6412">
        <w:rPr>
          <w:rFonts w:cs="Times New Roman"/>
          <w:szCs w:val="24"/>
        </w:rPr>
        <w:t xml:space="preserve"> Devlet Su İşleri</w:t>
      </w:r>
    </w:p>
    <w:p w:rsidR="00C01003" w:rsidRPr="00AA6412" w:rsidRDefault="00C01003" w:rsidP="00C01003">
      <w:pPr>
        <w:rPr>
          <w:rFonts w:cs="Times New Roman"/>
          <w:szCs w:val="24"/>
        </w:rPr>
      </w:pPr>
      <w:r w:rsidRPr="00E7485A">
        <w:rPr>
          <w:rFonts w:cs="Times New Roman"/>
          <w:b/>
          <w:szCs w:val="24"/>
        </w:rPr>
        <w:t>EPA:</w:t>
      </w:r>
      <w:r w:rsidRPr="00AA6412">
        <w:rPr>
          <w:rFonts w:cs="Times New Roman"/>
          <w:szCs w:val="24"/>
        </w:rPr>
        <w:t xml:space="preserve"> Çevre Koruma Ajansı</w:t>
      </w:r>
    </w:p>
    <w:p w:rsidR="00C01003" w:rsidRPr="00AA6412" w:rsidRDefault="00C01003" w:rsidP="00C01003">
      <w:pPr>
        <w:rPr>
          <w:rFonts w:cs="Times New Roman"/>
          <w:szCs w:val="24"/>
        </w:rPr>
      </w:pPr>
      <w:r w:rsidRPr="00E7485A">
        <w:rPr>
          <w:rFonts w:cs="Times New Roman"/>
          <w:b/>
          <w:szCs w:val="24"/>
        </w:rPr>
        <w:t>HAZMAT:</w:t>
      </w:r>
      <w:r w:rsidRPr="00AA6412">
        <w:rPr>
          <w:rFonts w:cs="Times New Roman"/>
          <w:szCs w:val="24"/>
        </w:rPr>
        <w:t xml:space="preserve"> Tehlikeli Maddeler</w:t>
      </w:r>
    </w:p>
    <w:p w:rsidR="00C01003" w:rsidRPr="00AA6412" w:rsidRDefault="00C01003" w:rsidP="00C01003">
      <w:pPr>
        <w:rPr>
          <w:rFonts w:cs="Times New Roman"/>
          <w:szCs w:val="24"/>
        </w:rPr>
      </w:pPr>
      <w:r w:rsidRPr="00E7485A">
        <w:rPr>
          <w:rFonts w:cs="Times New Roman"/>
          <w:b/>
          <w:szCs w:val="24"/>
        </w:rPr>
        <w:t>HFA:</w:t>
      </w:r>
      <w:r w:rsidRPr="00AA6412">
        <w:rPr>
          <w:rFonts w:cs="Times New Roman"/>
          <w:szCs w:val="24"/>
        </w:rPr>
        <w:t xml:space="preserve"> Hyogo Eylem Çerçevesi </w:t>
      </w:r>
    </w:p>
    <w:p w:rsidR="00C01003" w:rsidRPr="00AA6412" w:rsidRDefault="00C01003" w:rsidP="00C01003">
      <w:pPr>
        <w:rPr>
          <w:rFonts w:cs="Times New Roman"/>
          <w:szCs w:val="24"/>
        </w:rPr>
      </w:pPr>
      <w:r w:rsidRPr="00E7485A">
        <w:rPr>
          <w:rFonts w:cs="Times New Roman"/>
          <w:b/>
          <w:szCs w:val="24"/>
        </w:rPr>
        <w:t>KİS:</w:t>
      </w:r>
      <w:r w:rsidRPr="00AA6412">
        <w:rPr>
          <w:rFonts w:cs="Times New Roman"/>
          <w:szCs w:val="24"/>
        </w:rPr>
        <w:t xml:space="preserve"> Kitle İmha Silahları</w:t>
      </w:r>
    </w:p>
    <w:p w:rsidR="00C01003" w:rsidRPr="00AA6412" w:rsidRDefault="00C01003" w:rsidP="00C01003">
      <w:pPr>
        <w:rPr>
          <w:rFonts w:cs="Times New Roman"/>
          <w:szCs w:val="24"/>
        </w:rPr>
      </w:pPr>
      <w:r w:rsidRPr="00E7485A">
        <w:rPr>
          <w:rFonts w:cs="Times New Roman"/>
          <w:b/>
          <w:szCs w:val="24"/>
        </w:rPr>
        <w:t>KKD:</w:t>
      </w:r>
      <w:r w:rsidRPr="00AA6412">
        <w:rPr>
          <w:rFonts w:cs="Times New Roman"/>
          <w:szCs w:val="24"/>
        </w:rPr>
        <w:t xml:space="preserve"> Kişisel Koruyucu Donanım</w:t>
      </w:r>
    </w:p>
    <w:p w:rsidR="00C01003" w:rsidRPr="00AA6412" w:rsidRDefault="00C01003" w:rsidP="00C01003">
      <w:pPr>
        <w:rPr>
          <w:rFonts w:eastAsia="Times New Roman" w:cs="Times New Roman"/>
          <w:szCs w:val="24"/>
          <w:lang w:eastAsia="tr-TR"/>
        </w:rPr>
      </w:pPr>
      <w:r w:rsidRPr="00E7485A">
        <w:rPr>
          <w:rFonts w:eastAsia="Times New Roman" w:cs="Times New Roman"/>
          <w:b/>
          <w:szCs w:val="24"/>
          <w:lang w:eastAsia="tr-TR"/>
        </w:rPr>
        <w:t>OPCW:</w:t>
      </w:r>
      <w:r w:rsidRPr="00AA6412">
        <w:rPr>
          <w:rFonts w:eastAsia="Times New Roman" w:cs="Times New Roman"/>
          <w:szCs w:val="24"/>
          <w:lang w:eastAsia="tr-TR"/>
        </w:rPr>
        <w:t xml:space="preserve"> Kimyasal Silahların Yasaklanması Organizasyonu</w:t>
      </w:r>
    </w:p>
    <w:p w:rsidR="00C01003" w:rsidRPr="00AA6412" w:rsidRDefault="00C01003" w:rsidP="00C01003">
      <w:pPr>
        <w:rPr>
          <w:rFonts w:eastAsia="Times New Roman" w:cs="Times New Roman"/>
          <w:szCs w:val="24"/>
          <w:lang w:eastAsia="tr-TR"/>
        </w:rPr>
      </w:pPr>
      <w:r w:rsidRPr="00E7485A">
        <w:rPr>
          <w:rFonts w:cs="Times New Roman"/>
          <w:b/>
          <w:szCs w:val="24"/>
        </w:rPr>
        <w:t>OSHA:</w:t>
      </w:r>
      <w:r w:rsidRPr="00AA6412">
        <w:rPr>
          <w:rFonts w:cs="Times New Roman"/>
          <w:szCs w:val="24"/>
        </w:rPr>
        <w:t xml:space="preserve"> İş Sağlığı ve Güvenliği İdaresi </w:t>
      </w:r>
    </w:p>
    <w:p w:rsidR="00C01003" w:rsidRPr="00AA6412" w:rsidRDefault="00C01003" w:rsidP="00C01003">
      <w:pPr>
        <w:rPr>
          <w:rFonts w:cs="Times New Roman"/>
          <w:szCs w:val="24"/>
        </w:rPr>
      </w:pPr>
      <w:r w:rsidRPr="00E7485A">
        <w:rPr>
          <w:rFonts w:cs="Times New Roman"/>
          <w:b/>
          <w:szCs w:val="24"/>
        </w:rPr>
        <w:t>RDD:</w:t>
      </w:r>
      <w:r w:rsidRPr="00AA6412">
        <w:rPr>
          <w:rFonts w:cs="Times New Roman"/>
          <w:szCs w:val="24"/>
        </w:rPr>
        <w:t xml:space="preserve"> Radyolojik Yayılım Yapan Cihaz</w:t>
      </w:r>
    </w:p>
    <w:p w:rsidR="00C01003" w:rsidRPr="00AA6412" w:rsidRDefault="00C01003" w:rsidP="00C01003">
      <w:pPr>
        <w:rPr>
          <w:rFonts w:cs="Times New Roman"/>
          <w:szCs w:val="24"/>
        </w:rPr>
      </w:pPr>
      <w:r w:rsidRPr="00E7485A">
        <w:rPr>
          <w:rFonts w:cs="Times New Roman"/>
          <w:b/>
          <w:szCs w:val="24"/>
        </w:rPr>
        <w:t>SCBA:</w:t>
      </w:r>
      <w:r w:rsidRPr="00AA6412">
        <w:rPr>
          <w:rFonts w:cs="Times New Roman"/>
          <w:szCs w:val="24"/>
        </w:rPr>
        <w:t xml:space="preserve"> Bağımsız Solunum Aparatı</w:t>
      </w:r>
    </w:p>
    <w:p w:rsidR="00C01003" w:rsidRPr="00AA6412" w:rsidRDefault="00C01003" w:rsidP="00C01003">
      <w:pPr>
        <w:rPr>
          <w:rFonts w:cs="Times New Roman"/>
          <w:szCs w:val="24"/>
        </w:rPr>
      </w:pPr>
      <w:r w:rsidRPr="00E7485A">
        <w:rPr>
          <w:rFonts w:cs="Times New Roman"/>
          <w:b/>
          <w:szCs w:val="24"/>
        </w:rPr>
        <w:t>TAMP:</w:t>
      </w:r>
      <w:r w:rsidRPr="00AA6412">
        <w:rPr>
          <w:rFonts w:cs="Times New Roman"/>
          <w:szCs w:val="24"/>
        </w:rPr>
        <w:t xml:space="preserve"> Türkiye Afet Müdahale Planı</w:t>
      </w:r>
    </w:p>
    <w:p w:rsidR="00C01003" w:rsidRPr="00721987" w:rsidRDefault="00C01003" w:rsidP="00C01003">
      <w:pPr>
        <w:rPr>
          <w:rFonts w:cs="Times New Roman"/>
          <w:szCs w:val="24"/>
        </w:rPr>
      </w:pPr>
    </w:p>
    <w:p w:rsidR="00672969" w:rsidRDefault="00672969" w:rsidP="00C01003">
      <w:pPr>
        <w:rPr>
          <w:b/>
          <w:bCs/>
        </w:rPr>
      </w:pPr>
    </w:p>
    <w:p w:rsidR="00C01003" w:rsidRDefault="00C01003" w:rsidP="00C01003">
      <w:pPr>
        <w:rPr>
          <w:b/>
          <w:bCs/>
        </w:rPr>
      </w:pPr>
    </w:p>
    <w:p w:rsidR="005F6989" w:rsidRDefault="005F6989" w:rsidP="00C01003">
      <w:pPr>
        <w:rPr>
          <w:b/>
          <w:bCs/>
        </w:rPr>
        <w:sectPr w:rsidR="005F6989" w:rsidSect="005F6989">
          <w:pgSz w:w="11906" w:h="16838"/>
          <w:pgMar w:top="1701" w:right="1134" w:bottom="1701" w:left="2268" w:header="708" w:footer="708" w:gutter="0"/>
          <w:pgNumType w:fmt="upperRoman" w:start="1"/>
          <w:cols w:space="708"/>
          <w:docGrid w:linePitch="360"/>
        </w:sectPr>
      </w:pPr>
    </w:p>
    <w:p w:rsidR="00C01003" w:rsidRDefault="00C01003" w:rsidP="00C01003">
      <w:pPr>
        <w:tabs>
          <w:tab w:val="left" w:pos="709"/>
        </w:tabs>
        <w:spacing w:line="240" w:lineRule="auto"/>
        <w:jc w:val="center"/>
        <w:rPr>
          <w:rFonts w:cs="Times New Roman"/>
          <w:b/>
          <w:szCs w:val="24"/>
        </w:rPr>
      </w:pPr>
    </w:p>
    <w:p w:rsidR="00C01003" w:rsidRPr="00C25B86" w:rsidRDefault="00C01003" w:rsidP="00C01003">
      <w:pPr>
        <w:tabs>
          <w:tab w:val="left" w:pos="709"/>
        </w:tabs>
        <w:spacing w:line="240" w:lineRule="auto"/>
        <w:jc w:val="center"/>
        <w:rPr>
          <w:rFonts w:cs="Times New Roman"/>
          <w:b/>
          <w:sz w:val="44"/>
          <w:szCs w:val="24"/>
        </w:rPr>
      </w:pPr>
    </w:p>
    <w:p w:rsidR="00C01003" w:rsidRPr="00AC7780" w:rsidRDefault="00C01003" w:rsidP="00C01003">
      <w:pPr>
        <w:tabs>
          <w:tab w:val="left" w:pos="709"/>
        </w:tabs>
        <w:jc w:val="center"/>
        <w:rPr>
          <w:rFonts w:cs="Times New Roman"/>
          <w:b/>
          <w:szCs w:val="24"/>
        </w:rPr>
      </w:pPr>
      <w:r w:rsidRPr="00AC7780">
        <w:rPr>
          <w:rFonts w:cs="Times New Roman"/>
          <w:b/>
          <w:szCs w:val="24"/>
        </w:rPr>
        <w:t>GİRİŞ</w:t>
      </w:r>
    </w:p>
    <w:p w:rsidR="00C01003" w:rsidRPr="00EF0F95" w:rsidRDefault="00C01003" w:rsidP="00C01003">
      <w:pPr>
        <w:spacing w:after="0"/>
        <w:ind w:firstLine="709"/>
        <w:rPr>
          <w:rFonts w:cs="Times New Roman"/>
          <w:szCs w:val="24"/>
        </w:rPr>
      </w:pPr>
      <w:r w:rsidRPr="00EF0F95">
        <w:rPr>
          <w:rFonts w:cs="Times New Roman"/>
          <w:szCs w:val="24"/>
        </w:rPr>
        <w:t>KBRN (CBRN) olayları, bireyleri veya toplulukları ciddi sağlık sorunlarıyla etkileyebilecek kapasitede, önemli miktarlarda kullanılan ya da doğal nedenlerle ortaya çıkabilecek tehlikeli kimyasal, biyolojik, radyolojik ve nükleer ajanların sebep olduğu kasıtlı ya da tesadüfi eylemlerdir (ICRC, 2014).</w:t>
      </w:r>
    </w:p>
    <w:p w:rsidR="00C01003" w:rsidRPr="00EF0F95" w:rsidRDefault="00C01003" w:rsidP="00C01003">
      <w:pPr>
        <w:spacing w:after="0"/>
        <w:ind w:firstLine="709"/>
        <w:rPr>
          <w:rFonts w:cs="Times New Roman"/>
          <w:szCs w:val="24"/>
          <w:shd w:val="clear" w:color="auto" w:fill="FFFFFF"/>
        </w:rPr>
      </w:pPr>
      <w:r w:rsidRPr="00EF0F95">
        <w:rPr>
          <w:rFonts w:cs="Times New Roman"/>
          <w:szCs w:val="24"/>
          <w:shd w:val="clear" w:color="auto" w:fill="FFFFFF"/>
        </w:rPr>
        <w:t xml:space="preserve">Terörizm ise, bir toplumda </w:t>
      </w:r>
      <w:proofErr w:type="gramStart"/>
      <w:r w:rsidRPr="00EF0F95">
        <w:rPr>
          <w:rFonts w:cs="Times New Roman"/>
          <w:szCs w:val="24"/>
          <w:shd w:val="clear" w:color="auto" w:fill="FFFFFF"/>
        </w:rPr>
        <w:t>kaos</w:t>
      </w:r>
      <w:proofErr w:type="gramEnd"/>
      <w:r w:rsidRPr="00EF0F95">
        <w:rPr>
          <w:rFonts w:cs="Times New Roman"/>
          <w:szCs w:val="24"/>
          <w:shd w:val="clear" w:color="auto" w:fill="FFFFFF"/>
        </w:rPr>
        <w:t xml:space="preserve"> ortamı oluşturmak, yöneticilerin gücünü zayıflatmak, hatta devirmek, siyasi değişime yol açmak amacıyla şiddet uygulanması veya tehdidi olarak tanımlanmaktadır. Teröristler bombalama, suikast ve rehine alma gibi şiddet içeren geleneksel araçları kullanmaktadır. Ancak yaşanan bazı olaylar, teröristlerin artık KBRN ajanları da </w:t>
      </w:r>
      <w:proofErr w:type="gramStart"/>
      <w:r w:rsidRPr="00EF0F95">
        <w:rPr>
          <w:rFonts w:cs="Times New Roman"/>
          <w:szCs w:val="24"/>
          <w:shd w:val="clear" w:color="auto" w:fill="FFFFFF"/>
        </w:rPr>
        <w:t>dahil</w:t>
      </w:r>
      <w:proofErr w:type="gramEnd"/>
      <w:r w:rsidRPr="00EF0F95">
        <w:rPr>
          <w:rFonts w:cs="Times New Roman"/>
          <w:szCs w:val="24"/>
          <w:shd w:val="clear" w:color="auto" w:fill="FFFFFF"/>
        </w:rPr>
        <w:t xml:space="preserve"> olmak üzere daha fazla ölümcül silahlara erişimi olduğunu göstermiştir (Laqueur, 1996: 24).</w:t>
      </w:r>
    </w:p>
    <w:p w:rsidR="00C01003" w:rsidRPr="00EF0F95" w:rsidRDefault="00C01003" w:rsidP="00C01003">
      <w:pPr>
        <w:spacing w:after="0"/>
        <w:ind w:firstLine="709"/>
        <w:rPr>
          <w:rFonts w:cs="Times New Roman"/>
          <w:szCs w:val="24"/>
          <w:shd w:val="clear" w:color="auto" w:fill="FFFFFF"/>
        </w:rPr>
      </w:pPr>
      <w:r w:rsidRPr="00EF0F95">
        <w:rPr>
          <w:bCs/>
        </w:rPr>
        <w:t xml:space="preserve">Günümüz teknolojilerinin, bilgi ve </w:t>
      </w:r>
      <w:proofErr w:type="gramStart"/>
      <w:r w:rsidRPr="00EF0F95">
        <w:rPr>
          <w:bCs/>
        </w:rPr>
        <w:t>ekipmanlarının</w:t>
      </w:r>
      <w:proofErr w:type="gramEnd"/>
      <w:r w:rsidRPr="00EF0F95">
        <w:rPr>
          <w:bCs/>
        </w:rPr>
        <w:t xml:space="preserve"> hızla gelişmesiyle şiddet içeren KBRN saldırıları ve bu saldırıların neden olduğu kayıplar giderek artmıştır. KBRN olaylarının bugün ve gelecekte varoluşsal bir tehdit içinde olması </w:t>
      </w:r>
      <w:r w:rsidRPr="00EF0F95">
        <w:rPr>
          <w:rFonts w:cs="Times New Roman"/>
          <w:szCs w:val="24"/>
          <w:shd w:val="clear" w:color="auto" w:fill="FFFFFF"/>
        </w:rPr>
        <w:t xml:space="preserve">toplulukların yerel, ulusal ve ulusararası düzeyde hazırlıklı olmaları gerektiğini ön plana çıkarmaktadır. </w:t>
      </w:r>
      <w:r w:rsidRPr="00EF0F95">
        <w:rPr>
          <w:bCs/>
        </w:rPr>
        <w:t xml:space="preserve">Afet ve acil durumlarda yönetimsel açıdan uygun ve doğru kararların alınabilmesi, başta ilk müdahalecilerin ve diğer destek personelinin, KBRN olaylarına hazırlık ve müdahaledeki eksikliklerinin hızla tespit edilebilmesi ve giderilmesi için eğitim ve tatbikat faaliyetleri yönünden donanımlı birer birey haline getirilmesi gerekmektedir (Gerstein, 2008). </w:t>
      </w:r>
    </w:p>
    <w:p w:rsidR="00C01003" w:rsidRPr="00EF0F95" w:rsidRDefault="00C01003" w:rsidP="00C01003">
      <w:pPr>
        <w:spacing w:after="0"/>
        <w:ind w:firstLine="709"/>
      </w:pPr>
      <w:r w:rsidRPr="00EF0F95">
        <w:rPr>
          <w:rFonts w:cs="Times New Roman"/>
          <w:szCs w:val="24"/>
        </w:rPr>
        <w:t>İtfaiyeciler, polis memurları, acil sağlık hizmeti sağlayıcıları ve sivil toplum kuruluşları ile gönüllüler herhangi bir saldırı gerçekleştikten birkaç dakika sonra olay yerinde bulunacak ve hepsi KBRN/HAZMAT (hazardous materials) sorununa farklı şekillerde bakacaktır. Bunun nedeni eğitim ve deneyimlerinin önemli yönlerden farklı olmasıdır (</w:t>
      </w:r>
      <w:r w:rsidRPr="00EF0F95">
        <w:rPr>
          <w:rFonts w:cs="Times New Roman"/>
          <w:szCs w:val="24"/>
          <w:shd w:val="clear" w:color="auto" w:fill="FFFFFF"/>
        </w:rPr>
        <w:t xml:space="preserve">Kaszeta, 2013). </w:t>
      </w:r>
      <w:r w:rsidRPr="00EF0F95">
        <w:t>Bu olaylar, mağdurların kurtarılması, tahliyesi, tedavisi, yangın gibi ikincil tehlikelerin kontrol altına alınması ya da sınırlandırılması gibi eylemlerin zorluğu, alanın KBRN maddeleriyle kirlenebileceği gerçeğiyle büyük ölçüde karmaşık olacaktır (Heyer, 2001).</w:t>
      </w:r>
      <w:r w:rsidRPr="00EF0F95">
        <w:rPr>
          <w:rFonts w:cs="Times New Roman"/>
          <w:szCs w:val="24"/>
        </w:rPr>
        <w:t xml:space="preserve"> Yerel düzeyde halk ile ilk etkileşime geçen bu kurum </w:t>
      </w:r>
      <w:r w:rsidRPr="00EF0F95">
        <w:rPr>
          <w:rFonts w:cs="Times New Roman"/>
          <w:szCs w:val="24"/>
        </w:rPr>
        <w:lastRenderedPageBreak/>
        <w:t>ve paydaşlarının dinamik bir zarar azaltma, hazırlık, müdahale ve iyileştirme gücü ile dinamik bir yönetim sistemine sahip olmaları gerektiği bir gerçektir (Doğan vd</w:t>
      </w:r>
      <w:proofErr w:type="gramStart"/>
      <w:r w:rsidRPr="00EF0F95">
        <w:rPr>
          <w:rFonts w:cs="Times New Roman"/>
          <w:szCs w:val="24"/>
        </w:rPr>
        <w:t>.,</w:t>
      </w:r>
      <w:proofErr w:type="gramEnd"/>
      <w:r w:rsidRPr="00EF0F95">
        <w:rPr>
          <w:rFonts w:cs="Times New Roman"/>
          <w:szCs w:val="24"/>
        </w:rPr>
        <w:t xml:space="preserve"> 2018). </w:t>
      </w:r>
    </w:p>
    <w:p w:rsidR="00C01003" w:rsidRPr="00EF0F95" w:rsidRDefault="00C01003" w:rsidP="00C01003">
      <w:pPr>
        <w:spacing w:after="0"/>
        <w:ind w:firstLine="709"/>
        <w:rPr>
          <w:rFonts w:cs="Times New Roman"/>
          <w:szCs w:val="24"/>
        </w:rPr>
      </w:pPr>
      <w:r w:rsidRPr="00EF0F95">
        <w:rPr>
          <w:bCs/>
        </w:rPr>
        <w:t>Birbirinden farklı görev tanımları olan bu kurumların hazırlıklı olma durumu, ilk müdahaleci personelin, yöneticilerin ve de toplumun bir KBRN olayıyla yüzleşmeye hazırlanma derecesi ile doğrudan ilişkilidir. Kişilerin KBRN olaylarına hazırlıklılığını geliştirmek için potansiyel KBRN tehdit ve tehlikelerine cevap verebilme durumu ile bireysel ve kurumsal hazırlık seviyesi iyi irdelenmelidir (Lemyre vd</w:t>
      </w:r>
      <w:proofErr w:type="gramStart"/>
      <w:r w:rsidRPr="00EF0F95">
        <w:rPr>
          <w:bCs/>
        </w:rPr>
        <w:t>.,</w:t>
      </w:r>
      <w:proofErr w:type="gramEnd"/>
      <w:r w:rsidRPr="00EF0F95">
        <w:rPr>
          <w:bCs/>
        </w:rPr>
        <w:t xml:space="preserve"> 2007).</w:t>
      </w:r>
    </w:p>
    <w:p w:rsidR="00C01003" w:rsidRPr="00EF0F95" w:rsidRDefault="00C01003" w:rsidP="00C01003">
      <w:pPr>
        <w:pStyle w:val="GvdeMetni2"/>
        <w:spacing w:before="0" w:beforeAutospacing="0" w:after="0" w:afterAutospacing="0" w:line="360" w:lineRule="auto"/>
        <w:ind w:firstLine="709"/>
        <w:jc w:val="both"/>
        <w:rPr>
          <w:bCs/>
        </w:rPr>
      </w:pPr>
      <w:r w:rsidRPr="00EF0F95">
        <w:rPr>
          <w:bCs/>
        </w:rPr>
        <w:t>KBRN olaylarının kendine özgü riskleri olduğu göz önüne alınarak bir önleme ve müdahale strateji geliştirilmesi, teorik ve pratik eğitim için yenilikçi teknolojilerin, multidisipliner bir yönetim anlayışı ile oluşturulması gerekmektedir (Franconi vd</w:t>
      </w:r>
      <w:proofErr w:type="gramStart"/>
      <w:r w:rsidRPr="00EF0F95">
        <w:rPr>
          <w:bCs/>
        </w:rPr>
        <w:t>.,</w:t>
      </w:r>
      <w:proofErr w:type="gramEnd"/>
      <w:r w:rsidRPr="00EF0F95">
        <w:rPr>
          <w:bCs/>
        </w:rPr>
        <w:t xml:space="preserve"> 2017: 168). Asgari müdahale standartları belirlenen KBRN eğitim ve tatbikat faaliyetleri ile eylem planları yerel düzeyde KBRN güvenlik kültürünün oluşmasına önemli katkılar sağlayacaktır.</w:t>
      </w:r>
    </w:p>
    <w:p w:rsidR="00C01003" w:rsidRPr="00EF0F95" w:rsidRDefault="00C01003" w:rsidP="00C01003">
      <w:pPr>
        <w:pStyle w:val="GvdeMetni2"/>
        <w:spacing w:before="0" w:beforeAutospacing="0" w:after="0" w:afterAutospacing="0" w:line="360" w:lineRule="auto"/>
        <w:ind w:firstLine="709"/>
        <w:jc w:val="both"/>
      </w:pPr>
      <w:r w:rsidRPr="00EF0F95">
        <w:t>Afet ve acil durum yönetiminde yer alan kamu kurumlarının rol ve sorumlulukları dikkate alınarak yapılmış olan bu çalışmanın temel konusu, yerel düzeyde KBRN olayları ile mücadelede kurumların hazırlıklılığına dair KBRN-e bilgi, eğitim ve tatbikat ihtiyaçları sorununu ele almaktır.</w:t>
      </w:r>
    </w:p>
    <w:p w:rsidR="00C01003" w:rsidRPr="00EF0F95" w:rsidRDefault="00C01003" w:rsidP="00C01003">
      <w:pPr>
        <w:shd w:val="clear" w:color="auto" w:fill="FFFFFF"/>
        <w:spacing w:after="0"/>
        <w:ind w:firstLine="709"/>
      </w:pPr>
      <w:r w:rsidRPr="00EF0F95">
        <w:t>Bu tez çalışmasının amacı, KBRN acil durumlarına kamu personelinin hem bireysel hem de kurumsal açıdan hazırlık düzeyini ve müdahale yeteneklerini değerlendirmek, etkili ilişkiler kurmak için eğitim ve tatbikat programlarının geliştirilmesine yön vermek ve bu doğrultuda gelecekteki eğitim çabalarının nereye odaklanması gerektiğini önermektir.</w:t>
      </w:r>
    </w:p>
    <w:p w:rsidR="00C01003" w:rsidRPr="00EF0F95" w:rsidRDefault="00C01003" w:rsidP="00C01003">
      <w:pPr>
        <w:spacing w:after="0"/>
        <w:ind w:firstLine="709"/>
        <w:rPr>
          <w:rFonts w:cs="Times New Roman"/>
          <w:szCs w:val="24"/>
        </w:rPr>
      </w:pPr>
      <w:r w:rsidRPr="00EF0F95">
        <w:rPr>
          <w:szCs w:val="23"/>
        </w:rPr>
        <w:t xml:space="preserve">Çalışmanın birinci bölümünde; </w:t>
      </w:r>
      <w:proofErr w:type="gramStart"/>
      <w:r w:rsidRPr="00EF0F95">
        <w:rPr>
          <w:szCs w:val="23"/>
        </w:rPr>
        <w:t>literatür</w:t>
      </w:r>
      <w:proofErr w:type="gramEnd"/>
      <w:r w:rsidRPr="00EF0F95">
        <w:rPr>
          <w:szCs w:val="23"/>
        </w:rPr>
        <w:t xml:space="preserve"> taraması yapılarak temel kavramlar, KBRN ajanları, KBRN ve afet yönetimi konuları üzerinde durulmuştur. İkinci bölümde; KBRN olaylarına hazırlık faaliyetleri, yerel düzeyde KBRN olaylarının planlanması, KBRN eğitim ve tatbikatları hakkında </w:t>
      </w:r>
      <w:proofErr w:type="gramStart"/>
      <w:r w:rsidRPr="00EF0F95">
        <w:rPr>
          <w:szCs w:val="23"/>
        </w:rPr>
        <w:t>literatür</w:t>
      </w:r>
      <w:proofErr w:type="gramEnd"/>
      <w:r w:rsidRPr="00EF0F95">
        <w:rPr>
          <w:szCs w:val="23"/>
        </w:rPr>
        <w:t xml:space="preserve"> taramasına yer verilmiştir. Üçüncü bölümde; KBRN olaylarına kurumsal müdahale, tıbbi müdahale ve KBRN olaylarında medyanın rolü ele alınmıştır. Dördüncü bölümde ise </w:t>
      </w:r>
      <w:r w:rsidRPr="00EF0F95">
        <w:rPr>
          <w:rFonts w:cs="Times New Roman"/>
          <w:szCs w:val="24"/>
        </w:rPr>
        <w:t>KBRN olayları hazırlık ve müdahale yeteneklerini ölçmek amacıyla, Gümüşhane ve Trabzon illerindeki çeşitli kurumların hazırladıkları afet planları doğrultusunda, olası bir KBRN olayının bireysel ve kurumsal açıdan hazırlık seviyesi incelenerek sonuçlar açıklanmıştır.</w:t>
      </w:r>
    </w:p>
    <w:p w:rsidR="00C01003" w:rsidRPr="0042349D" w:rsidRDefault="00C01003" w:rsidP="00C01003">
      <w:pPr>
        <w:spacing w:after="0"/>
        <w:ind w:firstLine="709"/>
        <w:rPr>
          <w:rFonts w:cs="Times New Roman"/>
          <w:szCs w:val="24"/>
        </w:rPr>
      </w:pPr>
      <w:r>
        <w:rPr>
          <w:rFonts w:cs="Times New Roman"/>
          <w:szCs w:val="24"/>
        </w:rPr>
        <w:br w:type="page"/>
      </w:r>
    </w:p>
    <w:p w:rsidR="00C01003" w:rsidRPr="00366329" w:rsidRDefault="00C01003" w:rsidP="00C01003">
      <w:pPr>
        <w:spacing w:line="240" w:lineRule="auto"/>
        <w:jc w:val="center"/>
        <w:rPr>
          <w:b/>
        </w:rPr>
      </w:pPr>
    </w:p>
    <w:p w:rsidR="00C01003" w:rsidRPr="00887132" w:rsidRDefault="00C01003" w:rsidP="00C01003">
      <w:pPr>
        <w:tabs>
          <w:tab w:val="left" w:pos="709"/>
        </w:tabs>
        <w:spacing w:line="240" w:lineRule="auto"/>
        <w:jc w:val="center"/>
        <w:rPr>
          <w:b/>
          <w:sz w:val="36"/>
        </w:rPr>
      </w:pPr>
    </w:p>
    <w:p w:rsidR="00C01003" w:rsidRPr="00366329" w:rsidRDefault="00C01003" w:rsidP="00C01003">
      <w:pPr>
        <w:tabs>
          <w:tab w:val="left" w:pos="709"/>
        </w:tabs>
        <w:jc w:val="center"/>
        <w:rPr>
          <w:rFonts w:cs="Times New Roman"/>
          <w:noProof/>
          <w:szCs w:val="24"/>
        </w:rPr>
      </w:pPr>
      <w:r w:rsidRPr="00366329">
        <w:rPr>
          <w:b/>
        </w:rPr>
        <w:t>BİRİNCİ BÖLÜM</w:t>
      </w:r>
    </w:p>
    <w:p w:rsidR="00C01003" w:rsidRPr="00366329" w:rsidRDefault="00C01003" w:rsidP="00C01003">
      <w:pPr>
        <w:pStyle w:val="Balk1"/>
        <w:ind w:firstLine="709"/>
        <w:jc w:val="both"/>
      </w:pPr>
      <w:r w:rsidRPr="00366329">
        <w:t>1. GENEL BİLGİLER</w:t>
      </w:r>
    </w:p>
    <w:p w:rsidR="00C01003" w:rsidRPr="00FC41FA" w:rsidRDefault="00C01003" w:rsidP="00C01003">
      <w:pPr>
        <w:pStyle w:val="Balk2"/>
        <w:tabs>
          <w:tab w:val="left" w:pos="709"/>
        </w:tabs>
        <w:ind w:firstLine="708"/>
        <w:rPr>
          <w:b/>
        </w:rPr>
      </w:pPr>
      <w:r w:rsidRPr="00FC41FA">
        <w:rPr>
          <w:b/>
        </w:rPr>
        <w:t>1.1. Temel Kavramlar</w:t>
      </w:r>
    </w:p>
    <w:p w:rsidR="00C01003" w:rsidRPr="00FC41FA" w:rsidRDefault="00C01003" w:rsidP="00C01003">
      <w:pPr>
        <w:pStyle w:val="Balk3"/>
        <w:ind w:firstLine="708"/>
        <w:rPr>
          <w:color w:val="auto"/>
        </w:rPr>
      </w:pPr>
      <w:r w:rsidRPr="00FC41FA">
        <w:rPr>
          <w:color w:val="auto"/>
        </w:rPr>
        <w:t>1.1.1. KBRN Kavramı</w:t>
      </w:r>
    </w:p>
    <w:p w:rsidR="00C01003" w:rsidRPr="00A3037A" w:rsidRDefault="00C01003" w:rsidP="00C01003">
      <w:pPr>
        <w:spacing w:after="0"/>
        <w:ind w:firstLine="709"/>
        <w:rPr>
          <w:rFonts w:cs="Times New Roman"/>
          <w:szCs w:val="24"/>
        </w:rPr>
      </w:pPr>
      <w:r w:rsidRPr="00A3037A">
        <w:rPr>
          <w:rFonts w:cs="Times New Roman"/>
          <w:szCs w:val="24"/>
        </w:rPr>
        <w:t xml:space="preserve">KBRN; kimyasal, biyolojik, radyolojik ve nükleer maddeler kelimelerinin kısaltılmasıyla oluşan ve bu maddelerin meydana getirebileceği özel tehlikelere verilen isimdir. KBRN kavramı, oldukça tehlikeli olan bu maddelerin, terör saldırıları gibi olaylarda kasıtlı bir şekilde kullanılarak, insan sağlığına ve çevreye ciddi boyutlarda zarar vermesi şeklinde ifade edilmektedir. KBRN kavramını, tehlikeli maddelerle yakından ilgili olan bir diğer kavram HAZMAT ile birbirinden ayıran en önemli fark, bu tehlikeli maddelerin bir kaza sonucu insana ve çevreye zarar vermesidir (Calder and Bland, 2015: 442). </w:t>
      </w:r>
    </w:p>
    <w:p w:rsidR="00C01003" w:rsidRPr="00A3037A" w:rsidRDefault="00C01003" w:rsidP="00C01003">
      <w:pPr>
        <w:spacing w:after="0"/>
        <w:ind w:firstLine="709"/>
        <w:rPr>
          <w:rFonts w:cs="Times New Roman"/>
          <w:szCs w:val="24"/>
        </w:rPr>
      </w:pPr>
      <w:r w:rsidRPr="00A3037A">
        <w:rPr>
          <w:rFonts w:cs="Times New Roman"/>
          <w:szCs w:val="24"/>
        </w:rPr>
        <w:t xml:space="preserve">KBRN ve HAZMAT her ikisi de doğal olarak oluşabilen veya yapay olarak üretilebilen maddelerdir. Maddenin doğasına ve maruz kalma koşullarına bağlı olarak insan sağlığı üzerinde ağır hastalıklara hatta ölümlere neden olan, çevre üzerinde olumsuz etkiler bırakabilen bu olaylar birbirine benzese de KBRN maddelerinin sadece fiziksel ve kimyasal yapıları değil, zarar verme şekilleri, belirtileri ve etki süreleri de oldukça farklıdır. Bu nedenle bu maddelerin ‘KBRN ajanları’ şeklinde uluslararası taksonomik bir sınıflandırma adı vardır (ICRC, 2014). </w:t>
      </w:r>
    </w:p>
    <w:p w:rsidR="00C01003" w:rsidRPr="00A3037A" w:rsidRDefault="00C01003" w:rsidP="00C01003">
      <w:pPr>
        <w:spacing w:after="0"/>
        <w:ind w:firstLine="709"/>
        <w:rPr>
          <w:rFonts w:cs="Times New Roman"/>
          <w:szCs w:val="24"/>
        </w:rPr>
      </w:pPr>
      <w:r w:rsidRPr="00A3037A">
        <w:rPr>
          <w:rFonts w:cs="Times New Roman"/>
          <w:szCs w:val="24"/>
        </w:rPr>
        <w:t xml:space="preserve">KBRN-e </w:t>
      </w:r>
      <w:r>
        <w:rPr>
          <w:rFonts w:cs="Times New Roman"/>
          <w:szCs w:val="24"/>
        </w:rPr>
        <w:t xml:space="preserve">ise </w:t>
      </w:r>
      <w:r w:rsidRPr="00A3037A">
        <w:rPr>
          <w:rFonts w:cs="Times New Roman"/>
          <w:szCs w:val="24"/>
        </w:rPr>
        <w:t xml:space="preserve">kimyasal, biyolojik, radyolojik, nükleer ve patlayıcı maddelerden </w:t>
      </w:r>
      <w:r>
        <w:rPr>
          <w:rFonts w:cs="Times New Roman"/>
          <w:szCs w:val="24"/>
        </w:rPr>
        <w:t xml:space="preserve">oluşur. Bu tehlikeli </w:t>
      </w:r>
      <w:r w:rsidRPr="00A3037A">
        <w:rPr>
          <w:rFonts w:cs="Times New Roman"/>
          <w:szCs w:val="24"/>
        </w:rPr>
        <w:t>maddelerin neden olduğu olaylar; insan ve doğal kaynakl</w:t>
      </w:r>
      <w:r>
        <w:rPr>
          <w:rFonts w:cs="Times New Roman"/>
          <w:szCs w:val="24"/>
        </w:rPr>
        <w:t>ı olmak üzere ikiye ayrılı</w:t>
      </w:r>
      <w:r w:rsidRPr="00A3037A">
        <w:rPr>
          <w:rFonts w:cs="Times New Roman"/>
          <w:szCs w:val="24"/>
        </w:rPr>
        <w:t>r. İnsan kaynaklı olaylar, bir kaza ya da kasıt sonucu meydana gelebi</w:t>
      </w:r>
      <w:r>
        <w:rPr>
          <w:rFonts w:cs="Times New Roman"/>
          <w:szCs w:val="24"/>
        </w:rPr>
        <w:t xml:space="preserve">lir. </w:t>
      </w:r>
      <w:r w:rsidRPr="00A3037A">
        <w:rPr>
          <w:rFonts w:cs="Times New Roman"/>
          <w:szCs w:val="24"/>
        </w:rPr>
        <w:t xml:space="preserve">İstenmeyen ya da kazara meydana gelen insan kaynaklı olaylara </w:t>
      </w:r>
      <w:r>
        <w:rPr>
          <w:rFonts w:cs="Times New Roman"/>
          <w:szCs w:val="24"/>
        </w:rPr>
        <w:t xml:space="preserve">büyük endüstriyel kazalar, </w:t>
      </w:r>
      <w:r w:rsidRPr="00A3037A">
        <w:rPr>
          <w:rFonts w:cs="Times New Roman"/>
          <w:szCs w:val="24"/>
        </w:rPr>
        <w:t>tehlikeli maddelerin taşınması veya depolanması sırasındaki insan hataları</w:t>
      </w:r>
      <w:r>
        <w:rPr>
          <w:rFonts w:cs="Times New Roman"/>
          <w:szCs w:val="24"/>
        </w:rPr>
        <w:t xml:space="preserve">, </w:t>
      </w:r>
      <w:r w:rsidRPr="00A3037A">
        <w:rPr>
          <w:rFonts w:cs="Times New Roman"/>
          <w:szCs w:val="24"/>
        </w:rPr>
        <w:t>bir kasıt sonucu meydana gelen insan kaynaklı olaylara ise savaş veya terörizm gibi olayların yaşanması için gerçekleştirilen eylemler örnek verilebilir. Doğal kaynaklı olaylar ise maddelerin üretildiği, işlendiği veya depolandığı yapıların depremler, sel ve taşkınlar gibi doğal afetlerden hasar görmesi</w:t>
      </w:r>
      <w:r>
        <w:rPr>
          <w:rFonts w:cs="Times New Roman"/>
          <w:szCs w:val="24"/>
        </w:rPr>
        <w:t xml:space="preserve"> şeklinde</w:t>
      </w:r>
      <w:r w:rsidRPr="00A3037A">
        <w:rPr>
          <w:rFonts w:cs="Times New Roman"/>
          <w:szCs w:val="24"/>
        </w:rPr>
        <w:t>dir (Fiorito vd</w:t>
      </w:r>
      <w:proofErr w:type="gramStart"/>
      <w:r w:rsidRPr="00A3037A">
        <w:rPr>
          <w:rFonts w:cs="Times New Roman"/>
          <w:szCs w:val="24"/>
        </w:rPr>
        <w:t>.,</w:t>
      </w:r>
      <w:proofErr w:type="gramEnd"/>
      <w:r w:rsidRPr="00A3037A">
        <w:rPr>
          <w:rFonts w:cs="Times New Roman"/>
          <w:szCs w:val="24"/>
        </w:rPr>
        <w:t xml:space="preserve"> 2013: 62). </w:t>
      </w:r>
      <w:r>
        <w:rPr>
          <w:rFonts w:cs="Times New Roman"/>
          <w:szCs w:val="24"/>
        </w:rPr>
        <w:br w:type="page"/>
      </w:r>
    </w:p>
    <w:p w:rsidR="00C01003" w:rsidRPr="002113FE" w:rsidRDefault="00C01003" w:rsidP="00C01003">
      <w:pPr>
        <w:pStyle w:val="Balk3"/>
        <w:tabs>
          <w:tab w:val="left" w:pos="709"/>
        </w:tabs>
        <w:spacing w:before="0"/>
        <w:rPr>
          <w:color w:val="auto"/>
        </w:rPr>
      </w:pPr>
      <w:r w:rsidRPr="00366329">
        <w:rPr>
          <w:rFonts w:eastAsiaTheme="minorHAnsi" w:cs="Times New Roman"/>
          <w:b w:val="0"/>
          <w:bCs w:val="0"/>
          <w:szCs w:val="24"/>
        </w:rPr>
        <w:lastRenderedPageBreak/>
        <w:tab/>
      </w:r>
      <w:r w:rsidRPr="002113FE">
        <w:rPr>
          <w:color w:val="auto"/>
        </w:rPr>
        <w:t>1.1.2. KBRN Tehdit ve Tehlikeleri</w:t>
      </w:r>
    </w:p>
    <w:p w:rsidR="00C01003" w:rsidRPr="008259CA" w:rsidRDefault="00C01003" w:rsidP="00C01003">
      <w:pPr>
        <w:spacing w:after="0"/>
        <w:ind w:firstLine="709"/>
        <w:rPr>
          <w:rFonts w:cs="Times New Roman"/>
          <w:szCs w:val="24"/>
        </w:rPr>
      </w:pPr>
      <w:r w:rsidRPr="008259CA">
        <w:rPr>
          <w:rFonts w:cs="Times New Roman"/>
          <w:szCs w:val="24"/>
        </w:rPr>
        <w:t xml:space="preserve">Tehdit; bir olay ya da olgunun zarar verme niyet ve kabiliyet birleşiminin meydana getirdiği unsurlara verilen isimdir. Tehlike; insanlara, çevreye veya mallara zarar verme potansiyeli olan bir maddenin, koşulun veya faaliyetin kendine özgü özelliğidir. Tehdit ve tehlike değerlendirmesi ise bir muhalifin zarar vermesine yönelik niyet ve kabiliyetleriyle ilgili bilgileri (büyüklüğü, gerçekleşme sıklığı ya da olası etkileri) organize etmek ve analiz etmek için gerçekleştirilen sistematik yaklaşımlara denilmektedir (ICF, 2000: 4). </w:t>
      </w:r>
    </w:p>
    <w:p w:rsidR="00C01003" w:rsidRPr="008259CA" w:rsidRDefault="00C01003" w:rsidP="00C01003">
      <w:pPr>
        <w:pStyle w:val="NormalWeb"/>
        <w:spacing w:before="0" w:beforeAutospacing="0" w:after="0" w:afterAutospacing="0" w:line="360" w:lineRule="auto"/>
        <w:ind w:firstLine="709"/>
        <w:jc w:val="both"/>
      </w:pPr>
      <w:r w:rsidRPr="008259CA">
        <w:t>Günümüzde KBRN maddeler tarım, tıp, sanayi ve enerji gibi alanlarda topluma faydalı pek çok hizmette kullanılmaktadır. Bu maddelerin kullanımı her yıl daha da artmaktadır. KBRN tehditleri içeren afet ve acil durumların meydana gelme olasılığı düşük olarak kabul edilse de yüksek tahribat riski taşıdığı bir gerçektir. KBRN maddelerinin terör eylemcileri tarafından kötü amaçlarla kasıtlı olarak üretilmesi, depolanması veya silah olarak kullanılması toplumlar ve ekonomiler üzerinde önemli bir etkiye sahiptir. Toplum için gerçek bir tehdit oluşturan bu maddeler, insan sağlığına ve çevreye zarar vererek, sosyal, siyasal ve ekonomik düzeni derinden etkilemektedir (</w:t>
      </w:r>
      <w:hyperlink r:id="rId11" w:history="1">
        <w:r w:rsidRPr="002113FE">
          <w:rPr>
            <w:rStyle w:val="Kpr"/>
            <w:rFonts w:eastAsiaTheme="majorEastAsia"/>
            <w:color w:val="auto"/>
            <w:u w:val="none"/>
          </w:rPr>
          <w:t>www.interpol.int</w:t>
        </w:r>
      </w:hyperlink>
      <w:r w:rsidRPr="008259CA">
        <w:t>, 2019). Gelişen bu tehdit, tüm dünyada önemli güvenlik açıklarına ve KBRN maddeleri içeren olası terör saldırılarına karşı savunmamızı güçlendirmemiz gerektiğini göstermektedir (EC, 2017).</w:t>
      </w:r>
    </w:p>
    <w:p w:rsidR="00C01003" w:rsidRPr="008259CA" w:rsidRDefault="00C01003" w:rsidP="00C01003">
      <w:pPr>
        <w:pStyle w:val="NormalWeb"/>
        <w:spacing w:before="0" w:beforeAutospacing="0" w:after="0" w:afterAutospacing="0" w:line="360" w:lineRule="auto"/>
        <w:ind w:firstLine="709"/>
        <w:jc w:val="both"/>
      </w:pPr>
      <w:r w:rsidRPr="008259CA">
        <w:rPr>
          <w:shd w:val="clear" w:color="auto" w:fill="FFFFFF"/>
        </w:rPr>
        <w:t xml:space="preserve">KBRN maddelerinden elde edilen silahların terör olaylarında kasten ya da endüstriyel tesislerde, sağlık sektöründe, laboratuvarlarda ve bilimsel araştırmalarda ürün ya da ara ürün olarak kullanılması, KBRN tehdit ve tehlikelerinin meydana getirebileceği insan, doğa ya da teknoloji kaynaklı afet ve acil durumlardandır </w:t>
      </w:r>
      <w:r w:rsidRPr="002113FE">
        <w:t>(</w:t>
      </w:r>
      <w:hyperlink r:id="rId12" w:history="1">
        <w:r w:rsidRPr="002113FE">
          <w:rPr>
            <w:rStyle w:val="Kpr"/>
            <w:rFonts w:eastAsiaTheme="majorEastAsia"/>
            <w:color w:val="auto"/>
            <w:u w:val="none"/>
          </w:rPr>
          <w:t>www.afad.gov.tr</w:t>
        </w:r>
      </w:hyperlink>
      <w:r w:rsidRPr="008259CA">
        <w:t>, 2019).</w:t>
      </w:r>
    </w:p>
    <w:p w:rsidR="00C01003" w:rsidRDefault="00C01003" w:rsidP="00C01003">
      <w:pPr>
        <w:spacing w:after="0"/>
        <w:ind w:firstLine="709"/>
      </w:pPr>
      <w:r w:rsidRPr="008259CA">
        <w:rPr>
          <w:rFonts w:cs="Times New Roman"/>
          <w:szCs w:val="24"/>
        </w:rPr>
        <w:t xml:space="preserve">Her olayın kendine özgü tehdit ve tehlikeleri vardır (ICRC, 2014). </w:t>
      </w:r>
      <w:r w:rsidRPr="008259CA">
        <w:t>Doğal ve insan kaynaklı tehlikeler, kullanılan ajanın türüne, ortaya çıkan hasarın derecesine ve olayın riskleri ile ilgili diğer özelliklerine göre belirlenmekte ve birbirinden çeşitli şekillerde ayrılmaktadır (Baum vd</w:t>
      </w:r>
      <w:proofErr w:type="gramStart"/>
      <w:r w:rsidRPr="008259CA">
        <w:t>.,</w:t>
      </w:r>
      <w:proofErr w:type="gramEnd"/>
      <w:r w:rsidRPr="008259CA">
        <w:t xml:space="preserve"> 1983).</w:t>
      </w:r>
    </w:p>
    <w:p w:rsidR="00C01003" w:rsidRPr="008259CA" w:rsidRDefault="00C01003" w:rsidP="00C01003">
      <w:pPr>
        <w:spacing w:after="0"/>
        <w:ind w:firstLine="709"/>
      </w:pPr>
    </w:p>
    <w:p w:rsidR="00C01003" w:rsidRDefault="00C01003" w:rsidP="00C01003">
      <w:pPr>
        <w:spacing w:after="0"/>
        <w:ind w:firstLine="709"/>
        <w:rPr>
          <w:rFonts w:cs="Times New Roman"/>
          <w:i/>
          <w:szCs w:val="24"/>
        </w:rPr>
      </w:pPr>
      <w:r w:rsidRPr="008259CA">
        <w:rPr>
          <w:rFonts w:cs="Times New Roman"/>
          <w:i/>
          <w:szCs w:val="24"/>
        </w:rPr>
        <w:t>Tehlikeli maddeler × Yaygınlaştırma Araçları × Çarpanları = Yan Etkiler</w:t>
      </w:r>
    </w:p>
    <w:p w:rsidR="00C01003" w:rsidRPr="00F467A5" w:rsidRDefault="00C01003" w:rsidP="00C01003">
      <w:pPr>
        <w:spacing w:line="276" w:lineRule="auto"/>
        <w:jc w:val="left"/>
        <w:rPr>
          <w:rFonts w:cs="Times New Roman"/>
          <w:szCs w:val="24"/>
        </w:rPr>
      </w:pPr>
      <w:r>
        <w:rPr>
          <w:rFonts w:cs="Times New Roman"/>
          <w:szCs w:val="24"/>
        </w:rPr>
        <w:br w:type="page"/>
      </w:r>
    </w:p>
    <w:p w:rsidR="00C01003" w:rsidRDefault="00C01003" w:rsidP="00C01003">
      <w:pPr>
        <w:spacing w:after="0"/>
        <w:ind w:firstLine="709"/>
        <w:rPr>
          <w:rFonts w:cs="Times New Roman"/>
          <w:szCs w:val="24"/>
        </w:rPr>
      </w:pPr>
      <w:r w:rsidRPr="008259CA">
        <w:rPr>
          <w:rFonts w:cs="Times New Roman"/>
          <w:szCs w:val="24"/>
        </w:rPr>
        <w:lastRenderedPageBreak/>
        <w:t>KBRN/HAZMAT olaylarının veya kazalarının olumsuz etkileri yukarıda formülize edildiği gibi, bir tehdit spektrumunun, A'dan Z'ye toksik veya zararlı maddeler listesi olarak değil, karşılaşılması muhtemel bir takım koşullar şeklinde tanımlanmalıdır. Bu olayların tehdit sp</w:t>
      </w:r>
      <w:r>
        <w:rPr>
          <w:rFonts w:cs="Times New Roman"/>
          <w:szCs w:val="24"/>
        </w:rPr>
        <w:t xml:space="preserve">ektrumu, aşağıda sıralanan yedi </w:t>
      </w:r>
      <w:r w:rsidRPr="008259CA">
        <w:rPr>
          <w:rFonts w:cs="Times New Roman"/>
          <w:szCs w:val="24"/>
        </w:rPr>
        <w:t>etkiden oluşmaktadır:</w:t>
      </w:r>
    </w:p>
    <w:p w:rsidR="00C01003" w:rsidRDefault="00C01003" w:rsidP="00C01003">
      <w:pPr>
        <w:pStyle w:val="ListeParagraf"/>
        <w:numPr>
          <w:ilvl w:val="0"/>
          <w:numId w:val="7"/>
        </w:numPr>
        <w:spacing w:after="0"/>
        <w:ind w:left="0" w:firstLine="709"/>
        <w:rPr>
          <w:rFonts w:cs="Times New Roman"/>
          <w:szCs w:val="24"/>
        </w:rPr>
      </w:pPr>
      <w:r w:rsidRPr="00DE4BBE">
        <w:rPr>
          <w:rFonts w:cs="Times New Roman"/>
          <w:szCs w:val="24"/>
        </w:rPr>
        <w:t>Ölüm (hemen veya gecikmeli)</w:t>
      </w:r>
    </w:p>
    <w:p w:rsidR="00C01003" w:rsidRDefault="00C01003" w:rsidP="00C01003">
      <w:pPr>
        <w:pStyle w:val="ListeParagraf"/>
        <w:numPr>
          <w:ilvl w:val="0"/>
          <w:numId w:val="7"/>
        </w:numPr>
        <w:spacing w:after="0"/>
        <w:ind w:left="0" w:firstLine="709"/>
        <w:rPr>
          <w:rFonts w:cs="Times New Roman"/>
          <w:szCs w:val="24"/>
        </w:rPr>
      </w:pPr>
      <w:r w:rsidRPr="00DE4BBE">
        <w:rPr>
          <w:rFonts w:cs="Times New Roman"/>
          <w:szCs w:val="24"/>
        </w:rPr>
        <w:t>Yaralanma ve hastalık (hemen veya gecikmeli)</w:t>
      </w:r>
    </w:p>
    <w:p w:rsidR="00C01003" w:rsidRDefault="00C01003" w:rsidP="00C01003">
      <w:pPr>
        <w:pStyle w:val="ListeParagraf"/>
        <w:numPr>
          <w:ilvl w:val="0"/>
          <w:numId w:val="7"/>
        </w:numPr>
        <w:spacing w:after="0"/>
        <w:ind w:left="0" w:firstLine="709"/>
        <w:rPr>
          <w:rFonts w:cs="Times New Roman"/>
          <w:szCs w:val="24"/>
        </w:rPr>
      </w:pPr>
      <w:r w:rsidRPr="00DE4BBE">
        <w:rPr>
          <w:rFonts w:cs="Times New Roman"/>
          <w:szCs w:val="24"/>
        </w:rPr>
        <w:t>Psikososyal etkiler (hemen veya gecikmeli)</w:t>
      </w:r>
    </w:p>
    <w:p w:rsidR="00C01003" w:rsidRDefault="00C01003" w:rsidP="00C01003">
      <w:pPr>
        <w:pStyle w:val="ListeParagraf"/>
        <w:numPr>
          <w:ilvl w:val="0"/>
          <w:numId w:val="7"/>
        </w:numPr>
        <w:spacing w:after="0"/>
        <w:ind w:left="0" w:firstLine="709"/>
        <w:rPr>
          <w:rFonts w:cs="Times New Roman"/>
          <w:szCs w:val="24"/>
        </w:rPr>
      </w:pPr>
      <w:r w:rsidRPr="00DE4BBE">
        <w:rPr>
          <w:rFonts w:cs="Times New Roman"/>
          <w:szCs w:val="24"/>
        </w:rPr>
        <w:t>Mülkiyet hasarı</w:t>
      </w:r>
    </w:p>
    <w:p w:rsidR="00C01003" w:rsidRDefault="00C01003" w:rsidP="00C01003">
      <w:pPr>
        <w:pStyle w:val="ListeParagraf"/>
        <w:numPr>
          <w:ilvl w:val="0"/>
          <w:numId w:val="7"/>
        </w:numPr>
        <w:spacing w:after="0"/>
        <w:ind w:left="0" w:firstLine="709"/>
        <w:rPr>
          <w:rFonts w:cs="Times New Roman"/>
          <w:szCs w:val="24"/>
        </w:rPr>
      </w:pPr>
      <w:r w:rsidRPr="00DE4BBE">
        <w:rPr>
          <w:rFonts w:cs="Times New Roman"/>
          <w:szCs w:val="24"/>
        </w:rPr>
        <w:t>Çevreye verilen zararlar</w:t>
      </w:r>
    </w:p>
    <w:p w:rsidR="00C01003" w:rsidRDefault="00C01003" w:rsidP="00C01003">
      <w:pPr>
        <w:pStyle w:val="ListeParagraf"/>
        <w:numPr>
          <w:ilvl w:val="0"/>
          <w:numId w:val="7"/>
        </w:numPr>
        <w:spacing w:after="0"/>
        <w:ind w:left="0" w:firstLine="709"/>
        <w:rPr>
          <w:rFonts w:cs="Times New Roman"/>
          <w:szCs w:val="24"/>
        </w:rPr>
      </w:pPr>
      <w:r w:rsidRPr="00DE4BBE">
        <w:rPr>
          <w:rFonts w:cs="Times New Roman"/>
          <w:szCs w:val="24"/>
        </w:rPr>
        <w:t>Ekonomik etkiler</w:t>
      </w:r>
    </w:p>
    <w:p w:rsidR="00C01003" w:rsidRPr="00DE4BBE" w:rsidRDefault="00C01003" w:rsidP="00C01003">
      <w:pPr>
        <w:pStyle w:val="ListeParagraf"/>
        <w:numPr>
          <w:ilvl w:val="0"/>
          <w:numId w:val="7"/>
        </w:numPr>
        <w:spacing w:after="0"/>
        <w:ind w:left="0" w:firstLine="709"/>
        <w:rPr>
          <w:rFonts w:cs="Times New Roman"/>
          <w:szCs w:val="24"/>
        </w:rPr>
      </w:pPr>
      <w:r w:rsidRPr="00DE4BBE">
        <w:rPr>
          <w:rFonts w:cs="Times New Roman"/>
          <w:szCs w:val="24"/>
        </w:rPr>
        <w:t>Politik etkiler (Kaszeta, 2013: 8).</w:t>
      </w:r>
    </w:p>
    <w:p w:rsidR="00C01003" w:rsidRDefault="00C01003" w:rsidP="00C01003">
      <w:pPr>
        <w:spacing w:after="0"/>
        <w:ind w:firstLine="709"/>
        <w:rPr>
          <w:rFonts w:cs="Times New Roman"/>
          <w:szCs w:val="24"/>
        </w:rPr>
      </w:pPr>
      <w:r w:rsidRPr="008259CA">
        <w:rPr>
          <w:rFonts w:cs="Times New Roman"/>
          <w:szCs w:val="24"/>
        </w:rPr>
        <w:t>Tehlikelerin insanlar, mallar ve çevre üzerindeki etkileri ve maliyeti, genellikle herhangi bir hazırlık ya da uyarı sistemi olmadığında ağırdır. Toplumun tehlikenin potansiyel etkisine dair sınırlı ya da yetersiz bilgisine erken uyarı sistemleri eksiklikleri gibi hazırlık konularındaki olumsuzluklar da eklenince, daha etkili hazırlık önlemlerinin geliştirilmesi ihtiyacı günden güne ortaya çıkmaktadır (Hmoudi, 2018).</w:t>
      </w:r>
    </w:p>
    <w:p w:rsidR="00C01003" w:rsidRPr="008259CA" w:rsidRDefault="00C01003" w:rsidP="00C01003">
      <w:pPr>
        <w:spacing w:after="0"/>
        <w:ind w:firstLine="709"/>
        <w:rPr>
          <w:rFonts w:cs="Times New Roman"/>
          <w:szCs w:val="24"/>
        </w:rPr>
      </w:pPr>
    </w:p>
    <w:p w:rsidR="00C01003" w:rsidRPr="002113FE" w:rsidRDefault="00C01003" w:rsidP="00C01003">
      <w:pPr>
        <w:pStyle w:val="Balk3"/>
        <w:spacing w:before="0"/>
        <w:ind w:firstLine="709"/>
        <w:rPr>
          <w:color w:val="auto"/>
        </w:rPr>
      </w:pPr>
      <w:r w:rsidRPr="002113FE">
        <w:rPr>
          <w:color w:val="auto"/>
        </w:rPr>
        <w:t>1.1.3. KBRN Riski</w:t>
      </w:r>
    </w:p>
    <w:p w:rsidR="00C01003" w:rsidRPr="008259CA" w:rsidRDefault="00C01003" w:rsidP="00C01003">
      <w:pPr>
        <w:spacing w:after="0"/>
        <w:ind w:firstLine="709"/>
        <w:rPr>
          <w:rFonts w:cs="Times New Roman"/>
          <w:szCs w:val="24"/>
        </w:rPr>
      </w:pPr>
      <w:r w:rsidRPr="008259CA">
        <w:rPr>
          <w:rFonts w:cs="Times New Roman"/>
          <w:szCs w:val="24"/>
        </w:rPr>
        <w:t>Risk bir durumun gerçekleşme olasılığının birleşimi ve belirli bir tehlikenin gerçekleşmesinin sonucudur. Risk değerlendirmesi, potansiyel olarak tehlikeli faaliyetler hakkında bilimsel bilgi ve yetenekleri organize etmek ve analiz etmek için gösterilen sistematik bir yaklaşımdır. Genellikle problem formülasyonunu, tehlike değerlendirmesini, maruz kalma analizini ve risk karakterizasyonunu içermektedir (ICF, 2000:</w:t>
      </w:r>
      <w:r>
        <w:rPr>
          <w:rFonts w:cs="Times New Roman"/>
          <w:szCs w:val="24"/>
        </w:rPr>
        <w:t xml:space="preserve"> </w:t>
      </w:r>
      <w:r w:rsidRPr="008259CA">
        <w:rPr>
          <w:rFonts w:cs="Times New Roman"/>
          <w:szCs w:val="24"/>
        </w:rPr>
        <w:t xml:space="preserve">4). </w:t>
      </w:r>
    </w:p>
    <w:p w:rsidR="00C01003" w:rsidRPr="008259CA" w:rsidRDefault="00C01003" w:rsidP="00C01003">
      <w:pPr>
        <w:spacing w:after="0"/>
        <w:ind w:firstLine="709"/>
        <w:rPr>
          <w:rFonts w:cs="Times New Roman"/>
          <w:szCs w:val="24"/>
        </w:rPr>
      </w:pPr>
      <w:r w:rsidRPr="008259CA">
        <w:rPr>
          <w:rFonts w:cs="Times New Roman"/>
          <w:szCs w:val="24"/>
        </w:rPr>
        <w:t>KBRN riski, KBRN maddelerin bir kaza sonucunda ya da kasıtlı olarak kullanılmasıyla insanlara ve çevresine, sağlık ve güvenlik yönünden hasar verme olasılığı ve ortaya çıkan hasarın derecesidir (</w:t>
      </w:r>
      <w:hyperlink r:id="rId13" w:history="1">
        <w:r w:rsidRPr="002113FE">
          <w:rPr>
            <w:rStyle w:val="Kpr"/>
            <w:rFonts w:cs="Times New Roman"/>
            <w:color w:val="auto"/>
            <w:szCs w:val="24"/>
            <w:u w:val="none"/>
          </w:rPr>
          <w:t>www.afad.gov.tr</w:t>
        </w:r>
      </w:hyperlink>
      <w:r w:rsidRPr="008259CA">
        <w:rPr>
          <w:rFonts w:cs="Times New Roman"/>
          <w:szCs w:val="24"/>
        </w:rPr>
        <w:t xml:space="preserve">, 2019). </w:t>
      </w:r>
    </w:p>
    <w:p w:rsidR="00C01003" w:rsidRDefault="00C01003" w:rsidP="00C01003">
      <w:pPr>
        <w:spacing w:after="0"/>
        <w:ind w:firstLine="709"/>
        <w:rPr>
          <w:rFonts w:cs="Times New Roman"/>
          <w:szCs w:val="24"/>
        </w:rPr>
      </w:pPr>
      <w:r w:rsidRPr="008259CA">
        <w:rPr>
          <w:rFonts w:cs="Times New Roman"/>
          <w:szCs w:val="24"/>
        </w:rPr>
        <w:t>KBRN-e terör saldırısı riski taşıyan bölgelerin en başında endüstriyel kimyasal tesislerin, askeri kimyasal silah depolama ve imha tesislerinin, nükleer reaktörlere yakın toplulukların bulunduğu şehirler yer almaktadır (</w:t>
      </w:r>
      <w:r w:rsidRPr="008259CA">
        <w:rPr>
          <w:rFonts w:cs="Times New Roman"/>
          <w:szCs w:val="24"/>
          <w:shd w:val="clear" w:color="auto" w:fill="FFFFFF"/>
        </w:rPr>
        <w:t>LaTourrette vd</w:t>
      </w:r>
      <w:proofErr w:type="gramStart"/>
      <w:r w:rsidRPr="008259CA">
        <w:rPr>
          <w:rFonts w:cs="Times New Roman"/>
          <w:szCs w:val="24"/>
          <w:shd w:val="clear" w:color="auto" w:fill="FFFFFF"/>
        </w:rPr>
        <w:t>.,</w:t>
      </w:r>
      <w:proofErr w:type="gramEnd"/>
      <w:r w:rsidRPr="008259CA">
        <w:rPr>
          <w:rFonts w:cs="Times New Roman"/>
          <w:szCs w:val="24"/>
          <w:shd w:val="clear" w:color="auto" w:fill="FFFFFF"/>
        </w:rPr>
        <w:t xml:space="preserve"> 2009: 4).</w:t>
      </w:r>
      <w:r w:rsidRPr="008259CA">
        <w:rPr>
          <w:rFonts w:cs="Times New Roman"/>
          <w:szCs w:val="24"/>
        </w:rPr>
        <w:t xml:space="preserve"> </w:t>
      </w:r>
    </w:p>
    <w:p w:rsidR="00C01003" w:rsidRDefault="00C01003" w:rsidP="00C01003">
      <w:pPr>
        <w:spacing w:line="276" w:lineRule="auto"/>
        <w:jc w:val="left"/>
        <w:rPr>
          <w:rFonts w:cs="Times New Roman"/>
          <w:szCs w:val="24"/>
        </w:rPr>
      </w:pPr>
      <w:r>
        <w:rPr>
          <w:rFonts w:cs="Times New Roman"/>
          <w:szCs w:val="24"/>
        </w:rPr>
        <w:br w:type="page"/>
      </w:r>
    </w:p>
    <w:p w:rsidR="00C01003" w:rsidRPr="008259CA" w:rsidRDefault="00C01003" w:rsidP="00C01003">
      <w:pPr>
        <w:spacing w:after="0"/>
        <w:ind w:firstLine="709"/>
        <w:rPr>
          <w:rFonts w:cs="Times New Roman"/>
          <w:szCs w:val="24"/>
          <w:shd w:val="clear" w:color="auto" w:fill="FFFFFF"/>
        </w:rPr>
      </w:pPr>
      <w:r w:rsidRPr="008259CA">
        <w:rPr>
          <w:rFonts w:cs="Times New Roman"/>
        </w:rPr>
        <w:lastRenderedPageBreak/>
        <w:t xml:space="preserve">Bir KBRN-e terör saldırısının muhtemel hedefleri arasında; devlet daireleri, önemli binalar, geçici nüfusu yüksek olan etkinlikler, polis merkezleri, postaneler, enerji tesisleri, su kaynakları, otobüs terminalleri, havaalanları, tüneller, köprüler, yakıt depoları ve </w:t>
      </w:r>
      <w:r>
        <w:rPr>
          <w:rFonts w:cs="Times New Roman"/>
        </w:rPr>
        <w:t xml:space="preserve">yolcu gemileri vardır (Heyer, 2006: 9). </w:t>
      </w:r>
      <w:r w:rsidRPr="008259CA">
        <w:rPr>
          <w:rFonts w:cs="Times New Roman"/>
          <w:szCs w:val="24"/>
          <w:shd w:val="clear" w:color="auto" w:fill="FFFFFF"/>
        </w:rPr>
        <w:t xml:space="preserve">Günümüzde saldırganlar, bu terör saldırılarının hasar derecesini arttırmak amacıyla özellikle yerleşim yerlerine yakın bulunan endüstriyel tesisleri tercih etmektedir </w:t>
      </w:r>
      <w:r w:rsidRPr="008259CA">
        <w:rPr>
          <w:rFonts w:cs="Times New Roman"/>
          <w:szCs w:val="24"/>
        </w:rPr>
        <w:t>(</w:t>
      </w:r>
      <w:r>
        <w:rPr>
          <w:rFonts w:cs="Times New Roman"/>
          <w:szCs w:val="24"/>
          <w:shd w:val="clear" w:color="auto" w:fill="FFFFFF"/>
        </w:rPr>
        <w:t>Houghton, 2004).</w:t>
      </w:r>
    </w:p>
    <w:p w:rsidR="00C01003" w:rsidRPr="008259CA" w:rsidRDefault="00C01003" w:rsidP="00C01003">
      <w:pPr>
        <w:spacing w:after="0"/>
        <w:ind w:firstLine="709"/>
        <w:rPr>
          <w:rFonts w:cs="Times New Roman"/>
        </w:rPr>
      </w:pPr>
      <w:r w:rsidRPr="008259CA">
        <w:rPr>
          <w:rFonts w:eastAsia="Times New Roman" w:cs="Times New Roman"/>
          <w:szCs w:val="24"/>
          <w:lang w:eastAsia="tr-TR"/>
        </w:rPr>
        <w:t>Patlayıcı maddelerin direkt ya da dolaylı olarak terör eylemcileri tarafından kullanılması, yalnızca KBRN acil durumlarının yaşanması riskini taşıyan bölgeler için değil, diğer tüm ülkeler için de ciddi bir tehlike oluşturmaktadır.</w:t>
      </w:r>
      <w:r w:rsidRPr="008259CA">
        <w:rPr>
          <w:rFonts w:cs="Times New Roman"/>
          <w:szCs w:val="24"/>
          <w:shd w:val="clear" w:color="auto" w:fill="FFFFFF"/>
        </w:rPr>
        <w:t xml:space="preserve"> </w:t>
      </w:r>
      <w:r w:rsidRPr="008259CA">
        <w:rPr>
          <w:rFonts w:eastAsia="Times New Roman" w:cs="Times New Roman"/>
          <w:szCs w:val="24"/>
          <w:lang w:eastAsia="tr-TR"/>
        </w:rPr>
        <w:t>Patlayıcı maddeler ve kimyasal maddeler içeren saldırılar, büyük alanları etkisi altına alarak kamu güvenliğini tehlikeye atmaktadır. Ayrıca ülkelerin ekonomik ve politik istikrarı için de ciddi sonuçlar doğurabilmektedir (</w:t>
      </w:r>
      <w:hyperlink r:id="rId14" w:history="1">
        <w:r w:rsidRPr="002113FE">
          <w:rPr>
            <w:rStyle w:val="Kpr"/>
            <w:rFonts w:eastAsia="Times New Roman" w:cs="Times New Roman"/>
            <w:color w:val="auto"/>
            <w:szCs w:val="24"/>
            <w:u w:val="none"/>
            <w:lang w:eastAsia="tr-TR"/>
          </w:rPr>
          <w:t>www.interpol.int</w:t>
        </w:r>
      </w:hyperlink>
      <w:r w:rsidRPr="008259CA">
        <w:rPr>
          <w:rFonts w:cs="Times New Roman"/>
          <w:szCs w:val="24"/>
        </w:rPr>
        <w:t>, 2019</w:t>
      </w:r>
      <w:r w:rsidRPr="008259CA">
        <w:rPr>
          <w:rFonts w:eastAsia="Times New Roman" w:cs="Times New Roman"/>
          <w:szCs w:val="24"/>
          <w:lang w:eastAsia="tr-TR"/>
        </w:rPr>
        <w:t xml:space="preserve">). </w:t>
      </w:r>
    </w:p>
    <w:p w:rsidR="00C01003" w:rsidRPr="008259CA" w:rsidRDefault="00C01003" w:rsidP="00C01003">
      <w:pPr>
        <w:spacing w:after="0"/>
        <w:ind w:firstLine="709"/>
        <w:rPr>
          <w:rFonts w:eastAsia="Times New Roman" w:cs="Times New Roman"/>
          <w:sz w:val="44"/>
          <w:szCs w:val="24"/>
          <w:lang w:eastAsia="tr-TR"/>
        </w:rPr>
      </w:pPr>
      <w:r w:rsidRPr="008259CA">
        <w:rPr>
          <w:rFonts w:cs="Times New Roman"/>
          <w:szCs w:val="14"/>
          <w:shd w:val="clear" w:color="auto" w:fill="FFFFFF"/>
        </w:rPr>
        <w:t xml:space="preserve">KBRN riskleri, acil müdahale personeline özellikle olay yeri yönetiminde, ajan </w:t>
      </w:r>
      <w:r w:rsidRPr="008259CA">
        <w:rPr>
          <w:rFonts w:cs="Times New Roman"/>
          <w:szCs w:val="24"/>
          <w:shd w:val="clear" w:color="auto" w:fill="FFFFFF"/>
        </w:rPr>
        <w:t>tespitinde, ilk müdahaleci personelin korunmasında ve tıbbi bakımın başlatıldığı alanlarında çeşitli zorluklar yaşanmasına neden olmaktadır. Bu nedenle, kamu kurumlarının yerel düzeyde tehlikeli madde içeren olaylara cevap verme konusundaki mevcut yeteneklerinin, bu zorlukları karşılamak için genişletilmesi ve geliştirilmesi gerekmektedir (</w:t>
      </w:r>
      <w:r w:rsidRPr="008259CA">
        <w:rPr>
          <w:rFonts w:cs="Times New Roman"/>
          <w:szCs w:val="24"/>
        </w:rPr>
        <w:t>Brennan vd</w:t>
      </w:r>
      <w:proofErr w:type="gramStart"/>
      <w:r w:rsidRPr="008259CA">
        <w:rPr>
          <w:rFonts w:cs="Times New Roman"/>
          <w:szCs w:val="24"/>
        </w:rPr>
        <w:t>.,</w:t>
      </w:r>
      <w:proofErr w:type="gramEnd"/>
      <w:r w:rsidRPr="008259CA">
        <w:rPr>
          <w:rFonts w:cs="Times New Roman"/>
          <w:szCs w:val="24"/>
        </w:rPr>
        <w:t xml:space="preserve"> 1999).</w:t>
      </w:r>
    </w:p>
    <w:p w:rsidR="00C01003" w:rsidRDefault="00C01003" w:rsidP="00C01003">
      <w:pPr>
        <w:spacing w:after="0"/>
        <w:ind w:firstLine="709"/>
        <w:rPr>
          <w:rFonts w:cs="Times New Roman"/>
          <w:szCs w:val="24"/>
        </w:rPr>
      </w:pPr>
      <w:r w:rsidRPr="008259CA">
        <w:rPr>
          <w:rFonts w:cs="Times New Roman"/>
          <w:szCs w:val="24"/>
        </w:rPr>
        <w:t>KBRN risklerinin kapsamlı ve güncel bir şekilde anlaşılmasını sağlamak ve belirlenen boşlukları ele almak için ülkelerin kendi sınırları içinden veya dışından gelen politika ve girişimlerin oluşumunu desteklemelidir. Özellikle operasyonel düzeyde işbirliği ve koordinasyon politikaları geliştirmek, bilgi alışverişini sağlamak, en uygun uygulamaların belirlenmesi gibi karşılıklı yarar sağlayan alanlarda sivil-askeri işbirliğini kolaylaştırmak büyük fayda sağlayacaktır (EC, 2017).</w:t>
      </w:r>
    </w:p>
    <w:p w:rsidR="00C01003" w:rsidRPr="008259CA" w:rsidRDefault="00C01003" w:rsidP="00C01003">
      <w:pPr>
        <w:spacing w:after="0"/>
        <w:ind w:firstLine="709"/>
        <w:rPr>
          <w:rFonts w:cs="Times New Roman"/>
          <w:szCs w:val="24"/>
        </w:rPr>
      </w:pPr>
    </w:p>
    <w:p w:rsidR="00C01003" w:rsidRPr="002113FE" w:rsidRDefault="00C01003" w:rsidP="00C01003">
      <w:pPr>
        <w:pStyle w:val="Balk3"/>
        <w:spacing w:before="0"/>
        <w:ind w:firstLine="709"/>
        <w:rPr>
          <w:color w:val="auto"/>
        </w:rPr>
      </w:pPr>
      <w:r w:rsidRPr="002113FE">
        <w:rPr>
          <w:color w:val="auto"/>
        </w:rPr>
        <w:t xml:space="preserve">1.2. KBRN Ajanları </w:t>
      </w:r>
    </w:p>
    <w:p w:rsidR="00C01003" w:rsidRDefault="00C01003" w:rsidP="00C01003">
      <w:pPr>
        <w:spacing w:after="0"/>
        <w:ind w:firstLine="709"/>
        <w:rPr>
          <w:rFonts w:cs="Times New Roman"/>
          <w:noProof/>
        </w:rPr>
      </w:pPr>
      <w:r>
        <w:rPr>
          <w:rFonts w:cs="Times New Roman"/>
          <w:szCs w:val="24"/>
        </w:rPr>
        <w:t xml:space="preserve">Günümüzde KBRN ajanları çeşitli terörist gruplar tarafından kitlesel zayiat vermek maksadıyla terör saldırılarında silah olarak kullanılmaktadır. Terör saldırılarında kullanılması muhtemel KBRN ajanları doğal ya da teknolojik kaynaklı olabilmektedir. Doğal kaynaklı ya da teknolojik gelişmelerin bir ürünü olarak ortaya çıkan kimyasal ajanlara; klor, fosgen ve amonyak, biyolojik ajanlara; bakteri, virüs ve toksinler örnek verilebilir. Radyolojik ve nükleer ajanlar ise özellikle sağlık sektöründe </w:t>
      </w:r>
      <w:r>
        <w:rPr>
          <w:rFonts w:cs="Times New Roman"/>
          <w:szCs w:val="24"/>
        </w:rPr>
        <w:lastRenderedPageBreak/>
        <w:t xml:space="preserve">radyolojik ve nükleer uygulamalar şeklinde kullanılır. Her geçen gün ortaya çıkan yeni nesil kimyasallar, nükleer silahlar, genetiği değiştirilmiş organizmalar ve ilaç sanayisindeki gelişmeler KBRN ajanlarının çok çeşitli kullanım alanları olduğunu kanıtlar niteliktedir </w:t>
      </w:r>
      <w:r w:rsidRPr="00E74C5D">
        <w:rPr>
          <w:rFonts w:cs="Times New Roman"/>
          <w:noProof/>
        </w:rPr>
        <w:t>(Thornton vd., 2014: 102).</w:t>
      </w:r>
    </w:p>
    <w:p w:rsidR="00C01003" w:rsidRPr="00A40106" w:rsidRDefault="00C01003" w:rsidP="00C01003">
      <w:pPr>
        <w:spacing w:after="0"/>
        <w:ind w:firstLine="709"/>
        <w:rPr>
          <w:rFonts w:cs="Times New Roman"/>
          <w:szCs w:val="24"/>
        </w:rPr>
      </w:pPr>
      <w:r w:rsidRPr="00A40106">
        <w:rPr>
          <w:rFonts w:cs="Times New Roman"/>
          <w:szCs w:val="24"/>
        </w:rPr>
        <w:t>KBRN yerine daha yaygın olarak kullanılan, ancak yanıltıcı bir terim olan KİS yani “Kitle İmha Silahları” terminolojisinin aslında kimyasal, biyolojik veya patlayıcı olmayan radyolojik silahlarla açığa çıkabilecek potansiyel ölümcül güç şeklinde tanımlanması daha doğrudur. Bu ayrım özellikle kimyasal ya da biyolojik silahları kullanarak etkili bir saldırı gerçekleştirmek için gereken çok çeşitli teknolojik beceri ve yetenekleri, silah uzmanlığını, üretim gereksinimlerini ve yaygınlaştırma yöntemlerini anlamak için kritik bir öneme sahiptir (</w:t>
      </w:r>
      <w:r w:rsidRPr="00A40106">
        <w:rPr>
          <w:rFonts w:cs="Times New Roman"/>
          <w:szCs w:val="24"/>
          <w:shd w:val="clear" w:color="auto" w:fill="FFFFFF"/>
        </w:rPr>
        <w:t>Gilmore Commission, 1999).</w:t>
      </w:r>
    </w:p>
    <w:p w:rsidR="00C01003" w:rsidRPr="00054878" w:rsidRDefault="00C01003" w:rsidP="00C01003">
      <w:pPr>
        <w:spacing w:after="0"/>
        <w:ind w:firstLine="709"/>
        <w:rPr>
          <w:rFonts w:cs="Times New Roman"/>
          <w:szCs w:val="24"/>
        </w:rPr>
      </w:pPr>
      <w:r>
        <w:rPr>
          <w:rFonts w:cs="Times New Roman"/>
          <w:szCs w:val="24"/>
          <w:shd w:val="clear" w:color="auto" w:fill="FFFFFF"/>
        </w:rPr>
        <w:t>F</w:t>
      </w:r>
      <w:r w:rsidRPr="00054878">
        <w:rPr>
          <w:rFonts w:cs="Times New Roman"/>
          <w:szCs w:val="24"/>
          <w:shd w:val="clear" w:color="auto" w:fill="FFFFFF"/>
        </w:rPr>
        <w:t xml:space="preserve">osgen, siyanür ve klor gibi </w:t>
      </w:r>
      <w:r>
        <w:rPr>
          <w:rFonts w:cs="Times New Roman"/>
          <w:szCs w:val="24"/>
          <w:shd w:val="clear" w:color="auto" w:fill="FFFFFF"/>
        </w:rPr>
        <w:t xml:space="preserve">maddeler </w:t>
      </w:r>
      <w:r w:rsidRPr="00054878">
        <w:rPr>
          <w:rFonts w:cs="Times New Roman"/>
          <w:szCs w:val="24"/>
          <w:shd w:val="clear" w:color="auto" w:fill="FFFFFF"/>
        </w:rPr>
        <w:t>çok</w:t>
      </w:r>
      <w:r>
        <w:rPr>
          <w:rFonts w:cs="Times New Roman"/>
          <w:szCs w:val="24"/>
          <w:shd w:val="clear" w:color="auto" w:fill="FFFFFF"/>
        </w:rPr>
        <w:t>ça</w:t>
      </w:r>
      <w:r w:rsidRPr="00054878">
        <w:rPr>
          <w:rFonts w:cs="Times New Roman"/>
          <w:szCs w:val="24"/>
          <w:shd w:val="clear" w:color="auto" w:fill="FFFFFF"/>
        </w:rPr>
        <w:t xml:space="preserve"> miktar</w:t>
      </w:r>
      <w:r>
        <w:rPr>
          <w:rFonts w:cs="Times New Roman"/>
          <w:szCs w:val="24"/>
          <w:shd w:val="clear" w:color="auto" w:fill="FFFFFF"/>
        </w:rPr>
        <w:t>lar</w:t>
      </w:r>
      <w:r w:rsidRPr="00054878">
        <w:rPr>
          <w:rFonts w:cs="Times New Roman"/>
          <w:szCs w:val="24"/>
          <w:shd w:val="clear" w:color="auto" w:fill="FFFFFF"/>
        </w:rPr>
        <w:t xml:space="preserve">da </w:t>
      </w:r>
      <w:r>
        <w:rPr>
          <w:rFonts w:cs="Times New Roman"/>
          <w:szCs w:val="24"/>
          <w:shd w:val="clear" w:color="auto" w:fill="FFFFFF"/>
        </w:rPr>
        <w:t xml:space="preserve">endüstriyel alanlarda depolanır ve taşınır. </w:t>
      </w:r>
      <w:r w:rsidRPr="00054878">
        <w:rPr>
          <w:rFonts w:cs="Times New Roman"/>
          <w:szCs w:val="24"/>
          <w:shd w:val="clear" w:color="auto" w:fill="FFFFFF"/>
        </w:rPr>
        <w:t>Bu kimyasalları</w:t>
      </w:r>
      <w:r>
        <w:rPr>
          <w:rFonts w:cs="Times New Roman"/>
          <w:szCs w:val="24"/>
          <w:shd w:val="clear" w:color="auto" w:fill="FFFFFF"/>
        </w:rPr>
        <w:t xml:space="preserve">n kazara serbest bırakılması, </w:t>
      </w:r>
      <w:r w:rsidRPr="00054878">
        <w:rPr>
          <w:rFonts w:cs="Times New Roman"/>
          <w:szCs w:val="24"/>
          <w:shd w:val="clear" w:color="auto" w:fill="FFFFFF"/>
        </w:rPr>
        <w:t>depolama ve</w:t>
      </w:r>
      <w:r>
        <w:rPr>
          <w:rFonts w:cs="Times New Roman"/>
          <w:szCs w:val="24"/>
          <w:shd w:val="clear" w:color="auto" w:fill="FFFFFF"/>
        </w:rPr>
        <w:t>ya</w:t>
      </w:r>
      <w:r w:rsidRPr="00054878">
        <w:rPr>
          <w:rFonts w:cs="Times New Roman"/>
          <w:szCs w:val="24"/>
          <w:shd w:val="clear" w:color="auto" w:fill="FFFFFF"/>
        </w:rPr>
        <w:t xml:space="preserve"> nakliye tesislerine yönelik terör saldırıları, çevredeki toplulukları tehdit etme potansiyeline sahiptir</w:t>
      </w:r>
      <w:r>
        <w:rPr>
          <w:rFonts w:cs="Times New Roman"/>
          <w:szCs w:val="24"/>
          <w:shd w:val="clear" w:color="auto" w:fill="FFFFFF"/>
        </w:rPr>
        <w:t xml:space="preserve"> </w:t>
      </w:r>
      <w:r w:rsidRPr="00345F92">
        <w:rPr>
          <w:rFonts w:cs="Times New Roman"/>
          <w:szCs w:val="24"/>
          <w:shd w:val="clear" w:color="auto" w:fill="FFFFFF"/>
        </w:rPr>
        <w:t>(Brennan vd</w:t>
      </w:r>
      <w:proofErr w:type="gramStart"/>
      <w:r w:rsidRPr="00345F92">
        <w:rPr>
          <w:rFonts w:cs="Times New Roman"/>
          <w:szCs w:val="24"/>
          <w:shd w:val="clear" w:color="auto" w:fill="FFFFFF"/>
        </w:rPr>
        <w:t>.,</w:t>
      </w:r>
      <w:proofErr w:type="gramEnd"/>
      <w:r w:rsidRPr="00345F92">
        <w:rPr>
          <w:rFonts w:cs="Times New Roman"/>
          <w:szCs w:val="24"/>
          <w:shd w:val="clear" w:color="auto" w:fill="FFFFFF"/>
        </w:rPr>
        <w:t xml:space="preserve"> 1999: 193).</w:t>
      </w:r>
    </w:p>
    <w:p w:rsidR="00C01003" w:rsidRPr="00713C2F" w:rsidRDefault="00C01003" w:rsidP="00C01003">
      <w:pPr>
        <w:spacing w:after="0"/>
        <w:ind w:firstLine="709"/>
        <w:rPr>
          <w:rFonts w:cs="Times New Roman"/>
          <w:szCs w:val="24"/>
        </w:rPr>
      </w:pPr>
      <w:r w:rsidRPr="00713C2F">
        <w:rPr>
          <w:rFonts w:cs="Times New Roman"/>
          <w:szCs w:val="24"/>
        </w:rPr>
        <w:t xml:space="preserve">Kimyasal ajanların üretilmesi ya da elde edilmesi </w:t>
      </w:r>
      <w:r>
        <w:rPr>
          <w:rFonts w:cs="Times New Roman"/>
          <w:szCs w:val="24"/>
        </w:rPr>
        <w:t xml:space="preserve">oldukça kolay olmakla birlikte, </w:t>
      </w:r>
      <w:r w:rsidRPr="00713C2F">
        <w:rPr>
          <w:rFonts w:cs="Times New Roman"/>
          <w:szCs w:val="24"/>
        </w:rPr>
        <w:t>kararlı durumda gü</w:t>
      </w:r>
      <w:r>
        <w:rPr>
          <w:rFonts w:cs="Times New Roman"/>
          <w:szCs w:val="24"/>
        </w:rPr>
        <w:t xml:space="preserve">venli bir şekilde tutulması pek </w:t>
      </w:r>
      <w:r w:rsidRPr="00713C2F">
        <w:rPr>
          <w:rFonts w:cs="Times New Roman"/>
          <w:szCs w:val="24"/>
        </w:rPr>
        <w:t>kolay değildir ve bu</w:t>
      </w:r>
      <w:r>
        <w:rPr>
          <w:rFonts w:cs="Times New Roman"/>
          <w:szCs w:val="24"/>
        </w:rPr>
        <w:t xml:space="preserve"> aja</w:t>
      </w:r>
      <w:r w:rsidRPr="00713C2F">
        <w:rPr>
          <w:rFonts w:cs="Times New Roman"/>
          <w:szCs w:val="24"/>
        </w:rPr>
        <w:t xml:space="preserve">nların dağılması iklim faktörlerine bağlıdır. Biyolojik ajanlar </w:t>
      </w:r>
      <w:r>
        <w:rPr>
          <w:rFonts w:cs="Times New Roman"/>
          <w:szCs w:val="24"/>
        </w:rPr>
        <w:t>ise kimyasal ajanlara göre daha tehlikelidir. Kimyasal ajanlar</w:t>
      </w:r>
      <w:r w:rsidRPr="00713C2F">
        <w:rPr>
          <w:rFonts w:cs="Times New Roman"/>
          <w:szCs w:val="24"/>
        </w:rPr>
        <w:t xml:space="preserve"> sadece b</w:t>
      </w:r>
      <w:r>
        <w:rPr>
          <w:rFonts w:cs="Times New Roman"/>
          <w:szCs w:val="24"/>
        </w:rPr>
        <w:t xml:space="preserve">inlerce kişiyi öldürebilirken, biyolojik ajanlar </w:t>
      </w:r>
      <w:r w:rsidRPr="00713C2F">
        <w:rPr>
          <w:rFonts w:cs="Times New Roman"/>
          <w:szCs w:val="24"/>
        </w:rPr>
        <w:t>y</w:t>
      </w:r>
      <w:r>
        <w:rPr>
          <w:rFonts w:cs="Times New Roman"/>
          <w:szCs w:val="24"/>
        </w:rPr>
        <w:t>üz binlerce insanı öldürebilir. Biyolojik ajanları</w:t>
      </w:r>
      <w:r w:rsidRPr="00713C2F">
        <w:rPr>
          <w:rFonts w:cs="Times New Roman"/>
          <w:szCs w:val="24"/>
        </w:rPr>
        <w:t xml:space="preserve"> elde etmek nispeten kolaydır, ancak depola</w:t>
      </w:r>
      <w:r>
        <w:rPr>
          <w:rFonts w:cs="Times New Roman"/>
          <w:szCs w:val="24"/>
        </w:rPr>
        <w:t>n</w:t>
      </w:r>
      <w:r w:rsidRPr="00713C2F">
        <w:rPr>
          <w:rFonts w:cs="Times New Roman"/>
          <w:szCs w:val="24"/>
        </w:rPr>
        <w:t>ma</w:t>
      </w:r>
      <w:r>
        <w:rPr>
          <w:rFonts w:cs="Times New Roman"/>
          <w:szCs w:val="24"/>
        </w:rPr>
        <w:t>sı</w:t>
      </w:r>
      <w:r w:rsidRPr="00713C2F">
        <w:rPr>
          <w:rFonts w:cs="Times New Roman"/>
          <w:szCs w:val="24"/>
        </w:rPr>
        <w:t xml:space="preserve"> ve </w:t>
      </w:r>
      <w:r>
        <w:rPr>
          <w:rFonts w:cs="Times New Roman"/>
          <w:szCs w:val="24"/>
        </w:rPr>
        <w:t>salın</w:t>
      </w:r>
      <w:r w:rsidRPr="00713C2F">
        <w:rPr>
          <w:rFonts w:cs="Times New Roman"/>
          <w:szCs w:val="24"/>
        </w:rPr>
        <w:t>ma</w:t>
      </w:r>
      <w:r>
        <w:rPr>
          <w:rFonts w:cs="Times New Roman"/>
          <w:szCs w:val="24"/>
        </w:rPr>
        <w:t>sı</w:t>
      </w:r>
      <w:r w:rsidRPr="00713C2F">
        <w:rPr>
          <w:rFonts w:cs="Times New Roman"/>
          <w:szCs w:val="24"/>
        </w:rPr>
        <w:t xml:space="preserve"> </w:t>
      </w:r>
      <w:r>
        <w:rPr>
          <w:rFonts w:cs="Times New Roman"/>
          <w:szCs w:val="24"/>
        </w:rPr>
        <w:t>kimyasal</w:t>
      </w:r>
      <w:r w:rsidRPr="00713C2F">
        <w:rPr>
          <w:rFonts w:cs="Times New Roman"/>
          <w:szCs w:val="24"/>
        </w:rPr>
        <w:t xml:space="preserve"> </w:t>
      </w:r>
      <w:r>
        <w:rPr>
          <w:rFonts w:cs="Times New Roman"/>
          <w:szCs w:val="24"/>
        </w:rPr>
        <w:t>ajanlardan daha zordur</w:t>
      </w:r>
      <w:r w:rsidRPr="00713C2F">
        <w:rPr>
          <w:rFonts w:cs="Times New Roman"/>
          <w:szCs w:val="24"/>
        </w:rPr>
        <w:t xml:space="preserve">. </w:t>
      </w:r>
      <w:r>
        <w:rPr>
          <w:rFonts w:cs="Times New Roman"/>
          <w:szCs w:val="24"/>
        </w:rPr>
        <w:t xml:space="preserve">Bireyler için </w:t>
      </w:r>
      <w:r w:rsidRPr="00713C2F">
        <w:rPr>
          <w:rFonts w:cs="Times New Roman"/>
          <w:szCs w:val="24"/>
        </w:rPr>
        <w:t xml:space="preserve">kirlenme riski </w:t>
      </w:r>
      <w:r>
        <w:rPr>
          <w:rFonts w:cs="Times New Roman"/>
          <w:szCs w:val="24"/>
        </w:rPr>
        <w:t xml:space="preserve">çok </w:t>
      </w:r>
      <w:r w:rsidRPr="00713C2F">
        <w:rPr>
          <w:rFonts w:cs="Times New Roman"/>
          <w:szCs w:val="24"/>
        </w:rPr>
        <w:t>yüksek</w:t>
      </w:r>
      <w:r>
        <w:rPr>
          <w:rFonts w:cs="Times New Roman"/>
          <w:szCs w:val="24"/>
        </w:rPr>
        <w:t>tir ve çoğu öldürücü bakteri veya spor</w:t>
      </w:r>
      <w:r w:rsidRPr="00713C2F">
        <w:rPr>
          <w:rFonts w:cs="Times New Roman"/>
          <w:szCs w:val="24"/>
        </w:rPr>
        <w:t xml:space="preserve"> laboratu</w:t>
      </w:r>
      <w:r>
        <w:rPr>
          <w:rFonts w:cs="Times New Roman"/>
          <w:szCs w:val="24"/>
        </w:rPr>
        <w:t>v</w:t>
      </w:r>
      <w:r w:rsidRPr="00713C2F">
        <w:rPr>
          <w:rFonts w:cs="Times New Roman"/>
          <w:szCs w:val="24"/>
        </w:rPr>
        <w:t xml:space="preserve">ar </w:t>
      </w:r>
      <w:r>
        <w:rPr>
          <w:rFonts w:cs="Times New Roman"/>
          <w:szCs w:val="24"/>
        </w:rPr>
        <w:t>ortamında çoğaltılmasından dolayı hayatta kalamamaktadır (</w:t>
      </w:r>
      <w:r>
        <w:rPr>
          <w:rFonts w:cs="Times New Roman"/>
          <w:szCs w:val="24"/>
          <w:shd w:val="clear" w:color="auto" w:fill="FFFFFF"/>
        </w:rPr>
        <w:t xml:space="preserve">Laqueur, </w:t>
      </w:r>
      <w:r w:rsidRPr="00713C2F">
        <w:rPr>
          <w:rFonts w:cs="Times New Roman"/>
          <w:szCs w:val="24"/>
          <w:shd w:val="clear" w:color="auto" w:fill="FFFFFF"/>
        </w:rPr>
        <w:t>1996</w:t>
      </w:r>
      <w:r>
        <w:rPr>
          <w:rFonts w:cs="Times New Roman"/>
          <w:szCs w:val="24"/>
          <w:shd w:val="clear" w:color="auto" w:fill="FFFFFF"/>
        </w:rPr>
        <w:t>: 30</w:t>
      </w:r>
      <w:r w:rsidRPr="00713C2F">
        <w:rPr>
          <w:rFonts w:cs="Times New Roman"/>
          <w:szCs w:val="24"/>
          <w:shd w:val="clear" w:color="auto" w:fill="FFFFFF"/>
        </w:rPr>
        <w:t>).</w:t>
      </w:r>
    </w:p>
    <w:p w:rsidR="00C01003" w:rsidRPr="00603DE2" w:rsidRDefault="00C01003" w:rsidP="00C01003">
      <w:pPr>
        <w:spacing w:after="0"/>
        <w:ind w:firstLine="709"/>
        <w:rPr>
          <w:rFonts w:cs="Times New Roman"/>
          <w:szCs w:val="24"/>
        </w:rPr>
      </w:pPr>
      <w:r w:rsidRPr="00603DE2">
        <w:rPr>
          <w:rFonts w:cs="Times New Roman"/>
          <w:szCs w:val="24"/>
        </w:rPr>
        <w:t>KBRN ajanlarının ortak ve olumsuz dört özelliği;  zehirleme gücü, tanı ile tedavi arasında geçen gecikme süresi, kalıcılık ve bulaşıcılık etkisidir. Zehirleme gücü ve gecikme süresi, KBRN ajanlarına maruz kalan bireylerin tedavisinde dikkate alınması gereken temel özelliklerdendir. Kalıcılık ve bulaşıcılık etkileri ise özellikle KBRN olaylarında görev alan ilk müdahaleci personelin olay yerindeki ortam risklerini değerlendirirken dikkate alması gereken önemli konulardandır</w:t>
      </w:r>
      <w:r>
        <w:rPr>
          <w:rFonts w:cs="Times New Roman"/>
          <w:szCs w:val="24"/>
        </w:rPr>
        <w:t xml:space="preserve">. </w:t>
      </w:r>
      <w:r w:rsidRPr="00603DE2">
        <w:rPr>
          <w:rFonts w:cs="Times New Roman"/>
          <w:szCs w:val="24"/>
        </w:rPr>
        <w:t>KBRN olaylarının etkili bir şekilde yönetilebilmesi ve insan sağlığı</w:t>
      </w:r>
      <w:r>
        <w:rPr>
          <w:rFonts w:cs="Times New Roman"/>
          <w:szCs w:val="24"/>
        </w:rPr>
        <w:t xml:space="preserve">na olan olumsuz etkilerinin azaltılabilmesi için, </w:t>
      </w:r>
      <w:r w:rsidRPr="00603DE2">
        <w:rPr>
          <w:rFonts w:cs="Times New Roman"/>
          <w:szCs w:val="24"/>
        </w:rPr>
        <w:t>KBRN ajanlarının ortak özelliklerinin dikkate alındı</w:t>
      </w:r>
      <w:r>
        <w:rPr>
          <w:rFonts w:cs="Times New Roman"/>
          <w:szCs w:val="24"/>
        </w:rPr>
        <w:t xml:space="preserve">ğı yaklaşımlar sergilenmelidir </w:t>
      </w:r>
      <w:r w:rsidRPr="00603DE2">
        <w:rPr>
          <w:rFonts w:cs="Times New Roman"/>
          <w:szCs w:val="24"/>
        </w:rPr>
        <w:t xml:space="preserve">(ICRC, 2014). </w:t>
      </w:r>
      <w:r>
        <w:rPr>
          <w:rFonts w:cs="Times New Roman"/>
          <w:szCs w:val="24"/>
        </w:rPr>
        <w:br w:type="page"/>
      </w:r>
    </w:p>
    <w:p w:rsidR="00C01003" w:rsidRPr="009F6D83" w:rsidRDefault="00C01003" w:rsidP="00C01003">
      <w:pPr>
        <w:tabs>
          <w:tab w:val="left" w:pos="709"/>
        </w:tabs>
        <w:spacing w:after="0"/>
        <w:ind w:firstLine="709"/>
        <w:rPr>
          <w:b/>
        </w:rPr>
      </w:pPr>
      <w:r w:rsidRPr="009F6D83">
        <w:rPr>
          <w:b/>
        </w:rPr>
        <w:lastRenderedPageBreak/>
        <w:t>1.2.1. Kimyasal Ajanlar</w:t>
      </w:r>
    </w:p>
    <w:p w:rsidR="00C01003" w:rsidRPr="009F6D83" w:rsidRDefault="00C01003" w:rsidP="00C01003">
      <w:pPr>
        <w:spacing w:after="0"/>
        <w:ind w:firstLine="709"/>
        <w:rPr>
          <w:rFonts w:cs="Times New Roman"/>
          <w:noProof/>
          <w:szCs w:val="24"/>
        </w:rPr>
      </w:pPr>
      <w:r w:rsidRPr="009F6D83">
        <w:rPr>
          <w:rFonts w:cs="Times New Roman"/>
          <w:noProof/>
          <w:szCs w:val="24"/>
        </w:rPr>
        <w:t xml:space="preserve">"Kimyasal savaş ajanı" (CWA) terimi, </w:t>
      </w:r>
      <w:r w:rsidRPr="009F6D83">
        <w:rPr>
          <w:rFonts w:cs="Times New Roman"/>
          <w:szCs w:val="24"/>
        </w:rPr>
        <w:t xml:space="preserve">genellikle savaşlarda veya terör olaylarında, fizyolojik etkileriyle insanları öldürmek ya da ağır şekilde yaralamak amacıyla kullanılan kimyasal maddelerdir </w:t>
      </w:r>
      <w:r w:rsidRPr="009F6D83">
        <w:rPr>
          <w:rFonts w:cs="Times New Roman"/>
          <w:noProof/>
          <w:szCs w:val="24"/>
        </w:rPr>
        <w:t>(Eckert, 1991</w:t>
      </w:r>
      <w:r>
        <w:rPr>
          <w:rFonts w:cs="Times New Roman"/>
          <w:noProof/>
          <w:szCs w:val="24"/>
        </w:rPr>
        <w:t xml:space="preserve">; </w:t>
      </w:r>
      <w:r>
        <w:rPr>
          <w:rFonts w:cs="Times New Roman"/>
          <w:szCs w:val="24"/>
          <w:shd w:val="clear" w:color="auto" w:fill="FFFFFF"/>
        </w:rPr>
        <w:t>Kaszeta, 2013</w:t>
      </w:r>
      <w:r w:rsidRPr="009F6D83">
        <w:rPr>
          <w:rFonts w:cs="Times New Roman"/>
          <w:szCs w:val="24"/>
          <w:shd w:val="clear" w:color="auto" w:fill="FFFFFF"/>
        </w:rPr>
        <w:t>)</w:t>
      </w:r>
      <w:r w:rsidRPr="009F6D83">
        <w:rPr>
          <w:rFonts w:cs="Times New Roman"/>
          <w:noProof/>
          <w:szCs w:val="24"/>
        </w:rPr>
        <w:t xml:space="preserve">. </w:t>
      </w:r>
      <w:r w:rsidRPr="009F6D83">
        <w:rPr>
          <w:rFonts w:cs="Times New Roman"/>
          <w:szCs w:val="24"/>
        </w:rPr>
        <w:t>Bir kimyasal ajan, insan vücudunda organların normal şekilde çalışmasını önleyen, yaşamsal faaliyetleri devre dışı bırakan hatta ölümcül sonuçlar doğuran maddelerden oluşmaktadır (Fatah vd</w:t>
      </w:r>
      <w:proofErr w:type="gramStart"/>
      <w:r w:rsidRPr="009F6D83">
        <w:rPr>
          <w:rFonts w:cs="Times New Roman"/>
          <w:szCs w:val="24"/>
        </w:rPr>
        <w:t>.,</w:t>
      </w:r>
      <w:proofErr w:type="gramEnd"/>
      <w:r w:rsidRPr="009F6D83">
        <w:rPr>
          <w:rFonts w:cs="Times New Roman"/>
          <w:szCs w:val="24"/>
        </w:rPr>
        <w:t xml:space="preserve"> 2007). </w:t>
      </w:r>
    </w:p>
    <w:p w:rsidR="00C01003" w:rsidRPr="009F6D83" w:rsidRDefault="00C01003" w:rsidP="00C01003">
      <w:pPr>
        <w:spacing w:after="0"/>
        <w:ind w:firstLine="709"/>
        <w:rPr>
          <w:rFonts w:cs="Times New Roman"/>
          <w:szCs w:val="24"/>
        </w:rPr>
      </w:pPr>
      <w:r w:rsidRPr="009F6D83">
        <w:rPr>
          <w:rFonts w:cs="Times New Roman"/>
          <w:szCs w:val="24"/>
        </w:rPr>
        <w:t>Bir kimyasal silah, kasıtlı olarak ölüme neden olmak veya toksik özellikleri nedeniyle zarar vermek için kullanılan oldukça tehlikeli kim</w:t>
      </w:r>
      <w:r>
        <w:rPr>
          <w:rFonts w:cs="Times New Roman"/>
          <w:szCs w:val="24"/>
        </w:rPr>
        <w:t xml:space="preserve">yasal maddelerden oluşmaktadır. </w:t>
      </w:r>
      <w:r w:rsidRPr="009F6D83">
        <w:rPr>
          <w:rFonts w:cs="Times New Roman"/>
          <w:szCs w:val="24"/>
        </w:rPr>
        <w:t>Zehirli olan bu maddeler, güçlü kimyasal etkilerinden dolayı ölümlere veya geçici iş göremezliğe neden oldukları için insanlar, hayvanlar ve bitkiler üzerinde kalıcı zararlar meydana getirebilecek kim</w:t>
      </w:r>
      <w:r>
        <w:rPr>
          <w:rFonts w:cs="Times New Roman"/>
          <w:szCs w:val="24"/>
        </w:rPr>
        <w:t xml:space="preserve">yasallar olarak tanımlanır. </w:t>
      </w:r>
      <w:r w:rsidRPr="009F6D83">
        <w:rPr>
          <w:rFonts w:cs="Times New Roman"/>
          <w:szCs w:val="24"/>
        </w:rPr>
        <w:t xml:space="preserve">Bu nedenle özel olarak tasarlanan cephaneler, cihazlar ve diğer </w:t>
      </w:r>
      <w:proofErr w:type="gramStart"/>
      <w:r w:rsidRPr="009F6D83">
        <w:rPr>
          <w:rFonts w:cs="Times New Roman"/>
          <w:szCs w:val="24"/>
        </w:rPr>
        <w:t>ekipmanların</w:t>
      </w:r>
      <w:proofErr w:type="gramEnd"/>
      <w:r w:rsidRPr="009F6D83">
        <w:rPr>
          <w:rFonts w:cs="Times New Roman"/>
          <w:szCs w:val="24"/>
        </w:rPr>
        <w:t xml:space="preserve"> tamamı kimyasal silah tanımına girmektedir (</w:t>
      </w:r>
      <w:hyperlink r:id="rId15" w:history="1">
        <w:r w:rsidRPr="002113FE">
          <w:rPr>
            <w:rStyle w:val="Kpr"/>
            <w:rFonts w:cs="Times New Roman"/>
            <w:color w:val="auto"/>
            <w:szCs w:val="24"/>
            <w:u w:val="none"/>
          </w:rPr>
          <w:t>www.opcw.org</w:t>
        </w:r>
      </w:hyperlink>
      <w:r w:rsidRPr="009F6D83">
        <w:rPr>
          <w:rFonts w:cs="Times New Roman"/>
          <w:szCs w:val="24"/>
        </w:rPr>
        <w:t>, 2019).</w:t>
      </w:r>
    </w:p>
    <w:p w:rsidR="00C01003" w:rsidRPr="009F6D83" w:rsidRDefault="00C01003" w:rsidP="00C01003">
      <w:pPr>
        <w:spacing w:after="0"/>
        <w:ind w:firstLine="709"/>
        <w:rPr>
          <w:rFonts w:cs="Times New Roman"/>
          <w:bCs/>
          <w:iCs/>
          <w:szCs w:val="24"/>
        </w:rPr>
      </w:pPr>
      <w:r w:rsidRPr="009F6D83">
        <w:rPr>
          <w:rFonts w:cs="Times New Roman"/>
          <w:szCs w:val="24"/>
        </w:rPr>
        <w:t>Kimyasal ajanlar anında veya gecikmeli etki edebildiği gibi, ortamda kalıcı veya geçici süreli önemli fizyolojik etkilere sahip olabilmektedir. Bir alanın zaman içinde kontamine (kirlenmiş) kalmasını sağlamak için nispeten büyük miktarlarda ajan gerekli olsa da, küçük ölçekli seçici bir ajan kullanımı, önemli hasarlara hatta öldürücü etkilere neden olabil</w:t>
      </w:r>
      <w:r>
        <w:rPr>
          <w:rFonts w:cs="Times New Roman"/>
          <w:szCs w:val="24"/>
        </w:rPr>
        <w:t xml:space="preserve">ir </w:t>
      </w:r>
      <w:r w:rsidRPr="009F6D83">
        <w:rPr>
          <w:rFonts w:cs="Times New Roman"/>
          <w:szCs w:val="24"/>
        </w:rPr>
        <w:t>(</w:t>
      </w:r>
      <w:r w:rsidRPr="009F6D83">
        <w:rPr>
          <w:rFonts w:cs="Times New Roman"/>
          <w:bCs/>
          <w:iCs/>
          <w:szCs w:val="24"/>
        </w:rPr>
        <w:t>Potential Military Chemical/Biological Agents and Compounds, 2005).</w:t>
      </w:r>
    </w:p>
    <w:p w:rsidR="00C01003" w:rsidRPr="009F6D83" w:rsidRDefault="00C01003" w:rsidP="00C01003">
      <w:pPr>
        <w:spacing w:after="0"/>
        <w:ind w:firstLine="709"/>
        <w:rPr>
          <w:rFonts w:cs="Times New Roman"/>
          <w:szCs w:val="24"/>
          <w:shd w:val="clear" w:color="auto" w:fill="FFFFFF"/>
        </w:rPr>
      </w:pPr>
      <w:r>
        <w:rPr>
          <w:rFonts w:cs="Times New Roman"/>
          <w:szCs w:val="24"/>
          <w:shd w:val="clear" w:color="auto" w:fill="FFFFFF"/>
        </w:rPr>
        <w:t>Kişi b</w:t>
      </w:r>
      <w:r w:rsidRPr="009F6D83">
        <w:rPr>
          <w:rFonts w:cs="Times New Roman"/>
          <w:szCs w:val="24"/>
          <w:shd w:val="clear" w:color="auto" w:fill="FFFFFF"/>
        </w:rPr>
        <w:t>ir kimyasal madde buharına maruz kaldı</w:t>
      </w:r>
      <w:r>
        <w:rPr>
          <w:rFonts w:cs="Times New Roman"/>
          <w:szCs w:val="24"/>
          <w:shd w:val="clear" w:color="auto" w:fill="FFFFFF"/>
        </w:rPr>
        <w:t xml:space="preserve">ktan sonra </w:t>
      </w:r>
      <w:r w:rsidRPr="009F6D83">
        <w:rPr>
          <w:rFonts w:cs="Times New Roman"/>
          <w:szCs w:val="24"/>
          <w:shd w:val="clear" w:color="auto" w:fill="FFFFFF"/>
        </w:rPr>
        <w:t>beklenenden daha az veya daha şiddetli belirtiler gösterir. Olası et</w:t>
      </w:r>
      <w:r>
        <w:rPr>
          <w:rFonts w:cs="Times New Roman"/>
          <w:szCs w:val="24"/>
          <w:shd w:val="clear" w:color="auto" w:fill="FFFFFF"/>
        </w:rPr>
        <w:t xml:space="preserve">kilerin boyutu </w:t>
      </w:r>
      <w:r w:rsidRPr="009F6D83">
        <w:rPr>
          <w:rFonts w:cs="Times New Roman"/>
          <w:szCs w:val="24"/>
          <w:shd w:val="clear" w:color="auto" w:fill="FFFFFF"/>
        </w:rPr>
        <w:t>bazı değişkenlere</w:t>
      </w:r>
      <w:r>
        <w:rPr>
          <w:rFonts w:cs="Times New Roman"/>
          <w:szCs w:val="24"/>
          <w:shd w:val="clear" w:color="auto" w:fill="FFFFFF"/>
        </w:rPr>
        <w:t xml:space="preserve"> bağlıdır;</w:t>
      </w:r>
    </w:p>
    <w:p w:rsidR="00C01003" w:rsidRDefault="00C01003" w:rsidP="00C01003">
      <w:pPr>
        <w:pStyle w:val="ListeParagraf"/>
        <w:numPr>
          <w:ilvl w:val="0"/>
          <w:numId w:val="8"/>
        </w:numPr>
        <w:spacing w:after="0"/>
        <w:rPr>
          <w:rFonts w:cs="Times New Roman"/>
          <w:szCs w:val="24"/>
          <w:shd w:val="clear" w:color="auto" w:fill="FFFFFF"/>
        </w:rPr>
      </w:pPr>
      <w:proofErr w:type="gramStart"/>
      <w:r>
        <w:rPr>
          <w:rFonts w:cs="Times New Roman"/>
          <w:szCs w:val="24"/>
          <w:shd w:val="clear" w:color="auto" w:fill="FFFFFF"/>
        </w:rPr>
        <w:t>k</w:t>
      </w:r>
      <w:r w:rsidRPr="006558B4">
        <w:rPr>
          <w:rFonts w:cs="Times New Roman"/>
          <w:szCs w:val="24"/>
          <w:shd w:val="clear" w:color="auto" w:fill="FFFFFF"/>
        </w:rPr>
        <w:t>ısa</w:t>
      </w:r>
      <w:proofErr w:type="gramEnd"/>
      <w:r w:rsidRPr="006558B4">
        <w:rPr>
          <w:rFonts w:cs="Times New Roman"/>
          <w:szCs w:val="24"/>
          <w:shd w:val="clear" w:color="auto" w:fill="FFFFFF"/>
        </w:rPr>
        <w:t xml:space="preserve"> süreli maruziyet sırasında kişinin nefesini ne kadar süre tuttuğu,</w:t>
      </w:r>
    </w:p>
    <w:p w:rsidR="00C01003" w:rsidRDefault="00C01003" w:rsidP="00C01003">
      <w:pPr>
        <w:pStyle w:val="ListeParagraf"/>
        <w:numPr>
          <w:ilvl w:val="0"/>
          <w:numId w:val="8"/>
        </w:numPr>
        <w:spacing w:after="0"/>
        <w:rPr>
          <w:rFonts w:cs="Times New Roman"/>
          <w:szCs w:val="24"/>
          <w:shd w:val="clear" w:color="auto" w:fill="FFFFFF"/>
        </w:rPr>
      </w:pPr>
      <w:proofErr w:type="gramStart"/>
      <w:r>
        <w:rPr>
          <w:rFonts w:cs="Times New Roman"/>
          <w:szCs w:val="24"/>
          <w:shd w:val="clear" w:color="auto" w:fill="FFFFFF"/>
        </w:rPr>
        <w:t>m</w:t>
      </w:r>
      <w:r w:rsidRPr="006558B4">
        <w:rPr>
          <w:rFonts w:cs="Times New Roman"/>
          <w:szCs w:val="24"/>
          <w:shd w:val="clear" w:color="auto" w:fill="FFFFFF"/>
        </w:rPr>
        <w:t>askeyi</w:t>
      </w:r>
      <w:proofErr w:type="gramEnd"/>
      <w:r w:rsidRPr="006558B4">
        <w:rPr>
          <w:rFonts w:cs="Times New Roman"/>
          <w:szCs w:val="24"/>
          <w:shd w:val="clear" w:color="auto" w:fill="FFFFFF"/>
        </w:rPr>
        <w:t xml:space="preserve"> takma hızı,</w:t>
      </w:r>
    </w:p>
    <w:p w:rsidR="00C01003" w:rsidRDefault="00C01003" w:rsidP="00C01003">
      <w:pPr>
        <w:pStyle w:val="ListeParagraf"/>
        <w:numPr>
          <w:ilvl w:val="0"/>
          <w:numId w:val="8"/>
        </w:numPr>
        <w:spacing w:after="0"/>
        <w:rPr>
          <w:rFonts w:cs="Times New Roman"/>
          <w:szCs w:val="24"/>
          <w:shd w:val="clear" w:color="auto" w:fill="FFFFFF"/>
        </w:rPr>
      </w:pPr>
      <w:proofErr w:type="gramStart"/>
      <w:r>
        <w:rPr>
          <w:rFonts w:cs="Times New Roman"/>
          <w:szCs w:val="24"/>
          <w:shd w:val="clear" w:color="auto" w:fill="FFFFFF"/>
        </w:rPr>
        <w:t>m</w:t>
      </w:r>
      <w:r w:rsidRPr="006558B4">
        <w:rPr>
          <w:rFonts w:cs="Times New Roman"/>
          <w:szCs w:val="24"/>
          <w:shd w:val="clear" w:color="auto" w:fill="FFFFFF"/>
        </w:rPr>
        <w:t>askenin</w:t>
      </w:r>
      <w:proofErr w:type="gramEnd"/>
      <w:r w:rsidRPr="006558B4">
        <w:rPr>
          <w:rFonts w:cs="Times New Roman"/>
          <w:szCs w:val="24"/>
          <w:shd w:val="clear" w:color="auto" w:fill="FFFFFF"/>
        </w:rPr>
        <w:t xml:space="preserve"> uygun şekilde yerleştirilmesi,</w:t>
      </w:r>
    </w:p>
    <w:p w:rsidR="00C01003" w:rsidRDefault="00C01003" w:rsidP="00C01003">
      <w:pPr>
        <w:pStyle w:val="ListeParagraf"/>
        <w:numPr>
          <w:ilvl w:val="0"/>
          <w:numId w:val="8"/>
        </w:numPr>
        <w:spacing w:after="0"/>
        <w:rPr>
          <w:rFonts w:cs="Times New Roman"/>
          <w:szCs w:val="24"/>
          <w:shd w:val="clear" w:color="auto" w:fill="FFFFFF"/>
        </w:rPr>
      </w:pPr>
      <w:proofErr w:type="gramStart"/>
      <w:r>
        <w:rPr>
          <w:rFonts w:cs="Times New Roman"/>
          <w:szCs w:val="24"/>
          <w:shd w:val="clear" w:color="auto" w:fill="FFFFFF"/>
        </w:rPr>
        <w:t>k</w:t>
      </w:r>
      <w:r w:rsidRPr="006558B4">
        <w:rPr>
          <w:rFonts w:cs="Times New Roman"/>
          <w:szCs w:val="24"/>
          <w:shd w:val="clear" w:color="auto" w:fill="FFFFFF"/>
        </w:rPr>
        <w:t>imyasal</w:t>
      </w:r>
      <w:proofErr w:type="gramEnd"/>
      <w:r w:rsidRPr="006558B4">
        <w:rPr>
          <w:rFonts w:cs="Times New Roman"/>
          <w:szCs w:val="24"/>
          <w:shd w:val="clear" w:color="auto" w:fill="FFFFFF"/>
        </w:rPr>
        <w:t xml:space="preserve"> maddenin deriden emilimi,</w:t>
      </w:r>
    </w:p>
    <w:p w:rsidR="00C01003" w:rsidRDefault="00C01003" w:rsidP="00C01003">
      <w:pPr>
        <w:pStyle w:val="ListeParagraf"/>
        <w:numPr>
          <w:ilvl w:val="0"/>
          <w:numId w:val="8"/>
        </w:numPr>
        <w:spacing w:after="0"/>
        <w:rPr>
          <w:rFonts w:cs="Times New Roman"/>
          <w:szCs w:val="24"/>
          <w:shd w:val="clear" w:color="auto" w:fill="FFFFFF"/>
        </w:rPr>
      </w:pPr>
      <w:proofErr w:type="gramStart"/>
      <w:r>
        <w:rPr>
          <w:rFonts w:cs="Times New Roman"/>
          <w:szCs w:val="24"/>
          <w:shd w:val="clear" w:color="auto" w:fill="FFFFFF"/>
        </w:rPr>
        <w:t>m</w:t>
      </w:r>
      <w:r w:rsidRPr="006558B4">
        <w:rPr>
          <w:rFonts w:cs="Times New Roman"/>
          <w:szCs w:val="24"/>
          <w:shd w:val="clear" w:color="auto" w:fill="FFFFFF"/>
        </w:rPr>
        <w:t>adden</w:t>
      </w:r>
      <w:r>
        <w:rPr>
          <w:rFonts w:cs="Times New Roman"/>
          <w:szCs w:val="24"/>
          <w:shd w:val="clear" w:color="auto" w:fill="FFFFFF"/>
        </w:rPr>
        <w:t>in</w:t>
      </w:r>
      <w:proofErr w:type="gramEnd"/>
      <w:r>
        <w:rPr>
          <w:rFonts w:cs="Times New Roman"/>
          <w:szCs w:val="24"/>
          <w:shd w:val="clear" w:color="auto" w:fill="FFFFFF"/>
        </w:rPr>
        <w:t xml:space="preserve"> MV'yi arttırıp arttırmadığı, </w:t>
      </w:r>
      <w:r w:rsidRPr="006558B4">
        <w:rPr>
          <w:rFonts w:cs="Times New Roman"/>
          <w:szCs w:val="24"/>
          <w:shd w:val="clear" w:color="auto" w:fill="FFFFFF"/>
        </w:rPr>
        <w:t>(MV, bir dakika içinde değiştirilen havanın hacmidir)</w:t>
      </w:r>
    </w:p>
    <w:p w:rsidR="00C01003" w:rsidRDefault="00C01003" w:rsidP="00C01003">
      <w:pPr>
        <w:pStyle w:val="ListeParagraf"/>
        <w:numPr>
          <w:ilvl w:val="0"/>
          <w:numId w:val="8"/>
        </w:numPr>
        <w:spacing w:after="0"/>
        <w:rPr>
          <w:rFonts w:cs="Times New Roman"/>
          <w:szCs w:val="24"/>
          <w:shd w:val="clear" w:color="auto" w:fill="FFFFFF"/>
        </w:rPr>
      </w:pPr>
      <w:proofErr w:type="gramStart"/>
      <w:r>
        <w:rPr>
          <w:rFonts w:cs="Times New Roman"/>
          <w:szCs w:val="24"/>
          <w:shd w:val="clear" w:color="auto" w:fill="FFFFFF"/>
        </w:rPr>
        <w:t>k</w:t>
      </w:r>
      <w:r w:rsidRPr="006558B4">
        <w:rPr>
          <w:rFonts w:cs="Times New Roman"/>
          <w:szCs w:val="24"/>
          <w:shd w:val="clear" w:color="auto" w:fill="FFFFFF"/>
        </w:rPr>
        <w:t>işinin</w:t>
      </w:r>
      <w:proofErr w:type="gramEnd"/>
      <w:r w:rsidRPr="006558B4">
        <w:rPr>
          <w:rFonts w:cs="Times New Roman"/>
          <w:szCs w:val="24"/>
          <w:shd w:val="clear" w:color="auto" w:fill="FFFFFF"/>
        </w:rPr>
        <w:t xml:space="preserve"> maruz kalma anında MV'si,</w:t>
      </w:r>
    </w:p>
    <w:p w:rsidR="00C01003" w:rsidRDefault="00C01003" w:rsidP="00C01003">
      <w:pPr>
        <w:pStyle w:val="ListeParagraf"/>
        <w:numPr>
          <w:ilvl w:val="0"/>
          <w:numId w:val="8"/>
        </w:numPr>
        <w:spacing w:after="0"/>
        <w:rPr>
          <w:rFonts w:cs="Times New Roman"/>
          <w:szCs w:val="24"/>
          <w:shd w:val="clear" w:color="auto" w:fill="FFFFFF"/>
        </w:rPr>
      </w:pPr>
      <w:proofErr w:type="gramStart"/>
      <w:r>
        <w:rPr>
          <w:rFonts w:cs="Times New Roman"/>
          <w:szCs w:val="24"/>
          <w:shd w:val="clear" w:color="auto" w:fill="FFFFFF"/>
        </w:rPr>
        <w:t>k</w:t>
      </w:r>
      <w:r w:rsidRPr="006558B4">
        <w:rPr>
          <w:rFonts w:cs="Times New Roman"/>
          <w:szCs w:val="24"/>
          <w:shd w:val="clear" w:color="auto" w:fill="FFFFFF"/>
        </w:rPr>
        <w:t>işinin</w:t>
      </w:r>
      <w:proofErr w:type="gramEnd"/>
      <w:r w:rsidRPr="006558B4">
        <w:rPr>
          <w:rFonts w:cs="Times New Roman"/>
          <w:szCs w:val="24"/>
          <w:shd w:val="clear" w:color="auto" w:fill="FFFFFF"/>
        </w:rPr>
        <w:t xml:space="preserve"> maruz kalma sırasındaki fiziksel eforu,</w:t>
      </w:r>
    </w:p>
    <w:p w:rsidR="00C01003" w:rsidRPr="004A1991" w:rsidRDefault="00C01003" w:rsidP="00C01003">
      <w:pPr>
        <w:pStyle w:val="ListeParagraf"/>
        <w:numPr>
          <w:ilvl w:val="0"/>
          <w:numId w:val="8"/>
        </w:numPr>
        <w:spacing w:after="0"/>
        <w:rPr>
          <w:rFonts w:cs="Times New Roman"/>
          <w:szCs w:val="24"/>
          <w:shd w:val="clear" w:color="auto" w:fill="FFFFFF"/>
        </w:rPr>
      </w:pPr>
      <w:proofErr w:type="gramStart"/>
      <w:r>
        <w:rPr>
          <w:rFonts w:cs="Times New Roman"/>
          <w:szCs w:val="24"/>
          <w:shd w:val="clear" w:color="auto" w:fill="FFFFFF"/>
        </w:rPr>
        <w:t>m</w:t>
      </w:r>
      <w:r w:rsidRPr="006558B4">
        <w:rPr>
          <w:rFonts w:cs="Times New Roman"/>
          <w:szCs w:val="24"/>
          <w:shd w:val="clear" w:color="auto" w:fill="FFFFFF"/>
        </w:rPr>
        <w:t>aruz</w:t>
      </w:r>
      <w:proofErr w:type="gramEnd"/>
      <w:r w:rsidRPr="006558B4">
        <w:rPr>
          <w:rFonts w:cs="Times New Roman"/>
          <w:szCs w:val="24"/>
          <w:shd w:val="clear" w:color="auto" w:fill="FFFFFF"/>
        </w:rPr>
        <w:t xml:space="preserve"> kalma süresinin uzun olması durumunda </w:t>
      </w:r>
      <w:r>
        <w:rPr>
          <w:rFonts w:cs="Times New Roman"/>
          <w:szCs w:val="24"/>
          <w:shd w:val="clear" w:color="auto" w:fill="FFFFFF"/>
        </w:rPr>
        <w:t xml:space="preserve">detoksifikasyon oranı ve </w:t>
      </w:r>
      <w:r w:rsidRPr="006558B4">
        <w:rPr>
          <w:rFonts w:cs="Times New Roman"/>
          <w:szCs w:val="24"/>
          <w:shd w:val="clear" w:color="auto" w:fill="FFFFFF"/>
        </w:rPr>
        <w:t xml:space="preserve">kimyasal maddelere ve ajan tipine önceden maruz kalma durumudur </w:t>
      </w:r>
      <w:r w:rsidRPr="006558B4">
        <w:rPr>
          <w:rFonts w:cs="Times New Roman"/>
          <w:szCs w:val="24"/>
        </w:rPr>
        <w:t>(</w:t>
      </w:r>
      <w:r w:rsidRPr="006558B4">
        <w:rPr>
          <w:rFonts w:cs="Times New Roman"/>
          <w:bCs/>
          <w:iCs/>
          <w:szCs w:val="24"/>
        </w:rPr>
        <w:t>Po</w:t>
      </w:r>
      <w:r>
        <w:rPr>
          <w:rFonts w:cs="Times New Roman"/>
          <w:bCs/>
          <w:iCs/>
          <w:szCs w:val="24"/>
        </w:rPr>
        <w:t>tential Military Chemical/Biolog</w:t>
      </w:r>
      <w:r w:rsidRPr="006558B4">
        <w:rPr>
          <w:rFonts w:cs="Times New Roman"/>
          <w:bCs/>
          <w:iCs/>
          <w:szCs w:val="24"/>
        </w:rPr>
        <w:t>ical Agents and Compounds, 2005).</w:t>
      </w:r>
      <w:r w:rsidRPr="006558B4">
        <w:rPr>
          <w:rFonts w:cs="Times New Roman"/>
          <w:bCs/>
          <w:iCs/>
          <w:szCs w:val="24"/>
        </w:rPr>
        <w:br w:type="page"/>
      </w:r>
    </w:p>
    <w:p w:rsidR="00C01003" w:rsidRPr="009F6D83" w:rsidRDefault="00C01003" w:rsidP="00C01003">
      <w:pPr>
        <w:pStyle w:val="ResimYazs"/>
        <w:keepNext/>
        <w:jc w:val="center"/>
        <w:rPr>
          <w:rFonts w:ascii="Times New Roman" w:hAnsi="Times New Roman" w:cs="Times New Roman"/>
          <w:b/>
          <w:i w:val="0"/>
          <w:color w:val="auto"/>
          <w:sz w:val="24"/>
          <w:szCs w:val="24"/>
        </w:rPr>
      </w:pPr>
      <w:r w:rsidRPr="009F6D83">
        <w:rPr>
          <w:rFonts w:ascii="Times New Roman" w:hAnsi="Times New Roman" w:cs="Times New Roman"/>
          <w:b/>
          <w:i w:val="0"/>
          <w:color w:val="auto"/>
          <w:sz w:val="24"/>
          <w:szCs w:val="24"/>
        </w:rPr>
        <w:lastRenderedPageBreak/>
        <w:t>Tablo 1.</w:t>
      </w:r>
      <w:r w:rsidR="00E03392" w:rsidRPr="009F6D83">
        <w:rPr>
          <w:rFonts w:ascii="Times New Roman" w:hAnsi="Times New Roman" w:cs="Times New Roman"/>
          <w:b/>
          <w:i w:val="0"/>
          <w:color w:val="auto"/>
          <w:sz w:val="24"/>
          <w:szCs w:val="24"/>
        </w:rPr>
        <w:fldChar w:fldCharType="begin"/>
      </w:r>
      <w:r w:rsidRPr="009F6D83">
        <w:rPr>
          <w:rFonts w:ascii="Times New Roman" w:hAnsi="Times New Roman" w:cs="Times New Roman"/>
          <w:b/>
          <w:i w:val="0"/>
          <w:color w:val="auto"/>
          <w:sz w:val="24"/>
          <w:szCs w:val="24"/>
        </w:rPr>
        <w:instrText xml:space="preserve"> SEQ 1. \* ARABIC </w:instrText>
      </w:r>
      <w:r w:rsidR="00E03392" w:rsidRPr="009F6D83">
        <w:rPr>
          <w:rFonts w:ascii="Times New Roman" w:hAnsi="Times New Roman" w:cs="Times New Roman"/>
          <w:b/>
          <w:i w:val="0"/>
          <w:color w:val="auto"/>
          <w:sz w:val="24"/>
          <w:szCs w:val="24"/>
        </w:rPr>
        <w:fldChar w:fldCharType="separate"/>
      </w:r>
      <w:r w:rsidR="00BC3DAF">
        <w:rPr>
          <w:rFonts w:ascii="Times New Roman" w:hAnsi="Times New Roman" w:cs="Times New Roman"/>
          <w:b/>
          <w:i w:val="0"/>
          <w:noProof/>
          <w:color w:val="auto"/>
          <w:sz w:val="24"/>
          <w:szCs w:val="24"/>
        </w:rPr>
        <w:t>1</w:t>
      </w:r>
      <w:r w:rsidR="00E03392" w:rsidRPr="009F6D83">
        <w:rPr>
          <w:rFonts w:ascii="Times New Roman" w:hAnsi="Times New Roman" w:cs="Times New Roman"/>
          <w:b/>
          <w:i w:val="0"/>
          <w:color w:val="auto"/>
          <w:sz w:val="24"/>
          <w:szCs w:val="24"/>
        </w:rPr>
        <w:fldChar w:fldCharType="end"/>
      </w:r>
      <w:r w:rsidRPr="009F6D83">
        <w:rPr>
          <w:rFonts w:ascii="Times New Roman" w:hAnsi="Times New Roman" w:cs="Times New Roman"/>
          <w:b/>
          <w:i w:val="0"/>
          <w:color w:val="auto"/>
          <w:sz w:val="24"/>
          <w:szCs w:val="24"/>
        </w:rPr>
        <w:t>. Kimyasal Savaş Ajanlarının Sınıflandırılması</w:t>
      </w:r>
    </w:p>
    <w:p w:rsidR="00C01003" w:rsidRPr="0002051B" w:rsidRDefault="00C01003" w:rsidP="00C01003">
      <w:pPr>
        <w:spacing w:after="0"/>
        <w:rPr>
          <w:rFonts w:cs="Times New Roman"/>
          <w:szCs w:val="24"/>
          <w:shd w:val="clear" w:color="auto" w:fill="FFFFFF"/>
        </w:rPr>
      </w:pPr>
      <w:r w:rsidRPr="009F6D83">
        <w:rPr>
          <w:rFonts w:cs="Times New Roman"/>
          <w:noProof/>
          <w:szCs w:val="24"/>
          <w:shd w:val="clear" w:color="auto" w:fill="FFFFFF"/>
          <w:lang w:eastAsia="tr-TR"/>
        </w:rPr>
        <w:drawing>
          <wp:inline distT="0" distB="0" distL="0" distR="0" wp14:anchorId="47E611AE" wp14:editId="604129EF">
            <wp:extent cx="5387651" cy="2362809"/>
            <wp:effectExtent l="19050" t="0" r="3499"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89295" cy="2363530"/>
                    </a:xfrm>
                    <a:prstGeom prst="rect">
                      <a:avLst/>
                    </a:prstGeom>
                    <a:noFill/>
                    <a:ln>
                      <a:noFill/>
                    </a:ln>
                  </pic:spPr>
                </pic:pic>
              </a:graphicData>
            </a:graphic>
          </wp:inline>
        </w:drawing>
      </w:r>
      <w:r w:rsidRPr="00F27A9A">
        <w:rPr>
          <w:rFonts w:cs="Times New Roman"/>
          <w:b/>
          <w:sz w:val="20"/>
        </w:rPr>
        <w:t>Kaynak:</w:t>
      </w:r>
      <w:r w:rsidRPr="009F6D83">
        <w:rPr>
          <w:rFonts w:cs="Times New Roman"/>
          <w:b/>
          <w:noProof/>
          <w:sz w:val="20"/>
        </w:rPr>
        <w:t xml:space="preserve"> </w:t>
      </w:r>
      <w:r w:rsidRPr="009F6D83">
        <w:rPr>
          <w:rFonts w:cs="Times New Roman"/>
          <w:noProof/>
          <w:sz w:val="20"/>
        </w:rPr>
        <w:t>(Erkekoğlu ve Koçer-Gümüşel, 2018)</w:t>
      </w:r>
    </w:p>
    <w:p w:rsidR="00C01003" w:rsidRPr="0002051B" w:rsidRDefault="00C01003" w:rsidP="00C01003">
      <w:pPr>
        <w:spacing w:after="0"/>
        <w:rPr>
          <w:rFonts w:cs="Times New Roman"/>
          <w:noProof/>
          <w:sz w:val="20"/>
        </w:rPr>
      </w:pPr>
    </w:p>
    <w:p w:rsidR="00C01003" w:rsidRPr="009F6D83" w:rsidRDefault="00C01003" w:rsidP="00C01003">
      <w:pPr>
        <w:spacing w:after="0"/>
        <w:ind w:firstLine="709"/>
        <w:rPr>
          <w:rFonts w:cs="Times New Roman"/>
          <w:szCs w:val="24"/>
          <w:shd w:val="clear" w:color="auto" w:fill="FFFFFF"/>
        </w:rPr>
      </w:pPr>
      <w:r w:rsidRPr="009F6D83">
        <w:rPr>
          <w:rFonts w:cs="Times New Roman"/>
          <w:szCs w:val="24"/>
          <w:shd w:val="clear" w:color="auto" w:fill="FFFFFF"/>
        </w:rPr>
        <w:t>Kimyasal ajanlar temas ettikleri vücudun herhangi bir yüzeyine doğrudan zarar verme potansiyeline sahiptir. Cilt, göz ve solunum yolları karakteristik hedef dokulardandır (Schwenk, 2018: 254).</w:t>
      </w:r>
    </w:p>
    <w:p w:rsidR="00C01003" w:rsidRPr="009F6D83" w:rsidRDefault="00C01003" w:rsidP="00C01003">
      <w:pPr>
        <w:spacing w:after="0"/>
        <w:ind w:firstLine="709"/>
        <w:rPr>
          <w:rFonts w:cs="Times New Roman"/>
          <w:szCs w:val="24"/>
          <w:shd w:val="clear" w:color="auto" w:fill="FFFFFF"/>
        </w:rPr>
      </w:pPr>
      <w:r w:rsidRPr="009F6D83">
        <w:rPr>
          <w:rFonts w:cs="Times New Roman"/>
          <w:szCs w:val="24"/>
        </w:rPr>
        <w:t xml:space="preserve">Kimyasal ajanlar, tarihsel gelişim, fizikokimyasal özellikler, reaktivite veya hedef organlar gibi farklı bir takım özelliklere göre </w:t>
      </w:r>
      <w:r>
        <w:rPr>
          <w:rFonts w:cs="Times New Roman"/>
          <w:szCs w:val="24"/>
        </w:rPr>
        <w:t xml:space="preserve">sınıflandırılır </w:t>
      </w:r>
      <w:r>
        <w:rPr>
          <w:rFonts w:cs="Times New Roman"/>
          <w:szCs w:val="24"/>
          <w:shd w:val="clear" w:color="auto" w:fill="FFFFFF"/>
        </w:rPr>
        <w:t xml:space="preserve">(Schwenk, 2018: 253). </w:t>
      </w:r>
      <w:r w:rsidRPr="009F6D83">
        <w:rPr>
          <w:rFonts w:cs="Times New Roman"/>
          <w:szCs w:val="24"/>
          <w:shd w:val="clear" w:color="auto" w:fill="FFFFFF"/>
        </w:rPr>
        <w:t xml:space="preserve">Ancak </w:t>
      </w:r>
      <w:r w:rsidRPr="009F6D83">
        <w:rPr>
          <w:rFonts w:cs="Times New Roman"/>
          <w:szCs w:val="24"/>
        </w:rPr>
        <w:t>kimyasal ajanların en genel sınıflandırılması; sinir ajanları, yakıcı ajanlar, boğucu ajanlar (pulmoner ajanlar), kan zehirleyici ajanlar, kapasite bozucu ajanlar ve kargaşa kontrol ajanlar</w:t>
      </w:r>
      <w:r>
        <w:rPr>
          <w:rFonts w:cs="Times New Roman"/>
          <w:szCs w:val="24"/>
        </w:rPr>
        <w:t>ı</w:t>
      </w:r>
      <w:r w:rsidRPr="009F6D83">
        <w:rPr>
          <w:rFonts w:cs="Times New Roman"/>
          <w:szCs w:val="24"/>
        </w:rPr>
        <w:t xml:space="preserve"> şeklindedir (</w:t>
      </w:r>
      <w:r w:rsidRPr="009F6D83">
        <w:rPr>
          <w:rFonts w:cs="Times New Roman"/>
          <w:szCs w:val="24"/>
          <w:shd w:val="clear" w:color="auto" w:fill="FFFFFF"/>
        </w:rPr>
        <w:t>Houghton, 2004: 36).</w:t>
      </w:r>
    </w:p>
    <w:p w:rsidR="00C01003" w:rsidRDefault="00C01003" w:rsidP="00C01003">
      <w:pPr>
        <w:spacing w:after="0"/>
        <w:ind w:firstLine="709"/>
        <w:rPr>
          <w:rFonts w:cs="Times New Roman"/>
          <w:szCs w:val="24"/>
          <w:shd w:val="clear" w:color="auto" w:fill="FFFFFF"/>
        </w:rPr>
      </w:pPr>
      <w:r w:rsidRPr="009F6D83">
        <w:rPr>
          <w:rFonts w:cs="Times New Roman"/>
          <w:szCs w:val="24"/>
          <w:shd w:val="clear" w:color="auto" w:fill="FFFFFF"/>
        </w:rPr>
        <w:t xml:space="preserve">Bir madde </w:t>
      </w:r>
      <w:r>
        <w:rPr>
          <w:rFonts w:cs="Times New Roman"/>
          <w:szCs w:val="24"/>
          <w:shd w:val="clear" w:color="auto" w:fill="FFFFFF"/>
        </w:rPr>
        <w:t xml:space="preserve">katı, sıvı, gaz </w:t>
      </w:r>
      <w:r w:rsidRPr="009F6D83">
        <w:rPr>
          <w:rFonts w:cs="Times New Roman"/>
          <w:szCs w:val="24"/>
          <w:shd w:val="clear" w:color="auto" w:fill="FFFFFF"/>
        </w:rPr>
        <w:t>veya aerosol madde içeren mühimmat şeklinde kimyasal bir s</w:t>
      </w:r>
      <w:r>
        <w:rPr>
          <w:rFonts w:cs="Times New Roman"/>
          <w:szCs w:val="24"/>
          <w:shd w:val="clear" w:color="auto" w:fill="FFFFFF"/>
        </w:rPr>
        <w:t xml:space="preserve">ilah olarak kullanılabilir. </w:t>
      </w:r>
      <w:r w:rsidRPr="009F6D83">
        <w:rPr>
          <w:rFonts w:cs="Times New Roman"/>
          <w:szCs w:val="24"/>
          <w:shd w:val="clear" w:color="auto" w:fill="FFFFFF"/>
        </w:rPr>
        <w:t xml:space="preserve">Mağdurun bulunduğu ortamdaki madde </w:t>
      </w:r>
      <w:proofErr w:type="gramStart"/>
      <w:r w:rsidRPr="009F6D83">
        <w:rPr>
          <w:rFonts w:cs="Times New Roman"/>
          <w:szCs w:val="24"/>
          <w:shd w:val="clear" w:color="auto" w:fill="FFFFFF"/>
        </w:rPr>
        <w:t>konsantrasyonu</w:t>
      </w:r>
      <w:proofErr w:type="gramEnd"/>
      <w:r w:rsidRPr="009F6D83">
        <w:rPr>
          <w:rFonts w:cs="Times New Roman"/>
          <w:szCs w:val="24"/>
          <w:shd w:val="clear" w:color="auto" w:fill="FFFFFF"/>
        </w:rPr>
        <w:t xml:space="preserve"> “dış maruziyet”, buharlaşma basıncı, hava hareketi ve sıcaklık gibi parametrelere bağlıdır. Görünür şekildeki buhar, koku, hava yolu tahribatı, göz tahribatı ve şiddetli ağrı gibi olası uyarı işaretleri, dış etkenlerden k</w:t>
      </w:r>
      <w:r>
        <w:rPr>
          <w:rFonts w:cs="Times New Roman"/>
          <w:szCs w:val="24"/>
          <w:shd w:val="clear" w:color="auto" w:fill="FFFFFF"/>
        </w:rPr>
        <w:t>açınmaya yardımcı olabilir</w:t>
      </w:r>
      <w:r w:rsidRPr="009F6D83">
        <w:rPr>
          <w:rFonts w:cs="Times New Roman"/>
          <w:szCs w:val="24"/>
          <w:shd w:val="clear" w:color="auto" w:fill="FFFFFF"/>
        </w:rPr>
        <w:t>. Maruz kalma temas süresi, solunum hızı veya cildin nem oranı ile artmaktadır. Harici maruz kalma ise vücuda solunum yolları, cilt ve gözler gibi yüzeylerden biri ya da birkaçı ile kimyasalın vücuda alınması ve kana karışması ile</w:t>
      </w:r>
      <w:r w:rsidRPr="00935EC2">
        <w:rPr>
          <w:rFonts w:cs="Times New Roman"/>
          <w:szCs w:val="24"/>
          <w:shd w:val="clear" w:color="auto" w:fill="FFFFFF"/>
        </w:rPr>
        <w:t xml:space="preserve"> sonuçlanmaktadır. Elde edilen “iç maruziyet” iç organlarda toksik etki oluşturmaktadı</w:t>
      </w:r>
      <w:r>
        <w:rPr>
          <w:rFonts w:cs="Times New Roman"/>
          <w:szCs w:val="24"/>
          <w:shd w:val="clear" w:color="auto" w:fill="FFFFFF"/>
        </w:rPr>
        <w:t xml:space="preserve">r </w:t>
      </w:r>
      <w:r w:rsidRPr="00935EC2">
        <w:rPr>
          <w:rFonts w:cs="Times New Roman"/>
          <w:szCs w:val="24"/>
          <w:shd w:val="clear" w:color="auto" w:fill="FFFFFF"/>
        </w:rPr>
        <w:t>(Schwenk, 2018: 254).</w:t>
      </w:r>
    </w:p>
    <w:p w:rsidR="00C01003" w:rsidRPr="00935EC2" w:rsidRDefault="00C01003" w:rsidP="00C01003">
      <w:pPr>
        <w:spacing w:line="276" w:lineRule="auto"/>
        <w:jc w:val="left"/>
        <w:rPr>
          <w:rFonts w:cs="Times New Roman"/>
          <w:szCs w:val="24"/>
          <w:shd w:val="clear" w:color="auto" w:fill="FFFFFF"/>
        </w:rPr>
      </w:pPr>
      <w:r>
        <w:rPr>
          <w:rFonts w:cs="Times New Roman"/>
          <w:szCs w:val="24"/>
          <w:shd w:val="clear" w:color="auto" w:fill="FFFFFF"/>
        </w:rPr>
        <w:br w:type="page"/>
      </w:r>
    </w:p>
    <w:p w:rsidR="00C01003" w:rsidRPr="00470A0E" w:rsidRDefault="00C01003" w:rsidP="00C01003">
      <w:pPr>
        <w:spacing w:after="0"/>
        <w:ind w:firstLine="709"/>
        <w:rPr>
          <w:rFonts w:cs="Times New Roman"/>
          <w:szCs w:val="24"/>
          <w:shd w:val="clear" w:color="auto" w:fill="FFFFFF"/>
        </w:rPr>
      </w:pPr>
      <w:r>
        <w:rPr>
          <w:rFonts w:cs="Times New Roman"/>
          <w:b/>
          <w:szCs w:val="24"/>
        </w:rPr>
        <w:lastRenderedPageBreak/>
        <w:t xml:space="preserve">1.2.1.1. </w:t>
      </w:r>
      <w:r w:rsidRPr="00470A0E">
        <w:rPr>
          <w:rFonts w:cs="Times New Roman"/>
          <w:b/>
          <w:szCs w:val="24"/>
        </w:rPr>
        <w:t>Sinir Ajanları</w:t>
      </w:r>
    </w:p>
    <w:p w:rsidR="00C01003" w:rsidRPr="0023742D" w:rsidRDefault="00C01003" w:rsidP="00C01003">
      <w:pPr>
        <w:spacing w:after="0"/>
        <w:ind w:firstLine="709"/>
        <w:rPr>
          <w:rFonts w:cs="Times New Roman"/>
          <w:sz w:val="20"/>
          <w:szCs w:val="20"/>
          <w:shd w:val="clear" w:color="auto" w:fill="FFFFFF"/>
        </w:rPr>
      </w:pPr>
      <w:r w:rsidRPr="0023742D">
        <w:rPr>
          <w:rFonts w:cs="Times New Roman"/>
          <w:szCs w:val="24"/>
        </w:rPr>
        <w:t>Sinir ajanları son yıllarda kimyasal terör saldırılarında kullanılma olasılığı en yüksek olan ajan türüdür. Bunun en temel nedeni sinir ajanlarının oldukça basit kimyasal yöntemlerle üretilebilmesidir. Tüm sinir ajanları, tarımsal kullanım alanı olmamasına rağmen organofosfatlarla yakından ilgilidir. Yaygın kullanım alanına sahip olan birçok böcek öldürücü ilaç da bu kimyasal gruba aittir. Kolay dağılarak toksik özellik gösteren sinir ajanlarının gaz, aerosol veya sıvı formları vücuda solunum yoluyla veya cilt yoluyla girmektedir. Hem cilt hem de solunum sistemi tarafından emilimi daha hızlı olumsuz etki göstermesine neden olmaktadır (Fatah vd</w:t>
      </w:r>
      <w:proofErr w:type="gramStart"/>
      <w:r w:rsidRPr="0023742D">
        <w:rPr>
          <w:rFonts w:cs="Times New Roman"/>
          <w:szCs w:val="24"/>
        </w:rPr>
        <w:t>.,</w:t>
      </w:r>
      <w:proofErr w:type="gramEnd"/>
      <w:r w:rsidRPr="0023742D">
        <w:rPr>
          <w:rFonts w:cs="Times New Roman"/>
          <w:szCs w:val="24"/>
        </w:rPr>
        <w:t xml:space="preserve"> 2007: 2-1).</w:t>
      </w:r>
      <w:r w:rsidRPr="0023742D">
        <w:rPr>
          <w:rFonts w:cs="Times New Roman"/>
          <w:sz w:val="20"/>
          <w:szCs w:val="20"/>
          <w:shd w:val="clear" w:color="auto" w:fill="FFFFFF"/>
        </w:rPr>
        <w:t xml:space="preserve"> </w:t>
      </w:r>
    </w:p>
    <w:p w:rsidR="00C01003" w:rsidRPr="0023742D" w:rsidRDefault="00C01003" w:rsidP="00C01003">
      <w:pPr>
        <w:spacing w:after="0"/>
        <w:ind w:firstLine="709"/>
        <w:rPr>
          <w:rFonts w:cs="Times New Roman"/>
          <w:szCs w:val="24"/>
          <w:highlight w:val="yellow"/>
        </w:rPr>
      </w:pPr>
      <w:r w:rsidRPr="0023742D">
        <w:rPr>
          <w:rFonts w:cs="Times New Roman"/>
          <w:szCs w:val="24"/>
          <w:shd w:val="clear" w:color="auto" w:fill="FFFFFF"/>
        </w:rPr>
        <w:t>Sinir ajanları, sinir hücreleri veya sinapslar arasındaki darbeleri bloke ederek hızla etki etmektedir.</w:t>
      </w:r>
      <w:r w:rsidRPr="0023742D">
        <w:rPr>
          <w:rFonts w:cs="Times New Roman"/>
          <w:szCs w:val="24"/>
        </w:rPr>
        <w:t xml:space="preserve"> Bu ajanlar sinir sistemindeki dürtülerin iletimini doğrudan etkiledikleri için sinir ajanları ismini almaktadır (</w:t>
      </w:r>
      <w:hyperlink r:id="rId17" w:history="1">
        <w:r w:rsidRPr="009D5BC5">
          <w:rPr>
            <w:rStyle w:val="Kpr"/>
            <w:rFonts w:cs="Times New Roman"/>
            <w:color w:val="auto"/>
            <w:szCs w:val="24"/>
            <w:u w:val="none"/>
          </w:rPr>
          <w:t>www.opcw.org</w:t>
        </w:r>
      </w:hyperlink>
      <w:r w:rsidRPr="0023742D">
        <w:rPr>
          <w:rFonts w:cs="Times New Roman"/>
          <w:szCs w:val="24"/>
        </w:rPr>
        <w:t>, 2019). Nöronal sinaptik kavşaklarda asetilkolinesteraz (ChE) enzimlerini inhibe eder</w:t>
      </w:r>
      <w:r>
        <w:rPr>
          <w:rFonts w:cs="Times New Roman"/>
          <w:szCs w:val="24"/>
        </w:rPr>
        <w:t xml:space="preserve">ek etkilerini göstermektedirler. </w:t>
      </w:r>
      <w:r w:rsidRPr="0023742D">
        <w:rPr>
          <w:rFonts w:cs="Times New Roman"/>
          <w:szCs w:val="24"/>
        </w:rPr>
        <w:t xml:space="preserve">Bu inhibisyon, çeşitli etki bölgelerinde toplanarak birçok sinir uyarısı ileten asetilkolinine (ACh) izin vermektedir. Vücudun kasları ve bezleri, </w:t>
      </w:r>
      <w:r>
        <w:rPr>
          <w:rFonts w:cs="Times New Roman"/>
          <w:szCs w:val="24"/>
        </w:rPr>
        <w:t>yoğun</w:t>
      </w:r>
      <w:r w:rsidRPr="0023742D">
        <w:rPr>
          <w:rFonts w:cs="Times New Roman"/>
          <w:szCs w:val="24"/>
        </w:rPr>
        <w:t xml:space="preserve"> miktarda asetilkolinin nedeniyle aşırı uyarılır. Zamanla vücudun nefes alm</w:t>
      </w:r>
      <w:r>
        <w:rPr>
          <w:rFonts w:cs="Times New Roman"/>
          <w:szCs w:val="24"/>
        </w:rPr>
        <w:t xml:space="preserve">ayı sürdürememesine neden olur </w:t>
      </w:r>
      <w:r w:rsidRPr="0023742D">
        <w:rPr>
          <w:rFonts w:cs="Times New Roman"/>
          <w:szCs w:val="24"/>
        </w:rPr>
        <w:t>(Wu vd</w:t>
      </w:r>
      <w:proofErr w:type="gramStart"/>
      <w:r w:rsidRPr="0023742D">
        <w:rPr>
          <w:rFonts w:cs="Times New Roman"/>
          <w:szCs w:val="24"/>
        </w:rPr>
        <w:t>.,</w:t>
      </w:r>
      <w:proofErr w:type="gramEnd"/>
      <w:r w:rsidRPr="0023742D">
        <w:rPr>
          <w:rFonts w:cs="Times New Roman"/>
          <w:szCs w:val="24"/>
        </w:rPr>
        <w:t xml:space="preserve"> 2008: 111).</w:t>
      </w:r>
    </w:p>
    <w:p w:rsidR="00C01003" w:rsidRPr="0023742D" w:rsidRDefault="00C01003" w:rsidP="00C01003">
      <w:pPr>
        <w:spacing w:after="0"/>
        <w:ind w:firstLine="709"/>
        <w:rPr>
          <w:rFonts w:cs="Times New Roman"/>
          <w:szCs w:val="24"/>
        </w:rPr>
      </w:pPr>
      <w:r w:rsidRPr="0023742D">
        <w:rPr>
          <w:rFonts w:cs="Times New Roman"/>
          <w:szCs w:val="24"/>
        </w:rPr>
        <w:t>En yaygın kimyasal sinir ajanları G ve V şeklinde iki ana gruba ayrılm</w:t>
      </w:r>
      <w:r>
        <w:rPr>
          <w:rFonts w:cs="Times New Roman"/>
          <w:szCs w:val="24"/>
        </w:rPr>
        <w:t>ıştır. G grubu ajanlar arasında aşağıdaki ajan türleri yer almaktadır.</w:t>
      </w:r>
    </w:p>
    <w:p w:rsidR="00C01003" w:rsidRPr="00BD4A58" w:rsidRDefault="00C01003" w:rsidP="00C01003">
      <w:pPr>
        <w:pStyle w:val="ListeParagraf"/>
        <w:numPr>
          <w:ilvl w:val="0"/>
          <w:numId w:val="9"/>
        </w:numPr>
        <w:spacing w:after="0"/>
        <w:rPr>
          <w:rFonts w:cs="Times New Roman"/>
          <w:szCs w:val="24"/>
        </w:rPr>
      </w:pPr>
      <w:r w:rsidRPr="00BD4A58">
        <w:rPr>
          <w:rFonts w:cs="Times New Roman"/>
          <w:szCs w:val="24"/>
        </w:rPr>
        <w:t xml:space="preserve">GA (genel ad: Tabun; uygun ad: Etil-N, N-dimetilfosforamidosiyanidat), </w:t>
      </w:r>
    </w:p>
    <w:p w:rsidR="00C01003" w:rsidRPr="00BD4A58" w:rsidRDefault="00C01003" w:rsidP="00C01003">
      <w:pPr>
        <w:pStyle w:val="ListeParagraf"/>
        <w:numPr>
          <w:ilvl w:val="0"/>
          <w:numId w:val="9"/>
        </w:numPr>
        <w:spacing w:after="0"/>
        <w:rPr>
          <w:rFonts w:cs="Times New Roman"/>
          <w:szCs w:val="24"/>
        </w:rPr>
      </w:pPr>
      <w:r w:rsidRPr="00BD4A58">
        <w:rPr>
          <w:rFonts w:cs="Times New Roman"/>
          <w:szCs w:val="24"/>
        </w:rPr>
        <w:t xml:space="preserve">GB (genel ad: </w:t>
      </w:r>
      <w:proofErr w:type="gramStart"/>
      <w:r w:rsidRPr="00BD4A58">
        <w:rPr>
          <w:rFonts w:cs="Times New Roman"/>
          <w:szCs w:val="24"/>
        </w:rPr>
        <w:t>Sarin</w:t>
      </w:r>
      <w:proofErr w:type="gramEnd"/>
      <w:r w:rsidRPr="00BD4A58">
        <w:rPr>
          <w:rFonts w:cs="Times New Roman"/>
          <w:szCs w:val="24"/>
        </w:rPr>
        <w:t xml:space="preserve">; uygun ad: İzopropil-metilfosfonofloüridat), </w:t>
      </w:r>
    </w:p>
    <w:p w:rsidR="00C01003" w:rsidRPr="00BD4A58" w:rsidRDefault="00C01003" w:rsidP="00C01003">
      <w:pPr>
        <w:pStyle w:val="ListeParagraf"/>
        <w:numPr>
          <w:ilvl w:val="0"/>
          <w:numId w:val="9"/>
        </w:numPr>
        <w:spacing w:after="0"/>
        <w:rPr>
          <w:rFonts w:cs="Times New Roman"/>
          <w:szCs w:val="24"/>
        </w:rPr>
      </w:pPr>
      <w:r w:rsidRPr="00BD4A58">
        <w:rPr>
          <w:rFonts w:cs="Times New Roman"/>
          <w:szCs w:val="24"/>
        </w:rPr>
        <w:t>GD (genel ad: Soman; uygun ad: Pinacolyl- methylphosphonofluoridate),</w:t>
      </w:r>
    </w:p>
    <w:p w:rsidR="00C01003" w:rsidRPr="00BD4A58" w:rsidRDefault="00C01003" w:rsidP="00C01003">
      <w:pPr>
        <w:pStyle w:val="ListeParagraf"/>
        <w:numPr>
          <w:ilvl w:val="0"/>
          <w:numId w:val="9"/>
        </w:numPr>
        <w:spacing w:after="0"/>
        <w:rPr>
          <w:rFonts w:cs="Times New Roman"/>
          <w:szCs w:val="24"/>
        </w:rPr>
      </w:pPr>
      <w:r w:rsidRPr="00BD4A58">
        <w:rPr>
          <w:rFonts w:cs="Times New Roman"/>
          <w:szCs w:val="24"/>
        </w:rPr>
        <w:t>GF (genel ad: siklosarin; uygun ad:</w:t>
      </w:r>
      <w:r w:rsidRPr="00BD4A58">
        <w:rPr>
          <w:rFonts w:cs="Times New Roman"/>
        </w:rPr>
        <w:t xml:space="preserve"> </w:t>
      </w:r>
      <w:r w:rsidRPr="00BD4A58">
        <w:rPr>
          <w:rFonts w:cs="Times New Roman"/>
          <w:szCs w:val="24"/>
        </w:rPr>
        <w:t>0-sikloheksil-metil florofosfonat).</w:t>
      </w:r>
    </w:p>
    <w:p w:rsidR="00C01003" w:rsidRPr="00CD650E" w:rsidRDefault="00C01003" w:rsidP="00C01003">
      <w:pPr>
        <w:spacing w:after="0"/>
        <w:ind w:firstLine="709"/>
        <w:rPr>
          <w:rFonts w:cs="Times New Roman"/>
          <w:szCs w:val="24"/>
        </w:rPr>
      </w:pPr>
      <w:r w:rsidRPr="00CD650E">
        <w:rPr>
          <w:rFonts w:cs="Times New Roman"/>
          <w:szCs w:val="24"/>
        </w:rPr>
        <w:t>V grubu ajanlar ise</w:t>
      </w:r>
      <w:r>
        <w:rPr>
          <w:rFonts w:cs="Times New Roman"/>
          <w:szCs w:val="24"/>
        </w:rPr>
        <w:t>:</w:t>
      </w:r>
      <w:r w:rsidRPr="00CD650E">
        <w:rPr>
          <w:rFonts w:cs="Times New Roman"/>
          <w:szCs w:val="24"/>
        </w:rPr>
        <w:t xml:space="preserve"> VX (ortak ad: VX; uygun ad: O-Etil-</w:t>
      </w:r>
      <w:r>
        <w:rPr>
          <w:rFonts w:cs="Times New Roman"/>
          <w:szCs w:val="24"/>
        </w:rPr>
        <w:t xml:space="preserve">S- [2-(diizopropilamino) etil]– </w:t>
      </w:r>
      <w:r w:rsidRPr="00CD650E">
        <w:rPr>
          <w:rFonts w:cs="Times New Roman"/>
          <w:szCs w:val="24"/>
        </w:rPr>
        <w:t xml:space="preserve">metilfosfonotiolat) diğerlerinden </w:t>
      </w:r>
      <w:r>
        <w:rPr>
          <w:rFonts w:cs="Times New Roman"/>
          <w:szCs w:val="24"/>
        </w:rPr>
        <w:t>ayrılır (Wu vd</w:t>
      </w:r>
      <w:proofErr w:type="gramStart"/>
      <w:r>
        <w:rPr>
          <w:rFonts w:cs="Times New Roman"/>
          <w:szCs w:val="24"/>
        </w:rPr>
        <w:t>.,</w:t>
      </w:r>
      <w:proofErr w:type="gramEnd"/>
      <w:r>
        <w:rPr>
          <w:rFonts w:cs="Times New Roman"/>
          <w:szCs w:val="24"/>
        </w:rPr>
        <w:t xml:space="preserve"> 2008</w:t>
      </w:r>
      <w:r w:rsidRPr="00CD650E">
        <w:rPr>
          <w:rFonts w:cs="Times New Roman"/>
          <w:szCs w:val="24"/>
        </w:rPr>
        <w:t>).</w:t>
      </w:r>
    </w:p>
    <w:p w:rsidR="00C01003" w:rsidRPr="00925225" w:rsidRDefault="00C01003" w:rsidP="00C01003">
      <w:pPr>
        <w:spacing w:after="0"/>
        <w:ind w:firstLine="709"/>
        <w:rPr>
          <w:rFonts w:cs="Times New Roman"/>
        </w:rPr>
      </w:pPr>
      <w:r w:rsidRPr="0023742D">
        <w:rPr>
          <w:rFonts w:cs="Times New Roman"/>
        </w:rPr>
        <w:t>G grubu ajanların tümü, s</w:t>
      </w:r>
      <w:r>
        <w:rPr>
          <w:rFonts w:cs="Times New Roman"/>
        </w:rPr>
        <w:t xml:space="preserve">oluk kokulara (hafif meyveler veya baharatlı </w:t>
      </w:r>
      <w:proofErr w:type="gramStart"/>
      <w:r w:rsidRPr="0023742D">
        <w:rPr>
          <w:rFonts w:cs="Times New Roman"/>
        </w:rPr>
        <w:t>kafur</w:t>
      </w:r>
      <w:proofErr w:type="gramEnd"/>
      <w:r w:rsidRPr="0023742D">
        <w:rPr>
          <w:rFonts w:cs="Times New Roman"/>
        </w:rPr>
        <w:t xml:space="preserve"> kokusu) sahip, değişken uçuculuğa olan viskoz</w:t>
      </w:r>
      <w:r>
        <w:rPr>
          <w:rFonts w:cs="Times New Roman"/>
        </w:rPr>
        <w:t xml:space="preserve"> (havaya göre buhar yoğunluğu 4,86-6,33 arasında) sıvılardır. </w:t>
      </w:r>
      <w:r w:rsidRPr="0023742D">
        <w:rPr>
          <w:rFonts w:cs="Times New Roman"/>
        </w:rPr>
        <w:t xml:space="preserve">Toksik etkileri, koku algılamanın altındaki buhar </w:t>
      </w:r>
      <w:proofErr w:type="gramStart"/>
      <w:r w:rsidRPr="0023742D">
        <w:rPr>
          <w:rFonts w:cs="Times New Roman"/>
        </w:rPr>
        <w:t>konsantrasyon</w:t>
      </w:r>
      <w:r>
        <w:rPr>
          <w:rFonts w:cs="Times New Roman"/>
        </w:rPr>
        <w:t>larında</w:t>
      </w:r>
      <w:proofErr w:type="gramEnd"/>
      <w:r>
        <w:rPr>
          <w:rFonts w:cs="Times New Roman"/>
        </w:rPr>
        <w:t xml:space="preserve"> ortaya çıkabilmektedir. </w:t>
      </w:r>
      <w:r w:rsidRPr="0023742D">
        <w:rPr>
          <w:rFonts w:cs="Times New Roman"/>
          <w:szCs w:val="24"/>
        </w:rPr>
        <w:t xml:space="preserve">Saf durumdaki sinir ajanları renksiz sıvılardır. </w:t>
      </w:r>
      <w:r w:rsidRPr="0023742D">
        <w:rPr>
          <w:rFonts w:cs="Times New Roman"/>
        </w:rPr>
        <w:t>VX ajanı ise, b</w:t>
      </w:r>
      <w:r>
        <w:rPr>
          <w:rFonts w:cs="Times New Roman"/>
        </w:rPr>
        <w:t>uhar yoğunluğu 9,2 olan (hava=</w:t>
      </w:r>
      <w:r w:rsidRPr="0023742D">
        <w:rPr>
          <w:rFonts w:cs="Times New Roman"/>
        </w:rPr>
        <w:t>1) olan kehribar renkli bir sıvıdır ve kok</w:t>
      </w:r>
      <w:r>
        <w:rPr>
          <w:rFonts w:cs="Times New Roman"/>
        </w:rPr>
        <w:t xml:space="preserve">usuz olarak kabul edilmektedir. </w:t>
      </w:r>
      <w:r w:rsidRPr="0023742D">
        <w:rPr>
          <w:rFonts w:cs="Times New Roman"/>
        </w:rPr>
        <w:t xml:space="preserve">Sonuç olarak, VX ajanının buharı hiçbir koku uyarı özelliğine sahip değildir (NRC, 2003: 16). </w:t>
      </w:r>
      <w:r>
        <w:rPr>
          <w:rFonts w:cs="Times New Roman"/>
        </w:rPr>
        <w:br w:type="page"/>
      </w:r>
    </w:p>
    <w:p w:rsidR="00C01003" w:rsidRDefault="00C01003" w:rsidP="00C01003">
      <w:pPr>
        <w:spacing w:after="0"/>
        <w:ind w:firstLine="709"/>
        <w:rPr>
          <w:rFonts w:cs="Times New Roman"/>
          <w:szCs w:val="24"/>
        </w:rPr>
      </w:pPr>
      <w:r w:rsidRPr="00470A0E">
        <w:rPr>
          <w:rFonts w:cs="Times New Roman"/>
          <w:szCs w:val="24"/>
        </w:rPr>
        <w:lastRenderedPageBreak/>
        <w:t>Sinir ajanlarının uçuculukl</w:t>
      </w:r>
      <w:r>
        <w:rPr>
          <w:rFonts w:cs="Times New Roman"/>
          <w:szCs w:val="24"/>
        </w:rPr>
        <w:t xml:space="preserve">arı değişkenlik göstermektedir. </w:t>
      </w:r>
      <w:r w:rsidRPr="00470A0E">
        <w:rPr>
          <w:rFonts w:cs="Times New Roman"/>
          <w:szCs w:val="24"/>
        </w:rPr>
        <w:t>Bilindiği üzere uçuculuğu yüksek olan (kalıcı olmayan) bir madde, daha az uçucu olan (kalıcı) bir maddeden daha yüksek bir solunum tehlikesi oluşturmaktadır (Fatah vd</w:t>
      </w:r>
      <w:proofErr w:type="gramStart"/>
      <w:r w:rsidRPr="00470A0E">
        <w:rPr>
          <w:rFonts w:cs="Times New Roman"/>
          <w:szCs w:val="24"/>
        </w:rPr>
        <w:t>.,</w:t>
      </w:r>
      <w:proofErr w:type="gramEnd"/>
      <w:r w:rsidRPr="00470A0E">
        <w:rPr>
          <w:rFonts w:cs="Times New Roman"/>
          <w:szCs w:val="24"/>
        </w:rPr>
        <w:t xml:space="preserve"> 2007: 2-2). </w:t>
      </w:r>
    </w:p>
    <w:p w:rsidR="00C01003" w:rsidRPr="00470A0E" w:rsidRDefault="00C01003" w:rsidP="00C01003">
      <w:pPr>
        <w:spacing w:after="0"/>
        <w:ind w:firstLine="709"/>
        <w:rPr>
          <w:rFonts w:cs="Times New Roman"/>
          <w:szCs w:val="24"/>
        </w:rPr>
      </w:pPr>
      <w:r>
        <w:rPr>
          <w:rFonts w:cs="Times New Roman"/>
          <w:szCs w:val="24"/>
        </w:rPr>
        <w:t>GB, GA, GD, GF ve VX ajanlarının özellikleri aşağıda verilmiştir.</w:t>
      </w:r>
    </w:p>
    <w:p w:rsidR="00C01003" w:rsidRPr="0023742D" w:rsidRDefault="00C01003" w:rsidP="00C01003">
      <w:pPr>
        <w:spacing w:after="0"/>
        <w:ind w:firstLine="709"/>
        <w:rPr>
          <w:rFonts w:cs="Times New Roman"/>
          <w:szCs w:val="24"/>
        </w:rPr>
      </w:pPr>
      <w:r w:rsidRPr="0023742D">
        <w:rPr>
          <w:rFonts w:cs="Times New Roman"/>
          <w:szCs w:val="24"/>
        </w:rPr>
        <w:t>• GB: Temel olarak bir gaz ya da aerosol şeklinde solunması halinde ya da cilt ile temas ederek vücuda alınan, uçuculuğu oldukça yüksek bir kimyasal ajandır.</w:t>
      </w:r>
    </w:p>
    <w:p w:rsidR="00C01003" w:rsidRPr="0023742D" w:rsidRDefault="00C01003" w:rsidP="00C01003">
      <w:pPr>
        <w:spacing w:after="0"/>
        <w:ind w:firstLine="709"/>
        <w:rPr>
          <w:rFonts w:cs="Times New Roman"/>
          <w:szCs w:val="24"/>
        </w:rPr>
      </w:pPr>
      <w:r w:rsidRPr="0023742D">
        <w:rPr>
          <w:rFonts w:cs="Times New Roman"/>
          <w:szCs w:val="24"/>
        </w:rPr>
        <w:t>• GA: Cilt teması ya da gaz veya aerosol şeklinde solunması yoluyla vücuda alınabilen düşük derecede uçucu olan, kalıcı bir kimyasal ajandır.</w:t>
      </w:r>
    </w:p>
    <w:p w:rsidR="00C01003" w:rsidRPr="0023742D" w:rsidRDefault="00C01003" w:rsidP="00C01003">
      <w:pPr>
        <w:spacing w:after="0"/>
        <w:ind w:firstLine="709"/>
        <w:rPr>
          <w:rFonts w:cs="Times New Roman"/>
          <w:szCs w:val="24"/>
        </w:rPr>
      </w:pPr>
      <w:r w:rsidRPr="0023742D">
        <w:rPr>
          <w:rFonts w:cs="Times New Roman"/>
          <w:szCs w:val="24"/>
        </w:rPr>
        <w:t>• GD: Cilt teması ya da gaz veya aerosol şeklinde solunması yoluyla vücuda alınabilen orta derecede uçucu olan, kalıcı bir kimyasal ajandır.</w:t>
      </w:r>
    </w:p>
    <w:p w:rsidR="00C01003" w:rsidRPr="0023742D" w:rsidRDefault="00C01003" w:rsidP="00C01003">
      <w:pPr>
        <w:spacing w:after="0"/>
        <w:ind w:firstLine="709"/>
        <w:rPr>
          <w:rFonts w:cs="Times New Roman"/>
          <w:szCs w:val="24"/>
        </w:rPr>
      </w:pPr>
      <w:r w:rsidRPr="0023742D">
        <w:rPr>
          <w:rFonts w:cs="Times New Roman"/>
          <w:szCs w:val="24"/>
        </w:rPr>
        <w:t>• GF: Cilt teması ya da gaz veya aerosol şeklinde solunması yoluyla vücuda alınabilen düşük derecede uçucu olan, kalıcı bir kimyasal ajandır.</w:t>
      </w:r>
    </w:p>
    <w:p w:rsidR="00C01003" w:rsidRPr="0023742D" w:rsidRDefault="00C01003" w:rsidP="00C01003">
      <w:pPr>
        <w:spacing w:after="0"/>
        <w:ind w:firstLine="709"/>
        <w:rPr>
          <w:rFonts w:cs="Times New Roman"/>
          <w:sz w:val="28"/>
          <w:szCs w:val="24"/>
        </w:rPr>
      </w:pPr>
      <w:r w:rsidRPr="0023742D">
        <w:rPr>
          <w:rFonts w:cs="Times New Roman"/>
          <w:szCs w:val="24"/>
        </w:rPr>
        <w:t xml:space="preserve">• VX: Arazide ve </w:t>
      </w:r>
      <w:proofErr w:type="gramStart"/>
      <w:r w:rsidRPr="0023742D">
        <w:rPr>
          <w:rFonts w:cs="Times New Roman"/>
          <w:szCs w:val="24"/>
        </w:rPr>
        <w:t>ekipman</w:t>
      </w:r>
      <w:proofErr w:type="gramEnd"/>
      <w:r w:rsidRPr="0023742D">
        <w:rPr>
          <w:rFonts w:cs="Times New Roman"/>
          <w:szCs w:val="24"/>
        </w:rPr>
        <w:t xml:space="preserve"> üzerinde uzun süre kalabilecek, kalıcı bir kimyasal ajandır. Vücuda alınması sadece cilt yoluyla değil, aynı zamanda bir gaz veya aerosol olarak </w:t>
      </w:r>
      <w:r>
        <w:rPr>
          <w:rFonts w:cs="Times New Roman"/>
          <w:szCs w:val="24"/>
        </w:rPr>
        <w:t xml:space="preserve">solunması yoluyla da gerçekleşir </w:t>
      </w:r>
      <w:r w:rsidRPr="0023742D">
        <w:rPr>
          <w:rFonts w:cs="Times New Roman"/>
          <w:szCs w:val="24"/>
        </w:rPr>
        <w:t>(Fatah vd</w:t>
      </w:r>
      <w:proofErr w:type="gramStart"/>
      <w:r w:rsidRPr="0023742D">
        <w:rPr>
          <w:rFonts w:cs="Times New Roman"/>
          <w:szCs w:val="24"/>
        </w:rPr>
        <w:t>.,</w:t>
      </w:r>
      <w:proofErr w:type="gramEnd"/>
      <w:r w:rsidRPr="0023742D">
        <w:rPr>
          <w:rFonts w:cs="Times New Roman"/>
          <w:szCs w:val="24"/>
        </w:rPr>
        <w:t xml:space="preserve"> 2007: 2-1). Uçuculuğu en yüksek olan GB’ dir. GD, GA ve GF'in uçuculuğu GB ve VX arasındadır </w:t>
      </w:r>
      <w:r>
        <w:rPr>
          <w:rFonts w:cs="Times New Roman"/>
          <w:noProof/>
        </w:rPr>
        <w:t>(Sidell, 2003</w:t>
      </w:r>
      <w:r w:rsidRPr="0023742D">
        <w:rPr>
          <w:rFonts w:cs="Times New Roman"/>
          <w:noProof/>
        </w:rPr>
        <w:t>).</w:t>
      </w:r>
      <w:r w:rsidRPr="0023742D">
        <w:rPr>
          <w:rFonts w:cs="Times New Roman"/>
          <w:sz w:val="28"/>
          <w:szCs w:val="24"/>
        </w:rPr>
        <w:t xml:space="preserve"> </w:t>
      </w:r>
    </w:p>
    <w:p w:rsidR="00C01003" w:rsidRPr="007D2F3B" w:rsidRDefault="00C01003" w:rsidP="00C01003">
      <w:pPr>
        <w:spacing w:after="0"/>
        <w:ind w:firstLine="709"/>
        <w:rPr>
          <w:rFonts w:cs="Times New Roman"/>
          <w:szCs w:val="24"/>
        </w:rPr>
      </w:pPr>
      <w:r w:rsidRPr="007D2F3B">
        <w:rPr>
          <w:rFonts w:cs="Times New Roman"/>
          <w:szCs w:val="24"/>
          <w:shd w:val="clear" w:color="auto" w:fill="FFFFFF"/>
        </w:rPr>
        <w:t xml:space="preserve">Bazı G ajanları, özellikle tabun ve </w:t>
      </w:r>
      <w:proofErr w:type="gramStart"/>
      <w:r w:rsidRPr="007D2F3B">
        <w:rPr>
          <w:rFonts w:cs="Times New Roman"/>
          <w:szCs w:val="24"/>
          <w:shd w:val="clear" w:color="auto" w:fill="FFFFFF"/>
        </w:rPr>
        <w:t>sarin</w:t>
      </w:r>
      <w:proofErr w:type="gramEnd"/>
      <w:r w:rsidRPr="007D2F3B">
        <w:rPr>
          <w:rFonts w:cs="Times New Roman"/>
          <w:szCs w:val="24"/>
          <w:shd w:val="clear" w:color="auto" w:fill="FFFFFF"/>
        </w:rPr>
        <w:t>, çevrede sadece k</w:t>
      </w:r>
      <w:r>
        <w:rPr>
          <w:rFonts w:cs="Times New Roman"/>
          <w:szCs w:val="24"/>
          <w:shd w:val="clear" w:color="auto" w:fill="FFFFFF"/>
        </w:rPr>
        <w:t xml:space="preserve">ısa bir süre etkili olmaktadır. </w:t>
      </w:r>
      <w:r w:rsidRPr="007D2F3B">
        <w:rPr>
          <w:rFonts w:cs="Times New Roman"/>
          <w:szCs w:val="24"/>
          <w:shd w:val="clear" w:color="auto" w:fill="FFFFFF"/>
        </w:rPr>
        <w:t>Soman ve siklosarin gibi diğer ajanlar daha uzun süre kalmakta ve cilt için daha büyük bir tehdit ol</w:t>
      </w:r>
      <w:r>
        <w:rPr>
          <w:rFonts w:cs="Times New Roman"/>
          <w:szCs w:val="24"/>
          <w:shd w:val="clear" w:color="auto" w:fill="FFFFFF"/>
        </w:rPr>
        <w:t xml:space="preserve">uşturmaktadır. </w:t>
      </w:r>
      <w:r w:rsidRPr="007D2F3B">
        <w:rPr>
          <w:rFonts w:cs="Times New Roman"/>
          <w:szCs w:val="24"/>
          <w:shd w:val="clear" w:color="auto" w:fill="FFFFFF"/>
        </w:rPr>
        <w:t xml:space="preserve">V ajanları ise son derece güçlüdür ve ortamda çok uzun süre kalabilmektedir. Bir V ajanının sadece miligramı dahi ölümlere neden olabilmektedir </w:t>
      </w:r>
      <w:r w:rsidRPr="007D2F3B">
        <w:rPr>
          <w:rFonts w:cs="Times New Roman"/>
          <w:szCs w:val="24"/>
        </w:rPr>
        <w:t>(</w:t>
      </w:r>
      <w:hyperlink r:id="rId18" w:history="1">
        <w:r w:rsidRPr="009D5BC5">
          <w:rPr>
            <w:rStyle w:val="Kpr"/>
            <w:rFonts w:cs="Times New Roman"/>
            <w:color w:val="auto"/>
            <w:szCs w:val="24"/>
            <w:u w:val="none"/>
          </w:rPr>
          <w:t>www.opcw.org</w:t>
        </w:r>
      </w:hyperlink>
      <w:r w:rsidRPr="007D2F3B">
        <w:rPr>
          <w:rFonts w:cs="Times New Roman"/>
          <w:szCs w:val="24"/>
        </w:rPr>
        <w:t xml:space="preserve">, 2019). </w:t>
      </w:r>
    </w:p>
    <w:p w:rsidR="00C01003" w:rsidRDefault="00C01003" w:rsidP="00C01003">
      <w:pPr>
        <w:spacing w:after="0"/>
        <w:ind w:firstLine="709"/>
        <w:rPr>
          <w:rFonts w:cs="Times New Roman"/>
          <w:szCs w:val="24"/>
        </w:rPr>
      </w:pPr>
      <w:r w:rsidRPr="00984424">
        <w:rPr>
          <w:rFonts w:cs="Times New Roman"/>
          <w:szCs w:val="24"/>
        </w:rPr>
        <w:t>Sinir ajanlarının zehirlenme belirtilerinin başlama zamanı, maruz kalınan doza ve maru</w:t>
      </w:r>
      <w:r>
        <w:rPr>
          <w:rFonts w:cs="Times New Roman"/>
          <w:szCs w:val="24"/>
        </w:rPr>
        <w:t>z kalma şekline göre değiş</w:t>
      </w:r>
      <w:r w:rsidRPr="00984424">
        <w:rPr>
          <w:rFonts w:cs="Times New Roman"/>
          <w:szCs w:val="24"/>
        </w:rPr>
        <w:t xml:space="preserve">ir. Solunum yoluyla veya intravenöz </w:t>
      </w:r>
      <w:proofErr w:type="gramStart"/>
      <w:r w:rsidRPr="00984424">
        <w:rPr>
          <w:rFonts w:cs="Times New Roman"/>
          <w:szCs w:val="24"/>
        </w:rPr>
        <w:t>enjeksiyon</w:t>
      </w:r>
      <w:proofErr w:type="gramEnd"/>
      <w:r w:rsidRPr="00984424">
        <w:rPr>
          <w:rFonts w:cs="Times New Roman"/>
          <w:szCs w:val="24"/>
        </w:rPr>
        <w:t xml:space="preserve"> yoluyla maruz kalma bir dakika içinde hiper salgı üretiminin, titremelerin, bilinç kaybının ve kasılmaların başlamasına, 5 dakika içinde ise sol</w:t>
      </w:r>
      <w:r>
        <w:rPr>
          <w:rFonts w:cs="Times New Roman"/>
          <w:szCs w:val="24"/>
        </w:rPr>
        <w:t>unumun durmasına neden olu</w:t>
      </w:r>
      <w:r w:rsidRPr="00984424">
        <w:rPr>
          <w:rFonts w:cs="Times New Roman"/>
          <w:szCs w:val="24"/>
        </w:rPr>
        <w:t xml:space="preserve">r. Bir sinir ajanı saldırısından sonra, giysi veya </w:t>
      </w:r>
      <w:proofErr w:type="gramStart"/>
      <w:r w:rsidRPr="00984424">
        <w:rPr>
          <w:rFonts w:cs="Times New Roman"/>
          <w:szCs w:val="24"/>
        </w:rPr>
        <w:t>ekipmanın</w:t>
      </w:r>
      <w:proofErr w:type="gramEnd"/>
      <w:r w:rsidRPr="00984424">
        <w:rPr>
          <w:rFonts w:cs="Times New Roman"/>
          <w:szCs w:val="24"/>
        </w:rPr>
        <w:t xml:space="preserve"> ajan tarafından kontaminasyonu ve daha sonra cilt teması arasında kayda değe</w:t>
      </w:r>
      <w:r>
        <w:rPr>
          <w:rFonts w:cs="Times New Roman"/>
          <w:szCs w:val="24"/>
        </w:rPr>
        <w:t>r bir zaman aralığı olabil</w:t>
      </w:r>
      <w:r w:rsidRPr="00984424">
        <w:rPr>
          <w:rFonts w:cs="Times New Roman"/>
          <w:szCs w:val="24"/>
        </w:rPr>
        <w:t>ir. Sağlık personeli için bu noktada açığa çıkan kritik bir sorun, hastanın yeterli düzeyde dekontaminasyonunu sağlarken kontamine hastanın kendi öz maruziyetini tehdit etmesidir (</w:t>
      </w:r>
      <w:r>
        <w:rPr>
          <w:rFonts w:cs="Times New Roman"/>
          <w:szCs w:val="24"/>
          <w:shd w:val="clear" w:color="auto" w:fill="FFFFFF"/>
        </w:rPr>
        <w:t>Dunn and</w:t>
      </w:r>
      <w:r w:rsidRPr="00984424">
        <w:rPr>
          <w:rFonts w:cs="Times New Roman"/>
          <w:szCs w:val="24"/>
          <w:shd w:val="clear" w:color="auto" w:fill="FFFFFF"/>
        </w:rPr>
        <w:t xml:space="preserve"> Sidell, 1989</w:t>
      </w:r>
      <w:r w:rsidRPr="00984424">
        <w:rPr>
          <w:rFonts w:cs="Times New Roman"/>
          <w:szCs w:val="24"/>
        </w:rPr>
        <w:t>: 650).</w:t>
      </w:r>
    </w:p>
    <w:p w:rsidR="00C01003" w:rsidRPr="00984424" w:rsidRDefault="00C01003" w:rsidP="00C01003">
      <w:pPr>
        <w:spacing w:line="276" w:lineRule="auto"/>
        <w:jc w:val="left"/>
        <w:rPr>
          <w:rFonts w:cs="Times New Roman"/>
          <w:szCs w:val="24"/>
        </w:rPr>
      </w:pPr>
      <w:r>
        <w:rPr>
          <w:rFonts w:cs="Times New Roman"/>
          <w:szCs w:val="24"/>
        </w:rPr>
        <w:br w:type="page"/>
      </w:r>
    </w:p>
    <w:p w:rsidR="00C01003" w:rsidRDefault="00C01003" w:rsidP="00C01003">
      <w:pPr>
        <w:spacing w:after="0"/>
        <w:ind w:firstLine="709"/>
        <w:rPr>
          <w:rFonts w:cs="Times New Roman"/>
          <w:szCs w:val="24"/>
          <w:shd w:val="clear" w:color="auto" w:fill="FFFFFF"/>
        </w:rPr>
      </w:pPr>
      <w:r w:rsidRPr="00984424">
        <w:rPr>
          <w:rFonts w:cs="Times New Roman"/>
          <w:szCs w:val="24"/>
        </w:rPr>
        <w:lastRenderedPageBreak/>
        <w:t>Kimyasalların olumsuz etkilerine karşı duyarlılık konusunda kişiler arasında bazı farklılıklar vardır. Bu farklılıkların nedenleri arasında kişide önceden var olan hastalıklar, aşırı reaktif hava yolları, yaş, c</w:t>
      </w:r>
      <w:r>
        <w:rPr>
          <w:rFonts w:cs="Times New Roman"/>
          <w:szCs w:val="24"/>
        </w:rPr>
        <w:t xml:space="preserve">insiyet, hedef organ büyüklüğü ve </w:t>
      </w:r>
      <w:r w:rsidRPr="00984424">
        <w:rPr>
          <w:rFonts w:cs="Times New Roman"/>
          <w:szCs w:val="24"/>
        </w:rPr>
        <w:t>vücut ağırlığı</w:t>
      </w:r>
      <w:r>
        <w:rPr>
          <w:rFonts w:cs="Times New Roman"/>
          <w:szCs w:val="24"/>
        </w:rPr>
        <w:t xml:space="preserve"> yer almaktadır </w:t>
      </w:r>
      <w:r w:rsidRPr="00984424">
        <w:rPr>
          <w:rFonts w:cs="Times New Roman"/>
          <w:szCs w:val="24"/>
          <w:shd w:val="clear" w:color="auto" w:fill="FFFFFF"/>
        </w:rPr>
        <w:t xml:space="preserve">(Schwenk, 2018: 254). </w:t>
      </w:r>
    </w:p>
    <w:p w:rsidR="00C01003" w:rsidRPr="00984424" w:rsidRDefault="00C01003" w:rsidP="00C01003">
      <w:pPr>
        <w:spacing w:after="0"/>
        <w:ind w:firstLine="709"/>
        <w:rPr>
          <w:rFonts w:cs="Times New Roman"/>
          <w:szCs w:val="24"/>
          <w:shd w:val="clear" w:color="auto" w:fill="FFFFFF"/>
        </w:rPr>
      </w:pPr>
      <w:r w:rsidRPr="00984424">
        <w:rPr>
          <w:rFonts w:cs="Times New Roman"/>
          <w:szCs w:val="24"/>
        </w:rPr>
        <w:t>Sinir ajanlarına maruz kalan kişilerde muskarinik etkiler (miyozis, lakrimasyon, salivasyon, bağırsak hipermotilitesi ve bradikardi vb.) ve niktonik etkiler (kas fasikülasyonları, kas zayıflığı ve felç) görülmektedir. Bu ajanların kan-beyin bariyeri boyunca nüfuzu neticesinde beyinde oluşan etkileri, bilinç kaybı, kasılmalar ve merkezi solunum sistemi tahribatı şeklindedir (</w:t>
      </w:r>
      <w:r w:rsidRPr="00984424">
        <w:rPr>
          <w:rFonts w:cs="Times New Roman"/>
          <w:szCs w:val="24"/>
          <w:shd w:val="clear" w:color="auto" w:fill="FFFFFF"/>
        </w:rPr>
        <w:t>Dunn and Sidell, 1989</w:t>
      </w:r>
      <w:r>
        <w:rPr>
          <w:rFonts w:cs="Times New Roman"/>
          <w:szCs w:val="24"/>
        </w:rPr>
        <w:t>: 649;</w:t>
      </w:r>
      <w:r w:rsidRPr="00984424">
        <w:rPr>
          <w:rFonts w:cs="Times New Roman"/>
          <w:szCs w:val="24"/>
        </w:rPr>
        <w:t xml:space="preserve"> Wu vd</w:t>
      </w:r>
      <w:proofErr w:type="gramStart"/>
      <w:r w:rsidRPr="00984424">
        <w:rPr>
          <w:rFonts w:cs="Times New Roman"/>
          <w:szCs w:val="24"/>
        </w:rPr>
        <w:t>.,</w:t>
      </w:r>
      <w:proofErr w:type="gramEnd"/>
      <w:r w:rsidRPr="00984424">
        <w:rPr>
          <w:rFonts w:cs="Times New Roman"/>
          <w:szCs w:val="24"/>
        </w:rPr>
        <w:t xml:space="preserve"> 2008: 111).</w:t>
      </w:r>
      <w:r w:rsidRPr="00984424">
        <w:rPr>
          <w:rFonts w:cs="Times New Roman"/>
          <w:szCs w:val="24"/>
          <w:shd w:val="clear" w:color="auto" w:fill="FFFFFF"/>
        </w:rPr>
        <w:t xml:space="preserve"> Nöbetlere, vücut kontrolünün kaybına neden olan merkezi solunum sist</w:t>
      </w:r>
      <w:r>
        <w:rPr>
          <w:rFonts w:cs="Times New Roman"/>
          <w:szCs w:val="24"/>
          <w:shd w:val="clear" w:color="auto" w:fill="FFFFFF"/>
        </w:rPr>
        <w:t xml:space="preserve">emi hasarı; </w:t>
      </w:r>
      <w:r w:rsidRPr="00984424">
        <w:rPr>
          <w:rFonts w:cs="Times New Roman"/>
          <w:szCs w:val="24"/>
          <w:shd w:val="clear" w:color="auto" w:fill="FFFFFF"/>
        </w:rPr>
        <w:t xml:space="preserve">kalp ve diyafram da </w:t>
      </w:r>
      <w:proofErr w:type="gramStart"/>
      <w:r w:rsidRPr="00984424">
        <w:rPr>
          <w:rFonts w:cs="Times New Roman"/>
          <w:szCs w:val="24"/>
          <w:shd w:val="clear" w:color="auto" w:fill="FFFFFF"/>
        </w:rPr>
        <w:t>dahil</w:t>
      </w:r>
      <w:proofErr w:type="gramEnd"/>
      <w:r w:rsidRPr="00984424">
        <w:rPr>
          <w:rFonts w:cs="Times New Roman"/>
          <w:szCs w:val="24"/>
          <w:shd w:val="clear" w:color="auto" w:fill="FFFFFF"/>
        </w:rPr>
        <w:t xml:space="preserve"> olmak üzere tüm kasların kuvvetini yitirmesi sonucunda kişiyi felç etmektedir </w:t>
      </w:r>
      <w:r w:rsidRPr="00984424">
        <w:rPr>
          <w:rFonts w:cs="Times New Roman"/>
          <w:szCs w:val="24"/>
        </w:rPr>
        <w:t>(</w:t>
      </w:r>
      <w:hyperlink r:id="rId19" w:history="1">
        <w:r w:rsidRPr="00C44E5B">
          <w:rPr>
            <w:rStyle w:val="Kpr"/>
            <w:rFonts w:cs="Times New Roman"/>
            <w:color w:val="auto"/>
            <w:szCs w:val="24"/>
            <w:u w:val="none"/>
          </w:rPr>
          <w:t>www.opcw.org</w:t>
        </w:r>
      </w:hyperlink>
      <w:r w:rsidRPr="00984424">
        <w:rPr>
          <w:rFonts w:cs="Times New Roman"/>
          <w:szCs w:val="24"/>
        </w:rPr>
        <w:t>, 2019).</w:t>
      </w:r>
    </w:p>
    <w:p w:rsidR="00C01003" w:rsidRPr="00984424" w:rsidRDefault="00C01003" w:rsidP="00C01003">
      <w:pPr>
        <w:spacing w:after="0"/>
        <w:ind w:firstLine="709"/>
        <w:rPr>
          <w:rFonts w:cs="Times New Roman"/>
          <w:szCs w:val="24"/>
        </w:rPr>
      </w:pPr>
      <w:r w:rsidRPr="00984424">
        <w:rPr>
          <w:rFonts w:cs="Times New Roman"/>
          <w:szCs w:val="24"/>
        </w:rPr>
        <w:t xml:space="preserve">Sinir ajanlarına maruz kalan bireylerin tedavisinde işlem basamaklarının sırası, hastanın klinik durumuna ve müdahale </w:t>
      </w:r>
      <w:proofErr w:type="gramStart"/>
      <w:r w:rsidRPr="00984424">
        <w:rPr>
          <w:rFonts w:cs="Times New Roman"/>
          <w:szCs w:val="24"/>
        </w:rPr>
        <w:t>prosedürlerine</w:t>
      </w:r>
      <w:proofErr w:type="gramEnd"/>
      <w:r w:rsidRPr="00984424">
        <w:rPr>
          <w:rFonts w:cs="Times New Roman"/>
          <w:szCs w:val="24"/>
        </w:rPr>
        <w:t xml:space="preserve"> göre farklılık göstermektedir. Ancak temelde tedavi basamakları kardiyopulmoner resüsitasyon, antidot uygulaması, dekontaminasyon ve solunum desteğinin sürekli sağlanması şeklindedir </w:t>
      </w:r>
      <w:r w:rsidRPr="00984424">
        <w:rPr>
          <w:rFonts w:cs="Times New Roman"/>
          <w:noProof/>
          <w:szCs w:val="24"/>
        </w:rPr>
        <w:t>(Tang Yiu Hang and Chan Tak Shing, 2002).</w:t>
      </w:r>
      <w:r w:rsidRPr="00984424">
        <w:rPr>
          <w:rFonts w:cs="Times New Roman"/>
          <w:szCs w:val="24"/>
        </w:rPr>
        <w:t xml:space="preserve"> Sinir gazları veya dokuya zarar veren gazlardan şüpheleniliyorsa, tamamen kişisel bir dekontaminasyon zorunludur (Butler, 2014).</w:t>
      </w:r>
    </w:p>
    <w:p w:rsidR="00C01003" w:rsidRPr="00984424" w:rsidRDefault="00C01003" w:rsidP="00C01003">
      <w:pPr>
        <w:spacing w:after="0"/>
        <w:ind w:firstLine="709"/>
        <w:rPr>
          <w:rFonts w:cs="Times New Roman"/>
          <w:szCs w:val="24"/>
          <w:shd w:val="clear" w:color="auto" w:fill="FFFFFF"/>
        </w:rPr>
      </w:pPr>
      <w:r w:rsidRPr="00984424">
        <w:rPr>
          <w:rFonts w:cs="Times New Roman"/>
          <w:szCs w:val="24"/>
        </w:rPr>
        <w:t xml:space="preserve">Öncelikle hastanın bütün giysileri çıkarılarak su ve sodyum hipoklorit çözeltisi yardımıyla dekontaminasyon basamağı gerçekleştirilir. </w:t>
      </w:r>
      <w:r>
        <w:rPr>
          <w:rFonts w:cs="Times New Roman"/>
          <w:szCs w:val="24"/>
        </w:rPr>
        <w:t>S</w:t>
      </w:r>
      <w:r w:rsidRPr="00984424">
        <w:rPr>
          <w:rFonts w:cs="Times New Roman"/>
          <w:szCs w:val="24"/>
        </w:rPr>
        <w:t>olunum desteği ile birlikte sinir ajanlarına maruz kalan bireylerin tedavisinde kullanılan önemli antidotlardan; atropin (muskarinik reseptörlerin rekabetçi inhibitörü), pralidoxime (asetilkolineasteraz aktivitesini geri kazandıran uygulama) ve diazepam kullanılarak tedavi sürdürülür (</w:t>
      </w:r>
      <w:r>
        <w:rPr>
          <w:rFonts w:cs="Times New Roman"/>
          <w:noProof/>
          <w:szCs w:val="24"/>
        </w:rPr>
        <w:t>Chauhan vd., 2008:118</w:t>
      </w:r>
      <w:r w:rsidRPr="00677D58">
        <w:rPr>
          <w:rFonts w:cs="Times New Roman"/>
          <w:noProof/>
          <w:szCs w:val="24"/>
        </w:rPr>
        <w:t xml:space="preserve">; </w:t>
      </w:r>
      <w:r w:rsidRPr="00677D58">
        <w:rPr>
          <w:rFonts w:cs="Times New Roman"/>
          <w:szCs w:val="24"/>
        </w:rPr>
        <w:t>Wu vd</w:t>
      </w:r>
      <w:proofErr w:type="gramStart"/>
      <w:r w:rsidRPr="00677D58">
        <w:rPr>
          <w:rFonts w:cs="Times New Roman"/>
          <w:szCs w:val="24"/>
        </w:rPr>
        <w:t>.,</w:t>
      </w:r>
      <w:proofErr w:type="gramEnd"/>
      <w:r w:rsidRPr="00677D58">
        <w:rPr>
          <w:rFonts w:cs="Times New Roman"/>
          <w:szCs w:val="24"/>
        </w:rPr>
        <w:t xml:space="preserve"> 2008: 111</w:t>
      </w:r>
      <w:r w:rsidRPr="00984424">
        <w:rPr>
          <w:rFonts w:cs="Times New Roman"/>
          <w:szCs w:val="24"/>
        </w:rPr>
        <w:t>).</w:t>
      </w:r>
      <w:r w:rsidRPr="00984424">
        <w:rPr>
          <w:rFonts w:cs="Times New Roman"/>
          <w:noProof/>
          <w:szCs w:val="24"/>
        </w:rPr>
        <w:t xml:space="preserve"> </w:t>
      </w:r>
      <w:r w:rsidRPr="00984424">
        <w:rPr>
          <w:rFonts w:cs="Times New Roman"/>
          <w:szCs w:val="24"/>
        </w:rPr>
        <w:t>Başarılı tedavi, elde bulundurulan sinir ilacı antidotunun derhal toplanmasına bağlıdır (</w:t>
      </w:r>
      <w:r w:rsidRPr="00984424">
        <w:rPr>
          <w:rFonts w:cs="Times New Roman"/>
          <w:szCs w:val="24"/>
          <w:shd w:val="clear" w:color="auto" w:fill="FFFFFF"/>
        </w:rPr>
        <w:t>Betts-Symonds, 1994: 124).</w:t>
      </w:r>
    </w:p>
    <w:p w:rsidR="00C01003" w:rsidRPr="00984424" w:rsidRDefault="00C01003" w:rsidP="00C01003">
      <w:pPr>
        <w:spacing w:after="0"/>
        <w:ind w:firstLine="709"/>
        <w:rPr>
          <w:rFonts w:cs="Times New Roman"/>
          <w:szCs w:val="24"/>
        </w:rPr>
      </w:pPr>
      <w:r w:rsidRPr="00984424">
        <w:rPr>
          <w:rFonts w:cs="Times New Roman"/>
          <w:szCs w:val="24"/>
        </w:rPr>
        <w:t>Küçük zehirlenmeler olarak nitelendirilebilecek düşük miktarda sinir ajanına maruz kalan bireyler</w:t>
      </w:r>
      <w:r>
        <w:rPr>
          <w:rFonts w:cs="Times New Roman"/>
          <w:szCs w:val="24"/>
        </w:rPr>
        <w:t>,</w:t>
      </w:r>
      <w:r w:rsidRPr="00984424">
        <w:rPr>
          <w:rFonts w:cs="Times New Roman"/>
          <w:szCs w:val="24"/>
        </w:rPr>
        <w:t xml:space="preserve"> tükürük üretimi, burun akıntısı ve göğsün üzerinde baskı hissi gibi karakteristik </w:t>
      </w:r>
      <w:proofErr w:type="gramStart"/>
      <w:r w:rsidRPr="00984424">
        <w:rPr>
          <w:rFonts w:cs="Times New Roman"/>
          <w:szCs w:val="24"/>
        </w:rPr>
        <w:t>semptomlar</w:t>
      </w:r>
      <w:proofErr w:type="gramEnd"/>
      <w:r w:rsidRPr="00984424">
        <w:rPr>
          <w:rFonts w:cs="Times New Roman"/>
          <w:szCs w:val="24"/>
        </w:rPr>
        <w:t xml:space="preserve"> yaşamaktadır. Bunlara ek olarak, gözün odak uzunluğunu değiştirme kapasitesi azalarak kısa mesafeli görme giderek kötüleşmektedir. Bu da kişinin yakındaki nesnelere odaklanmaya çalışırken ağrı hissetmesine neden olmaktadır.</w:t>
      </w:r>
      <w:r>
        <w:rPr>
          <w:rFonts w:cs="Times New Roman"/>
          <w:szCs w:val="24"/>
        </w:rPr>
        <w:t xml:space="preserve"> </w:t>
      </w:r>
      <w:r w:rsidRPr="00984424">
        <w:rPr>
          <w:rFonts w:cs="Times New Roman"/>
          <w:szCs w:val="24"/>
        </w:rPr>
        <w:t>Daha az spesifik semptomlar yorgunluk, konuşma bozukluğu, halüsinasyonlar ve</w:t>
      </w:r>
      <w:r>
        <w:rPr>
          <w:rFonts w:cs="Times New Roman"/>
          <w:szCs w:val="24"/>
        </w:rPr>
        <w:t xml:space="preserve"> bulantıdır </w:t>
      </w:r>
      <w:r w:rsidRPr="00984424">
        <w:rPr>
          <w:rFonts w:cs="Times New Roman"/>
          <w:szCs w:val="24"/>
        </w:rPr>
        <w:t>(Fatah vd</w:t>
      </w:r>
      <w:proofErr w:type="gramStart"/>
      <w:r w:rsidRPr="00984424">
        <w:rPr>
          <w:rFonts w:cs="Times New Roman"/>
          <w:szCs w:val="24"/>
        </w:rPr>
        <w:t>.,</w:t>
      </w:r>
      <w:proofErr w:type="gramEnd"/>
      <w:r w:rsidRPr="00984424">
        <w:rPr>
          <w:rFonts w:cs="Times New Roman"/>
          <w:szCs w:val="24"/>
        </w:rPr>
        <w:t xml:space="preserve"> 2007: 2-3).</w:t>
      </w:r>
      <w:r>
        <w:rPr>
          <w:rFonts w:cs="Times New Roman"/>
          <w:szCs w:val="24"/>
        </w:rPr>
        <w:br w:type="page"/>
      </w:r>
    </w:p>
    <w:p w:rsidR="00C01003" w:rsidRPr="00470A0E" w:rsidRDefault="00C01003" w:rsidP="00C01003">
      <w:pPr>
        <w:spacing w:after="0"/>
        <w:ind w:firstLine="709"/>
        <w:rPr>
          <w:rFonts w:cs="Times New Roman"/>
          <w:szCs w:val="24"/>
        </w:rPr>
      </w:pPr>
      <w:r>
        <w:rPr>
          <w:rFonts w:cs="Times New Roman"/>
          <w:szCs w:val="24"/>
        </w:rPr>
        <w:lastRenderedPageBreak/>
        <w:t>Orta</w:t>
      </w:r>
      <w:r w:rsidRPr="00F07879">
        <w:rPr>
          <w:rFonts w:cs="Times New Roman"/>
          <w:szCs w:val="24"/>
        </w:rPr>
        <w:t xml:space="preserve"> </w:t>
      </w:r>
      <w:r>
        <w:rPr>
          <w:rFonts w:cs="Times New Roman"/>
          <w:szCs w:val="24"/>
        </w:rPr>
        <w:t xml:space="preserve">miktarda </w:t>
      </w:r>
      <w:r w:rsidRPr="00F07879">
        <w:rPr>
          <w:rFonts w:cs="Times New Roman"/>
          <w:szCs w:val="24"/>
        </w:rPr>
        <w:t xml:space="preserve">bir doza maruz kalma daha </w:t>
      </w:r>
      <w:r>
        <w:rPr>
          <w:rFonts w:cs="Times New Roman"/>
          <w:szCs w:val="24"/>
        </w:rPr>
        <w:t>kötü</w:t>
      </w:r>
      <w:r w:rsidRPr="00F07879">
        <w:rPr>
          <w:rFonts w:cs="Times New Roman"/>
          <w:szCs w:val="24"/>
        </w:rPr>
        <w:t xml:space="preserve"> gelişmelere neden olur ve </w:t>
      </w:r>
      <w:proofErr w:type="gramStart"/>
      <w:r>
        <w:rPr>
          <w:rFonts w:cs="Times New Roman"/>
          <w:szCs w:val="24"/>
        </w:rPr>
        <w:t>semptomla</w:t>
      </w:r>
      <w:r w:rsidRPr="00F07879">
        <w:rPr>
          <w:rFonts w:cs="Times New Roman"/>
          <w:szCs w:val="24"/>
        </w:rPr>
        <w:t>r</w:t>
      </w:r>
      <w:proofErr w:type="gramEnd"/>
      <w:r w:rsidRPr="00F07879">
        <w:rPr>
          <w:rFonts w:cs="Times New Roman"/>
          <w:szCs w:val="24"/>
        </w:rPr>
        <w:t xml:space="preserve"> daha belirgindir. Bron</w:t>
      </w:r>
      <w:r>
        <w:rPr>
          <w:rFonts w:cs="Times New Roman"/>
          <w:szCs w:val="24"/>
        </w:rPr>
        <w:t>ş ve bronşiyol lümeninde daralma</w:t>
      </w:r>
      <w:r w:rsidRPr="00F07879">
        <w:rPr>
          <w:rFonts w:cs="Times New Roman"/>
          <w:szCs w:val="24"/>
        </w:rPr>
        <w:t xml:space="preserve"> ve solunum sisteminde mukus salgılanması nefes almada </w:t>
      </w:r>
      <w:r>
        <w:rPr>
          <w:rFonts w:cs="Times New Roman"/>
          <w:szCs w:val="24"/>
        </w:rPr>
        <w:t>güçlüğü ve öksürüğe neden olmaktadır</w:t>
      </w:r>
      <w:r w:rsidRPr="00F07879">
        <w:rPr>
          <w:rFonts w:cs="Times New Roman"/>
          <w:szCs w:val="24"/>
        </w:rPr>
        <w:t xml:space="preserve">. </w:t>
      </w:r>
      <w:r>
        <w:rPr>
          <w:rFonts w:cs="Times New Roman"/>
          <w:szCs w:val="24"/>
        </w:rPr>
        <w:t>Sindirim sistemin</w:t>
      </w:r>
      <w:r w:rsidRPr="00F07879">
        <w:rPr>
          <w:rFonts w:cs="Times New Roman"/>
          <w:szCs w:val="24"/>
        </w:rPr>
        <w:t xml:space="preserve">deki rahatsızlık kramp ve kusmaya neden olabilir </w:t>
      </w:r>
      <w:r>
        <w:rPr>
          <w:rFonts w:cs="Times New Roman"/>
          <w:szCs w:val="24"/>
        </w:rPr>
        <w:t>hatta</w:t>
      </w:r>
      <w:r w:rsidRPr="00F07879">
        <w:rPr>
          <w:rFonts w:cs="Times New Roman"/>
          <w:szCs w:val="24"/>
        </w:rPr>
        <w:t xml:space="preserve"> idrar ve dışkılama istemsiz olarak </w:t>
      </w:r>
      <w:r>
        <w:rPr>
          <w:rFonts w:cs="Times New Roman"/>
          <w:szCs w:val="24"/>
        </w:rPr>
        <w:t xml:space="preserve">gerçekleşebilmektedir. </w:t>
      </w:r>
      <w:r w:rsidRPr="00F07879">
        <w:rPr>
          <w:rFonts w:cs="Times New Roman"/>
          <w:szCs w:val="24"/>
        </w:rPr>
        <w:t xml:space="preserve">İskelet kaslarını etkileyen tipik semptomlar kas zayıflığı, </w:t>
      </w:r>
      <w:proofErr w:type="gramStart"/>
      <w:r w:rsidRPr="00F07879">
        <w:rPr>
          <w:rFonts w:cs="Times New Roman"/>
          <w:szCs w:val="24"/>
        </w:rPr>
        <w:t>lokal</w:t>
      </w:r>
      <w:proofErr w:type="gramEnd"/>
      <w:r w:rsidRPr="00F07879">
        <w:rPr>
          <w:rFonts w:cs="Times New Roman"/>
          <w:szCs w:val="24"/>
        </w:rPr>
        <w:t xml:space="preserve"> titreme veya kasılmalar </w:t>
      </w:r>
      <w:r>
        <w:rPr>
          <w:rFonts w:cs="Times New Roman"/>
          <w:szCs w:val="24"/>
        </w:rPr>
        <w:t>meydana getirebilmektedir</w:t>
      </w:r>
      <w:r w:rsidRPr="00F07879">
        <w:rPr>
          <w:rFonts w:cs="Times New Roman"/>
          <w:szCs w:val="24"/>
        </w:rPr>
        <w:t>. Yüksek dozda bir sinir ajanına maruz kaldığında</w:t>
      </w:r>
      <w:r>
        <w:rPr>
          <w:rFonts w:cs="Times New Roman"/>
          <w:szCs w:val="24"/>
        </w:rPr>
        <w:t xml:space="preserve"> ise</w:t>
      </w:r>
      <w:r w:rsidRPr="00F07879">
        <w:rPr>
          <w:rFonts w:cs="Times New Roman"/>
          <w:szCs w:val="24"/>
        </w:rPr>
        <w:t xml:space="preserve">, </w:t>
      </w:r>
      <w:r>
        <w:rPr>
          <w:rFonts w:cs="Times New Roman"/>
          <w:szCs w:val="24"/>
        </w:rPr>
        <w:t xml:space="preserve">kişinin </w:t>
      </w:r>
      <w:r w:rsidRPr="00F07879">
        <w:rPr>
          <w:rFonts w:cs="Times New Roman"/>
          <w:szCs w:val="24"/>
        </w:rPr>
        <w:t xml:space="preserve">kas </w:t>
      </w:r>
      <w:proofErr w:type="gramStart"/>
      <w:r w:rsidRPr="00F07879">
        <w:rPr>
          <w:rFonts w:cs="Times New Roman"/>
          <w:szCs w:val="24"/>
        </w:rPr>
        <w:t>semptomları</w:t>
      </w:r>
      <w:proofErr w:type="gramEnd"/>
      <w:r w:rsidRPr="00F07879">
        <w:rPr>
          <w:rFonts w:cs="Times New Roman"/>
          <w:szCs w:val="24"/>
        </w:rPr>
        <w:t xml:space="preserve"> daha belirgin</w:t>
      </w:r>
      <w:r>
        <w:rPr>
          <w:rFonts w:cs="Times New Roman"/>
          <w:szCs w:val="24"/>
        </w:rPr>
        <w:t xml:space="preserve"> ve daha yoğun kasılmalar</w:t>
      </w:r>
      <w:r w:rsidRPr="00F07879">
        <w:rPr>
          <w:rFonts w:cs="Times New Roman"/>
          <w:szCs w:val="24"/>
        </w:rPr>
        <w:t xml:space="preserve"> </w:t>
      </w:r>
      <w:r>
        <w:rPr>
          <w:rFonts w:cs="Times New Roman"/>
          <w:szCs w:val="24"/>
        </w:rPr>
        <w:t xml:space="preserve">halini alarak mağdurun bilincini kaybetmesine neden olmaktadır. </w:t>
      </w:r>
      <w:r w:rsidRPr="00F07879">
        <w:rPr>
          <w:rFonts w:cs="Times New Roman"/>
          <w:szCs w:val="24"/>
        </w:rPr>
        <w:t xml:space="preserve">Zehirlenme işlemi o kadar hızlı olabilir ki, daha önce sözü edilen semptomların gelişmesi </w:t>
      </w:r>
      <w:r>
        <w:rPr>
          <w:rFonts w:cs="Times New Roman"/>
          <w:szCs w:val="24"/>
        </w:rPr>
        <w:t xml:space="preserve">ve gözlenmesi </w:t>
      </w:r>
      <w:r w:rsidRPr="00F07879">
        <w:rPr>
          <w:rFonts w:cs="Times New Roman"/>
          <w:szCs w:val="24"/>
        </w:rPr>
        <w:t>için zaman olmayabilir (Fatah vd</w:t>
      </w:r>
      <w:proofErr w:type="gramStart"/>
      <w:r w:rsidRPr="00F07879">
        <w:rPr>
          <w:rFonts w:cs="Times New Roman"/>
          <w:szCs w:val="24"/>
        </w:rPr>
        <w:t>.,</w:t>
      </w:r>
      <w:proofErr w:type="gramEnd"/>
      <w:r w:rsidRPr="00F07879">
        <w:rPr>
          <w:rFonts w:cs="Times New Roman"/>
          <w:szCs w:val="24"/>
        </w:rPr>
        <w:t xml:space="preserve"> 20</w:t>
      </w:r>
      <w:r>
        <w:rPr>
          <w:rFonts w:cs="Times New Roman"/>
          <w:szCs w:val="24"/>
        </w:rPr>
        <w:t xml:space="preserve">07: </w:t>
      </w:r>
      <w:r w:rsidRPr="00F07879">
        <w:rPr>
          <w:rFonts w:cs="Times New Roman"/>
          <w:szCs w:val="24"/>
        </w:rPr>
        <w:t>2-4).</w:t>
      </w:r>
    </w:p>
    <w:p w:rsidR="00C01003" w:rsidRDefault="00C01003" w:rsidP="00C01003">
      <w:pPr>
        <w:spacing w:after="0"/>
        <w:ind w:firstLine="709"/>
        <w:rPr>
          <w:rFonts w:cs="Times New Roman"/>
          <w:szCs w:val="24"/>
        </w:rPr>
      </w:pPr>
      <w:r w:rsidRPr="00CE7FA5">
        <w:rPr>
          <w:rFonts w:cs="Times New Roman"/>
          <w:szCs w:val="24"/>
        </w:rPr>
        <w:t xml:space="preserve">Tüm dünyada kimyasal terör saldırısı olarak ilk akla gelen olaylar arasında Japonya'da Aum Shinrykyo tarafından gerçekleştirildiği belgelenen iki saldırı yer almaktadır. </w:t>
      </w:r>
      <w:r w:rsidRPr="00CE7FA5">
        <w:rPr>
          <w:rFonts w:cs="Times New Roman"/>
        </w:rPr>
        <w:t xml:space="preserve">Her iki olayda da, sivil nüfus kasıtlı olarak öldürücü </w:t>
      </w:r>
      <w:proofErr w:type="gramStart"/>
      <w:r w:rsidRPr="00CE7FA5">
        <w:rPr>
          <w:rFonts w:cs="Times New Roman"/>
        </w:rPr>
        <w:t>konsantrasyonlara</w:t>
      </w:r>
      <w:proofErr w:type="gramEnd"/>
      <w:r w:rsidRPr="00CE7FA5">
        <w:rPr>
          <w:rFonts w:cs="Times New Roman"/>
        </w:rPr>
        <w:t xml:space="preserve"> maruz bırakılmıştır. </w:t>
      </w:r>
      <w:r w:rsidRPr="00CE7FA5">
        <w:rPr>
          <w:rFonts w:cs="Times New Roman"/>
          <w:szCs w:val="24"/>
        </w:rPr>
        <w:t xml:space="preserve">1994 yılının Haziran ayında </w:t>
      </w:r>
      <w:proofErr w:type="gramStart"/>
      <w:r w:rsidRPr="00CE7FA5">
        <w:rPr>
          <w:rFonts w:cs="Times New Roman"/>
          <w:szCs w:val="24"/>
        </w:rPr>
        <w:t>sarin</w:t>
      </w:r>
      <w:proofErr w:type="gramEnd"/>
      <w:r w:rsidRPr="00CE7FA5">
        <w:rPr>
          <w:rFonts w:cs="Times New Roman"/>
          <w:szCs w:val="24"/>
        </w:rPr>
        <w:t>, Matsumoto kentinde bir apartma</w:t>
      </w:r>
      <w:r>
        <w:rPr>
          <w:rFonts w:cs="Times New Roman"/>
          <w:szCs w:val="24"/>
        </w:rPr>
        <w:t>n dairesinde serbest bırakılarak 7 kişinin ölmesine</w:t>
      </w:r>
      <w:r w:rsidRPr="00CE7FA5">
        <w:rPr>
          <w:rFonts w:cs="Times New Roman"/>
          <w:szCs w:val="24"/>
        </w:rPr>
        <w:t xml:space="preserve"> </w:t>
      </w:r>
      <w:r>
        <w:rPr>
          <w:rFonts w:cs="Times New Roman"/>
          <w:szCs w:val="24"/>
        </w:rPr>
        <w:t>neden olmuştu</w:t>
      </w:r>
      <w:r w:rsidRPr="00CE7FA5">
        <w:rPr>
          <w:rFonts w:cs="Times New Roman"/>
          <w:szCs w:val="24"/>
        </w:rPr>
        <w:t>r.</w:t>
      </w:r>
      <w:r w:rsidRPr="00CE7FA5">
        <w:rPr>
          <w:rFonts w:cs="Times New Roman"/>
        </w:rPr>
        <w:t xml:space="preserve"> Matsumoto olayı, 56 hastane girişinin yanı sıra, etkilenen kişilerin tıbbi yardım talep ettiği 253 vakayla sonuçlandı.</w:t>
      </w:r>
      <w:r w:rsidRPr="00CE7FA5">
        <w:rPr>
          <w:rFonts w:cs="Times New Roman"/>
          <w:sz w:val="28"/>
          <w:szCs w:val="24"/>
        </w:rPr>
        <w:t xml:space="preserve"> </w:t>
      </w:r>
      <w:r w:rsidRPr="00CE7FA5">
        <w:rPr>
          <w:rFonts w:cs="Times New Roman"/>
          <w:szCs w:val="24"/>
        </w:rPr>
        <w:t xml:space="preserve">1995 yılının Mart ayında ise, 5.510 kişinin maruz kaldığı ve 12 kişinin ölümüyle sonuçlanan yoğun bir </w:t>
      </w:r>
      <w:proofErr w:type="gramStart"/>
      <w:r w:rsidRPr="00CE7FA5">
        <w:rPr>
          <w:rFonts w:cs="Times New Roman"/>
          <w:szCs w:val="24"/>
        </w:rPr>
        <w:t>sarin</w:t>
      </w:r>
      <w:proofErr w:type="gramEnd"/>
      <w:r w:rsidRPr="00CE7FA5">
        <w:rPr>
          <w:rFonts w:cs="Times New Roman"/>
          <w:szCs w:val="24"/>
        </w:rPr>
        <w:t xml:space="preserve"> gazı Tokyo metrosuna bırakılmıştır. Çoğu kişinin </w:t>
      </w:r>
      <w:proofErr w:type="gramStart"/>
      <w:r w:rsidRPr="00CE7FA5">
        <w:rPr>
          <w:rFonts w:cs="Times New Roman"/>
          <w:szCs w:val="24"/>
        </w:rPr>
        <w:t>semptomları</w:t>
      </w:r>
      <w:proofErr w:type="gramEnd"/>
      <w:r w:rsidRPr="00CE7FA5">
        <w:rPr>
          <w:rFonts w:cs="Times New Roman"/>
          <w:szCs w:val="24"/>
        </w:rPr>
        <w:t xml:space="preserve"> olmamasına rağmen, potansiyel olarak maruz kalan çok sayıda kişi Tokyo’daki ilk müdahalecilerinin ve acil servislerinin müdahale yeteneklerini aşmıştır. </w:t>
      </w:r>
      <w:r w:rsidRPr="00863CD5">
        <w:rPr>
          <w:rFonts w:cs="Times New Roman"/>
          <w:szCs w:val="24"/>
        </w:rPr>
        <w:t xml:space="preserve">Bu bakımdan saldırı kitlesel bir kaos ortamı yaratmada ne yazık ki </w:t>
      </w:r>
      <w:r>
        <w:rPr>
          <w:rFonts w:cs="Times New Roman"/>
          <w:szCs w:val="24"/>
        </w:rPr>
        <w:t>başarılı olmuştur (Wu vd</w:t>
      </w:r>
      <w:proofErr w:type="gramStart"/>
      <w:r>
        <w:rPr>
          <w:rFonts w:cs="Times New Roman"/>
          <w:szCs w:val="24"/>
        </w:rPr>
        <w:t>.,</w:t>
      </w:r>
      <w:proofErr w:type="gramEnd"/>
      <w:r>
        <w:rPr>
          <w:rFonts w:cs="Times New Roman"/>
          <w:szCs w:val="24"/>
        </w:rPr>
        <w:t xml:space="preserve"> 2008;</w:t>
      </w:r>
      <w:r w:rsidRPr="00863CD5">
        <w:rPr>
          <w:rFonts w:cs="Times New Roman"/>
          <w:szCs w:val="24"/>
        </w:rPr>
        <w:t xml:space="preserve"> </w:t>
      </w:r>
      <w:r w:rsidRPr="00863CD5">
        <w:rPr>
          <w:rFonts w:cs="Times New Roman"/>
        </w:rPr>
        <w:t>Morita vd., 1995</w:t>
      </w:r>
      <w:r w:rsidRPr="00863CD5">
        <w:rPr>
          <w:rFonts w:cs="Times New Roman"/>
          <w:szCs w:val="24"/>
        </w:rPr>
        <w:t>).</w:t>
      </w:r>
    </w:p>
    <w:p w:rsidR="00C01003" w:rsidRPr="00863CD5" w:rsidRDefault="00C01003" w:rsidP="00C01003">
      <w:pPr>
        <w:spacing w:after="0"/>
        <w:ind w:firstLine="709"/>
        <w:rPr>
          <w:rFonts w:cs="Times New Roman"/>
          <w:szCs w:val="24"/>
        </w:rPr>
      </w:pPr>
    </w:p>
    <w:p w:rsidR="00C01003" w:rsidRPr="00863CD5" w:rsidRDefault="00C01003" w:rsidP="00C01003">
      <w:pPr>
        <w:tabs>
          <w:tab w:val="left" w:pos="709"/>
        </w:tabs>
        <w:spacing w:after="0"/>
        <w:ind w:firstLine="709"/>
        <w:rPr>
          <w:b/>
        </w:rPr>
      </w:pPr>
      <w:r w:rsidRPr="00863CD5">
        <w:rPr>
          <w:b/>
        </w:rPr>
        <w:t>1.2.1.2. Yakıcı Ajanlar</w:t>
      </w:r>
    </w:p>
    <w:p w:rsidR="00C01003" w:rsidRPr="00863CD5" w:rsidRDefault="00C01003" w:rsidP="00C01003">
      <w:pPr>
        <w:shd w:val="clear" w:color="auto" w:fill="FFFFFF"/>
        <w:spacing w:after="0"/>
        <w:ind w:firstLine="709"/>
        <w:rPr>
          <w:rFonts w:cs="Times New Roman"/>
          <w:szCs w:val="24"/>
        </w:rPr>
      </w:pPr>
      <w:r w:rsidRPr="00863CD5">
        <w:rPr>
          <w:rFonts w:cs="Times New Roman"/>
          <w:szCs w:val="24"/>
        </w:rPr>
        <w:t>Yakıcı ajanlar, insan vücudunun herhangi bir bölgesine teması halinde temas ettiği bölgeyi yakan ve kabarmasına neden olan kabarcıklı maddeler ya da veziküllerdir.  Ciddi cilt, göz ve mukozal ağrı ile tahrişe neden olan bu kimyasallara yakıcı ajanlar denilmektedir (Fatah vd</w:t>
      </w:r>
      <w:proofErr w:type="gramStart"/>
      <w:r w:rsidRPr="00863CD5">
        <w:rPr>
          <w:rFonts w:cs="Times New Roman"/>
          <w:szCs w:val="24"/>
        </w:rPr>
        <w:t>.,</w:t>
      </w:r>
      <w:proofErr w:type="gramEnd"/>
      <w:r w:rsidRPr="00863CD5">
        <w:rPr>
          <w:rFonts w:cs="Times New Roman"/>
          <w:szCs w:val="24"/>
        </w:rPr>
        <w:t xml:space="preserve"> 2007: 2-3). Yakıcı ajanlar vücutta aşındırıcı bir etkiye sahiptir ve sıklıkla kabarma ajanları olarak adlandırılırlar. Diğer etkilerinin yanı sıra deri üzerinde kabarcık oluşmasında daha fazla etkilidirler (</w:t>
      </w:r>
      <w:r w:rsidRPr="00863CD5">
        <w:rPr>
          <w:rFonts w:cs="Times New Roman"/>
          <w:szCs w:val="24"/>
          <w:shd w:val="clear" w:color="auto" w:fill="FFFFFF"/>
        </w:rPr>
        <w:t>Betts-Symonds, 1994: 123).</w:t>
      </w:r>
    </w:p>
    <w:p w:rsidR="00C01003" w:rsidRPr="006873BD" w:rsidRDefault="00C01003" w:rsidP="00C01003">
      <w:pPr>
        <w:shd w:val="clear" w:color="auto" w:fill="FFFFFF"/>
        <w:spacing w:after="0"/>
        <w:ind w:firstLine="709"/>
        <w:rPr>
          <w:rFonts w:eastAsia="Times New Roman" w:cs="Times New Roman"/>
          <w:szCs w:val="24"/>
          <w:lang w:eastAsia="tr-TR"/>
        </w:rPr>
      </w:pPr>
      <w:r w:rsidRPr="006873BD">
        <w:rPr>
          <w:rFonts w:cs="Times New Roman"/>
          <w:szCs w:val="24"/>
          <w:shd w:val="clear" w:color="auto" w:fill="FFFFFF"/>
        </w:rPr>
        <w:t xml:space="preserve">En yaygın kimyasal silah ajanlarından biri olan bu yağlı maddeler, ilk olarak tahriş edici ve daha sonra gözleri, solunum sistemini ve cildi etkileyerek, soluma ve </w:t>
      </w:r>
      <w:r w:rsidRPr="006873BD">
        <w:rPr>
          <w:rFonts w:cs="Times New Roman"/>
          <w:szCs w:val="24"/>
          <w:shd w:val="clear" w:color="auto" w:fill="FFFFFF"/>
        </w:rPr>
        <w:lastRenderedPageBreak/>
        <w:t xml:space="preserve">temas yoluyla etki etmektedir. Kabarcıklı ajanlara maruz kalma, ciddi yanıklara benzeyen ve sıklıkla solunum yolu sisteminde kalıcı hasara yol açan, hayatı tehdit eden büyük cilt kabarcıklarına ve körlüğe neden olmaktadır. Yakıcı ajanlara örnekler arasında </w:t>
      </w:r>
      <w:r w:rsidRPr="006873BD">
        <w:rPr>
          <w:rFonts w:eastAsia="Times New Roman" w:cs="Times New Roman"/>
          <w:szCs w:val="24"/>
          <w:lang w:eastAsia="tr-TR"/>
        </w:rPr>
        <w:t xml:space="preserve">kükürt hardalı (H, HD), azot hardalı (HN), lewisit (L) ve fosgen oksim (CX) vardır </w:t>
      </w:r>
      <w:r w:rsidRPr="006873BD">
        <w:rPr>
          <w:rFonts w:cs="Times New Roman"/>
          <w:szCs w:val="24"/>
        </w:rPr>
        <w:t>(</w:t>
      </w:r>
      <w:hyperlink r:id="rId20" w:history="1">
        <w:r w:rsidRPr="000B1C08">
          <w:rPr>
            <w:rStyle w:val="Kpr"/>
            <w:rFonts w:cs="Times New Roman"/>
            <w:color w:val="auto"/>
            <w:szCs w:val="24"/>
            <w:u w:val="none"/>
          </w:rPr>
          <w:t>www.opcw.org</w:t>
        </w:r>
      </w:hyperlink>
      <w:r w:rsidRPr="006035AC">
        <w:rPr>
          <w:rFonts w:cs="Times New Roman"/>
          <w:szCs w:val="24"/>
        </w:rPr>
        <w:t>,</w:t>
      </w:r>
      <w:r w:rsidRPr="006873BD">
        <w:rPr>
          <w:rFonts w:cs="Times New Roman"/>
          <w:szCs w:val="24"/>
        </w:rPr>
        <w:t xml:space="preserve"> 2019).</w:t>
      </w:r>
      <w:r w:rsidRPr="006873BD">
        <w:rPr>
          <w:rFonts w:eastAsia="Times New Roman" w:cs="Times New Roman"/>
          <w:szCs w:val="24"/>
          <w:lang w:eastAsia="tr-TR"/>
        </w:rPr>
        <w:t xml:space="preserve"> </w:t>
      </w:r>
    </w:p>
    <w:p w:rsidR="00C01003" w:rsidRPr="006873BD" w:rsidRDefault="00C01003" w:rsidP="00C01003">
      <w:pPr>
        <w:shd w:val="clear" w:color="auto" w:fill="FFFFFF"/>
        <w:spacing w:after="0"/>
        <w:ind w:firstLine="709"/>
        <w:rPr>
          <w:rFonts w:eastAsia="Times New Roman" w:cs="Times New Roman"/>
          <w:szCs w:val="24"/>
          <w:lang w:eastAsia="tr-TR"/>
        </w:rPr>
      </w:pPr>
      <w:r w:rsidRPr="006873BD">
        <w:rPr>
          <w:rFonts w:eastAsia="Times New Roman" w:cs="Times New Roman"/>
          <w:szCs w:val="24"/>
          <w:lang w:eastAsia="tr-TR"/>
        </w:rPr>
        <w:t xml:space="preserve">Hardal gazı gibi canlı dokuya zarar veren gazlar, düşük uçuculuğa sahip sıvılardır. Sıvı ya da gaz formu, deriyi, mukozaları ve gözleri dakikalar hatta saatler içinde tahrip etmektedir ancak nadiren öldürücü etki oluşturmaktadır. Alanda etkili olma süresi birkaç saat gecikebilmektedir. Etkili bir panzehiri yoktur </w:t>
      </w:r>
      <w:r w:rsidRPr="006873BD">
        <w:rPr>
          <w:rFonts w:cs="Times New Roman"/>
          <w:szCs w:val="24"/>
        </w:rPr>
        <w:t>(Butler, 2014).</w:t>
      </w:r>
    </w:p>
    <w:p w:rsidR="00C01003" w:rsidRPr="006873BD" w:rsidRDefault="00C01003" w:rsidP="00C01003">
      <w:pPr>
        <w:shd w:val="clear" w:color="auto" w:fill="FFFFFF"/>
        <w:spacing w:after="0"/>
        <w:ind w:firstLine="709"/>
        <w:rPr>
          <w:rFonts w:eastAsia="Times New Roman" w:cs="Times New Roman"/>
          <w:szCs w:val="24"/>
          <w:lang w:eastAsia="tr-TR"/>
        </w:rPr>
      </w:pPr>
      <w:r w:rsidRPr="006873BD">
        <w:rPr>
          <w:rFonts w:cs="Times New Roman"/>
          <w:szCs w:val="24"/>
        </w:rPr>
        <w:t xml:space="preserve">Yakıcı ajanların temelde iki ana grubu vardır: hardal ajanları [azot hardalları (HN-1, HN-2 ve </w:t>
      </w:r>
      <w:r w:rsidRPr="00BF6430">
        <w:rPr>
          <w:rFonts w:cs="Times New Roman"/>
          <w:szCs w:val="24"/>
        </w:rPr>
        <w:t>HN-3), kükürt harda</w:t>
      </w:r>
      <w:r>
        <w:rPr>
          <w:rFonts w:cs="Times New Roman"/>
          <w:szCs w:val="24"/>
        </w:rPr>
        <w:t>lları (H, HD ve HT) ve hardal–</w:t>
      </w:r>
      <w:r w:rsidRPr="00BF6430">
        <w:rPr>
          <w:rFonts w:cs="Times New Roman"/>
          <w:szCs w:val="24"/>
        </w:rPr>
        <w:t>linyit (HL)] ve arsenik vezikül lewisitesi (L) şeklindedir. Tüm yakıcı ajanlar kalıcıdır ve renksiz gaz ya da sıvı halde kullanılabil</w:t>
      </w:r>
      <w:r>
        <w:rPr>
          <w:rFonts w:cs="Times New Roman"/>
          <w:szCs w:val="24"/>
        </w:rPr>
        <w:t>mektedir (Fatah vd</w:t>
      </w:r>
      <w:proofErr w:type="gramStart"/>
      <w:r>
        <w:rPr>
          <w:rFonts w:cs="Times New Roman"/>
          <w:szCs w:val="24"/>
        </w:rPr>
        <w:t>.,</w:t>
      </w:r>
      <w:proofErr w:type="gramEnd"/>
      <w:r>
        <w:rPr>
          <w:rFonts w:cs="Times New Roman"/>
          <w:szCs w:val="24"/>
        </w:rPr>
        <w:t xml:space="preserve"> 2007: 2-3; </w:t>
      </w:r>
      <w:r w:rsidRPr="00BF6430">
        <w:rPr>
          <w:rFonts w:cs="Times New Roman"/>
          <w:szCs w:val="24"/>
          <w:shd w:val="clear" w:color="auto" w:fill="FFFFFF"/>
        </w:rPr>
        <w:t>Kaszeta, 2013</w:t>
      </w:r>
      <w:r>
        <w:rPr>
          <w:rFonts w:cs="Times New Roman"/>
          <w:szCs w:val="24"/>
          <w:shd w:val="clear" w:color="auto" w:fill="FFFFFF"/>
        </w:rPr>
        <w:t>: 11</w:t>
      </w:r>
      <w:r w:rsidRPr="00BF6430">
        <w:rPr>
          <w:rFonts w:cs="Times New Roman"/>
          <w:szCs w:val="24"/>
          <w:shd w:val="clear" w:color="auto" w:fill="FFFFFF"/>
        </w:rPr>
        <w:t>).</w:t>
      </w:r>
    </w:p>
    <w:p w:rsidR="00C01003" w:rsidRPr="006873BD" w:rsidRDefault="00C01003" w:rsidP="00C01003">
      <w:pPr>
        <w:spacing w:after="0"/>
        <w:ind w:firstLine="709"/>
        <w:rPr>
          <w:rFonts w:cs="Times New Roman"/>
          <w:szCs w:val="24"/>
          <w:shd w:val="clear" w:color="auto" w:fill="FFFFFF"/>
        </w:rPr>
      </w:pPr>
      <w:r>
        <w:rPr>
          <w:rFonts w:cs="Times New Roman"/>
          <w:szCs w:val="24"/>
        </w:rPr>
        <w:t>K</w:t>
      </w:r>
      <w:r w:rsidRPr="006873BD">
        <w:rPr>
          <w:rFonts w:cs="Times New Roman"/>
          <w:szCs w:val="24"/>
        </w:rPr>
        <w:t xml:space="preserve">ükürt hardal buharına akut maruz kalmanın ardından insanlarda klinik </w:t>
      </w:r>
      <w:r>
        <w:rPr>
          <w:rFonts w:cs="Times New Roman"/>
          <w:szCs w:val="24"/>
        </w:rPr>
        <w:t xml:space="preserve">belirtiler, </w:t>
      </w:r>
      <w:r w:rsidRPr="006873BD">
        <w:rPr>
          <w:rFonts w:cs="Times New Roman"/>
          <w:szCs w:val="24"/>
        </w:rPr>
        <w:t xml:space="preserve">maruz kalma </w:t>
      </w:r>
      <w:proofErr w:type="gramStart"/>
      <w:r w:rsidRPr="006873BD">
        <w:rPr>
          <w:rFonts w:cs="Times New Roman"/>
          <w:szCs w:val="24"/>
        </w:rPr>
        <w:t>konsantrasyonuna</w:t>
      </w:r>
      <w:proofErr w:type="gramEnd"/>
      <w:r w:rsidRPr="006873BD">
        <w:rPr>
          <w:rFonts w:cs="Times New Roman"/>
          <w:szCs w:val="24"/>
        </w:rPr>
        <w:t xml:space="preserve"> ve maruz kalma süresine bağlı olarak bir gecikme süresinden önce gelen dermal, oküler ve solunum yolu etkilerini içerebil</w:t>
      </w:r>
      <w:r>
        <w:rPr>
          <w:rFonts w:cs="Times New Roman"/>
          <w:szCs w:val="24"/>
        </w:rPr>
        <w:t>ir</w:t>
      </w:r>
      <w:r w:rsidRPr="006873BD">
        <w:rPr>
          <w:rFonts w:cs="Times New Roman"/>
          <w:szCs w:val="24"/>
        </w:rPr>
        <w:t>. Sistemik etkiler (bulantı, kusma, karın ağrısı, baş ağrısı, kilo kaybı, hematopoietik etkiler) de gastrointestinal tutulum veya derin penetrasyon dermal tutulumun bir so</w:t>
      </w:r>
      <w:r>
        <w:rPr>
          <w:rFonts w:cs="Times New Roman"/>
          <w:szCs w:val="24"/>
        </w:rPr>
        <w:t xml:space="preserve">nucu olarak ortaya çıkmaktadır. </w:t>
      </w:r>
      <w:r w:rsidRPr="006873BD">
        <w:rPr>
          <w:rFonts w:cs="Times New Roman"/>
          <w:szCs w:val="24"/>
        </w:rPr>
        <w:t>Göz en çok etkilenen ve en hassas organ olarak görünmektedir ve ayrıca en kısa gecikme dönemlerinden bi</w:t>
      </w:r>
      <w:r>
        <w:rPr>
          <w:rFonts w:cs="Times New Roman"/>
          <w:szCs w:val="24"/>
        </w:rPr>
        <w:t xml:space="preserve">rine sahiptir (NRC, 2003: 309). </w:t>
      </w:r>
      <w:r w:rsidRPr="006873BD">
        <w:rPr>
          <w:rFonts w:cs="Times New Roman"/>
          <w:szCs w:val="24"/>
        </w:rPr>
        <w:t>Kükürt hardalının cilde etkileri genellikle yarım gün sonra ortaya çıkarken</w:t>
      </w:r>
      <w:r>
        <w:rPr>
          <w:rFonts w:cs="Times New Roman"/>
          <w:szCs w:val="24"/>
        </w:rPr>
        <w:t>,</w:t>
      </w:r>
      <w:r w:rsidRPr="006873BD">
        <w:rPr>
          <w:rFonts w:cs="Times New Roman"/>
          <w:szCs w:val="24"/>
        </w:rPr>
        <w:t xml:space="preserve"> azot hardalları daha hızlı etki ede</w:t>
      </w:r>
      <w:r>
        <w:rPr>
          <w:rFonts w:cs="Times New Roman"/>
          <w:szCs w:val="24"/>
        </w:rPr>
        <w:t xml:space="preserve">r. </w:t>
      </w:r>
      <w:r w:rsidRPr="006873BD">
        <w:rPr>
          <w:rFonts w:cs="Times New Roman"/>
          <w:szCs w:val="24"/>
        </w:rPr>
        <w:t xml:space="preserve">Erken dermatolojik semptomlar kaşıntı, </w:t>
      </w:r>
      <w:r>
        <w:rPr>
          <w:rFonts w:cs="Times New Roman"/>
          <w:szCs w:val="24"/>
        </w:rPr>
        <w:t>eritem ve ödemdir (Joseph vd</w:t>
      </w:r>
      <w:proofErr w:type="gramStart"/>
      <w:r>
        <w:rPr>
          <w:rFonts w:cs="Times New Roman"/>
          <w:szCs w:val="24"/>
        </w:rPr>
        <w:t>.,</w:t>
      </w:r>
      <w:proofErr w:type="gramEnd"/>
      <w:r>
        <w:rPr>
          <w:rFonts w:cs="Times New Roman"/>
          <w:szCs w:val="24"/>
        </w:rPr>
        <w:t xml:space="preserve"> 2011: </w:t>
      </w:r>
      <w:r w:rsidRPr="006873BD">
        <w:rPr>
          <w:rFonts w:cs="Times New Roman"/>
          <w:szCs w:val="24"/>
        </w:rPr>
        <w:t>2016).</w:t>
      </w:r>
      <w:r w:rsidRPr="006873BD">
        <w:rPr>
          <w:rFonts w:eastAsia="Times New Roman" w:cs="Times New Roman"/>
          <w:szCs w:val="24"/>
          <w:lang w:eastAsia="tr-TR"/>
        </w:rPr>
        <w:t xml:space="preserve"> </w:t>
      </w:r>
      <w:r w:rsidRPr="006873BD">
        <w:rPr>
          <w:rFonts w:cs="Times New Roman"/>
          <w:szCs w:val="24"/>
        </w:rPr>
        <w:t xml:space="preserve">Solunum yolu hasarı </w:t>
      </w:r>
      <w:r>
        <w:rPr>
          <w:rFonts w:cs="Times New Roman"/>
          <w:szCs w:val="24"/>
        </w:rPr>
        <w:t xml:space="preserve">ve göz hasarı </w:t>
      </w:r>
      <w:r w:rsidRPr="006873BD">
        <w:rPr>
          <w:rFonts w:cs="Times New Roman"/>
          <w:szCs w:val="24"/>
        </w:rPr>
        <w:t xml:space="preserve">genellikle hardal </w:t>
      </w:r>
      <w:r>
        <w:rPr>
          <w:rFonts w:cs="Times New Roman"/>
          <w:szCs w:val="24"/>
        </w:rPr>
        <w:t xml:space="preserve">ajanının </w:t>
      </w:r>
      <w:r w:rsidRPr="006873BD">
        <w:rPr>
          <w:rFonts w:cs="Times New Roman"/>
          <w:szCs w:val="24"/>
        </w:rPr>
        <w:t>ölümcü</w:t>
      </w:r>
      <w:r>
        <w:rPr>
          <w:rFonts w:cs="Times New Roman"/>
          <w:szCs w:val="24"/>
        </w:rPr>
        <w:t xml:space="preserve">l ve </w:t>
      </w:r>
      <w:r w:rsidRPr="006873BD">
        <w:rPr>
          <w:rFonts w:cs="Times New Roman"/>
          <w:szCs w:val="24"/>
        </w:rPr>
        <w:t>g</w:t>
      </w:r>
      <w:r>
        <w:rPr>
          <w:rFonts w:cs="Times New Roman"/>
          <w:szCs w:val="24"/>
        </w:rPr>
        <w:t xml:space="preserve">eri döndürülemez oluşunun göstergesidir </w:t>
      </w:r>
      <w:r w:rsidRPr="006873BD">
        <w:rPr>
          <w:rFonts w:cs="Times New Roman"/>
          <w:szCs w:val="24"/>
          <w:shd w:val="clear" w:color="auto" w:fill="FFFFFF"/>
        </w:rPr>
        <w:t xml:space="preserve">(Schwenk, 2018). </w:t>
      </w:r>
    </w:p>
    <w:p w:rsidR="00C01003" w:rsidRPr="005F38B8" w:rsidRDefault="00C01003" w:rsidP="00C01003">
      <w:pPr>
        <w:spacing w:after="0"/>
        <w:ind w:firstLine="709"/>
        <w:rPr>
          <w:rFonts w:cs="Times New Roman"/>
          <w:szCs w:val="24"/>
          <w:shd w:val="clear" w:color="auto" w:fill="FFFFFF"/>
        </w:rPr>
      </w:pPr>
      <w:r w:rsidRPr="006873BD">
        <w:rPr>
          <w:rFonts w:cs="Times New Roman"/>
          <w:szCs w:val="24"/>
        </w:rPr>
        <w:t>Hardal ajanları, türleri ve saflıklarına bağlı olarak renksiz (saf halde) soluk sarıdan koyu kahverengiye kadar değişkenlik gösteren yağlı sıvılardır (Fatah vd</w:t>
      </w:r>
      <w:proofErr w:type="gramStart"/>
      <w:r w:rsidRPr="006873BD">
        <w:rPr>
          <w:rFonts w:cs="Times New Roman"/>
          <w:szCs w:val="24"/>
        </w:rPr>
        <w:t>.,</w:t>
      </w:r>
      <w:proofErr w:type="gramEnd"/>
      <w:r w:rsidRPr="006873BD">
        <w:rPr>
          <w:rFonts w:cs="Times New Roman"/>
          <w:szCs w:val="24"/>
        </w:rPr>
        <w:t xml:space="preserve"> 2007: 2-4). Bu kimyasal madde, normal çevre sıcaklıklarında bir sıvı olmasına rağmen, soğan, sarımsak veya yaban turpu kokusuna benzer bir kokuya sahip olan ve hızlı buhar oluşumu ile sonuçlanan bir uçuculuğu vardır (NRC, 2003: 301). Bu nedenle de adı hardal gazıdır. Yağlı ve çok daha yoğun olan bu ajanlar göreceli olarak kalıcıdır ve belli bir alanda uzun süre boyunca biriktirildiğinde potansiyel bir tehlike oluşturmaktadır (</w:t>
      </w:r>
      <w:r w:rsidRPr="006873BD">
        <w:rPr>
          <w:rFonts w:cs="Times New Roman"/>
          <w:szCs w:val="24"/>
          <w:shd w:val="clear" w:color="auto" w:fill="FFFFFF"/>
        </w:rPr>
        <w:t>Betts-Symonds, 1994: 123).</w:t>
      </w:r>
      <w:r>
        <w:rPr>
          <w:rFonts w:cs="Times New Roman"/>
          <w:szCs w:val="24"/>
          <w:shd w:val="clear" w:color="auto" w:fill="FFFFFF"/>
        </w:rPr>
        <w:br w:type="page"/>
      </w:r>
    </w:p>
    <w:p w:rsidR="00C01003" w:rsidRPr="006873BD" w:rsidRDefault="00C01003" w:rsidP="00C01003">
      <w:pPr>
        <w:spacing w:after="0"/>
        <w:ind w:firstLine="709"/>
        <w:rPr>
          <w:rFonts w:cs="Times New Roman"/>
          <w:szCs w:val="24"/>
        </w:rPr>
      </w:pPr>
      <w:r w:rsidRPr="006873BD">
        <w:rPr>
          <w:rFonts w:cs="Times New Roman"/>
          <w:szCs w:val="24"/>
        </w:rPr>
        <w:lastRenderedPageBreak/>
        <w:t>Kükürt hardalının toksik etkileri sıcaklığa ve neme bağlıdır. Belirli bir maruz kalma için, artan sıcaklık ve nem ile etkileri daha da artabil</w:t>
      </w:r>
      <w:r>
        <w:rPr>
          <w:rFonts w:cs="Times New Roman"/>
          <w:szCs w:val="24"/>
        </w:rPr>
        <w:t xml:space="preserve">ir. Saatlerce </w:t>
      </w:r>
      <w:r w:rsidRPr="006873BD">
        <w:rPr>
          <w:rFonts w:cs="Times New Roman"/>
          <w:szCs w:val="24"/>
        </w:rPr>
        <w:t>ya da günler</w:t>
      </w:r>
      <w:r>
        <w:rPr>
          <w:rFonts w:cs="Times New Roman"/>
          <w:szCs w:val="24"/>
        </w:rPr>
        <w:t>ce</w:t>
      </w:r>
      <w:r w:rsidRPr="006873BD">
        <w:rPr>
          <w:rFonts w:cs="Times New Roman"/>
          <w:szCs w:val="24"/>
        </w:rPr>
        <w:t xml:space="preserve"> süren maruz kalma süresine bağlı olarak tüm maruz kalma yolları dikkate alınarak gecikme süresi bel</w:t>
      </w:r>
      <w:r>
        <w:rPr>
          <w:rFonts w:cs="Times New Roman"/>
          <w:szCs w:val="24"/>
        </w:rPr>
        <w:t>irlenir</w:t>
      </w:r>
      <w:r w:rsidRPr="006873BD">
        <w:rPr>
          <w:rFonts w:cs="Times New Roman"/>
          <w:szCs w:val="24"/>
        </w:rPr>
        <w:t>. Ancak oküler ve üst solunum yolu etkileri dermal ve sistemik tepki</w:t>
      </w:r>
      <w:r>
        <w:rPr>
          <w:rFonts w:cs="Times New Roman"/>
          <w:szCs w:val="24"/>
        </w:rPr>
        <w:t xml:space="preserve">lerden daha kısa olabilir </w:t>
      </w:r>
      <w:r w:rsidRPr="006873BD">
        <w:rPr>
          <w:rFonts w:cs="Times New Roman"/>
          <w:szCs w:val="24"/>
        </w:rPr>
        <w:t xml:space="preserve">(NRC, 2003: 302). Gecikme süreleri maruz kalma parametrelerindeki değişikliklere bağlı olarak değişebilir ancak dermal etkiler için birkaç saat ila gün, oküler etkiler için 2-8 saat </w:t>
      </w:r>
      <w:r>
        <w:rPr>
          <w:rFonts w:cs="Times New Roman"/>
          <w:szCs w:val="24"/>
        </w:rPr>
        <w:t xml:space="preserve">arasında </w:t>
      </w:r>
      <w:r w:rsidRPr="006873BD">
        <w:rPr>
          <w:rFonts w:cs="Times New Roman"/>
          <w:szCs w:val="24"/>
        </w:rPr>
        <w:t>olma eğilimin</w:t>
      </w:r>
      <w:r>
        <w:rPr>
          <w:rFonts w:cs="Times New Roman"/>
          <w:szCs w:val="24"/>
        </w:rPr>
        <w:t xml:space="preserve">dedir </w:t>
      </w:r>
      <w:r w:rsidRPr="006873BD">
        <w:rPr>
          <w:rFonts w:cs="Times New Roman"/>
          <w:szCs w:val="24"/>
        </w:rPr>
        <w:t>ve üst solunum yolu etkileri için birkaç saat şeklindedir (NRC, 2003: 309).</w:t>
      </w:r>
    </w:p>
    <w:p w:rsidR="00C01003" w:rsidRPr="006873BD" w:rsidRDefault="00C01003" w:rsidP="00C01003">
      <w:pPr>
        <w:spacing w:after="0"/>
        <w:ind w:firstLine="709"/>
        <w:rPr>
          <w:rFonts w:cs="Times New Roman"/>
          <w:szCs w:val="24"/>
        </w:rPr>
      </w:pPr>
      <w:r w:rsidRPr="006873BD">
        <w:rPr>
          <w:rFonts w:cs="Times New Roman"/>
          <w:szCs w:val="24"/>
        </w:rPr>
        <w:t>Oda sıcaklığında, hardal maddesi düşük uçuculuğa sahip bir sıvıdır ve depolama sırasında çok kararlıdır. Hardal ajanı birçok organik çözücüde kolayca çözülebilir, ancak suda ihmal edilebilir bir çözünürlüğe sahiptir. Sulu çözeltilerde, hardal maddesi hidroliz yoluyla zehirli olmayan ürünlere ayrışır, ancak yalnızca çözünmüş hardal maddesi reaksiyona girdiğinden, ayrışma çok yavaş ilerler. Kimyasal ajanların dekontaminasyonu için kullanılan hidrojen peroksit gibi oksidanlar hardal ajanı ile şiddetli reaksiyona girer ve reaksiyon zehirli olmayan oksidasyon ürünleri oluşturur. Sonuç olarak, bu maddeler hardal maddesinin dekontaminasyonu için kullanılır (Fatah vd</w:t>
      </w:r>
      <w:proofErr w:type="gramStart"/>
      <w:r w:rsidRPr="006873BD">
        <w:rPr>
          <w:rFonts w:cs="Times New Roman"/>
          <w:szCs w:val="24"/>
        </w:rPr>
        <w:t>.,</w:t>
      </w:r>
      <w:proofErr w:type="gramEnd"/>
      <w:r w:rsidRPr="006873BD">
        <w:rPr>
          <w:rFonts w:cs="Times New Roman"/>
          <w:szCs w:val="24"/>
        </w:rPr>
        <w:t xml:space="preserve"> 2007: 2-4).</w:t>
      </w:r>
    </w:p>
    <w:p w:rsidR="00C01003" w:rsidRPr="006873BD" w:rsidRDefault="00C01003" w:rsidP="00C01003">
      <w:pPr>
        <w:spacing w:after="0"/>
        <w:ind w:firstLine="709"/>
        <w:rPr>
          <w:rFonts w:cs="Times New Roman"/>
          <w:szCs w:val="24"/>
        </w:rPr>
      </w:pPr>
      <w:r w:rsidRPr="006873BD">
        <w:rPr>
          <w:rFonts w:cs="Times New Roman"/>
          <w:szCs w:val="24"/>
        </w:rPr>
        <w:t xml:space="preserve">Hardal ajanının 1800'lerde keşfedildiği düşünülüyordu ve ilk defa büyük çaptaki askeri kullanımı, Belçika'da Ypres'te 1917'de İngilizlerde, </w:t>
      </w:r>
      <w:r>
        <w:rPr>
          <w:rFonts w:cs="Times New Roman"/>
          <w:szCs w:val="24"/>
        </w:rPr>
        <w:t>yarım</w:t>
      </w:r>
      <w:r w:rsidRPr="006873BD">
        <w:rPr>
          <w:rFonts w:cs="Times New Roman"/>
          <w:szCs w:val="24"/>
        </w:rPr>
        <w:t xml:space="preserve"> milyon zayiatla sonuçlanmıştı. Hardalların 1936'da İtalyanlar tarafından Etiyop'ta, 1930'ların sonlarında da Japonlar tarafından Çinlilere kullanıldığı düşünülüyordu. 1</w:t>
      </w:r>
      <w:r>
        <w:rPr>
          <w:rFonts w:cs="Times New Roman"/>
          <w:szCs w:val="24"/>
        </w:rPr>
        <w:t xml:space="preserve">984-1988 döneminde ise Irak'ta </w:t>
      </w:r>
      <w:r w:rsidRPr="006873BD">
        <w:rPr>
          <w:rFonts w:cs="Times New Roman"/>
          <w:szCs w:val="24"/>
        </w:rPr>
        <w:t>kullanıldığı onaylanmıştır (</w:t>
      </w:r>
      <w:r w:rsidRPr="006873BD">
        <w:rPr>
          <w:rFonts w:cs="Times New Roman"/>
          <w:szCs w:val="24"/>
          <w:shd w:val="clear" w:color="auto" w:fill="FFFFFF"/>
        </w:rPr>
        <w:t>Betts-Symonds, 1994: 123).</w:t>
      </w:r>
    </w:p>
    <w:p w:rsidR="00C01003" w:rsidRPr="006873BD" w:rsidRDefault="00C01003" w:rsidP="00C01003">
      <w:pPr>
        <w:spacing w:after="0"/>
        <w:ind w:firstLine="709"/>
        <w:rPr>
          <w:rFonts w:cs="Times New Roman"/>
          <w:szCs w:val="24"/>
        </w:rPr>
      </w:pPr>
      <w:r w:rsidRPr="006873BD">
        <w:rPr>
          <w:rFonts w:cs="Times New Roman"/>
          <w:szCs w:val="24"/>
        </w:rPr>
        <w:t>Lewisit (2-kloroetilen-dikloid), deriden kolayca emilen lipofilik bir sıvıdır. Ciltte anında yanma hissine, eritemde ağrılı deri iltihabı ve ardından kabarmaya neden olur. Gözler ve hava yolları da ana hedef organlardır. Lewisite biyolojik doku ile temas ettiğinde oldukça re</w:t>
      </w:r>
      <w:r>
        <w:rPr>
          <w:rFonts w:cs="Times New Roman"/>
          <w:szCs w:val="24"/>
        </w:rPr>
        <w:t>aktif bir kimyasaldır (Li vd</w:t>
      </w:r>
      <w:proofErr w:type="gramStart"/>
      <w:r w:rsidRPr="006873BD">
        <w:rPr>
          <w:rFonts w:cs="Times New Roman"/>
          <w:szCs w:val="24"/>
        </w:rPr>
        <w:t>.,</w:t>
      </w:r>
      <w:proofErr w:type="gramEnd"/>
      <w:r w:rsidRPr="006873BD">
        <w:rPr>
          <w:rFonts w:cs="Times New Roman"/>
          <w:szCs w:val="24"/>
        </w:rPr>
        <w:t xml:space="preserve"> 2016). Sistemik toksisite, kılcal duvarların zarar görmesini, kan hacminin düşmesini ve “Lewisite şoku</w:t>
      </w:r>
      <w:r>
        <w:rPr>
          <w:rFonts w:cs="Times New Roman"/>
          <w:szCs w:val="24"/>
        </w:rPr>
        <w:t xml:space="preserve">” nu beraberinde getirmektedir </w:t>
      </w:r>
      <w:r w:rsidRPr="006873BD">
        <w:rPr>
          <w:rFonts w:cs="Times New Roman"/>
          <w:szCs w:val="24"/>
          <w:shd w:val="clear" w:color="auto" w:fill="FFFFFF"/>
        </w:rPr>
        <w:t>(Schwenk, 2018: 259).</w:t>
      </w:r>
    </w:p>
    <w:p w:rsidR="00C01003" w:rsidRDefault="00C01003" w:rsidP="00C01003">
      <w:pPr>
        <w:spacing w:after="0"/>
        <w:ind w:firstLine="709"/>
        <w:rPr>
          <w:rFonts w:cs="Times New Roman"/>
          <w:szCs w:val="24"/>
        </w:rPr>
      </w:pPr>
      <w:r w:rsidRPr="006873BD">
        <w:rPr>
          <w:rFonts w:cs="Times New Roman"/>
          <w:szCs w:val="24"/>
        </w:rPr>
        <w:t>Fosgen oksim buharı hoş olmayan bir kokuya s</w:t>
      </w:r>
      <w:r>
        <w:rPr>
          <w:rFonts w:cs="Times New Roman"/>
          <w:szCs w:val="24"/>
        </w:rPr>
        <w:t xml:space="preserve">ahiptir ve güçlü tahriş edici </w:t>
      </w:r>
      <w:r w:rsidRPr="006873BD">
        <w:rPr>
          <w:rFonts w:cs="Times New Roman"/>
          <w:szCs w:val="24"/>
        </w:rPr>
        <w:t>bir maddedir. Belirtiler hardal ile ilgilidir, ancak daha hızlı görünür. Bu madde cilde nüfuz ederek ani ciddi deri yaralanmasına neden</w:t>
      </w:r>
      <w:r>
        <w:rPr>
          <w:rFonts w:cs="Times New Roman"/>
          <w:szCs w:val="24"/>
        </w:rPr>
        <w:t xml:space="preserve"> olmaktadır (Tewari-Singh vd</w:t>
      </w:r>
      <w:proofErr w:type="gramStart"/>
      <w:r>
        <w:rPr>
          <w:rFonts w:cs="Times New Roman"/>
          <w:szCs w:val="24"/>
        </w:rPr>
        <w:t>.,</w:t>
      </w:r>
      <w:proofErr w:type="gramEnd"/>
      <w:r>
        <w:rPr>
          <w:rFonts w:cs="Times New Roman"/>
          <w:szCs w:val="24"/>
        </w:rPr>
        <w:t xml:space="preserve"> 2017).</w:t>
      </w:r>
    </w:p>
    <w:p w:rsidR="00C01003" w:rsidRPr="006873BD" w:rsidRDefault="00C01003" w:rsidP="00C01003">
      <w:pPr>
        <w:spacing w:line="276" w:lineRule="auto"/>
        <w:jc w:val="left"/>
        <w:rPr>
          <w:rFonts w:cs="Times New Roman"/>
          <w:szCs w:val="24"/>
        </w:rPr>
      </w:pPr>
      <w:r>
        <w:rPr>
          <w:rFonts w:cs="Times New Roman"/>
          <w:szCs w:val="24"/>
        </w:rPr>
        <w:br w:type="page"/>
      </w:r>
    </w:p>
    <w:p w:rsidR="00C01003" w:rsidRPr="006873BD" w:rsidRDefault="00C01003" w:rsidP="00C01003">
      <w:pPr>
        <w:spacing w:after="0"/>
        <w:ind w:firstLine="709"/>
        <w:rPr>
          <w:rFonts w:cs="Times New Roman"/>
          <w:szCs w:val="24"/>
        </w:rPr>
      </w:pPr>
      <w:r w:rsidRPr="006873BD">
        <w:rPr>
          <w:rFonts w:cs="Times New Roman"/>
          <w:szCs w:val="24"/>
        </w:rPr>
        <w:lastRenderedPageBreak/>
        <w:t xml:space="preserve">Organik arsenik veziküller kükürt veya azot hardalları kadar yaygın veya </w:t>
      </w:r>
      <w:proofErr w:type="gramStart"/>
      <w:r w:rsidRPr="006873BD">
        <w:rPr>
          <w:rFonts w:cs="Times New Roman"/>
          <w:szCs w:val="24"/>
        </w:rPr>
        <w:t>stabil</w:t>
      </w:r>
      <w:proofErr w:type="gramEnd"/>
      <w:r w:rsidRPr="006873BD">
        <w:rPr>
          <w:rFonts w:cs="Times New Roman"/>
          <w:szCs w:val="24"/>
        </w:rPr>
        <w:t xml:space="preserve"> değildir. Tüm arsenik veziküller hardaldan daha uçucu ve sardunya benzeri meyveli kokulara sahi</w:t>
      </w:r>
      <w:r>
        <w:rPr>
          <w:rFonts w:cs="Times New Roman"/>
          <w:szCs w:val="24"/>
        </w:rPr>
        <w:t>p</w:t>
      </w:r>
      <w:r w:rsidRPr="006873BD">
        <w:rPr>
          <w:rFonts w:cs="Times New Roman"/>
          <w:szCs w:val="24"/>
        </w:rPr>
        <w:t>tir. Sıvı formu kadar buharları da çok tehlikelidir. Buhar veya sıvının deriden yeterli dozajda absorbe edilmesi sistemik zehirlenmeye veya ölüme neden olabilmektedir (Fatah vd</w:t>
      </w:r>
      <w:proofErr w:type="gramStart"/>
      <w:r w:rsidRPr="006873BD">
        <w:rPr>
          <w:rFonts w:cs="Times New Roman"/>
          <w:szCs w:val="24"/>
        </w:rPr>
        <w:t>.,</w:t>
      </w:r>
      <w:proofErr w:type="gramEnd"/>
      <w:r w:rsidRPr="006873BD">
        <w:rPr>
          <w:rFonts w:cs="Times New Roman"/>
          <w:szCs w:val="24"/>
        </w:rPr>
        <w:t xml:space="preserve"> 2007: 2-4).</w:t>
      </w:r>
    </w:p>
    <w:p w:rsidR="00C01003" w:rsidRDefault="00C01003" w:rsidP="00C01003">
      <w:pPr>
        <w:spacing w:after="0"/>
        <w:ind w:firstLine="709"/>
        <w:rPr>
          <w:rFonts w:cs="Times New Roman"/>
          <w:szCs w:val="24"/>
          <w:shd w:val="clear" w:color="auto" w:fill="FFFFFF"/>
        </w:rPr>
      </w:pPr>
      <w:r w:rsidRPr="006873BD">
        <w:rPr>
          <w:rFonts w:cs="Times New Roman"/>
          <w:szCs w:val="24"/>
        </w:rPr>
        <w:t>Yakıcı ajanların tedavisinde kullanılabilecek hiçbir antidot yoktur, bu nedenle tedavi semptomatiktir. Sindirim kabarıklığının gelişmesi saatler almaktadır ve dekontaminasyon tehlikeye neden olabilir. Gözün dekontaminasyonu derhal yapılmalıdır. Solunum etkileri, akciğer öde</w:t>
      </w:r>
      <w:r>
        <w:rPr>
          <w:rFonts w:cs="Times New Roman"/>
          <w:szCs w:val="24"/>
        </w:rPr>
        <w:t>minin yönetimini düzenler</w:t>
      </w:r>
      <w:r w:rsidRPr="006873BD">
        <w:rPr>
          <w:rFonts w:cs="Times New Roman"/>
          <w:szCs w:val="24"/>
        </w:rPr>
        <w:t>. Bazı durumlarda mekanik ventilasyon gerek</w:t>
      </w:r>
      <w:r>
        <w:rPr>
          <w:rFonts w:cs="Times New Roman"/>
          <w:szCs w:val="24"/>
        </w:rPr>
        <w:t>ecektir</w:t>
      </w:r>
      <w:r w:rsidRPr="006873BD">
        <w:rPr>
          <w:rFonts w:cs="Times New Roman"/>
          <w:szCs w:val="24"/>
        </w:rPr>
        <w:t xml:space="preserve">. Dezenfekte edildikten sonra, kimyasal yanıklarda şokun yönetimi ve </w:t>
      </w:r>
      <w:proofErr w:type="gramStart"/>
      <w:r w:rsidRPr="006873BD">
        <w:rPr>
          <w:rFonts w:cs="Times New Roman"/>
          <w:szCs w:val="24"/>
        </w:rPr>
        <w:t>enfeksiyonun</w:t>
      </w:r>
      <w:proofErr w:type="gramEnd"/>
      <w:r w:rsidRPr="006873BD">
        <w:rPr>
          <w:rFonts w:cs="Times New Roman"/>
          <w:szCs w:val="24"/>
        </w:rPr>
        <w:t xml:space="preserve"> önlenmesi üzerinde durularak geleneksel tedavi </w:t>
      </w:r>
      <w:r>
        <w:rPr>
          <w:rFonts w:cs="Times New Roman"/>
          <w:szCs w:val="24"/>
        </w:rPr>
        <w:t xml:space="preserve">yöntemleri uygulanmalıdır </w:t>
      </w:r>
      <w:r w:rsidRPr="006873BD">
        <w:rPr>
          <w:rFonts w:cs="Times New Roman"/>
          <w:szCs w:val="24"/>
        </w:rPr>
        <w:t>(</w:t>
      </w:r>
      <w:r w:rsidRPr="006873BD">
        <w:rPr>
          <w:rFonts w:cs="Times New Roman"/>
          <w:szCs w:val="24"/>
          <w:shd w:val="clear" w:color="auto" w:fill="FFFFFF"/>
        </w:rPr>
        <w:t>Betts-Symonds, 1994: 123).</w:t>
      </w:r>
    </w:p>
    <w:p w:rsidR="00C01003" w:rsidRPr="005F38B8" w:rsidRDefault="00C01003" w:rsidP="00C01003">
      <w:pPr>
        <w:spacing w:after="0"/>
        <w:ind w:firstLine="709"/>
        <w:rPr>
          <w:rFonts w:cs="Times New Roman"/>
          <w:szCs w:val="24"/>
          <w:shd w:val="clear" w:color="auto" w:fill="FFFFFF"/>
        </w:rPr>
      </w:pPr>
    </w:p>
    <w:p w:rsidR="00C01003" w:rsidRPr="00470A0E" w:rsidRDefault="00C01003" w:rsidP="00C01003">
      <w:pPr>
        <w:spacing w:after="0"/>
        <w:ind w:firstLine="709"/>
        <w:rPr>
          <w:rFonts w:cs="Times New Roman"/>
          <w:b/>
          <w:szCs w:val="24"/>
        </w:rPr>
      </w:pPr>
      <w:r>
        <w:rPr>
          <w:rFonts w:cs="Times New Roman"/>
          <w:b/>
          <w:szCs w:val="24"/>
        </w:rPr>
        <w:t xml:space="preserve">1.2.1.3. </w:t>
      </w:r>
      <w:r w:rsidRPr="00470A0E">
        <w:rPr>
          <w:rFonts w:cs="Times New Roman"/>
          <w:b/>
          <w:szCs w:val="24"/>
        </w:rPr>
        <w:t>Kan Zehirleyici Ajanlar</w:t>
      </w:r>
    </w:p>
    <w:p w:rsidR="00C01003" w:rsidRDefault="00C01003" w:rsidP="00C01003">
      <w:pPr>
        <w:shd w:val="clear" w:color="auto" w:fill="FFFFFF"/>
        <w:spacing w:after="0"/>
        <w:ind w:firstLine="709"/>
        <w:rPr>
          <w:rFonts w:cs="Times New Roman"/>
          <w:szCs w:val="24"/>
        </w:rPr>
      </w:pPr>
      <w:r w:rsidRPr="002D3F56">
        <w:rPr>
          <w:rFonts w:cs="Times New Roman"/>
          <w:szCs w:val="24"/>
          <w:shd w:val="clear" w:color="auto" w:fill="FFFFFF"/>
        </w:rPr>
        <w:t>Kan hücrelerinin oksijen kullanma ve aktarma yeteneğini engelleyerek, vücudun boğulmasına neden olan kan zehirle</w:t>
      </w:r>
      <w:r>
        <w:rPr>
          <w:rFonts w:cs="Times New Roman"/>
          <w:szCs w:val="24"/>
          <w:shd w:val="clear" w:color="auto" w:fill="FFFFFF"/>
        </w:rPr>
        <w:t>yici ajanlar, kan yoluyla dağılmakta</w:t>
      </w:r>
      <w:r w:rsidRPr="002D3F56">
        <w:rPr>
          <w:rFonts w:cs="Times New Roman"/>
          <w:szCs w:val="24"/>
          <w:shd w:val="clear" w:color="auto" w:fill="FFFFFF"/>
        </w:rPr>
        <w:t xml:space="preserve"> ve genellikle</w:t>
      </w:r>
      <w:r>
        <w:rPr>
          <w:rFonts w:cs="Times New Roman"/>
          <w:szCs w:val="24"/>
          <w:shd w:val="clear" w:color="auto" w:fill="FFFFFF"/>
        </w:rPr>
        <w:t xml:space="preserve"> vücuda soluma yoluyla girmektedir </w:t>
      </w:r>
      <w:r w:rsidRPr="002D3F56">
        <w:rPr>
          <w:rFonts w:cs="Times New Roman"/>
          <w:szCs w:val="24"/>
          <w:shd w:val="clear" w:color="auto" w:fill="FFFFFF"/>
        </w:rPr>
        <w:t>(</w:t>
      </w:r>
      <w:hyperlink r:id="rId21" w:history="1">
        <w:r w:rsidRPr="000B1C08">
          <w:rPr>
            <w:rStyle w:val="Kpr"/>
            <w:rFonts w:cs="Times New Roman"/>
            <w:color w:val="auto"/>
            <w:szCs w:val="24"/>
            <w:u w:val="none"/>
          </w:rPr>
          <w:t>www.opcw.org</w:t>
        </w:r>
      </w:hyperlink>
      <w:r w:rsidRPr="00D45C06">
        <w:rPr>
          <w:rFonts w:cs="Times New Roman"/>
          <w:szCs w:val="24"/>
        </w:rPr>
        <w:t>,</w:t>
      </w:r>
      <w:r w:rsidRPr="002D3F56">
        <w:rPr>
          <w:rFonts w:cs="Times New Roman"/>
          <w:szCs w:val="24"/>
        </w:rPr>
        <w:t xml:space="preserve"> 2019).</w:t>
      </w:r>
      <w:r w:rsidRPr="002D3F56">
        <w:rPr>
          <w:rFonts w:eastAsia="Times New Roman" w:cs="Times New Roman"/>
          <w:szCs w:val="24"/>
          <w:lang w:eastAsia="tr-TR"/>
        </w:rPr>
        <w:t xml:space="preserve"> </w:t>
      </w:r>
      <w:r w:rsidRPr="002D3F56">
        <w:rPr>
          <w:rFonts w:cs="Times New Roman"/>
          <w:szCs w:val="24"/>
        </w:rPr>
        <w:t xml:space="preserve">Karbon monoksit (CO), hidrojen siyanür </w:t>
      </w:r>
      <w:r w:rsidRPr="002D3F56">
        <w:rPr>
          <w:rFonts w:eastAsia="Times New Roman" w:cs="Times New Roman"/>
          <w:szCs w:val="24"/>
          <w:lang w:eastAsia="tr-TR"/>
        </w:rPr>
        <w:t>(AC)</w:t>
      </w:r>
      <w:r w:rsidRPr="002D3F56">
        <w:rPr>
          <w:rFonts w:cs="Times New Roman"/>
          <w:szCs w:val="24"/>
        </w:rPr>
        <w:t xml:space="preserve"> ve siyanojen klorür </w:t>
      </w:r>
      <w:r w:rsidRPr="002D3F56">
        <w:rPr>
          <w:rFonts w:eastAsia="Times New Roman" w:cs="Times New Roman"/>
          <w:szCs w:val="24"/>
          <w:lang w:eastAsia="tr-TR"/>
        </w:rPr>
        <w:t>(CK)</w:t>
      </w:r>
      <w:r w:rsidRPr="002D3F56">
        <w:rPr>
          <w:rFonts w:cs="Times New Roman"/>
          <w:szCs w:val="24"/>
        </w:rPr>
        <w:t xml:space="preserve">, </w:t>
      </w:r>
      <w:r>
        <w:rPr>
          <w:rFonts w:eastAsia="Times New Roman" w:cs="Times New Roman"/>
          <w:szCs w:val="24"/>
          <w:lang w:eastAsia="tr-TR"/>
        </w:rPr>
        <w:t xml:space="preserve">arsin (SA) </w:t>
      </w:r>
      <w:r w:rsidRPr="002D3F56">
        <w:rPr>
          <w:rFonts w:cs="Times New Roman"/>
          <w:szCs w:val="24"/>
        </w:rPr>
        <w:t>baskın he</w:t>
      </w:r>
      <w:r>
        <w:rPr>
          <w:rFonts w:cs="Times New Roman"/>
          <w:szCs w:val="24"/>
        </w:rPr>
        <w:t>defi hücresel solunum olan</w:t>
      </w:r>
      <w:r w:rsidRPr="002D3F56">
        <w:rPr>
          <w:rFonts w:cs="Times New Roman"/>
          <w:szCs w:val="24"/>
        </w:rPr>
        <w:t xml:space="preserve"> kan zehirleyici ajanl</w:t>
      </w:r>
      <w:r>
        <w:rPr>
          <w:rFonts w:cs="Times New Roman"/>
          <w:szCs w:val="24"/>
        </w:rPr>
        <w:t xml:space="preserve">ardır. </w:t>
      </w:r>
      <w:r w:rsidRPr="00293D17">
        <w:rPr>
          <w:rFonts w:cs="Times New Roman"/>
          <w:szCs w:val="24"/>
        </w:rPr>
        <w:t>Arsine, hafif sarımsak kokusuyla renksiz bir gazdır. Havadan ağır</w:t>
      </w:r>
      <w:r>
        <w:rPr>
          <w:rFonts w:cs="Times New Roman"/>
          <w:szCs w:val="24"/>
        </w:rPr>
        <w:t>dır</w:t>
      </w:r>
      <w:r w:rsidRPr="00293D17">
        <w:rPr>
          <w:rFonts w:cs="Times New Roman"/>
          <w:szCs w:val="24"/>
        </w:rPr>
        <w:t xml:space="preserve"> ve düşük</w:t>
      </w:r>
      <w:r>
        <w:rPr>
          <w:rFonts w:cs="Times New Roman"/>
          <w:szCs w:val="24"/>
        </w:rPr>
        <w:t xml:space="preserve"> </w:t>
      </w:r>
      <w:proofErr w:type="gramStart"/>
      <w:r>
        <w:rPr>
          <w:rFonts w:cs="Times New Roman"/>
          <w:szCs w:val="24"/>
        </w:rPr>
        <w:t>konsantrasyonlarda</w:t>
      </w:r>
      <w:proofErr w:type="gramEnd"/>
      <w:r>
        <w:rPr>
          <w:rFonts w:cs="Times New Roman"/>
          <w:szCs w:val="24"/>
        </w:rPr>
        <w:t xml:space="preserve"> öldürücüdür.</w:t>
      </w:r>
      <w:r w:rsidRPr="008E2DF7">
        <w:rPr>
          <w:rFonts w:cs="Times New Roman"/>
          <w:szCs w:val="24"/>
        </w:rPr>
        <w:t xml:space="preserve"> </w:t>
      </w:r>
      <w:r w:rsidRPr="00293D17">
        <w:rPr>
          <w:rFonts w:cs="Times New Roman"/>
          <w:szCs w:val="24"/>
        </w:rPr>
        <w:t>Kırmızı kan</w:t>
      </w:r>
      <w:r>
        <w:rPr>
          <w:rFonts w:cs="Times New Roman"/>
          <w:szCs w:val="24"/>
        </w:rPr>
        <w:t xml:space="preserve"> hücrelerinin hemolizine yol açtığından </w:t>
      </w:r>
      <w:r w:rsidRPr="00293D17">
        <w:rPr>
          <w:rFonts w:cs="Times New Roman"/>
          <w:szCs w:val="24"/>
        </w:rPr>
        <w:t xml:space="preserve">diğer kan zehirleyicilerden farklıdır. </w:t>
      </w:r>
      <w:r>
        <w:rPr>
          <w:rFonts w:cs="Times New Roman"/>
          <w:szCs w:val="24"/>
        </w:rPr>
        <w:t xml:space="preserve">Çünkü merkezi sinir sistemi </w:t>
      </w:r>
      <w:r w:rsidRPr="00293D17">
        <w:rPr>
          <w:rFonts w:cs="Times New Roman"/>
          <w:szCs w:val="24"/>
        </w:rPr>
        <w:t xml:space="preserve">oksijen yetersizliğine, AC ve CK zehirlenmesinden kaynaklanan solunum ve kardiyovasküler </w:t>
      </w:r>
      <w:r>
        <w:rPr>
          <w:rFonts w:cs="Times New Roman"/>
          <w:szCs w:val="24"/>
        </w:rPr>
        <w:t>yetmezliğe</w:t>
      </w:r>
      <w:r w:rsidRPr="00293D17">
        <w:rPr>
          <w:rFonts w:cs="Times New Roman"/>
          <w:szCs w:val="24"/>
        </w:rPr>
        <w:t xml:space="preserve"> karşı özellikle hassastır</w:t>
      </w:r>
      <w:r>
        <w:rPr>
          <w:rFonts w:cs="Times New Roman"/>
          <w:szCs w:val="24"/>
        </w:rPr>
        <w:t xml:space="preserve"> </w:t>
      </w:r>
      <w:r w:rsidRPr="00293D17">
        <w:rPr>
          <w:rFonts w:cs="Times New Roman"/>
          <w:szCs w:val="24"/>
        </w:rPr>
        <w:t>(Schwenk, 2018: 256).</w:t>
      </w:r>
    </w:p>
    <w:p w:rsidR="00C01003" w:rsidRDefault="00C01003" w:rsidP="00C01003">
      <w:pPr>
        <w:shd w:val="clear" w:color="auto" w:fill="FFFFFF"/>
        <w:spacing w:after="0"/>
        <w:ind w:firstLine="709"/>
        <w:rPr>
          <w:rFonts w:cs="Times New Roman"/>
          <w:szCs w:val="24"/>
        </w:rPr>
      </w:pPr>
      <w:r w:rsidRPr="00470A0E">
        <w:rPr>
          <w:rFonts w:cs="Times New Roman"/>
        </w:rPr>
        <w:t>Hidrojen siyanürün klinik etkileri, mide bulantısı, nöbetler, solunum s</w:t>
      </w:r>
      <w:r>
        <w:rPr>
          <w:rFonts w:cs="Times New Roman"/>
        </w:rPr>
        <w:t xml:space="preserve">ıkıntısı, apne, kalp durması </w:t>
      </w:r>
      <w:r w:rsidRPr="00470A0E">
        <w:rPr>
          <w:rFonts w:cs="Times New Roman"/>
        </w:rPr>
        <w:t xml:space="preserve">gibi </w:t>
      </w:r>
      <w:proofErr w:type="gramStart"/>
      <w:r w:rsidRPr="00470A0E">
        <w:rPr>
          <w:rFonts w:cs="Times New Roman"/>
        </w:rPr>
        <w:t>semptomlarla</w:t>
      </w:r>
      <w:proofErr w:type="gramEnd"/>
      <w:r w:rsidRPr="00470A0E">
        <w:rPr>
          <w:rFonts w:cs="Times New Roman"/>
        </w:rPr>
        <w:t xml:space="preserve"> birlikte karbon monoksit </w:t>
      </w:r>
      <w:r>
        <w:rPr>
          <w:rFonts w:cs="Times New Roman"/>
        </w:rPr>
        <w:t xml:space="preserve">zehirlenmesinin etkisine benzemektedir </w:t>
      </w:r>
      <w:r w:rsidRPr="00470A0E">
        <w:rPr>
          <w:rFonts w:cs="Times New Roman"/>
          <w:szCs w:val="24"/>
        </w:rPr>
        <w:t xml:space="preserve">(Schwenk, 2018: </w:t>
      </w:r>
      <w:r w:rsidRPr="00470A0E">
        <w:rPr>
          <w:rFonts w:cs="Times New Roman"/>
        </w:rPr>
        <w:t>259).</w:t>
      </w:r>
    </w:p>
    <w:p w:rsidR="00C01003" w:rsidRPr="00EA1D32" w:rsidRDefault="00C01003" w:rsidP="00C01003">
      <w:pPr>
        <w:shd w:val="clear" w:color="auto" w:fill="FFFFFF"/>
        <w:spacing w:after="0"/>
        <w:ind w:firstLine="709"/>
        <w:rPr>
          <w:rFonts w:cs="Times New Roman"/>
          <w:szCs w:val="24"/>
        </w:rPr>
      </w:pPr>
      <w:r>
        <w:rPr>
          <w:rFonts w:eastAsia="Times New Roman" w:cs="Times New Roman"/>
          <w:szCs w:val="24"/>
          <w:lang w:eastAsia="tr-TR"/>
        </w:rPr>
        <w:t>Kan zehirleyici ajan maruziyetinde t</w:t>
      </w:r>
      <w:r w:rsidRPr="00B54EB4">
        <w:rPr>
          <w:rFonts w:eastAsia="Times New Roman" w:cs="Times New Roman"/>
          <w:szCs w:val="24"/>
          <w:lang w:eastAsia="tr-TR"/>
        </w:rPr>
        <w:t>e</w:t>
      </w:r>
      <w:r>
        <w:rPr>
          <w:rFonts w:eastAsia="Times New Roman" w:cs="Times New Roman"/>
          <w:szCs w:val="24"/>
          <w:lang w:eastAsia="tr-TR"/>
        </w:rPr>
        <w:t>davi derhal sahada başlatılmalıdır,</w:t>
      </w:r>
      <w:r w:rsidRPr="00B54EB4">
        <w:rPr>
          <w:rFonts w:eastAsia="Times New Roman" w:cs="Times New Roman"/>
          <w:szCs w:val="24"/>
          <w:lang w:eastAsia="tr-TR"/>
        </w:rPr>
        <w:t xml:space="preserve"> </w:t>
      </w:r>
      <w:r>
        <w:rPr>
          <w:rFonts w:eastAsia="Times New Roman" w:cs="Times New Roman"/>
          <w:szCs w:val="24"/>
          <w:lang w:eastAsia="tr-TR"/>
        </w:rPr>
        <w:t>aksi takdirde</w:t>
      </w:r>
      <w:r w:rsidRPr="00B54EB4">
        <w:rPr>
          <w:rFonts w:eastAsia="Times New Roman" w:cs="Times New Roman"/>
          <w:szCs w:val="24"/>
          <w:lang w:eastAsia="tr-TR"/>
        </w:rPr>
        <w:t xml:space="preserve"> kişi </w:t>
      </w:r>
      <w:r>
        <w:rPr>
          <w:rFonts w:eastAsia="Times New Roman" w:cs="Times New Roman"/>
          <w:szCs w:val="24"/>
          <w:lang w:eastAsia="tr-TR"/>
        </w:rPr>
        <w:t>sağlık kurumuna</w:t>
      </w:r>
      <w:r w:rsidRPr="00B54EB4">
        <w:rPr>
          <w:rFonts w:eastAsia="Times New Roman" w:cs="Times New Roman"/>
          <w:szCs w:val="24"/>
          <w:lang w:eastAsia="tr-TR"/>
        </w:rPr>
        <w:t xml:space="preserve"> </w:t>
      </w:r>
      <w:r>
        <w:rPr>
          <w:rFonts w:eastAsia="Times New Roman" w:cs="Times New Roman"/>
          <w:szCs w:val="24"/>
          <w:lang w:eastAsia="tr-TR"/>
        </w:rPr>
        <w:t xml:space="preserve">asla erişemeyebilir. Tedavi, </w:t>
      </w:r>
      <w:r w:rsidRPr="00B54EB4">
        <w:rPr>
          <w:rFonts w:eastAsia="Times New Roman" w:cs="Times New Roman"/>
          <w:szCs w:val="24"/>
          <w:lang w:eastAsia="tr-TR"/>
        </w:rPr>
        <w:t>kişinin maskelenmesi, hayati tehlikesi olan herhangi bir durumla başa çık</w:t>
      </w:r>
      <w:r>
        <w:rPr>
          <w:rFonts w:eastAsia="Times New Roman" w:cs="Times New Roman"/>
          <w:szCs w:val="24"/>
          <w:lang w:eastAsia="tr-TR"/>
        </w:rPr>
        <w:t>ılması</w:t>
      </w:r>
      <w:r w:rsidRPr="00B54EB4">
        <w:rPr>
          <w:rFonts w:eastAsia="Times New Roman" w:cs="Times New Roman"/>
          <w:szCs w:val="24"/>
          <w:lang w:eastAsia="tr-TR"/>
        </w:rPr>
        <w:t xml:space="preserve"> ve a</w:t>
      </w:r>
      <w:r>
        <w:rPr>
          <w:rFonts w:eastAsia="Times New Roman" w:cs="Times New Roman"/>
          <w:szCs w:val="24"/>
          <w:lang w:eastAsia="tr-TR"/>
        </w:rPr>
        <w:t xml:space="preserve">cil tahliye işlemlerini içermektedir. </w:t>
      </w:r>
      <w:r w:rsidRPr="00B54EB4">
        <w:rPr>
          <w:rFonts w:eastAsia="Times New Roman" w:cs="Times New Roman"/>
          <w:szCs w:val="24"/>
          <w:lang w:eastAsia="tr-TR"/>
        </w:rPr>
        <w:t xml:space="preserve">Tıbbi tesiste sodyum nitrit ve sodyum tiyosülfat ile daha fazla nitrit </w:t>
      </w:r>
      <w:r>
        <w:rPr>
          <w:rFonts w:eastAsia="Times New Roman" w:cs="Times New Roman"/>
          <w:szCs w:val="24"/>
          <w:lang w:eastAsia="tr-TR"/>
        </w:rPr>
        <w:t xml:space="preserve">tedavisi sürdürülmelidir. Maruziyetin sonuçları </w:t>
      </w:r>
      <w:r w:rsidRPr="006C2B8F">
        <w:rPr>
          <w:rFonts w:eastAsia="Times New Roman" w:cs="Times New Roman"/>
          <w:szCs w:val="24"/>
          <w:lang w:eastAsia="tr-TR"/>
        </w:rPr>
        <w:t>kötüdür, ancak zamanında yönetim iyileşme</w:t>
      </w:r>
      <w:r>
        <w:rPr>
          <w:rFonts w:eastAsia="Times New Roman" w:cs="Times New Roman"/>
          <w:szCs w:val="24"/>
          <w:lang w:eastAsia="tr-TR"/>
        </w:rPr>
        <w:t xml:space="preserve"> konusunda</w:t>
      </w:r>
      <w:r w:rsidRPr="006C2B8F">
        <w:rPr>
          <w:rFonts w:eastAsia="Times New Roman" w:cs="Times New Roman"/>
          <w:szCs w:val="24"/>
          <w:lang w:eastAsia="tr-TR"/>
        </w:rPr>
        <w:t xml:space="preserve"> büyük ölçüde </w:t>
      </w:r>
      <w:r>
        <w:rPr>
          <w:rFonts w:eastAsia="Times New Roman" w:cs="Times New Roman"/>
          <w:szCs w:val="24"/>
          <w:lang w:eastAsia="tr-TR"/>
        </w:rPr>
        <w:t>etkilidir</w:t>
      </w:r>
      <w:r w:rsidRPr="006C2B8F">
        <w:rPr>
          <w:rFonts w:eastAsia="Times New Roman" w:cs="Times New Roman"/>
          <w:szCs w:val="24"/>
          <w:lang w:eastAsia="tr-TR"/>
        </w:rPr>
        <w:t xml:space="preserve"> </w:t>
      </w:r>
      <w:r w:rsidRPr="00276854">
        <w:rPr>
          <w:rFonts w:cs="Times New Roman"/>
          <w:szCs w:val="24"/>
        </w:rPr>
        <w:t>(</w:t>
      </w:r>
      <w:r w:rsidRPr="00276854">
        <w:rPr>
          <w:rFonts w:cs="Times New Roman"/>
          <w:szCs w:val="24"/>
          <w:shd w:val="clear" w:color="auto" w:fill="FFFFFF"/>
        </w:rPr>
        <w:t>Betts-Symonds, 1994:</w:t>
      </w:r>
      <w:r>
        <w:rPr>
          <w:rFonts w:cs="Times New Roman"/>
          <w:szCs w:val="24"/>
          <w:shd w:val="clear" w:color="auto" w:fill="FFFFFF"/>
        </w:rPr>
        <w:t xml:space="preserve"> 125</w:t>
      </w:r>
      <w:r w:rsidRPr="00276854">
        <w:rPr>
          <w:rFonts w:cs="Times New Roman"/>
          <w:color w:val="222222"/>
          <w:szCs w:val="24"/>
          <w:shd w:val="clear" w:color="auto" w:fill="FFFFFF"/>
        </w:rPr>
        <w:t>).</w:t>
      </w:r>
    </w:p>
    <w:p w:rsidR="00C01003" w:rsidRPr="00470A0E" w:rsidRDefault="00C01003" w:rsidP="00C01003">
      <w:pPr>
        <w:spacing w:after="0"/>
        <w:ind w:firstLine="709"/>
        <w:rPr>
          <w:rFonts w:cs="Times New Roman"/>
          <w:b/>
        </w:rPr>
      </w:pPr>
      <w:r>
        <w:rPr>
          <w:rFonts w:cs="Times New Roman"/>
          <w:b/>
        </w:rPr>
        <w:lastRenderedPageBreak/>
        <w:t xml:space="preserve">1.2.1.4. </w:t>
      </w:r>
      <w:r w:rsidRPr="00470A0E">
        <w:rPr>
          <w:rFonts w:cs="Times New Roman"/>
          <w:b/>
        </w:rPr>
        <w:t xml:space="preserve">Pulmoner (Boğucu) </w:t>
      </w:r>
      <w:r>
        <w:rPr>
          <w:rFonts w:cs="Times New Roman"/>
          <w:b/>
        </w:rPr>
        <w:t>Ajanlar</w:t>
      </w:r>
    </w:p>
    <w:p w:rsidR="00C01003" w:rsidRDefault="00C01003" w:rsidP="00C01003">
      <w:pPr>
        <w:spacing w:after="0"/>
        <w:ind w:firstLine="709"/>
        <w:rPr>
          <w:rFonts w:cs="Times New Roman"/>
          <w:szCs w:val="24"/>
          <w:shd w:val="clear" w:color="auto" w:fill="FFFFFF"/>
        </w:rPr>
      </w:pPr>
      <w:r w:rsidRPr="00A23CDA">
        <w:rPr>
          <w:rFonts w:cs="Times New Roman"/>
          <w:szCs w:val="24"/>
          <w:shd w:val="clear" w:color="auto" w:fill="FFFFFF"/>
        </w:rPr>
        <w:t xml:space="preserve">Solunum sistemine zarar veren boğucu ajanlar, hava yollarını etkileyerek burun, boğaz ve özellikle akciğerleri tahriş etmektedir. Bu ajanlar solunduğunda alveollerin, akciğerlerdeki hava keselerinin, sıvı salgılanmasına ve maruz kalan kişilerin solunum güçlüğü çekmesine neden olmaktadır. </w:t>
      </w:r>
      <w:r w:rsidRPr="00A23CDA">
        <w:rPr>
          <w:rFonts w:eastAsia="Times New Roman" w:cs="Times New Roman"/>
          <w:szCs w:val="24"/>
          <w:lang w:eastAsia="tr-TR"/>
        </w:rPr>
        <w:t>Klor (Cl)</w:t>
      </w:r>
      <w:r w:rsidRPr="00A23CDA">
        <w:rPr>
          <w:rFonts w:cs="Times New Roman"/>
          <w:szCs w:val="24"/>
        </w:rPr>
        <w:t xml:space="preserve">, </w:t>
      </w:r>
      <w:r w:rsidRPr="00A23CDA">
        <w:rPr>
          <w:rFonts w:eastAsia="Times New Roman" w:cs="Times New Roman"/>
          <w:szCs w:val="24"/>
          <w:lang w:eastAsia="tr-TR"/>
        </w:rPr>
        <w:t>Kloropikrin (CG)</w:t>
      </w:r>
      <w:r w:rsidRPr="00A23CDA">
        <w:rPr>
          <w:rFonts w:cs="Times New Roman"/>
          <w:szCs w:val="24"/>
        </w:rPr>
        <w:t xml:space="preserve">, </w:t>
      </w:r>
      <w:r w:rsidRPr="00A23CDA">
        <w:rPr>
          <w:rFonts w:eastAsia="Times New Roman" w:cs="Times New Roman"/>
          <w:szCs w:val="24"/>
          <w:lang w:eastAsia="tr-TR"/>
        </w:rPr>
        <w:t>Difosgen (DP)</w:t>
      </w:r>
      <w:r w:rsidRPr="00A23CDA">
        <w:rPr>
          <w:rFonts w:cs="Times New Roman"/>
          <w:szCs w:val="24"/>
        </w:rPr>
        <w:t xml:space="preserve">, </w:t>
      </w:r>
      <w:r w:rsidRPr="00A23CDA">
        <w:rPr>
          <w:rFonts w:eastAsia="Times New Roman" w:cs="Times New Roman"/>
          <w:szCs w:val="24"/>
          <w:lang w:eastAsia="tr-TR"/>
        </w:rPr>
        <w:t>Fosgen (PS)</w:t>
      </w:r>
      <w:r w:rsidRPr="00A23CDA">
        <w:rPr>
          <w:rFonts w:cs="Times New Roman"/>
          <w:szCs w:val="24"/>
        </w:rPr>
        <w:t xml:space="preserve"> boğucu gazlara örnek</w:t>
      </w:r>
      <w:r>
        <w:rPr>
          <w:rFonts w:cs="Times New Roman"/>
          <w:szCs w:val="24"/>
        </w:rPr>
        <w:t xml:space="preserve"> ajanlar arasında yer alır </w:t>
      </w:r>
      <w:r w:rsidRPr="00A23CDA">
        <w:rPr>
          <w:rFonts w:cs="Times New Roman"/>
          <w:szCs w:val="24"/>
          <w:shd w:val="clear" w:color="auto" w:fill="FFFFFF"/>
        </w:rPr>
        <w:t>(</w:t>
      </w:r>
      <w:hyperlink r:id="rId22" w:history="1">
        <w:r w:rsidRPr="005C672D">
          <w:rPr>
            <w:rStyle w:val="Gl"/>
            <w:rFonts w:cs="Times New Roman"/>
            <w:b w:val="0"/>
            <w:szCs w:val="24"/>
            <w:shd w:val="clear" w:color="auto" w:fill="FFFFFF"/>
          </w:rPr>
          <w:t>www.opcw.org</w:t>
        </w:r>
      </w:hyperlink>
      <w:r w:rsidRPr="005C672D">
        <w:rPr>
          <w:rFonts w:cs="Times New Roman"/>
          <w:b/>
          <w:szCs w:val="24"/>
        </w:rPr>
        <w:t>,</w:t>
      </w:r>
      <w:r w:rsidRPr="00A23CDA">
        <w:rPr>
          <w:rFonts w:cs="Times New Roman"/>
          <w:b/>
          <w:szCs w:val="24"/>
        </w:rPr>
        <w:t xml:space="preserve"> </w:t>
      </w:r>
      <w:r w:rsidRPr="00A23CDA">
        <w:rPr>
          <w:rFonts w:cs="Times New Roman"/>
          <w:szCs w:val="24"/>
        </w:rPr>
        <w:t>2019</w:t>
      </w:r>
      <w:r w:rsidRPr="00A23CDA">
        <w:rPr>
          <w:rFonts w:cs="Times New Roman"/>
          <w:szCs w:val="24"/>
          <w:shd w:val="clear" w:color="auto" w:fill="FFFFFF"/>
        </w:rPr>
        <w:t xml:space="preserve">). İlk </w:t>
      </w:r>
      <w:proofErr w:type="gramStart"/>
      <w:r w:rsidRPr="00A23CDA">
        <w:rPr>
          <w:rFonts w:cs="Times New Roman"/>
          <w:szCs w:val="24"/>
          <w:shd w:val="clear" w:color="auto" w:fill="FFFFFF"/>
        </w:rPr>
        <w:t>semptomlar</w:t>
      </w:r>
      <w:proofErr w:type="gramEnd"/>
      <w:r w:rsidRPr="00A23CDA">
        <w:rPr>
          <w:rFonts w:cs="Times New Roman"/>
          <w:szCs w:val="24"/>
          <w:shd w:val="clear" w:color="auto" w:fill="FFFFFF"/>
        </w:rPr>
        <w:t xml:space="preserve"> gözyaşı, kuru </w:t>
      </w:r>
      <w:r>
        <w:rPr>
          <w:rFonts w:cs="Times New Roman"/>
          <w:szCs w:val="24"/>
          <w:shd w:val="clear" w:color="auto" w:fill="FFFFFF"/>
        </w:rPr>
        <w:t xml:space="preserve">bir </w:t>
      </w:r>
      <w:r w:rsidRPr="00A23CDA">
        <w:rPr>
          <w:rFonts w:cs="Times New Roman"/>
          <w:szCs w:val="24"/>
          <w:shd w:val="clear" w:color="auto" w:fill="FFFFFF"/>
        </w:rPr>
        <w:t>boğaz, öksürük, boğulma</w:t>
      </w:r>
      <w:r>
        <w:rPr>
          <w:rFonts w:cs="Times New Roman"/>
          <w:szCs w:val="24"/>
          <w:shd w:val="clear" w:color="auto" w:fill="FFFFFF"/>
        </w:rPr>
        <w:t xml:space="preserve"> hissi</w:t>
      </w:r>
      <w:r w:rsidRPr="00A23CDA">
        <w:rPr>
          <w:rFonts w:cs="Times New Roman"/>
          <w:szCs w:val="24"/>
          <w:shd w:val="clear" w:color="auto" w:fill="FFFFFF"/>
        </w:rPr>
        <w:t>, göğüste sıkışma, bulantı, kusma ve baş ağrısıdır. Aşırı maruziyet</w:t>
      </w:r>
      <w:r>
        <w:rPr>
          <w:rFonts w:cs="Times New Roman"/>
          <w:szCs w:val="24"/>
          <w:shd w:val="clear" w:color="auto" w:fill="FFFFFF"/>
        </w:rPr>
        <w:t xml:space="preserve"> durumunda, membranlar şişer, akciğerler sıvı ile dolar</w:t>
      </w:r>
      <w:r w:rsidRPr="00A23CDA">
        <w:rPr>
          <w:rFonts w:cs="Times New Roman"/>
          <w:szCs w:val="24"/>
          <w:shd w:val="clear" w:color="auto" w:fill="FFFFFF"/>
        </w:rPr>
        <w:t xml:space="preserve"> ve oksijen yetersi</w:t>
      </w:r>
      <w:r>
        <w:rPr>
          <w:rFonts w:cs="Times New Roman"/>
          <w:szCs w:val="24"/>
          <w:shd w:val="clear" w:color="auto" w:fill="FFFFFF"/>
        </w:rPr>
        <w:t xml:space="preserve">zliği yaşanır. </w:t>
      </w:r>
      <w:r w:rsidRPr="00A23CDA">
        <w:rPr>
          <w:rFonts w:cs="Times New Roman"/>
          <w:szCs w:val="24"/>
          <w:shd w:val="clear" w:color="auto" w:fill="FFFFFF"/>
        </w:rPr>
        <w:t>Böylece, bu ajanlar korunmasız olan kişiyi “boğar”</w:t>
      </w:r>
      <w:r>
        <w:rPr>
          <w:rFonts w:cs="Times New Roman"/>
          <w:szCs w:val="24"/>
          <w:shd w:val="clear" w:color="auto" w:fill="FFFFFF"/>
        </w:rPr>
        <w:t xml:space="preserve"> ve kişi hayatını kaybeder. </w:t>
      </w:r>
      <w:r w:rsidRPr="00A23CDA">
        <w:rPr>
          <w:rFonts w:cs="Times New Roman"/>
          <w:szCs w:val="24"/>
          <w:shd w:val="clear" w:color="auto" w:fill="FFFFFF"/>
        </w:rPr>
        <w:t>Bu tip ölü</w:t>
      </w:r>
      <w:r>
        <w:rPr>
          <w:rFonts w:cs="Times New Roman"/>
          <w:szCs w:val="24"/>
          <w:shd w:val="clear" w:color="auto" w:fill="FFFFFF"/>
        </w:rPr>
        <w:t xml:space="preserve">mlere “kuru toprak boğulmaları” denir </w:t>
      </w:r>
      <w:r w:rsidRPr="00A23CDA">
        <w:rPr>
          <w:rFonts w:cs="Times New Roman"/>
          <w:szCs w:val="24"/>
        </w:rPr>
        <w:t>(</w:t>
      </w:r>
      <w:r w:rsidRPr="00A23CDA">
        <w:rPr>
          <w:rFonts w:cs="Times New Roman"/>
          <w:bCs/>
          <w:iCs/>
          <w:szCs w:val="24"/>
        </w:rPr>
        <w:t>Po</w:t>
      </w:r>
      <w:r>
        <w:rPr>
          <w:rFonts w:cs="Times New Roman"/>
          <w:bCs/>
          <w:iCs/>
          <w:szCs w:val="24"/>
        </w:rPr>
        <w:t>tential Military Chemical/Biolog</w:t>
      </w:r>
      <w:r w:rsidRPr="00A23CDA">
        <w:rPr>
          <w:rFonts w:cs="Times New Roman"/>
          <w:bCs/>
          <w:iCs/>
          <w:szCs w:val="24"/>
        </w:rPr>
        <w:t>ical Agents and Compounds, 2005).</w:t>
      </w:r>
    </w:p>
    <w:p w:rsidR="00C01003" w:rsidRPr="00A23CDA" w:rsidRDefault="00C01003" w:rsidP="00C01003">
      <w:pPr>
        <w:spacing w:after="0"/>
        <w:ind w:firstLine="709"/>
        <w:rPr>
          <w:rFonts w:cs="Times New Roman"/>
          <w:szCs w:val="24"/>
          <w:shd w:val="clear" w:color="auto" w:fill="FFFFFF"/>
        </w:rPr>
      </w:pPr>
      <w:r w:rsidRPr="00A23CDA">
        <w:rPr>
          <w:rFonts w:cs="Times New Roman"/>
          <w:szCs w:val="24"/>
        </w:rPr>
        <w:t xml:space="preserve">Hücre solunumunu etkileyen </w:t>
      </w:r>
      <w:r>
        <w:rPr>
          <w:rFonts w:cs="Times New Roman"/>
          <w:szCs w:val="24"/>
        </w:rPr>
        <w:t xml:space="preserve">bu </w:t>
      </w:r>
      <w:r w:rsidRPr="00A23CDA">
        <w:rPr>
          <w:rFonts w:cs="Times New Roman"/>
          <w:szCs w:val="24"/>
        </w:rPr>
        <w:t>ajanlar, kandaki oksijen taşınmasıyla veya mitokondride oksidatif fo</w:t>
      </w:r>
      <w:r>
        <w:rPr>
          <w:rFonts w:cs="Times New Roman"/>
          <w:szCs w:val="24"/>
        </w:rPr>
        <w:t>sforilasyon ile etkileşime girmektedir</w:t>
      </w:r>
      <w:r w:rsidRPr="00A23CDA">
        <w:rPr>
          <w:rFonts w:cs="Times New Roman"/>
          <w:szCs w:val="24"/>
        </w:rPr>
        <w:t>. Doku hasarı, hücreler (doku içi ödem) ile doku boşluklarına su girmesi ve hava ile doldurulmuş alveollere (alveolar</w:t>
      </w:r>
      <w:r>
        <w:rPr>
          <w:rFonts w:cs="Times New Roman"/>
          <w:szCs w:val="24"/>
        </w:rPr>
        <w:t xml:space="preserve"> ödem) su girişi ile sonuçlanmaktadır.</w:t>
      </w:r>
      <w:r w:rsidRPr="00A23CDA">
        <w:rPr>
          <w:rFonts w:cs="Times New Roman"/>
          <w:szCs w:val="24"/>
        </w:rPr>
        <w:t xml:space="preserve"> Her iki süreç de</w:t>
      </w:r>
      <w:r>
        <w:rPr>
          <w:rFonts w:cs="Times New Roman"/>
          <w:szCs w:val="24"/>
        </w:rPr>
        <w:t xml:space="preserve"> pulmoner gaz değişimini azaltabilir</w:t>
      </w:r>
      <w:r w:rsidRPr="00A23CDA">
        <w:rPr>
          <w:rFonts w:cs="Times New Roman"/>
          <w:szCs w:val="24"/>
        </w:rPr>
        <w:t xml:space="preserve"> ve </w:t>
      </w:r>
      <w:r>
        <w:rPr>
          <w:rFonts w:cs="Times New Roman"/>
          <w:szCs w:val="24"/>
        </w:rPr>
        <w:t xml:space="preserve">bu durum </w:t>
      </w:r>
      <w:r w:rsidRPr="00A23CDA">
        <w:rPr>
          <w:rFonts w:cs="Times New Roman"/>
          <w:szCs w:val="24"/>
        </w:rPr>
        <w:t xml:space="preserve">solunum yetmezliği ile sonuçlanabilir </w:t>
      </w:r>
      <w:r w:rsidRPr="00A23CDA">
        <w:rPr>
          <w:rFonts w:cs="Times New Roman"/>
          <w:szCs w:val="24"/>
          <w:shd w:val="clear" w:color="auto" w:fill="FFFFFF"/>
        </w:rPr>
        <w:t>(Schwenk, 2018: 258).</w:t>
      </w:r>
    </w:p>
    <w:p w:rsidR="00C01003" w:rsidRPr="00A23CDA" w:rsidRDefault="00C01003" w:rsidP="00C01003">
      <w:pPr>
        <w:pStyle w:val="NormalWeb"/>
        <w:shd w:val="clear" w:color="auto" w:fill="FFFFFF"/>
        <w:spacing w:before="0" w:beforeAutospacing="0" w:after="0" w:afterAutospacing="0" w:line="360" w:lineRule="auto"/>
        <w:ind w:firstLine="709"/>
        <w:jc w:val="both"/>
        <w:rPr>
          <w:shd w:val="clear" w:color="auto" w:fill="FFFFFF"/>
        </w:rPr>
      </w:pPr>
      <w:r w:rsidRPr="00A23CDA">
        <w:t>Bu grup</w:t>
      </w:r>
      <w:r>
        <w:t>taki ajanlar</w:t>
      </w:r>
      <w:r w:rsidRPr="00A23CDA">
        <w:t xml:space="preserve"> aynı zamanda “şok edici ajanlar” olarak da adlandırılır. Tahriş edici, aşındırıcı veya kimyasal olarak yüksek oranda reaktif olan gazları ve aerosolleri içerir. S</w:t>
      </w:r>
      <w:r>
        <w:t xml:space="preserve">uda çözünürlüğü yüksek olanlar </w:t>
      </w:r>
      <w:r w:rsidRPr="00A23CDA">
        <w:t>üst solunum yollarına</w:t>
      </w:r>
      <w:r>
        <w:t xml:space="preserve">, suda çözünürlüğü düşük olanlar ise </w:t>
      </w:r>
      <w:r w:rsidRPr="00A23CDA">
        <w:t xml:space="preserve">alt </w:t>
      </w:r>
      <w:r>
        <w:t>solunum</w:t>
      </w:r>
      <w:r w:rsidRPr="00A23CDA">
        <w:t xml:space="preserve"> yollarına ve alveollere zarar verme eğilimindedir </w:t>
      </w:r>
      <w:r w:rsidRPr="00A23CDA">
        <w:rPr>
          <w:shd w:val="clear" w:color="auto" w:fill="FFFFFF"/>
        </w:rPr>
        <w:t xml:space="preserve">(Schwenk, 2018: 256). </w:t>
      </w:r>
    </w:p>
    <w:p w:rsidR="00C01003" w:rsidRDefault="00C01003" w:rsidP="00C01003">
      <w:pPr>
        <w:spacing w:after="0"/>
        <w:ind w:firstLine="709"/>
        <w:rPr>
          <w:rFonts w:cs="Times New Roman"/>
          <w:bCs/>
          <w:iCs/>
          <w:szCs w:val="24"/>
        </w:rPr>
      </w:pPr>
      <w:r w:rsidRPr="00A23CDA">
        <w:rPr>
          <w:rFonts w:eastAsia="Times New Roman" w:cs="Times New Roman"/>
          <w:szCs w:val="24"/>
          <w:lang w:eastAsia="tr-TR"/>
        </w:rPr>
        <w:t>Kloropikrin</w:t>
      </w:r>
      <w:r w:rsidRPr="00A23CDA">
        <w:rPr>
          <w:rFonts w:cs="Times New Roman"/>
          <w:szCs w:val="24"/>
        </w:rPr>
        <w:t>, küflü saman veya çürüyen meyvelere benzer bir kokusu olan renksiz bir gazdır. Bu</w:t>
      </w:r>
      <w:r>
        <w:rPr>
          <w:rFonts w:cs="Times New Roman"/>
          <w:szCs w:val="24"/>
        </w:rPr>
        <w:t xml:space="preserve">harları </w:t>
      </w:r>
      <w:r w:rsidRPr="00A23CDA">
        <w:rPr>
          <w:rFonts w:cs="Times New Roman"/>
          <w:szCs w:val="24"/>
        </w:rPr>
        <w:t>alçakta kalan b</w:t>
      </w:r>
      <w:r>
        <w:rPr>
          <w:rFonts w:cs="Times New Roman"/>
          <w:szCs w:val="24"/>
        </w:rPr>
        <w:t>ölgelerde sakin veya hafif rüzga</w:t>
      </w:r>
      <w:r w:rsidRPr="00A23CDA">
        <w:rPr>
          <w:rFonts w:cs="Times New Roman"/>
          <w:szCs w:val="24"/>
        </w:rPr>
        <w:t>rl</w:t>
      </w:r>
      <w:r>
        <w:rPr>
          <w:rFonts w:cs="Times New Roman"/>
          <w:szCs w:val="24"/>
        </w:rPr>
        <w:t xml:space="preserve">arda bir süre </w:t>
      </w:r>
      <w:proofErr w:type="gramStart"/>
      <w:r>
        <w:rPr>
          <w:rFonts w:cs="Times New Roman"/>
          <w:szCs w:val="24"/>
        </w:rPr>
        <w:t>hakim</w:t>
      </w:r>
      <w:proofErr w:type="gramEnd"/>
      <w:r>
        <w:rPr>
          <w:rFonts w:cs="Times New Roman"/>
          <w:szCs w:val="24"/>
        </w:rPr>
        <w:t xml:space="preserve"> olabilir.</w:t>
      </w:r>
      <w:r w:rsidRPr="00A23CDA">
        <w:rPr>
          <w:rFonts w:cs="Times New Roman"/>
          <w:szCs w:val="24"/>
        </w:rPr>
        <w:t xml:space="preserve"> Tam etki maruziyetten 72 saat sonra bile kendisini gösterebilir. Maruziyetten sonraki her türlü aktivite veya stres etkiyi şiddetlendirebilir ve ölümcül bir maruz kal</w:t>
      </w:r>
      <w:r>
        <w:rPr>
          <w:rFonts w:cs="Times New Roman"/>
          <w:szCs w:val="24"/>
        </w:rPr>
        <w:t xml:space="preserve">maya </w:t>
      </w:r>
      <w:r w:rsidRPr="00A23CDA">
        <w:rPr>
          <w:rFonts w:cs="Times New Roman"/>
          <w:szCs w:val="24"/>
        </w:rPr>
        <w:t xml:space="preserve">neden olabilir. Akciğere zarar veren </w:t>
      </w:r>
      <w:proofErr w:type="gramStart"/>
      <w:r w:rsidRPr="00A23CDA">
        <w:rPr>
          <w:rFonts w:cs="Times New Roman"/>
          <w:szCs w:val="24"/>
        </w:rPr>
        <w:t>konsantrasy</w:t>
      </w:r>
      <w:r>
        <w:rPr>
          <w:rFonts w:cs="Times New Roman"/>
          <w:szCs w:val="24"/>
        </w:rPr>
        <w:t>onlar</w:t>
      </w:r>
      <w:proofErr w:type="gramEnd"/>
      <w:r>
        <w:rPr>
          <w:rFonts w:cs="Times New Roman"/>
          <w:szCs w:val="24"/>
        </w:rPr>
        <w:t xml:space="preserve"> koku ile tespit edilemez. </w:t>
      </w:r>
      <w:r w:rsidRPr="00A23CDA">
        <w:rPr>
          <w:rFonts w:cs="Times New Roman"/>
          <w:szCs w:val="24"/>
        </w:rPr>
        <w:t>Difosgen, küflü samana benzer bir kokusu olan renksiz bir sıvıdır. Kloropikrinle benzer fizyolojik etkiler gösterir fakat kloropikrine göre daha kolay tespit edil</w:t>
      </w:r>
      <w:r>
        <w:rPr>
          <w:rFonts w:cs="Times New Roman"/>
          <w:szCs w:val="24"/>
        </w:rPr>
        <w:t xml:space="preserve">ir ve bir solunum tahriş edici </w:t>
      </w:r>
      <w:r w:rsidRPr="00A23CDA">
        <w:rPr>
          <w:rFonts w:cs="Times New Roman"/>
          <w:szCs w:val="24"/>
        </w:rPr>
        <w:t>olarak tanımlan</w:t>
      </w:r>
      <w:r>
        <w:rPr>
          <w:rFonts w:cs="Times New Roman"/>
          <w:szCs w:val="24"/>
        </w:rPr>
        <w:t xml:space="preserve">ır </w:t>
      </w:r>
      <w:r w:rsidRPr="00A23CDA">
        <w:rPr>
          <w:rFonts w:cs="Times New Roman"/>
          <w:szCs w:val="24"/>
        </w:rPr>
        <w:t>(</w:t>
      </w:r>
      <w:r w:rsidRPr="00A23CDA">
        <w:rPr>
          <w:rFonts w:cs="Times New Roman"/>
          <w:bCs/>
          <w:iCs/>
          <w:szCs w:val="24"/>
        </w:rPr>
        <w:t>Po</w:t>
      </w:r>
      <w:r>
        <w:rPr>
          <w:rFonts w:cs="Times New Roman"/>
          <w:bCs/>
          <w:iCs/>
          <w:szCs w:val="24"/>
        </w:rPr>
        <w:t>tential Military Chemical/Biolog</w:t>
      </w:r>
      <w:r w:rsidRPr="00A23CDA">
        <w:rPr>
          <w:rFonts w:cs="Times New Roman"/>
          <w:bCs/>
          <w:iCs/>
          <w:szCs w:val="24"/>
        </w:rPr>
        <w:t>ical Agents and Compounds, 2005).</w:t>
      </w:r>
    </w:p>
    <w:p w:rsidR="00C01003" w:rsidRDefault="00C01003" w:rsidP="00C01003">
      <w:pPr>
        <w:spacing w:line="276" w:lineRule="auto"/>
        <w:jc w:val="left"/>
        <w:rPr>
          <w:rFonts w:cs="Times New Roman"/>
          <w:bCs/>
          <w:iCs/>
          <w:szCs w:val="24"/>
        </w:rPr>
      </w:pPr>
      <w:r>
        <w:rPr>
          <w:rFonts w:cs="Times New Roman"/>
          <w:bCs/>
          <w:iCs/>
          <w:szCs w:val="24"/>
        </w:rPr>
        <w:br w:type="page"/>
      </w:r>
    </w:p>
    <w:p w:rsidR="00C01003" w:rsidRDefault="00C01003" w:rsidP="00C01003">
      <w:pPr>
        <w:spacing w:after="0"/>
        <w:ind w:firstLine="709"/>
        <w:rPr>
          <w:rFonts w:cs="Times New Roman"/>
          <w:b/>
          <w:szCs w:val="24"/>
          <w:shd w:val="clear" w:color="auto" w:fill="FFFFFF"/>
        </w:rPr>
      </w:pPr>
      <w:r>
        <w:rPr>
          <w:rFonts w:cs="Times New Roman"/>
          <w:b/>
          <w:szCs w:val="24"/>
          <w:shd w:val="clear" w:color="auto" w:fill="FFFFFF"/>
        </w:rPr>
        <w:lastRenderedPageBreak/>
        <w:t xml:space="preserve">1.2.1.5. </w:t>
      </w:r>
      <w:r w:rsidRPr="00BC1F47">
        <w:rPr>
          <w:rFonts w:cs="Times New Roman"/>
          <w:b/>
          <w:szCs w:val="24"/>
          <w:shd w:val="clear" w:color="auto" w:fill="FFFFFF"/>
        </w:rPr>
        <w:t>Kapasite Bozucu Ajanlar</w:t>
      </w:r>
    </w:p>
    <w:p w:rsidR="00C01003" w:rsidRDefault="00C01003" w:rsidP="00C01003">
      <w:pPr>
        <w:spacing w:after="0"/>
        <w:ind w:firstLine="709"/>
        <w:rPr>
          <w:rFonts w:cs="Times New Roman"/>
          <w:szCs w:val="24"/>
        </w:rPr>
      </w:pPr>
      <w:r w:rsidRPr="005B2E7C">
        <w:rPr>
          <w:rFonts w:cs="Times New Roman"/>
          <w:szCs w:val="24"/>
          <w:shd w:val="clear" w:color="auto" w:fill="FFFFFF"/>
        </w:rPr>
        <w:t>Psiko-davranışsal kimyasal etkisizleştirici maddeler olarak adlandırılan bu ajanlar; liserjik asit dietilamid (LSD-25), ketamin, fentanil, karfentanil ve birkaç gliko antikolinerjikten oluşmaktadır. Kimyasal savaş ajanı olarak sınıflandırılan tek madde, antikolinerjik bir bileşik olan 3-kinüklidinil benzilattır. NATO tarafından BZ olarak kodlanmıştır. BZ kokusuz bir gazdır ve nemli havada üç ile dört hafta</w:t>
      </w:r>
      <w:r>
        <w:rPr>
          <w:rFonts w:cs="Times New Roman"/>
          <w:szCs w:val="24"/>
          <w:shd w:val="clear" w:color="auto" w:fill="FFFFFF"/>
        </w:rPr>
        <w:t xml:space="preserve"> arasında etkisi sürebilir</w:t>
      </w:r>
      <w:r w:rsidRPr="005B2E7C">
        <w:rPr>
          <w:rFonts w:cs="Times New Roman"/>
          <w:szCs w:val="24"/>
          <w:shd w:val="clear" w:color="auto" w:fill="FFFFFF"/>
        </w:rPr>
        <w:t xml:space="preserve">. Toprakta ve suda ve çoğu yüzeyde son derece kalıcıdır. BZ, nörotransmiter asetilkolinin rekabetçi bir inhibitörüdür. Santral ve periferik sinir sistemini etkilemektedir. Öncelikle etkilenen organlar parasempatik sinirlerin zarar verdiği organlardır. Bunlar merkezi sinir sistemi, göz, kalp, solunum sistemi, cilt, gastrointestinal sistem ve idrar kesesini içermektedir. Sempatik sinir sistemi tarafından da tehdit edilmekle birlikte ter bezleri de etkilenmektedir. Merkezi etkiler huzursuzluk, halüsinasyonlar, konfüzyon, </w:t>
      </w:r>
      <w:proofErr w:type="gramStart"/>
      <w:r w:rsidRPr="005B2E7C">
        <w:rPr>
          <w:rFonts w:cs="Times New Roman"/>
          <w:szCs w:val="24"/>
          <w:shd w:val="clear" w:color="auto" w:fill="FFFFFF"/>
        </w:rPr>
        <w:t>ajitasyon</w:t>
      </w:r>
      <w:proofErr w:type="gramEnd"/>
      <w:r w:rsidRPr="005B2E7C">
        <w:rPr>
          <w:rFonts w:cs="Times New Roman"/>
          <w:szCs w:val="24"/>
          <w:shd w:val="clear" w:color="auto" w:fill="FFFFFF"/>
        </w:rPr>
        <w:t>, titreme, ataksi, sersemlik ve komadır. Ayrıca görmenin bozulmasına, kalp atış hızındaki artışa, bulantıya, kusmaya, kızarıklıklara, ciltte kuruluğa, idrar retansiyonuna ve hipertermiya neden olmaktadır. Bu kimyasal ajanların etkisini kesin olarak ortadan kaldıracak beli</w:t>
      </w:r>
      <w:r>
        <w:rPr>
          <w:rFonts w:cs="Times New Roman"/>
          <w:szCs w:val="24"/>
          <w:shd w:val="clear" w:color="auto" w:fill="FFFFFF"/>
        </w:rPr>
        <w:t xml:space="preserve">rli bir antidot bulunamamıştır. </w:t>
      </w:r>
      <w:r w:rsidRPr="005B2E7C">
        <w:rPr>
          <w:rFonts w:cs="Times New Roman"/>
          <w:szCs w:val="24"/>
          <w:shd w:val="clear" w:color="auto" w:fill="FFFFFF"/>
        </w:rPr>
        <w:t xml:space="preserve">Destekleyici bakım en iyi </w:t>
      </w:r>
      <w:r>
        <w:rPr>
          <w:rFonts w:cs="Times New Roman"/>
          <w:szCs w:val="24"/>
          <w:shd w:val="clear" w:color="auto" w:fill="FFFFFF"/>
        </w:rPr>
        <w:t xml:space="preserve">tedavi olmaya devam etmektedir </w:t>
      </w:r>
      <w:r w:rsidRPr="005B2E7C">
        <w:rPr>
          <w:rFonts w:cs="Times New Roman"/>
          <w:szCs w:val="24"/>
          <w:shd w:val="clear" w:color="auto" w:fill="FFFFFF"/>
        </w:rPr>
        <w:t>(</w:t>
      </w:r>
      <w:r w:rsidRPr="005B2E7C">
        <w:rPr>
          <w:rFonts w:cs="Times New Roman"/>
          <w:szCs w:val="24"/>
        </w:rPr>
        <w:t>Chauhan vd</w:t>
      </w:r>
      <w:proofErr w:type="gramStart"/>
      <w:r w:rsidRPr="005B2E7C">
        <w:rPr>
          <w:rFonts w:cs="Times New Roman"/>
          <w:szCs w:val="24"/>
        </w:rPr>
        <w:t>.,</w:t>
      </w:r>
      <w:proofErr w:type="gramEnd"/>
      <w:r w:rsidRPr="005B2E7C">
        <w:rPr>
          <w:rFonts w:cs="Times New Roman"/>
          <w:szCs w:val="24"/>
        </w:rPr>
        <w:t xml:space="preserve"> 2008: 121).</w:t>
      </w:r>
    </w:p>
    <w:p w:rsidR="00C01003" w:rsidRDefault="00C01003" w:rsidP="00C01003">
      <w:pPr>
        <w:spacing w:after="0"/>
        <w:ind w:firstLine="709"/>
        <w:rPr>
          <w:rFonts w:cs="Times New Roman"/>
          <w:szCs w:val="24"/>
        </w:rPr>
      </w:pPr>
    </w:p>
    <w:p w:rsidR="00C01003" w:rsidRDefault="00C01003" w:rsidP="00C01003">
      <w:pPr>
        <w:spacing w:after="0"/>
        <w:ind w:firstLine="709"/>
        <w:rPr>
          <w:rFonts w:cs="Times New Roman"/>
          <w:b/>
          <w:szCs w:val="24"/>
        </w:rPr>
      </w:pPr>
      <w:r>
        <w:rPr>
          <w:rFonts w:cs="Times New Roman"/>
          <w:b/>
          <w:szCs w:val="24"/>
        </w:rPr>
        <w:t xml:space="preserve">1.2.1.6. Kargaşa (İsyan) Kontrol Ajanları </w:t>
      </w:r>
    </w:p>
    <w:p w:rsidR="00C01003" w:rsidRPr="00FF63BA" w:rsidRDefault="00C01003" w:rsidP="00C01003">
      <w:pPr>
        <w:spacing w:after="0"/>
        <w:ind w:firstLine="709"/>
        <w:rPr>
          <w:rFonts w:eastAsia="Times New Roman" w:cs="Times New Roman"/>
          <w:szCs w:val="24"/>
          <w:lang w:eastAsia="tr-TR"/>
        </w:rPr>
      </w:pPr>
      <w:r w:rsidRPr="00E31D87">
        <w:rPr>
          <w:rFonts w:eastAsia="Times New Roman" w:cs="Times New Roman"/>
          <w:szCs w:val="24"/>
          <w:lang w:eastAsia="tr-TR"/>
        </w:rPr>
        <w:t>İsyan ko</w:t>
      </w:r>
      <w:r>
        <w:rPr>
          <w:rFonts w:eastAsia="Times New Roman" w:cs="Times New Roman"/>
          <w:szCs w:val="24"/>
          <w:lang w:eastAsia="tr-TR"/>
        </w:rPr>
        <w:t>ntrol ajanları muhtemel terör</w:t>
      </w:r>
      <w:r w:rsidRPr="00E31D87">
        <w:rPr>
          <w:rFonts w:eastAsia="Times New Roman" w:cs="Times New Roman"/>
          <w:szCs w:val="24"/>
          <w:lang w:eastAsia="tr-TR"/>
        </w:rPr>
        <w:t xml:space="preserve"> aja</w:t>
      </w:r>
      <w:r>
        <w:rPr>
          <w:rFonts w:eastAsia="Times New Roman" w:cs="Times New Roman"/>
          <w:szCs w:val="24"/>
          <w:lang w:eastAsia="tr-TR"/>
        </w:rPr>
        <w:t xml:space="preserve">nı olarak görülmese de, büyük </w:t>
      </w:r>
      <w:r w:rsidRPr="00E31D87">
        <w:rPr>
          <w:rFonts w:eastAsia="Times New Roman" w:cs="Times New Roman"/>
          <w:szCs w:val="24"/>
          <w:lang w:eastAsia="tr-TR"/>
        </w:rPr>
        <w:t xml:space="preserve">gösteriler, siyasi zirveler gibi bazı önemli </w:t>
      </w:r>
      <w:r>
        <w:rPr>
          <w:rFonts w:eastAsia="Times New Roman" w:cs="Times New Roman"/>
          <w:szCs w:val="24"/>
          <w:lang w:eastAsia="tr-TR"/>
        </w:rPr>
        <w:t xml:space="preserve">etkinliklerin gerçekleştirildiği </w:t>
      </w:r>
      <w:r w:rsidRPr="00E31D87">
        <w:rPr>
          <w:rFonts w:eastAsia="Times New Roman" w:cs="Times New Roman"/>
          <w:szCs w:val="24"/>
          <w:lang w:eastAsia="tr-TR"/>
        </w:rPr>
        <w:t>olaylarda özellikle</w:t>
      </w:r>
      <w:r>
        <w:rPr>
          <w:rFonts w:eastAsia="Times New Roman" w:cs="Times New Roman"/>
          <w:szCs w:val="24"/>
          <w:lang w:eastAsia="tr-TR"/>
        </w:rPr>
        <w:t xml:space="preserve"> emniyet güçlerinin</w:t>
      </w:r>
      <w:r w:rsidRPr="00E31D87">
        <w:rPr>
          <w:rFonts w:eastAsia="Times New Roman" w:cs="Times New Roman"/>
          <w:szCs w:val="24"/>
          <w:lang w:eastAsia="tr-TR"/>
        </w:rPr>
        <w:t xml:space="preserve"> kamu düzenini sağlama operasyonlarında kullanmakta</w:t>
      </w:r>
      <w:r>
        <w:rPr>
          <w:rFonts w:eastAsia="Times New Roman" w:cs="Times New Roman"/>
          <w:szCs w:val="24"/>
          <w:lang w:eastAsia="tr-TR"/>
        </w:rPr>
        <w:t xml:space="preserve">dır </w:t>
      </w:r>
      <w:r w:rsidRPr="00E31D87">
        <w:rPr>
          <w:rFonts w:eastAsia="Times New Roman" w:cs="Times New Roman"/>
          <w:szCs w:val="24"/>
          <w:lang w:eastAsia="tr-TR"/>
        </w:rPr>
        <w:t>(</w:t>
      </w:r>
      <w:r w:rsidRPr="00E31D87">
        <w:rPr>
          <w:rFonts w:cs="Times New Roman"/>
          <w:szCs w:val="24"/>
          <w:shd w:val="clear" w:color="auto" w:fill="FFFFFF"/>
        </w:rPr>
        <w:t>Kaszeta, 2013: 12).</w:t>
      </w:r>
      <w:r>
        <w:rPr>
          <w:rFonts w:eastAsia="Times New Roman" w:cs="Times New Roman"/>
          <w:szCs w:val="24"/>
          <w:lang w:eastAsia="tr-TR"/>
        </w:rPr>
        <w:t xml:space="preserve"> </w:t>
      </w:r>
      <w:r w:rsidRPr="004A265F">
        <w:rPr>
          <w:rFonts w:eastAsia="Times New Roman" w:cs="Times New Roman"/>
          <w:szCs w:val="24"/>
          <w:lang w:eastAsia="tr-TR"/>
        </w:rPr>
        <w:t>Kargaşa kontrol ajanları kişilerin özellikle göz, ağız, burun, boğaz ile akciğerlerini ve cildini tahriş ederek geçici olara</w:t>
      </w:r>
      <w:r>
        <w:rPr>
          <w:rFonts w:eastAsia="Times New Roman" w:cs="Times New Roman"/>
          <w:szCs w:val="24"/>
          <w:lang w:eastAsia="tr-TR"/>
        </w:rPr>
        <w:t>k etkisiz hale gelmesini amaçlar</w:t>
      </w:r>
      <w:r w:rsidRPr="004A265F">
        <w:rPr>
          <w:rFonts w:eastAsia="Times New Roman" w:cs="Times New Roman"/>
          <w:szCs w:val="24"/>
          <w:lang w:eastAsia="tr-TR"/>
        </w:rPr>
        <w:t>. Kusturucu</w:t>
      </w:r>
      <w:r>
        <w:rPr>
          <w:rFonts w:eastAsia="Times New Roman" w:cs="Times New Roman"/>
          <w:szCs w:val="24"/>
          <w:lang w:eastAsia="tr-TR"/>
        </w:rPr>
        <w:t xml:space="preserve"> </w:t>
      </w:r>
      <w:r w:rsidRPr="004A265F">
        <w:rPr>
          <w:rFonts w:eastAsia="Times New Roman" w:cs="Times New Roman"/>
          <w:szCs w:val="24"/>
          <w:lang w:eastAsia="tr-TR"/>
        </w:rPr>
        <w:t>ve göz yaşartıcı gazlar</w:t>
      </w:r>
      <w:r>
        <w:rPr>
          <w:rFonts w:eastAsia="Times New Roman" w:cs="Times New Roman"/>
          <w:szCs w:val="24"/>
          <w:lang w:eastAsia="tr-TR"/>
        </w:rPr>
        <w:t xml:space="preserve"> </w:t>
      </w:r>
      <w:r w:rsidRPr="004A265F">
        <w:rPr>
          <w:rFonts w:eastAsia="Times New Roman" w:cs="Times New Roman"/>
          <w:szCs w:val="24"/>
          <w:lang w:eastAsia="tr-TR"/>
        </w:rPr>
        <w:t>olmak üzere ikiye ayrıl</w:t>
      </w:r>
      <w:r>
        <w:rPr>
          <w:rFonts w:eastAsia="Times New Roman" w:cs="Times New Roman"/>
          <w:szCs w:val="24"/>
          <w:lang w:eastAsia="tr-TR"/>
        </w:rPr>
        <w:t xml:space="preserve">ırlar </w:t>
      </w:r>
      <w:r w:rsidRPr="005C672D">
        <w:rPr>
          <w:rFonts w:cs="Times New Roman"/>
          <w:b/>
          <w:szCs w:val="24"/>
          <w:shd w:val="clear" w:color="auto" w:fill="FFFFFF"/>
        </w:rPr>
        <w:t>(</w:t>
      </w:r>
      <w:hyperlink r:id="rId23" w:history="1">
        <w:r w:rsidRPr="005C672D">
          <w:rPr>
            <w:rStyle w:val="Gl"/>
            <w:rFonts w:cs="Times New Roman"/>
            <w:b w:val="0"/>
            <w:szCs w:val="24"/>
            <w:shd w:val="clear" w:color="auto" w:fill="FFFFFF"/>
          </w:rPr>
          <w:t>www.opcw.org</w:t>
        </w:r>
      </w:hyperlink>
      <w:r w:rsidRPr="004A265F">
        <w:rPr>
          <w:rFonts w:cs="Times New Roman"/>
          <w:szCs w:val="24"/>
        </w:rPr>
        <w:t>, 2019</w:t>
      </w:r>
      <w:r w:rsidRPr="004A265F">
        <w:rPr>
          <w:rFonts w:cs="Times New Roman"/>
          <w:szCs w:val="24"/>
          <w:shd w:val="clear" w:color="auto" w:fill="FFFFFF"/>
        </w:rPr>
        <w:t>).</w:t>
      </w:r>
    </w:p>
    <w:p w:rsidR="00C01003" w:rsidRDefault="00C01003" w:rsidP="00C01003">
      <w:pPr>
        <w:spacing w:after="0"/>
        <w:ind w:firstLine="709"/>
        <w:rPr>
          <w:rFonts w:cs="Times New Roman"/>
          <w:szCs w:val="24"/>
          <w:shd w:val="clear" w:color="auto" w:fill="FFFFFF"/>
        </w:rPr>
      </w:pPr>
      <w:r w:rsidRPr="004A265F">
        <w:rPr>
          <w:rFonts w:eastAsia="Times New Roman" w:cs="Times New Roman"/>
          <w:szCs w:val="24"/>
          <w:lang w:eastAsia="tr-TR"/>
        </w:rPr>
        <w:t>Göz yaşartıcı gaz</w:t>
      </w:r>
      <w:r>
        <w:rPr>
          <w:rFonts w:eastAsia="Times New Roman" w:cs="Times New Roman"/>
          <w:szCs w:val="24"/>
          <w:lang w:eastAsia="tr-TR"/>
        </w:rPr>
        <w:t>lar</w:t>
      </w:r>
      <w:r w:rsidRPr="004A265F">
        <w:rPr>
          <w:rFonts w:eastAsia="Times New Roman" w:cs="Times New Roman"/>
          <w:szCs w:val="24"/>
          <w:lang w:eastAsia="tr-TR"/>
        </w:rPr>
        <w:t>, bir savaş yöntemi olarak k</w:t>
      </w:r>
      <w:r>
        <w:rPr>
          <w:rFonts w:eastAsia="Times New Roman" w:cs="Times New Roman"/>
          <w:szCs w:val="24"/>
          <w:lang w:eastAsia="tr-TR"/>
        </w:rPr>
        <w:t xml:space="preserve">ullanıldığında kimyasal silah olarak kabul edilmektedir. </w:t>
      </w:r>
      <w:r w:rsidRPr="004A265F">
        <w:rPr>
          <w:rFonts w:eastAsia="Times New Roman" w:cs="Times New Roman"/>
          <w:szCs w:val="24"/>
          <w:lang w:eastAsia="tr-TR"/>
        </w:rPr>
        <w:t>Devletler yasal olarak isyan</w:t>
      </w:r>
      <w:r>
        <w:rPr>
          <w:rFonts w:eastAsia="Times New Roman" w:cs="Times New Roman"/>
          <w:szCs w:val="24"/>
          <w:lang w:eastAsia="tr-TR"/>
        </w:rPr>
        <w:t>ları kontrol etme hakkına</w:t>
      </w:r>
      <w:r w:rsidRPr="004A265F">
        <w:rPr>
          <w:rFonts w:eastAsia="Times New Roman" w:cs="Times New Roman"/>
          <w:szCs w:val="24"/>
          <w:lang w:eastAsia="tr-TR"/>
        </w:rPr>
        <w:t xml:space="preserve"> sahip olabilir ve bunları iç hukuk </w:t>
      </w:r>
      <w:r>
        <w:rPr>
          <w:rFonts w:eastAsia="Times New Roman" w:cs="Times New Roman"/>
          <w:szCs w:val="24"/>
          <w:lang w:eastAsia="tr-TR"/>
        </w:rPr>
        <w:t xml:space="preserve">kurallarına göre </w:t>
      </w:r>
      <w:r w:rsidRPr="004A265F">
        <w:rPr>
          <w:rFonts w:eastAsia="Times New Roman" w:cs="Times New Roman"/>
          <w:szCs w:val="24"/>
          <w:lang w:eastAsia="tr-TR"/>
        </w:rPr>
        <w:t>uygulama amaçları için kullanabilirler, ancak Kimyasal Silahlar Sözleşmesi</w:t>
      </w:r>
      <w:r>
        <w:rPr>
          <w:rFonts w:eastAsia="Times New Roman" w:cs="Times New Roman"/>
          <w:szCs w:val="24"/>
          <w:lang w:eastAsia="tr-TR"/>
        </w:rPr>
        <w:t>’</w:t>
      </w:r>
      <w:r w:rsidRPr="004A265F">
        <w:rPr>
          <w:rFonts w:eastAsia="Times New Roman" w:cs="Times New Roman"/>
          <w:szCs w:val="24"/>
          <w:lang w:eastAsia="tr-TR"/>
        </w:rPr>
        <w:t>nin üyesi olan devletlerin ne tür isyan ajanlarına sahip olduklarını beyan etmesi gerekmektedir.</w:t>
      </w:r>
      <w:r w:rsidRPr="004A265F">
        <w:rPr>
          <w:rFonts w:cs="Times New Roman"/>
          <w:szCs w:val="24"/>
          <w:shd w:val="clear" w:color="auto" w:fill="FFFFFF"/>
        </w:rPr>
        <w:t xml:space="preserve"> </w:t>
      </w:r>
      <w:r w:rsidRPr="004A265F">
        <w:rPr>
          <w:rFonts w:eastAsia="Times New Roman" w:cs="Times New Roman"/>
          <w:szCs w:val="24"/>
          <w:lang w:eastAsia="tr-TR"/>
        </w:rPr>
        <w:t>Örnek ajanlar</w:t>
      </w:r>
      <w:r w:rsidRPr="004A265F">
        <w:rPr>
          <w:rFonts w:cs="Times New Roman"/>
          <w:szCs w:val="24"/>
          <w:shd w:val="clear" w:color="auto" w:fill="FFFFFF"/>
        </w:rPr>
        <w:t xml:space="preserve">; </w:t>
      </w:r>
      <w:r w:rsidRPr="004A265F">
        <w:rPr>
          <w:rFonts w:eastAsia="Times New Roman" w:cs="Times New Roman"/>
          <w:szCs w:val="24"/>
          <w:lang w:eastAsia="tr-TR"/>
        </w:rPr>
        <w:t>göz yaşartıcı gaz (CS)</w:t>
      </w:r>
      <w:r>
        <w:rPr>
          <w:rFonts w:cs="Times New Roman"/>
          <w:szCs w:val="24"/>
          <w:shd w:val="clear" w:color="auto" w:fill="FFFFFF"/>
        </w:rPr>
        <w:t xml:space="preserve"> ve </w:t>
      </w:r>
      <w:r w:rsidRPr="004A265F">
        <w:rPr>
          <w:rFonts w:eastAsia="Times New Roman" w:cs="Times New Roman"/>
          <w:szCs w:val="24"/>
          <w:lang w:eastAsia="tr-TR"/>
        </w:rPr>
        <w:t xml:space="preserve">biber gazı (OC) şeklindedir </w:t>
      </w:r>
      <w:r w:rsidRPr="004A265F">
        <w:rPr>
          <w:rFonts w:cs="Times New Roman"/>
          <w:szCs w:val="24"/>
          <w:shd w:val="clear" w:color="auto" w:fill="FFFFFF"/>
        </w:rPr>
        <w:t>(</w:t>
      </w:r>
      <w:hyperlink r:id="rId24" w:history="1">
        <w:r w:rsidRPr="005C672D">
          <w:rPr>
            <w:rStyle w:val="Gl"/>
            <w:rFonts w:cs="Times New Roman"/>
            <w:b w:val="0"/>
            <w:szCs w:val="24"/>
            <w:shd w:val="clear" w:color="auto" w:fill="FFFFFF"/>
          </w:rPr>
          <w:t>www.opcw.org</w:t>
        </w:r>
      </w:hyperlink>
      <w:r w:rsidRPr="005C672D">
        <w:rPr>
          <w:rFonts w:cs="Times New Roman"/>
          <w:b/>
          <w:szCs w:val="24"/>
        </w:rPr>
        <w:t>,</w:t>
      </w:r>
      <w:r w:rsidRPr="004A265F">
        <w:rPr>
          <w:rFonts w:cs="Times New Roman"/>
          <w:szCs w:val="24"/>
        </w:rPr>
        <w:t xml:space="preserve"> 2019</w:t>
      </w:r>
      <w:r w:rsidRPr="004A265F">
        <w:rPr>
          <w:rFonts w:cs="Times New Roman"/>
          <w:szCs w:val="24"/>
          <w:shd w:val="clear" w:color="auto" w:fill="FFFFFF"/>
        </w:rPr>
        <w:t xml:space="preserve">). </w:t>
      </w:r>
    </w:p>
    <w:p w:rsidR="00C01003" w:rsidRPr="004A265F" w:rsidRDefault="00C01003" w:rsidP="00C01003">
      <w:pPr>
        <w:spacing w:line="276" w:lineRule="auto"/>
        <w:jc w:val="left"/>
        <w:rPr>
          <w:rFonts w:cs="Times New Roman"/>
          <w:szCs w:val="24"/>
          <w:shd w:val="clear" w:color="auto" w:fill="FFFFFF"/>
        </w:rPr>
      </w:pPr>
      <w:r>
        <w:rPr>
          <w:rFonts w:cs="Times New Roman"/>
          <w:szCs w:val="24"/>
          <w:shd w:val="clear" w:color="auto" w:fill="FFFFFF"/>
        </w:rPr>
        <w:br w:type="page"/>
      </w:r>
    </w:p>
    <w:p w:rsidR="00C01003" w:rsidRPr="00C15F43" w:rsidRDefault="00C01003" w:rsidP="00C01003">
      <w:pPr>
        <w:spacing w:after="0"/>
        <w:ind w:firstLine="709"/>
        <w:rPr>
          <w:rFonts w:cs="Times New Roman"/>
          <w:szCs w:val="24"/>
          <w:shd w:val="clear" w:color="auto" w:fill="FFFFFF"/>
        </w:rPr>
      </w:pPr>
      <w:r w:rsidRPr="004A265F">
        <w:rPr>
          <w:rFonts w:cs="Times New Roman"/>
          <w:szCs w:val="24"/>
        </w:rPr>
        <w:lastRenderedPageBreak/>
        <w:t>Göz yaşartıcı gazlar gözlerde keskin bir his yaratır ve gözyaşı salgılaması için lakrimal bezi uyarır. Alfa kloroasetofenon (CN), o-klorobenziliden malononitril (CS) ve biber türevi oleoresin capsicum (</w:t>
      </w:r>
      <w:r>
        <w:rPr>
          <w:rFonts w:cs="Times New Roman"/>
          <w:szCs w:val="24"/>
        </w:rPr>
        <w:t xml:space="preserve">OC) bu sınıfın temsilcileridir. Göz yaşartıcı gaz </w:t>
      </w:r>
      <w:r w:rsidRPr="004A265F">
        <w:rPr>
          <w:rFonts w:cs="Times New Roman"/>
          <w:szCs w:val="24"/>
        </w:rPr>
        <w:t xml:space="preserve">yalnızca gözyaşı oluşumuna etki </w:t>
      </w:r>
      <w:r>
        <w:rPr>
          <w:rFonts w:cs="Times New Roman"/>
          <w:szCs w:val="24"/>
        </w:rPr>
        <w:t>etmez. Y</w:t>
      </w:r>
      <w:r w:rsidRPr="004A265F">
        <w:rPr>
          <w:rFonts w:cs="Times New Roman"/>
          <w:szCs w:val="24"/>
        </w:rPr>
        <w:t xml:space="preserve">üksek </w:t>
      </w:r>
      <w:proofErr w:type="gramStart"/>
      <w:r w:rsidRPr="004A265F">
        <w:rPr>
          <w:rFonts w:cs="Times New Roman"/>
          <w:szCs w:val="24"/>
        </w:rPr>
        <w:t>konsantrasyonda</w:t>
      </w:r>
      <w:proofErr w:type="gramEnd"/>
      <w:r w:rsidRPr="004A265F">
        <w:rPr>
          <w:rFonts w:cs="Times New Roman"/>
          <w:szCs w:val="24"/>
        </w:rPr>
        <w:t xml:space="preserve"> gözlerde ve hava yollarında ağrı oluşturabilir. Dış hava koşullarında, ciddi sağlık etkilerinin küçük olduğu düşünülür, ancak </w:t>
      </w:r>
      <w:r>
        <w:rPr>
          <w:rFonts w:cs="Times New Roman"/>
          <w:szCs w:val="24"/>
        </w:rPr>
        <w:t xml:space="preserve">bu durum </w:t>
      </w:r>
      <w:r w:rsidRPr="004A265F">
        <w:rPr>
          <w:rFonts w:cs="Times New Roman"/>
          <w:szCs w:val="24"/>
        </w:rPr>
        <w:t xml:space="preserve">daha ciddi sonuçların </w:t>
      </w:r>
      <w:r>
        <w:rPr>
          <w:rFonts w:cs="Times New Roman"/>
          <w:szCs w:val="24"/>
        </w:rPr>
        <w:t xml:space="preserve">yaşanmasına ve </w:t>
      </w:r>
      <w:r w:rsidRPr="004A265F">
        <w:rPr>
          <w:rFonts w:cs="Times New Roman"/>
          <w:szCs w:val="24"/>
        </w:rPr>
        <w:t xml:space="preserve">yüksek risklerin istenmeden </w:t>
      </w:r>
      <w:r>
        <w:rPr>
          <w:rFonts w:cs="Times New Roman"/>
          <w:szCs w:val="24"/>
        </w:rPr>
        <w:t xml:space="preserve">ortaya çıkmasına neden olabilir </w:t>
      </w:r>
      <w:r w:rsidRPr="004A265F">
        <w:rPr>
          <w:rFonts w:cs="Times New Roman"/>
          <w:szCs w:val="24"/>
          <w:shd w:val="clear" w:color="auto" w:fill="FFFFFF"/>
        </w:rPr>
        <w:t>(Schwenk, 2018: 261).</w:t>
      </w:r>
    </w:p>
    <w:p w:rsidR="00C01003" w:rsidRPr="004A265F" w:rsidRDefault="00C01003" w:rsidP="00C01003">
      <w:pPr>
        <w:spacing w:after="0"/>
        <w:ind w:firstLine="709"/>
        <w:rPr>
          <w:rFonts w:cs="Times New Roman"/>
          <w:szCs w:val="24"/>
          <w:shd w:val="clear" w:color="auto" w:fill="FFFFFF"/>
        </w:rPr>
      </w:pPr>
      <w:r w:rsidRPr="004A265F">
        <w:rPr>
          <w:rFonts w:cs="Times New Roman"/>
          <w:szCs w:val="24"/>
        </w:rPr>
        <w:t>Kusma ajanları tipik olarak arsenik ve k</w:t>
      </w:r>
      <w:r>
        <w:rPr>
          <w:rFonts w:cs="Times New Roman"/>
          <w:szCs w:val="24"/>
        </w:rPr>
        <w:t>lor bileşiklerinden oluşur</w:t>
      </w:r>
      <w:r w:rsidRPr="004A265F">
        <w:rPr>
          <w:rFonts w:cs="Times New Roman"/>
          <w:szCs w:val="24"/>
        </w:rPr>
        <w:t xml:space="preserve">. Difenilkloroarsin (DA) tipik bir kusma ajanıdır ve çok kısa sürede dakikalar içinde etki etmektedir. Difenilsiyonoarsin (DC) ise </w:t>
      </w:r>
      <w:r>
        <w:rPr>
          <w:rFonts w:cs="Times New Roman"/>
          <w:szCs w:val="24"/>
        </w:rPr>
        <w:t>DA’ya</w:t>
      </w:r>
      <w:r w:rsidRPr="004A265F">
        <w:rPr>
          <w:rFonts w:cs="Times New Roman"/>
          <w:szCs w:val="24"/>
        </w:rPr>
        <w:t xml:space="preserve"> göre çok daha toksiktir. Acı badem ve sarımsak birleşimi bir kokuya sahiptir. Hapşırma ajanı olarak da bilinen Adamzit (DM)</w:t>
      </w:r>
      <w:r>
        <w:rPr>
          <w:rFonts w:cs="Times New Roman"/>
          <w:szCs w:val="24"/>
        </w:rPr>
        <w:t xml:space="preserve"> ise</w:t>
      </w:r>
      <w:r w:rsidRPr="004A265F">
        <w:rPr>
          <w:rFonts w:cs="Times New Roman"/>
          <w:szCs w:val="24"/>
        </w:rPr>
        <w:t>, toz vey</w:t>
      </w:r>
      <w:r>
        <w:rPr>
          <w:rFonts w:cs="Times New Roman"/>
          <w:szCs w:val="24"/>
        </w:rPr>
        <w:t>a aerosol olarak uygulanır</w:t>
      </w:r>
      <w:r w:rsidRPr="004A265F">
        <w:rPr>
          <w:rFonts w:cs="Times New Roman"/>
          <w:szCs w:val="24"/>
        </w:rPr>
        <w:t>. Birkaç dakika içinde kişi</w:t>
      </w:r>
      <w:r>
        <w:rPr>
          <w:rFonts w:cs="Times New Roman"/>
          <w:szCs w:val="24"/>
        </w:rPr>
        <w:t>nin hapşırmasına</w:t>
      </w:r>
      <w:r w:rsidRPr="004A265F">
        <w:rPr>
          <w:rFonts w:cs="Times New Roman"/>
          <w:szCs w:val="24"/>
        </w:rPr>
        <w:t xml:space="preserve"> ve yüksek </w:t>
      </w:r>
      <w:proofErr w:type="gramStart"/>
      <w:r w:rsidRPr="004A265F">
        <w:rPr>
          <w:rFonts w:cs="Times New Roman"/>
          <w:szCs w:val="24"/>
        </w:rPr>
        <w:t>konsantrasyonlarda</w:t>
      </w:r>
      <w:proofErr w:type="gramEnd"/>
      <w:r w:rsidRPr="004A265F">
        <w:rPr>
          <w:rFonts w:cs="Times New Roman"/>
          <w:szCs w:val="24"/>
        </w:rPr>
        <w:t xml:space="preserve"> mide bulantısı, kusma ve baş ağrısı gibi rahatsızlıklar</w:t>
      </w:r>
      <w:r>
        <w:rPr>
          <w:rFonts w:cs="Times New Roman"/>
          <w:szCs w:val="24"/>
        </w:rPr>
        <w:t xml:space="preserve"> y</w:t>
      </w:r>
      <w:r w:rsidRPr="004A265F">
        <w:rPr>
          <w:rFonts w:cs="Times New Roman"/>
          <w:szCs w:val="24"/>
        </w:rPr>
        <w:t>a</w:t>
      </w:r>
      <w:r>
        <w:rPr>
          <w:rFonts w:cs="Times New Roman"/>
          <w:szCs w:val="24"/>
        </w:rPr>
        <w:t>şamasına</w:t>
      </w:r>
      <w:r w:rsidRPr="004A265F">
        <w:rPr>
          <w:rFonts w:cs="Times New Roman"/>
          <w:szCs w:val="24"/>
        </w:rPr>
        <w:t xml:space="preserve"> neden olur. Bu olumsuz etkiler genellikle maruz kalmadan kı</w:t>
      </w:r>
      <w:r>
        <w:rPr>
          <w:rFonts w:cs="Times New Roman"/>
          <w:szCs w:val="24"/>
        </w:rPr>
        <w:t>sa bir süre sonra ortaya çıkar. C</w:t>
      </w:r>
      <w:r w:rsidRPr="004A265F">
        <w:rPr>
          <w:rFonts w:cs="Times New Roman"/>
          <w:szCs w:val="24"/>
        </w:rPr>
        <w:t>iddi hastalık v</w:t>
      </w:r>
      <w:r>
        <w:rPr>
          <w:rFonts w:cs="Times New Roman"/>
          <w:szCs w:val="24"/>
        </w:rPr>
        <w:t>e ölüm meydana getirebilir</w:t>
      </w:r>
      <w:r w:rsidRPr="004A265F">
        <w:rPr>
          <w:rFonts w:cs="Times New Roman"/>
          <w:szCs w:val="24"/>
        </w:rPr>
        <w:t xml:space="preserve">. </w:t>
      </w:r>
      <w:r>
        <w:rPr>
          <w:rFonts w:cs="Times New Roman"/>
          <w:szCs w:val="24"/>
        </w:rPr>
        <w:t xml:space="preserve">Çünkü maruziyet </w:t>
      </w:r>
      <w:r w:rsidRPr="004A265F">
        <w:rPr>
          <w:rFonts w:cs="Times New Roman"/>
          <w:szCs w:val="24"/>
        </w:rPr>
        <w:t>öksürü</w:t>
      </w:r>
      <w:r>
        <w:rPr>
          <w:rFonts w:cs="Times New Roman"/>
          <w:szCs w:val="24"/>
        </w:rPr>
        <w:t>k ile beraber gözlerin yanmasına</w:t>
      </w:r>
      <w:r w:rsidRPr="004A265F">
        <w:rPr>
          <w:rFonts w:cs="Times New Roman"/>
          <w:szCs w:val="24"/>
        </w:rPr>
        <w:t>, solunum yollarının tahriş olmasına ve akciğer ödemine neden olmaktadır</w:t>
      </w:r>
      <w:r w:rsidRPr="004A265F">
        <w:rPr>
          <w:rFonts w:cs="Times New Roman"/>
          <w:szCs w:val="24"/>
          <w:shd w:val="clear" w:color="auto" w:fill="FFFFFF"/>
        </w:rPr>
        <w:t xml:space="preserve"> (Schwenk, 2018: 261).</w:t>
      </w:r>
    </w:p>
    <w:p w:rsidR="00C01003" w:rsidRPr="004A265F" w:rsidRDefault="00C01003" w:rsidP="00C01003">
      <w:pPr>
        <w:spacing w:after="0"/>
        <w:ind w:firstLine="709"/>
        <w:rPr>
          <w:rFonts w:cs="Times New Roman"/>
          <w:szCs w:val="24"/>
          <w:shd w:val="clear" w:color="auto" w:fill="FFFFFF"/>
        </w:rPr>
      </w:pPr>
    </w:p>
    <w:p w:rsidR="00C01003" w:rsidRPr="00306A7A" w:rsidRDefault="00C01003" w:rsidP="00C01003">
      <w:pPr>
        <w:shd w:val="clear" w:color="auto" w:fill="FFFFFF"/>
        <w:spacing w:after="0"/>
        <w:ind w:firstLine="709"/>
        <w:outlineLvl w:val="2"/>
        <w:rPr>
          <w:rFonts w:eastAsia="Times New Roman" w:cs="Times New Roman"/>
          <w:b/>
          <w:szCs w:val="24"/>
          <w:lang w:eastAsia="tr-TR"/>
        </w:rPr>
      </w:pPr>
      <w:r>
        <w:rPr>
          <w:rFonts w:eastAsia="Times New Roman" w:cs="Times New Roman"/>
          <w:b/>
          <w:szCs w:val="24"/>
          <w:lang w:eastAsia="tr-TR"/>
        </w:rPr>
        <w:t>1.2.1.7. Endüstriyel Toksik Maddeler</w:t>
      </w:r>
    </w:p>
    <w:p w:rsidR="00C01003" w:rsidRDefault="00C01003" w:rsidP="00C01003">
      <w:pPr>
        <w:shd w:val="clear" w:color="auto" w:fill="FFFFFF"/>
        <w:spacing w:after="0"/>
        <w:ind w:firstLine="709"/>
        <w:rPr>
          <w:rFonts w:eastAsia="Times New Roman" w:cs="Times New Roman"/>
          <w:szCs w:val="24"/>
          <w:lang w:eastAsia="tr-TR"/>
        </w:rPr>
      </w:pPr>
      <w:r w:rsidRPr="00AC3D2F">
        <w:rPr>
          <w:rFonts w:eastAsia="Times New Roman" w:cs="Times New Roman"/>
          <w:szCs w:val="24"/>
          <w:lang w:eastAsia="tr-TR"/>
        </w:rPr>
        <w:t>Tehlikeli kimyasallar ticarette ve sanayide düzenli ol</w:t>
      </w:r>
      <w:r>
        <w:rPr>
          <w:rFonts w:eastAsia="Times New Roman" w:cs="Times New Roman"/>
          <w:szCs w:val="24"/>
          <w:lang w:eastAsia="tr-TR"/>
        </w:rPr>
        <w:t>arak kullanılmaktadır. Tüm dünyada</w:t>
      </w:r>
      <w:r w:rsidRPr="00AC3D2F">
        <w:rPr>
          <w:rFonts w:eastAsia="Times New Roman" w:cs="Times New Roman"/>
          <w:szCs w:val="24"/>
          <w:lang w:eastAsia="tr-TR"/>
        </w:rPr>
        <w:t xml:space="preserve"> demiryollarında, otoyollarda ve deniz</w:t>
      </w:r>
      <w:r>
        <w:rPr>
          <w:rFonts w:eastAsia="Times New Roman" w:cs="Times New Roman"/>
          <w:szCs w:val="24"/>
          <w:lang w:eastAsia="tr-TR"/>
        </w:rPr>
        <w:t>ler</w:t>
      </w:r>
      <w:r w:rsidRPr="00AC3D2F">
        <w:rPr>
          <w:rFonts w:eastAsia="Times New Roman" w:cs="Times New Roman"/>
          <w:szCs w:val="24"/>
          <w:lang w:eastAsia="tr-TR"/>
        </w:rPr>
        <w:t>de büyük miktarlarda taşınmaktadır.</w:t>
      </w:r>
      <w:r>
        <w:rPr>
          <w:rFonts w:eastAsia="Times New Roman" w:cs="Times New Roman"/>
          <w:szCs w:val="24"/>
          <w:lang w:eastAsia="tr-TR"/>
        </w:rPr>
        <w:t xml:space="preserve"> Bu </w:t>
      </w:r>
      <w:r w:rsidRPr="00AC3D2F">
        <w:rPr>
          <w:rFonts w:eastAsia="Times New Roman" w:cs="Times New Roman"/>
          <w:szCs w:val="24"/>
          <w:lang w:eastAsia="tr-TR"/>
        </w:rPr>
        <w:t>maddeleri içeren kazalar, neredeyse kasıtlı bir terör olayı kadar büyük bir tehdit oluşturabilecek güçtedir</w:t>
      </w:r>
      <w:r>
        <w:rPr>
          <w:rFonts w:eastAsia="Times New Roman" w:cs="Times New Roman"/>
          <w:szCs w:val="24"/>
          <w:lang w:eastAsia="tr-TR"/>
        </w:rPr>
        <w:t>. Endüstriyel ve ticari kimyasalları tehlikeli kılan bazı özellikler:</w:t>
      </w:r>
    </w:p>
    <w:p w:rsidR="00C01003" w:rsidRPr="007D749B" w:rsidRDefault="00C01003" w:rsidP="00C01003">
      <w:pPr>
        <w:shd w:val="clear" w:color="auto" w:fill="FFFFFF"/>
        <w:spacing w:after="0"/>
        <w:ind w:firstLine="709"/>
        <w:rPr>
          <w:rFonts w:eastAsia="Times New Roman" w:cs="Times New Roman"/>
          <w:szCs w:val="24"/>
          <w:lang w:eastAsia="tr-TR"/>
        </w:rPr>
      </w:pPr>
      <w:r w:rsidRPr="007D749B">
        <w:rPr>
          <w:rFonts w:eastAsia="Times New Roman" w:cs="Times New Roman"/>
          <w:szCs w:val="24"/>
          <w:lang w:eastAsia="tr-TR"/>
        </w:rPr>
        <w:t>• Yanıcılık</w:t>
      </w:r>
    </w:p>
    <w:p w:rsidR="00C01003" w:rsidRPr="007D749B" w:rsidRDefault="00C01003" w:rsidP="00C01003">
      <w:pPr>
        <w:shd w:val="clear" w:color="auto" w:fill="FFFFFF"/>
        <w:spacing w:after="0"/>
        <w:ind w:firstLine="709"/>
        <w:rPr>
          <w:rFonts w:eastAsia="Times New Roman" w:cs="Times New Roman"/>
          <w:szCs w:val="24"/>
          <w:lang w:eastAsia="tr-TR"/>
        </w:rPr>
      </w:pPr>
      <w:r w:rsidRPr="007D749B">
        <w:rPr>
          <w:rFonts w:eastAsia="Times New Roman" w:cs="Times New Roman"/>
          <w:szCs w:val="24"/>
          <w:lang w:eastAsia="tr-TR"/>
        </w:rPr>
        <w:t>• Patlama riski</w:t>
      </w:r>
    </w:p>
    <w:p w:rsidR="00C01003" w:rsidRPr="007D749B" w:rsidRDefault="00C01003" w:rsidP="00C01003">
      <w:pPr>
        <w:shd w:val="clear" w:color="auto" w:fill="FFFFFF"/>
        <w:spacing w:after="0"/>
        <w:ind w:firstLine="709"/>
        <w:rPr>
          <w:rFonts w:eastAsia="Times New Roman" w:cs="Times New Roman"/>
          <w:szCs w:val="24"/>
          <w:lang w:eastAsia="tr-TR"/>
        </w:rPr>
      </w:pPr>
      <w:r w:rsidRPr="007D749B">
        <w:rPr>
          <w:rFonts w:eastAsia="Times New Roman" w:cs="Times New Roman"/>
          <w:szCs w:val="24"/>
          <w:lang w:eastAsia="tr-TR"/>
        </w:rPr>
        <w:t>• Aşındırıcılık</w:t>
      </w:r>
    </w:p>
    <w:p w:rsidR="00C01003" w:rsidRPr="007D749B" w:rsidRDefault="00C01003" w:rsidP="00C01003">
      <w:pPr>
        <w:shd w:val="clear" w:color="auto" w:fill="FFFFFF"/>
        <w:spacing w:after="0"/>
        <w:ind w:firstLine="709"/>
        <w:rPr>
          <w:rFonts w:eastAsia="Times New Roman" w:cs="Times New Roman"/>
          <w:szCs w:val="24"/>
          <w:lang w:eastAsia="tr-TR"/>
        </w:rPr>
      </w:pPr>
      <w:r w:rsidRPr="007D749B">
        <w:rPr>
          <w:rFonts w:eastAsia="Times New Roman" w:cs="Times New Roman"/>
          <w:szCs w:val="24"/>
          <w:lang w:eastAsia="tr-TR"/>
        </w:rPr>
        <w:t>• Havaya veya suya tepki</w:t>
      </w:r>
      <w:r>
        <w:rPr>
          <w:rFonts w:eastAsia="Times New Roman" w:cs="Times New Roman"/>
          <w:szCs w:val="24"/>
          <w:lang w:eastAsia="tr-TR"/>
        </w:rPr>
        <w:t xml:space="preserve"> ve z</w:t>
      </w:r>
      <w:r w:rsidRPr="007D749B">
        <w:rPr>
          <w:rFonts w:eastAsia="Times New Roman" w:cs="Times New Roman"/>
          <w:szCs w:val="24"/>
          <w:lang w:eastAsia="tr-TR"/>
        </w:rPr>
        <w:t>ehirlilik</w:t>
      </w:r>
      <w:r>
        <w:rPr>
          <w:rFonts w:eastAsia="Times New Roman" w:cs="Times New Roman"/>
          <w:szCs w:val="24"/>
          <w:lang w:eastAsia="tr-TR"/>
        </w:rPr>
        <w:t>tir</w:t>
      </w:r>
      <w:r w:rsidRPr="00AC3D2F">
        <w:rPr>
          <w:rFonts w:eastAsia="Times New Roman" w:cs="Times New Roman"/>
          <w:szCs w:val="24"/>
          <w:lang w:eastAsia="tr-TR"/>
        </w:rPr>
        <w:t xml:space="preserve"> (</w:t>
      </w:r>
      <w:r w:rsidRPr="00AC3D2F">
        <w:rPr>
          <w:rFonts w:cs="Times New Roman"/>
          <w:szCs w:val="24"/>
          <w:shd w:val="clear" w:color="auto" w:fill="FFFFFF"/>
        </w:rPr>
        <w:t>Kaszeta, 2013: 12). </w:t>
      </w:r>
    </w:p>
    <w:p w:rsidR="00C01003" w:rsidRPr="00B2217B" w:rsidRDefault="00C01003" w:rsidP="00C01003">
      <w:pPr>
        <w:spacing w:after="0"/>
        <w:ind w:firstLine="709"/>
        <w:rPr>
          <w:rFonts w:cs="Times New Roman"/>
          <w:szCs w:val="24"/>
          <w:shd w:val="clear" w:color="auto" w:fill="FFFFFF"/>
        </w:rPr>
      </w:pPr>
      <w:r w:rsidRPr="004A265F">
        <w:rPr>
          <w:rFonts w:eastAsia="Times New Roman" w:cs="Times New Roman"/>
          <w:szCs w:val="24"/>
          <w:lang w:eastAsia="tr-TR"/>
        </w:rPr>
        <w:t>Toksinler, canlı organizmalar tarafından üretilen toksik kimyasallardır. Bunlar, Sözleşme'ye aykırı olarak kullanıldığında hem kimyasal hem de biyolojik silahlar olarak kabul edil</w:t>
      </w:r>
      <w:r>
        <w:rPr>
          <w:rFonts w:eastAsia="Times New Roman" w:cs="Times New Roman"/>
          <w:szCs w:val="24"/>
          <w:lang w:eastAsia="tr-TR"/>
        </w:rPr>
        <w:t xml:space="preserve">mektedir. </w:t>
      </w:r>
      <w:r w:rsidRPr="004A265F">
        <w:rPr>
          <w:rFonts w:eastAsia="Times New Roman" w:cs="Times New Roman"/>
          <w:szCs w:val="24"/>
          <w:lang w:eastAsia="tr-TR"/>
        </w:rPr>
        <w:t>Savaş amacıyla toksinlerin geliştirilmesi</w:t>
      </w:r>
      <w:r>
        <w:rPr>
          <w:rFonts w:eastAsia="Times New Roman" w:cs="Times New Roman"/>
          <w:szCs w:val="24"/>
          <w:lang w:eastAsia="tr-TR"/>
        </w:rPr>
        <w:t>, üretimi ve depolanması hem Kimyasal Silahlar Sözleşmesi (CWC)</w:t>
      </w:r>
      <w:r w:rsidRPr="004A265F">
        <w:rPr>
          <w:rFonts w:eastAsia="Times New Roman" w:cs="Times New Roman"/>
          <w:szCs w:val="24"/>
          <w:lang w:eastAsia="tr-TR"/>
        </w:rPr>
        <w:t xml:space="preserve"> hem de Biyolojik Silahlar Sözleşmesi (BWC) kapsamında yasakt</w:t>
      </w:r>
      <w:r>
        <w:rPr>
          <w:rFonts w:eastAsia="Times New Roman" w:cs="Times New Roman"/>
          <w:szCs w:val="24"/>
          <w:lang w:eastAsia="tr-TR"/>
        </w:rPr>
        <w:t>ır</w:t>
      </w:r>
      <w:r w:rsidRPr="004A265F">
        <w:rPr>
          <w:rFonts w:eastAsia="Times New Roman" w:cs="Times New Roman"/>
          <w:szCs w:val="24"/>
          <w:lang w:eastAsia="tr-TR"/>
        </w:rPr>
        <w:t xml:space="preserve"> </w:t>
      </w:r>
      <w:r w:rsidRPr="004A265F">
        <w:rPr>
          <w:rFonts w:cs="Times New Roman"/>
          <w:szCs w:val="24"/>
          <w:shd w:val="clear" w:color="auto" w:fill="FFFFFF"/>
        </w:rPr>
        <w:t>(</w:t>
      </w:r>
      <w:hyperlink r:id="rId25" w:history="1">
        <w:r w:rsidRPr="005C672D">
          <w:rPr>
            <w:rStyle w:val="Gl"/>
            <w:rFonts w:cs="Times New Roman"/>
            <w:b w:val="0"/>
            <w:szCs w:val="24"/>
            <w:shd w:val="clear" w:color="auto" w:fill="FFFFFF"/>
          </w:rPr>
          <w:t>www.opcw.org</w:t>
        </w:r>
      </w:hyperlink>
      <w:r w:rsidRPr="004A265F">
        <w:rPr>
          <w:rFonts w:cs="Times New Roman"/>
          <w:b/>
          <w:szCs w:val="24"/>
        </w:rPr>
        <w:t>,</w:t>
      </w:r>
      <w:r w:rsidRPr="004A265F">
        <w:rPr>
          <w:rFonts w:cs="Times New Roman"/>
          <w:szCs w:val="24"/>
        </w:rPr>
        <w:t xml:space="preserve"> 2019</w:t>
      </w:r>
      <w:r w:rsidRPr="004A265F">
        <w:rPr>
          <w:rFonts w:cs="Times New Roman"/>
          <w:szCs w:val="24"/>
          <w:shd w:val="clear" w:color="auto" w:fill="FFFFFF"/>
        </w:rPr>
        <w:t>).</w:t>
      </w:r>
      <w:r>
        <w:rPr>
          <w:rFonts w:cs="Times New Roman"/>
          <w:szCs w:val="24"/>
          <w:shd w:val="clear" w:color="auto" w:fill="FFFFFF"/>
        </w:rPr>
        <w:br w:type="page"/>
      </w:r>
    </w:p>
    <w:p w:rsidR="00C01003" w:rsidRDefault="00C01003" w:rsidP="00C01003">
      <w:pPr>
        <w:tabs>
          <w:tab w:val="left" w:pos="709"/>
        </w:tabs>
        <w:spacing w:after="0"/>
        <w:ind w:firstLine="709"/>
        <w:rPr>
          <w:b/>
        </w:rPr>
      </w:pPr>
      <w:r w:rsidRPr="00366329">
        <w:rPr>
          <w:b/>
        </w:rPr>
        <w:lastRenderedPageBreak/>
        <w:t>1.2.2. Biyolojik Ajanlar</w:t>
      </w:r>
    </w:p>
    <w:p w:rsidR="00C01003" w:rsidRPr="001268C6" w:rsidRDefault="00C01003" w:rsidP="00C01003">
      <w:pPr>
        <w:spacing w:after="0"/>
        <w:ind w:firstLine="709"/>
        <w:rPr>
          <w:rFonts w:cs="Times New Roman"/>
          <w:szCs w:val="24"/>
        </w:rPr>
      </w:pPr>
      <w:r w:rsidRPr="001268C6">
        <w:rPr>
          <w:rFonts w:cs="Times New Roman"/>
          <w:szCs w:val="24"/>
        </w:rPr>
        <w:t>Biyolojik ajan tehdidi, insanlarda, hayvanlarda ya da bitkilerde hastalığa veya ölüme neden olan virüs, bakteri, toksin veya diğer zararlı maddelerin kasıtlı olarak sa</w:t>
      </w:r>
      <w:r>
        <w:rPr>
          <w:rFonts w:cs="Times New Roman"/>
          <w:szCs w:val="24"/>
        </w:rPr>
        <w:t xml:space="preserve">lınmasıyla ortaya çıkmaktadır. </w:t>
      </w:r>
      <w:r w:rsidRPr="001268C6">
        <w:rPr>
          <w:rFonts w:cs="Times New Roman"/>
          <w:szCs w:val="24"/>
        </w:rPr>
        <w:t>Biyoterörizm, bir hükümeti veya sivil nüfusu politik veya sosyal hedeflerle korkutmak, insanlara, hayvanlara veya bitkilere zarar vermek ya da onları öldürmek amacıyla biyolojik ajanların kasıtlı kullanı</w:t>
      </w:r>
      <w:r>
        <w:rPr>
          <w:rFonts w:cs="Times New Roman"/>
          <w:szCs w:val="24"/>
        </w:rPr>
        <w:t xml:space="preserve">mını ifade etmektedir </w:t>
      </w:r>
      <w:r w:rsidRPr="005C672D">
        <w:rPr>
          <w:rFonts w:cs="Times New Roman"/>
          <w:szCs w:val="24"/>
        </w:rPr>
        <w:t>(</w:t>
      </w:r>
      <w:hyperlink r:id="rId26" w:history="1">
        <w:r w:rsidRPr="005C672D">
          <w:rPr>
            <w:rStyle w:val="Kpr"/>
            <w:rFonts w:cs="Times New Roman"/>
            <w:color w:val="auto"/>
            <w:szCs w:val="24"/>
            <w:u w:val="none"/>
          </w:rPr>
          <w:t>www.interpol.int</w:t>
        </w:r>
      </w:hyperlink>
      <w:r w:rsidRPr="001268C6">
        <w:rPr>
          <w:rFonts w:cs="Times New Roman"/>
          <w:szCs w:val="24"/>
        </w:rPr>
        <w:t>, 2019).</w:t>
      </w:r>
    </w:p>
    <w:p w:rsidR="00C01003" w:rsidRDefault="00C01003" w:rsidP="00C01003">
      <w:pPr>
        <w:spacing w:after="0"/>
        <w:ind w:firstLine="709"/>
        <w:rPr>
          <w:rFonts w:cs="Times New Roman"/>
          <w:szCs w:val="24"/>
        </w:rPr>
      </w:pPr>
      <w:r w:rsidRPr="001268C6">
        <w:rPr>
          <w:rFonts w:eastAsia="Roboto-Regular" w:cs="Times New Roman"/>
          <w:szCs w:val="24"/>
        </w:rPr>
        <w:t xml:space="preserve">Biyolojik tehlikeler, geleneksel olmayan riskler arasında yönetimi en karmaşık ve en zor olanlardır. Biyolojik tehlikeler çağımızın modern tehditlerindendir. Bir biyolojik ajan; bakteri, virüs, mantar veya toksin olabileceği gibi genetiği değiştirilmiş organizmalar, hücre kültürleri insan endoparazitleri de dahil olmak üzere herhangi bir </w:t>
      </w:r>
      <w:proofErr w:type="gramStart"/>
      <w:r w:rsidRPr="001268C6">
        <w:rPr>
          <w:rFonts w:eastAsia="Roboto-Regular" w:cs="Times New Roman"/>
          <w:szCs w:val="24"/>
        </w:rPr>
        <w:t>enfeksiyon</w:t>
      </w:r>
      <w:proofErr w:type="gramEnd"/>
      <w:r w:rsidRPr="001268C6">
        <w:rPr>
          <w:rFonts w:eastAsia="Roboto-Regular" w:cs="Times New Roman"/>
          <w:szCs w:val="24"/>
        </w:rPr>
        <w:t xml:space="preserve">, alerji veya toksisiteye neden olabilecek çeşitli mikroorganizmalardan da </w:t>
      </w:r>
      <w:r>
        <w:rPr>
          <w:rFonts w:eastAsia="Roboto-Regular" w:cs="Times New Roman"/>
          <w:szCs w:val="24"/>
        </w:rPr>
        <w:t>oluşabilir</w:t>
      </w:r>
      <w:r w:rsidRPr="001268C6">
        <w:rPr>
          <w:rFonts w:eastAsia="Roboto-Regular" w:cs="Times New Roman"/>
          <w:szCs w:val="24"/>
        </w:rPr>
        <w:t>. Bir hastalığın başlangıcından sorumlu biyolojik ajanların tanımlanmasındaki zorluklarda işte bu çeşitlilikten kaynaklanmaktadır. Biyolojik ajanlar basit yöntemlerle tanımlanamayan oldukça karmaşık bir konudur. Biyolojik tehlikeler, doğal difüzyon gibi biyolojik ajanlar içeren çeşitli olaylardan; kazara yayılma (örneğin, bir</w:t>
      </w:r>
      <w:r w:rsidRPr="001268C6">
        <w:rPr>
          <w:rFonts w:cs="Times New Roman"/>
          <w:szCs w:val="24"/>
        </w:rPr>
        <w:t xml:space="preserve"> </w:t>
      </w:r>
      <w:r w:rsidRPr="001268C6">
        <w:rPr>
          <w:rFonts w:eastAsia="Roboto-Regular" w:cs="Times New Roman"/>
          <w:szCs w:val="24"/>
        </w:rPr>
        <w:t>biyoteknoloji endüstrisinden dökülme) veya ka</w:t>
      </w:r>
      <w:r>
        <w:rPr>
          <w:rFonts w:eastAsia="Roboto-Regular" w:cs="Times New Roman"/>
          <w:szCs w:val="24"/>
        </w:rPr>
        <w:t>sıtlı yayılma (örneğin, terör</w:t>
      </w:r>
      <w:r w:rsidRPr="001268C6">
        <w:rPr>
          <w:rFonts w:eastAsia="Roboto-Regular" w:cs="Times New Roman"/>
          <w:szCs w:val="24"/>
        </w:rPr>
        <w:t xml:space="preserve"> saldırılar</w:t>
      </w:r>
      <w:r>
        <w:rPr>
          <w:rFonts w:eastAsia="Roboto-Regular" w:cs="Times New Roman"/>
          <w:szCs w:val="24"/>
        </w:rPr>
        <w:t>ı veya savaşlar</w:t>
      </w:r>
      <w:r w:rsidRPr="001268C6">
        <w:rPr>
          <w:rFonts w:eastAsia="Roboto-Regular" w:cs="Times New Roman"/>
          <w:szCs w:val="24"/>
        </w:rPr>
        <w:t xml:space="preserve">) şeklinde </w:t>
      </w:r>
      <w:r>
        <w:rPr>
          <w:rFonts w:eastAsia="Roboto-Regular" w:cs="Times New Roman"/>
          <w:szCs w:val="24"/>
        </w:rPr>
        <w:t>ortaya çıkabilir</w:t>
      </w:r>
      <w:r w:rsidRPr="001268C6">
        <w:rPr>
          <w:rFonts w:cs="Times New Roman"/>
          <w:szCs w:val="24"/>
        </w:rPr>
        <w:t xml:space="preserve"> </w:t>
      </w:r>
      <w:r w:rsidRPr="001268C6">
        <w:rPr>
          <w:rFonts w:eastAsia="Roboto-Regular" w:cs="Times New Roman"/>
          <w:szCs w:val="24"/>
        </w:rPr>
        <w:t>(</w:t>
      </w:r>
      <w:r w:rsidRPr="001268C6">
        <w:rPr>
          <w:rFonts w:cs="Times New Roman"/>
          <w:szCs w:val="18"/>
          <w:shd w:val="clear" w:color="auto" w:fill="FFFFFF"/>
        </w:rPr>
        <w:t>Cenciarelli vd</w:t>
      </w:r>
      <w:proofErr w:type="gramStart"/>
      <w:r w:rsidRPr="001268C6">
        <w:rPr>
          <w:rFonts w:cs="Times New Roman"/>
          <w:szCs w:val="18"/>
          <w:shd w:val="clear" w:color="auto" w:fill="FFFFFF"/>
        </w:rPr>
        <w:t>.,</w:t>
      </w:r>
      <w:proofErr w:type="gramEnd"/>
      <w:r w:rsidRPr="001268C6">
        <w:rPr>
          <w:rFonts w:cs="Times New Roman"/>
          <w:szCs w:val="18"/>
          <w:shd w:val="clear" w:color="auto" w:fill="FFFFFF"/>
        </w:rPr>
        <w:t xml:space="preserve"> 2013)</w:t>
      </w:r>
      <w:r>
        <w:rPr>
          <w:rFonts w:cs="Times New Roman"/>
          <w:szCs w:val="24"/>
        </w:rPr>
        <w:t>.</w:t>
      </w:r>
    </w:p>
    <w:p w:rsidR="00C01003" w:rsidRDefault="00C01003" w:rsidP="00C01003">
      <w:pPr>
        <w:spacing w:after="0"/>
        <w:ind w:firstLine="709"/>
        <w:rPr>
          <w:rFonts w:cs="Times New Roman"/>
          <w:szCs w:val="24"/>
        </w:rPr>
      </w:pPr>
      <w:r w:rsidRPr="00305420">
        <w:rPr>
          <w:rFonts w:cs="Times New Roman"/>
          <w:szCs w:val="24"/>
        </w:rPr>
        <w:t>Biyolojik bir maddenin gizli salı</w:t>
      </w:r>
      <w:r>
        <w:rPr>
          <w:rFonts w:cs="Times New Roman"/>
          <w:szCs w:val="24"/>
        </w:rPr>
        <w:t xml:space="preserve">nması, maruziyet </w:t>
      </w:r>
      <w:r w:rsidRPr="00305420">
        <w:rPr>
          <w:rFonts w:cs="Times New Roman"/>
          <w:szCs w:val="24"/>
        </w:rPr>
        <w:t>ve hastalık başlangıcı arasındaki gecikmeden dolayı acil bir etkiye sahip olmayabilir ve kasıtlı salı</w:t>
      </w:r>
      <w:r>
        <w:rPr>
          <w:rFonts w:cs="Times New Roman"/>
          <w:szCs w:val="24"/>
        </w:rPr>
        <w:t>nmalarda</w:t>
      </w:r>
      <w:r w:rsidRPr="00305420">
        <w:rPr>
          <w:rFonts w:cs="Times New Roman"/>
          <w:szCs w:val="24"/>
        </w:rPr>
        <w:t xml:space="preserve"> ilgili salgınlar doğal olarak oluşan </w:t>
      </w:r>
      <w:r>
        <w:rPr>
          <w:rFonts w:cs="Times New Roman"/>
          <w:szCs w:val="24"/>
        </w:rPr>
        <w:t>salgınlara yakından benzemektedir.</w:t>
      </w:r>
      <w:r w:rsidRPr="00305420">
        <w:rPr>
          <w:rFonts w:cs="Times New Roman"/>
          <w:szCs w:val="24"/>
        </w:rPr>
        <w:t xml:space="preserve"> Biyolojik bir maddenin kasıtlı olarak sa</w:t>
      </w:r>
      <w:r>
        <w:rPr>
          <w:rFonts w:cs="Times New Roman"/>
          <w:szCs w:val="24"/>
        </w:rPr>
        <w:t>lınmasının belirtileri arasında:</w:t>
      </w:r>
    </w:p>
    <w:p w:rsidR="00C01003" w:rsidRPr="006F5770" w:rsidRDefault="00C01003" w:rsidP="00C01003">
      <w:pPr>
        <w:spacing w:after="0"/>
        <w:ind w:firstLine="709"/>
        <w:rPr>
          <w:rFonts w:cs="Times New Roman"/>
          <w:szCs w:val="24"/>
        </w:rPr>
      </w:pPr>
      <w:r>
        <w:rPr>
          <w:rFonts w:cs="Times New Roman"/>
          <w:szCs w:val="24"/>
        </w:rPr>
        <w:t xml:space="preserve">1. </w:t>
      </w:r>
      <w:r w:rsidRPr="006F5770">
        <w:rPr>
          <w:rFonts w:cs="Times New Roman"/>
          <w:szCs w:val="24"/>
        </w:rPr>
        <w:t xml:space="preserve">Olağandışı bir zamansal veya coğrafi hastalık kümelenmesi (örneğin, aynı kamu etkinliğine katılan veya toplanan kişilerde görülmesi) veya bulaşıcı hastalık salgını öneren klinik belirtiler ve </w:t>
      </w:r>
      <w:proofErr w:type="gramStart"/>
      <w:r w:rsidRPr="006F5770">
        <w:rPr>
          <w:rFonts w:cs="Times New Roman"/>
          <w:szCs w:val="24"/>
        </w:rPr>
        <w:t>semptomlar</w:t>
      </w:r>
      <w:proofErr w:type="gramEnd"/>
      <w:r w:rsidRPr="006F5770">
        <w:rPr>
          <w:rFonts w:cs="Times New Roman"/>
          <w:szCs w:val="24"/>
        </w:rPr>
        <w:t xml:space="preserve"> gösteren hastalar (örneğin, sepsis, zatürre, solunum yetmezliği veya döküntü ile ilişkili açı</w:t>
      </w:r>
      <w:r>
        <w:rPr>
          <w:rFonts w:cs="Times New Roman"/>
          <w:szCs w:val="24"/>
        </w:rPr>
        <w:t>klanamayan ateşli bir hastalık)</w:t>
      </w:r>
    </w:p>
    <w:p w:rsidR="00C01003" w:rsidRPr="006F5770" w:rsidRDefault="00C01003" w:rsidP="00C01003">
      <w:pPr>
        <w:spacing w:after="0"/>
        <w:ind w:firstLine="709"/>
        <w:rPr>
          <w:rFonts w:cs="Times New Roman"/>
          <w:szCs w:val="24"/>
        </w:rPr>
      </w:pPr>
      <w:r>
        <w:rPr>
          <w:rFonts w:cs="Times New Roman"/>
          <w:szCs w:val="24"/>
        </w:rPr>
        <w:t xml:space="preserve">2. </w:t>
      </w:r>
      <w:r w:rsidRPr="006F5770">
        <w:rPr>
          <w:rFonts w:cs="Times New Roman"/>
          <w:szCs w:val="24"/>
        </w:rPr>
        <w:t>Sık görülen hastalıklar için olağandışı bir yaş dağılımı (örneğin</w:t>
      </w:r>
      <w:r>
        <w:rPr>
          <w:rFonts w:cs="Times New Roman"/>
          <w:szCs w:val="24"/>
        </w:rPr>
        <w:t>, yetişkin hastalar arasında su</w:t>
      </w:r>
      <w:r w:rsidRPr="006F5770">
        <w:rPr>
          <w:rFonts w:cs="Times New Roman"/>
          <w:szCs w:val="24"/>
        </w:rPr>
        <w:t>çiçeği benzeri bir hastalık gibi görünen hasta artış</w:t>
      </w:r>
      <w:r>
        <w:rPr>
          <w:rFonts w:cs="Times New Roman"/>
          <w:szCs w:val="24"/>
        </w:rPr>
        <w:t>ı)</w:t>
      </w:r>
    </w:p>
    <w:p w:rsidR="00C01003" w:rsidRDefault="00C01003" w:rsidP="00C01003">
      <w:pPr>
        <w:spacing w:after="0"/>
        <w:ind w:firstLine="709"/>
      </w:pPr>
      <w:r>
        <w:rPr>
          <w:rFonts w:cs="Times New Roman"/>
          <w:szCs w:val="24"/>
        </w:rPr>
        <w:t xml:space="preserve">3. </w:t>
      </w:r>
      <w:r w:rsidRPr="006F5770">
        <w:rPr>
          <w:rFonts w:cs="Times New Roman"/>
          <w:szCs w:val="24"/>
        </w:rPr>
        <w:t xml:space="preserve">Botulinum toksin salınımını düşündüren, belirgin çok sayıda akut paralizi vakası </w:t>
      </w:r>
      <w:r>
        <w:rPr>
          <w:rFonts w:cs="Times New Roman"/>
          <w:szCs w:val="24"/>
        </w:rPr>
        <w:t>yer almaktadır (IAFF, 2001</w:t>
      </w:r>
      <w:r w:rsidRPr="006F5770">
        <w:t>).</w:t>
      </w:r>
    </w:p>
    <w:p w:rsidR="00C01003" w:rsidRPr="00AB5074" w:rsidRDefault="00C01003" w:rsidP="00C01003">
      <w:pPr>
        <w:spacing w:line="276" w:lineRule="auto"/>
        <w:jc w:val="left"/>
      </w:pPr>
      <w:r>
        <w:br w:type="page"/>
      </w:r>
    </w:p>
    <w:p w:rsidR="00C01003" w:rsidRDefault="00C01003" w:rsidP="00C01003">
      <w:pPr>
        <w:spacing w:after="0"/>
        <w:ind w:firstLine="709"/>
        <w:rPr>
          <w:rFonts w:cs="Times New Roman"/>
          <w:szCs w:val="24"/>
        </w:rPr>
      </w:pPr>
      <w:r w:rsidRPr="001268C6">
        <w:rPr>
          <w:rFonts w:cs="Times New Roman"/>
          <w:szCs w:val="24"/>
        </w:rPr>
        <w:lastRenderedPageBreak/>
        <w:t xml:space="preserve">Biyolojik ajanlar, geniş bir alan üzerinde öldürücü veya aciz bırakıcı etkiler meydana getirebilmekte ve hızla çoğalabilmektedir. Biyolojik ajanlar için gecikmeli </w:t>
      </w:r>
      <w:proofErr w:type="gramStart"/>
      <w:r w:rsidRPr="001268C6">
        <w:rPr>
          <w:rFonts w:cs="Times New Roman"/>
          <w:szCs w:val="24"/>
        </w:rPr>
        <w:t>semptomların</w:t>
      </w:r>
      <w:proofErr w:type="gramEnd"/>
      <w:r w:rsidRPr="001268C6">
        <w:rPr>
          <w:rFonts w:cs="Times New Roman"/>
          <w:szCs w:val="24"/>
        </w:rPr>
        <w:t xml:space="preserve"> başlangıcının tespit edilmesi, tanımlanması ve doğrulanması</w:t>
      </w:r>
      <w:r>
        <w:rPr>
          <w:rFonts w:cs="Times New Roman"/>
          <w:szCs w:val="24"/>
        </w:rPr>
        <w:t>ndaki zorluklar,</w:t>
      </w:r>
      <w:r w:rsidRPr="001268C6">
        <w:rPr>
          <w:rFonts w:cs="Times New Roman"/>
          <w:szCs w:val="24"/>
        </w:rPr>
        <w:t xml:space="preserve"> biyolojik ajanları kullanmaya karar veren terör eylemcilerine </w:t>
      </w:r>
      <w:r>
        <w:rPr>
          <w:rFonts w:cs="Times New Roman"/>
          <w:szCs w:val="24"/>
        </w:rPr>
        <w:t xml:space="preserve">önemli avantajlar sağlamaktadır </w:t>
      </w:r>
      <w:r w:rsidRPr="001268C6">
        <w:rPr>
          <w:rFonts w:cs="Times New Roman"/>
          <w:szCs w:val="24"/>
        </w:rPr>
        <w:t>(</w:t>
      </w:r>
      <w:r w:rsidRPr="001268C6">
        <w:rPr>
          <w:rFonts w:cs="Times New Roman"/>
          <w:bCs/>
          <w:iCs/>
          <w:szCs w:val="24"/>
        </w:rPr>
        <w:t>Po</w:t>
      </w:r>
      <w:r>
        <w:rPr>
          <w:rFonts w:cs="Times New Roman"/>
          <w:bCs/>
          <w:iCs/>
          <w:szCs w:val="24"/>
        </w:rPr>
        <w:t>tential Military Chemical/Biolog</w:t>
      </w:r>
      <w:r w:rsidRPr="001268C6">
        <w:rPr>
          <w:rFonts w:cs="Times New Roman"/>
          <w:bCs/>
          <w:iCs/>
          <w:szCs w:val="24"/>
        </w:rPr>
        <w:t>ical Agents and Compounds, 2005).</w:t>
      </w:r>
      <w:r w:rsidRPr="001268C6">
        <w:rPr>
          <w:rFonts w:cs="Times New Roman"/>
          <w:b/>
          <w:bCs/>
          <w:i/>
          <w:iCs/>
          <w:szCs w:val="24"/>
        </w:rPr>
        <w:t xml:space="preserve"> </w:t>
      </w:r>
    </w:p>
    <w:p w:rsidR="00C01003" w:rsidRPr="001268C6" w:rsidRDefault="00C01003" w:rsidP="00C01003">
      <w:pPr>
        <w:spacing w:after="0"/>
        <w:ind w:firstLine="709"/>
        <w:rPr>
          <w:rFonts w:cs="Times New Roman"/>
          <w:szCs w:val="24"/>
        </w:rPr>
      </w:pPr>
      <w:r w:rsidRPr="001268C6">
        <w:rPr>
          <w:rFonts w:cs="Times New Roman"/>
          <w:szCs w:val="24"/>
        </w:rPr>
        <w:t xml:space="preserve">Biyolojik ajanlar patojenler, toksinler, biyolojik düzenleyiciler veya prionlar olarak silah şeklinde kullanılabilmektedir. </w:t>
      </w:r>
    </w:p>
    <w:p w:rsidR="00C01003" w:rsidRPr="001268C6" w:rsidRDefault="00C01003" w:rsidP="00C01003">
      <w:pPr>
        <w:spacing w:after="0"/>
        <w:ind w:firstLine="709"/>
        <w:rPr>
          <w:rFonts w:cs="Times New Roman"/>
          <w:szCs w:val="24"/>
        </w:rPr>
      </w:pPr>
      <w:r>
        <w:rPr>
          <w:rFonts w:cs="Times New Roman"/>
          <w:szCs w:val="24"/>
        </w:rPr>
        <w:t xml:space="preserve">1. </w:t>
      </w:r>
      <w:r w:rsidRPr="001268C6">
        <w:rPr>
          <w:rFonts w:cs="Times New Roman"/>
          <w:szCs w:val="24"/>
        </w:rPr>
        <w:t>Patojenler; bakteri, rickettsiae veya virüs gibi hastalık üreten mikroorganizmalardır. Patojenler ya doğal olarak meydana gelir ya da rastgele mutasyon veya rekombinant DNA teknikleriyle değiştirilir</w:t>
      </w:r>
      <w:r>
        <w:rPr>
          <w:rFonts w:cs="Times New Roman"/>
          <w:szCs w:val="24"/>
        </w:rPr>
        <w:t>ler</w:t>
      </w:r>
      <w:r w:rsidRPr="001268C6">
        <w:rPr>
          <w:rFonts w:cs="Times New Roman"/>
          <w:szCs w:val="24"/>
        </w:rPr>
        <w:t>.</w:t>
      </w:r>
    </w:p>
    <w:p w:rsidR="00C01003" w:rsidRPr="001268C6" w:rsidRDefault="00C01003" w:rsidP="00C01003">
      <w:pPr>
        <w:spacing w:after="0"/>
        <w:ind w:firstLine="709"/>
        <w:rPr>
          <w:rFonts w:cs="Times New Roman"/>
          <w:szCs w:val="24"/>
        </w:rPr>
      </w:pPr>
      <w:r>
        <w:rPr>
          <w:rFonts w:cs="Times New Roman"/>
          <w:szCs w:val="24"/>
        </w:rPr>
        <w:t xml:space="preserve">2. </w:t>
      </w:r>
      <w:r w:rsidRPr="001268C6">
        <w:rPr>
          <w:rFonts w:cs="Times New Roman"/>
          <w:szCs w:val="24"/>
        </w:rPr>
        <w:t>Toksinler; inorganik zehirlerde</w:t>
      </w:r>
      <w:r>
        <w:rPr>
          <w:rFonts w:cs="Times New Roman"/>
          <w:szCs w:val="24"/>
        </w:rPr>
        <w:t xml:space="preserve">n ayırt edilebildiği gibi, bir bitki veya hayvan </w:t>
      </w:r>
      <w:r w:rsidRPr="001268C6">
        <w:rPr>
          <w:rFonts w:cs="Times New Roman"/>
          <w:szCs w:val="24"/>
        </w:rPr>
        <w:t xml:space="preserve">metabolizmasında </w:t>
      </w:r>
      <w:proofErr w:type="gramStart"/>
      <w:r w:rsidRPr="001268C6">
        <w:rPr>
          <w:rFonts w:cs="Times New Roman"/>
          <w:szCs w:val="24"/>
        </w:rPr>
        <w:t>spesifik</w:t>
      </w:r>
      <w:proofErr w:type="gramEnd"/>
      <w:r w:rsidRPr="001268C6">
        <w:rPr>
          <w:rFonts w:cs="Times New Roman"/>
          <w:szCs w:val="24"/>
        </w:rPr>
        <w:t xml:space="preserve"> salgılanan bir ürün olarak da oluşabilen zehirlerdir. Bu tür zehirler sentetik işlemlerle üretilebilmektedir. Aynı zamanda mikroplar, yılanlar, böcekler, örümcekler, deniz canlıları ve bitkiler </w:t>
      </w:r>
      <w:proofErr w:type="gramStart"/>
      <w:r w:rsidRPr="001268C6">
        <w:rPr>
          <w:rFonts w:cs="Times New Roman"/>
          <w:szCs w:val="24"/>
        </w:rPr>
        <w:t>dahil</w:t>
      </w:r>
      <w:proofErr w:type="gramEnd"/>
      <w:r w:rsidRPr="001268C6">
        <w:rPr>
          <w:rFonts w:cs="Times New Roman"/>
          <w:szCs w:val="24"/>
        </w:rPr>
        <w:t xml:space="preserve"> olmak üzere çeşitli organizmalar tarafından da üretilmektedir.</w:t>
      </w:r>
    </w:p>
    <w:p w:rsidR="00C01003" w:rsidRPr="001268C6" w:rsidRDefault="00C01003" w:rsidP="00C01003">
      <w:pPr>
        <w:spacing w:after="0"/>
        <w:ind w:firstLine="709"/>
        <w:rPr>
          <w:rFonts w:cs="Times New Roman"/>
          <w:szCs w:val="24"/>
        </w:rPr>
      </w:pPr>
      <w:r>
        <w:rPr>
          <w:rFonts w:cs="Times New Roman"/>
          <w:szCs w:val="24"/>
        </w:rPr>
        <w:t xml:space="preserve">3. </w:t>
      </w:r>
      <w:r w:rsidRPr="001268C6">
        <w:rPr>
          <w:rFonts w:cs="Times New Roman"/>
          <w:szCs w:val="24"/>
        </w:rPr>
        <w:t>Biyolojik düzenleyiciler; hücre işlemlerini düzenleyen, biyokimyasal bileşikler, katalizörler ve enzimler gibi fizyolojik aktif bileşikleri içermektedir. İnsan vücudunda küçük miktarlarda bulunabilse de, büyük miktarlarda kullanılması ciddi yan etkilere veya ölüme neden olabilmektedir.</w:t>
      </w:r>
    </w:p>
    <w:p w:rsidR="00C01003" w:rsidRPr="001268C6" w:rsidRDefault="00C01003" w:rsidP="00C01003">
      <w:pPr>
        <w:spacing w:after="0"/>
        <w:ind w:firstLine="709"/>
        <w:rPr>
          <w:rFonts w:cs="Times New Roman"/>
          <w:szCs w:val="24"/>
        </w:rPr>
      </w:pPr>
      <w:r>
        <w:rPr>
          <w:rFonts w:cs="Times New Roman"/>
          <w:szCs w:val="24"/>
        </w:rPr>
        <w:t xml:space="preserve">4. </w:t>
      </w:r>
      <w:r w:rsidRPr="001268C6">
        <w:rPr>
          <w:rFonts w:cs="Times New Roman"/>
          <w:szCs w:val="24"/>
        </w:rPr>
        <w:t xml:space="preserve">Prionlar; insanlarda ve hayvanlarda nörodejeneratif hastalıklara neden olabilen proteinlerdir. Bu proteinler, spesifik şekillerini ve fonksiyonlarını belirleyen, genetik olarak tanımlanmış eşsiz bir </w:t>
      </w:r>
      <w:proofErr w:type="gramStart"/>
      <w:r w:rsidRPr="001268C6">
        <w:rPr>
          <w:rFonts w:cs="Times New Roman"/>
          <w:szCs w:val="24"/>
        </w:rPr>
        <w:t>amino</w:t>
      </w:r>
      <w:proofErr w:type="gramEnd"/>
      <w:r w:rsidRPr="001268C6">
        <w:rPr>
          <w:rFonts w:cs="Times New Roman"/>
          <w:szCs w:val="24"/>
        </w:rPr>
        <w:t xml:space="preserve"> asit sekansına sahiptir. </w:t>
      </w:r>
      <w:r>
        <w:rPr>
          <w:rFonts w:cs="Times New Roman"/>
          <w:szCs w:val="24"/>
        </w:rPr>
        <w:t>P</w:t>
      </w:r>
      <w:r w:rsidRPr="001268C6">
        <w:rPr>
          <w:rFonts w:cs="Times New Roman"/>
          <w:szCs w:val="24"/>
        </w:rPr>
        <w:t xml:space="preserve">rionlarda bu durum farklıdır. Prionlar beyin hücrelerine girdiğinde, normal proteinleri prionlara dönüştürürler. Sonuçta, enfekte olmuş beyin hücreleri ölür ve prionları dokuya salıverir. Bu prionlar diğer beyin hücrelerine girer, bulaşır ve tahrip eder. Prionların </w:t>
      </w:r>
      <w:r>
        <w:rPr>
          <w:rFonts w:cs="Times New Roman"/>
          <w:szCs w:val="24"/>
        </w:rPr>
        <w:t xml:space="preserve">ineklerden insana bulaşması sonucunda </w:t>
      </w:r>
      <w:r w:rsidRPr="001268C6">
        <w:rPr>
          <w:rFonts w:cs="Times New Roman"/>
          <w:szCs w:val="24"/>
        </w:rPr>
        <w:t>insan</w:t>
      </w:r>
      <w:r>
        <w:rPr>
          <w:rFonts w:cs="Times New Roman"/>
          <w:szCs w:val="24"/>
        </w:rPr>
        <w:t>larda hastalığa</w:t>
      </w:r>
      <w:r w:rsidRPr="001268C6">
        <w:rPr>
          <w:rFonts w:cs="Times New Roman"/>
          <w:szCs w:val="24"/>
        </w:rPr>
        <w:t xml:space="preserve"> neden olduğundan şüphelenilmektedir. Prionlara karşı etkili bilinen bir tedavi yoktur (</w:t>
      </w:r>
      <w:r w:rsidRPr="001268C6">
        <w:rPr>
          <w:rFonts w:cs="Times New Roman"/>
          <w:bCs/>
          <w:iCs/>
          <w:szCs w:val="24"/>
        </w:rPr>
        <w:t>Potential Military Chemical/Biolohical Agents and Compounds, 2005).</w:t>
      </w:r>
      <w:r w:rsidRPr="001268C6">
        <w:rPr>
          <w:rFonts w:cs="Times New Roman"/>
          <w:b/>
          <w:bCs/>
          <w:i/>
          <w:iCs/>
          <w:szCs w:val="24"/>
        </w:rPr>
        <w:t xml:space="preserve"> </w:t>
      </w:r>
    </w:p>
    <w:p w:rsidR="00C01003" w:rsidRPr="00AB3D45" w:rsidRDefault="00C01003" w:rsidP="00C01003">
      <w:pPr>
        <w:spacing w:after="0"/>
        <w:ind w:firstLine="709"/>
        <w:rPr>
          <w:rFonts w:eastAsia="Roboto-Regular" w:cs="Times New Roman"/>
          <w:szCs w:val="24"/>
        </w:rPr>
      </w:pPr>
      <w:r w:rsidRPr="00CD12ED">
        <w:rPr>
          <w:rFonts w:eastAsia="Roboto-Regular" w:cs="Times New Roman"/>
          <w:szCs w:val="24"/>
        </w:rPr>
        <w:t xml:space="preserve">İşçilerin İşyerinde </w:t>
      </w:r>
      <w:r>
        <w:rPr>
          <w:rFonts w:eastAsia="Roboto-Regular" w:cs="Times New Roman"/>
          <w:szCs w:val="24"/>
        </w:rPr>
        <w:t>Biyolojik Maddelere Maruz Kalması Muhtemel</w:t>
      </w:r>
      <w:r w:rsidRPr="00CD12ED">
        <w:rPr>
          <w:rFonts w:eastAsia="Roboto-Regular" w:cs="Times New Roman"/>
          <w:szCs w:val="24"/>
        </w:rPr>
        <w:t xml:space="preserve"> Risklerden Korunmasına İlişkin Yönerge</w:t>
      </w:r>
      <w:r>
        <w:rPr>
          <w:rFonts w:eastAsia="Roboto-Regular" w:cs="Times New Roman"/>
          <w:szCs w:val="24"/>
        </w:rPr>
        <w:t>’</w:t>
      </w:r>
      <w:r w:rsidRPr="00CD12ED">
        <w:rPr>
          <w:rFonts w:eastAsia="Roboto-Regular" w:cs="Times New Roman"/>
          <w:szCs w:val="24"/>
        </w:rPr>
        <w:t xml:space="preserve">ye göre, </w:t>
      </w:r>
      <w:proofErr w:type="gramStart"/>
      <w:r w:rsidRPr="00CD12ED">
        <w:rPr>
          <w:rFonts w:eastAsia="Roboto-Regular" w:cs="Times New Roman"/>
          <w:szCs w:val="24"/>
        </w:rPr>
        <w:t>enfeksiyon</w:t>
      </w:r>
      <w:proofErr w:type="gramEnd"/>
      <w:r w:rsidRPr="00CD12ED">
        <w:rPr>
          <w:rFonts w:eastAsia="Roboto-Regular" w:cs="Times New Roman"/>
          <w:szCs w:val="24"/>
        </w:rPr>
        <w:t xml:space="preserve"> oluşturma risk seviyelerine göre biyolojik ajanlar dört risk grubuna ayrılmaktadır.</w:t>
      </w:r>
      <w:r>
        <w:rPr>
          <w:rFonts w:eastAsia="Roboto-Regular" w:cs="Times New Roman"/>
          <w:szCs w:val="24"/>
        </w:rPr>
        <w:br w:type="page"/>
      </w:r>
    </w:p>
    <w:p w:rsidR="00C01003" w:rsidRPr="00CD12ED" w:rsidRDefault="00C01003" w:rsidP="00C01003">
      <w:pPr>
        <w:spacing w:after="0"/>
        <w:ind w:firstLine="709"/>
        <w:rPr>
          <w:rFonts w:cs="Times New Roman"/>
          <w:szCs w:val="24"/>
        </w:rPr>
      </w:pPr>
      <w:r w:rsidRPr="00CD12ED">
        <w:rPr>
          <w:rFonts w:eastAsia="Roboto-Regular" w:cs="Times New Roman"/>
          <w:szCs w:val="24"/>
        </w:rPr>
        <w:lastRenderedPageBreak/>
        <w:t>a) Grup l: İnsanda hastalığa neden olma olasılığı</w:t>
      </w:r>
      <w:r w:rsidRPr="00CD12ED">
        <w:rPr>
          <w:rFonts w:cs="Times New Roman"/>
          <w:szCs w:val="24"/>
        </w:rPr>
        <w:t xml:space="preserve"> </w:t>
      </w:r>
      <w:r w:rsidRPr="00CD12ED">
        <w:rPr>
          <w:rFonts w:eastAsia="Roboto-Regular" w:cs="Times New Roman"/>
          <w:szCs w:val="24"/>
        </w:rPr>
        <w:t>düşük olan ajanlardır.</w:t>
      </w:r>
    </w:p>
    <w:p w:rsidR="00C01003" w:rsidRPr="00CD12ED" w:rsidRDefault="00C01003" w:rsidP="00C01003">
      <w:pPr>
        <w:spacing w:after="0"/>
        <w:ind w:firstLine="709"/>
        <w:rPr>
          <w:rFonts w:cs="Times New Roman"/>
          <w:szCs w:val="24"/>
        </w:rPr>
      </w:pPr>
      <w:r>
        <w:rPr>
          <w:rFonts w:eastAsia="Roboto-Regular" w:cs="Times New Roman"/>
          <w:szCs w:val="24"/>
        </w:rPr>
        <w:t xml:space="preserve">b) </w:t>
      </w:r>
      <w:r w:rsidRPr="00CD12ED">
        <w:rPr>
          <w:rFonts w:eastAsia="Roboto-Regular" w:cs="Times New Roman"/>
          <w:szCs w:val="24"/>
        </w:rPr>
        <w:t xml:space="preserve">Grup 2: İnsanda </w:t>
      </w:r>
      <w:r w:rsidRPr="0050366C">
        <w:rPr>
          <w:rFonts w:eastAsia="Roboto-Regular" w:cs="Times New Roman"/>
          <w:color w:val="auto"/>
          <w:szCs w:val="24"/>
        </w:rPr>
        <w:t>hastalığa neden olabilecek ve</w:t>
      </w:r>
      <w:r w:rsidRPr="00CD12ED">
        <w:rPr>
          <w:rFonts w:cs="Times New Roman"/>
          <w:szCs w:val="24"/>
        </w:rPr>
        <w:t xml:space="preserve"> </w:t>
      </w:r>
      <w:r w:rsidRPr="00CD12ED">
        <w:rPr>
          <w:rFonts w:eastAsia="Roboto-Regular" w:cs="Times New Roman"/>
          <w:szCs w:val="24"/>
        </w:rPr>
        <w:t>çalışanlar için tehlike oluşturabilecek ajanlardır. Topluma</w:t>
      </w:r>
      <w:r w:rsidRPr="00CD12ED">
        <w:rPr>
          <w:rFonts w:cs="Times New Roman"/>
          <w:szCs w:val="24"/>
        </w:rPr>
        <w:t xml:space="preserve"> </w:t>
      </w:r>
      <w:r w:rsidRPr="00CD12ED">
        <w:rPr>
          <w:rFonts w:eastAsia="Roboto-Regular" w:cs="Times New Roman"/>
          <w:szCs w:val="24"/>
        </w:rPr>
        <w:t>yayılma olasılıkları düşüktür ve genellikle etkili bir</w:t>
      </w:r>
      <w:r w:rsidRPr="00CD12ED">
        <w:rPr>
          <w:rFonts w:cs="Times New Roman"/>
          <w:szCs w:val="24"/>
        </w:rPr>
        <w:t xml:space="preserve"> </w:t>
      </w:r>
      <w:r w:rsidRPr="00CD12ED">
        <w:rPr>
          <w:rFonts w:eastAsia="Roboto-Regular" w:cs="Times New Roman"/>
          <w:szCs w:val="24"/>
        </w:rPr>
        <w:t>profilaksi veya tedavi vardır.</w:t>
      </w:r>
    </w:p>
    <w:p w:rsidR="00C01003" w:rsidRPr="00CD12ED" w:rsidRDefault="00C01003" w:rsidP="00C01003">
      <w:pPr>
        <w:spacing w:after="0"/>
        <w:ind w:firstLine="709"/>
        <w:rPr>
          <w:rFonts w:cs="Times New Roman"/>
          <w:szCs w:val="24"/>
        </w:rPr>
      </w:pPr>
      <w:r w:rsidRPr="00CD12ED">
        <w:rPr>
          <w:rFonts w:eastAsia="Roboto-Regular" w:cs="Times New Roman"/>
          <w:szCs w:val="24"/>
        </w:rPr>
        <w:t>c) Grup 3: İnsanda ağır hastalıklara neden olabilecek</w:t>
      </w:r>
      <w:r w:rsidRPr="00CD12ED">
        <w:rPr>
          <w:rFonts w:cs="Times New Roman"/>
          <w:szCs w:val="24"/>
        </w:rPr>
        <w:t xml:space="preserve"> </w:t>
      </w:r>
      <w:r w:rsidRPr="00CD12ED">
        <w:rPr>
          <w:rFonts w:eastAsia="Roboto-Regular" w:cs="Times New Roman"/>
          <w:szCs w:val="24"/>
        </w:rPr>
        <w:t>ve çalışanlar için ciddi tehlike oluşturabilecek ajanlardır.</w:t>
      </w:r>
      <w:r w:rsidRPr="00CD12ED">
        <w:rPr>
          <w:rFonts w:cs="Times New Roman"/>
          <w:szCs w:val="24"/>
        </w:rPr>
        <w:t xml:space="preserve"> </w:t>
      </w:r>
      <w:r w:rsidRPr="00CD12ED">
        <w:rPr>
          <w:rFonts w:eastAsia="Roboto-Regular" w:cs="Times New Roman"/>
          <w:szCs w:val="24"/>
        </w:rPr>
        <w:t>Topluma yayılma riski oluşturabilirler, ancak</w:t>
      </w:r>
      <w:r w:rsidRPr="00CD12ED">
        <w:rPr>
          <w:rFonts w:cs="Times New Roman"/>
          <w:szCs w:val="24"/>
        </w:rPr>
        <w:t xml:space="preserve"> </w:t>
      </w:r>
      <w:r w:rsidRPr="00CD12ED">
        <w:rPr>
          <w:rFonts w:eastAsia="Roboto-Regular" w:cs="Times New Roman"/>
          <w:szCs w:val="24"/>
        </w:rPr>
        <w:t>genellikle etkili prof</w:t>
      </w:r>
      <w:r>
        <w:rPr>
          <w:rFonts w:eastAsia="Roboto-Regular" w:cs="Times New Roman"/>
          <w:szCs w:val="24"/>
        </w:rPr>
        <w:t>ilaksi veya tedavi uygulanmaktadır</w:t>
      </w:r>
      <w:r w:rsidRPr="00CD12ED">
        <w:rPr>
          <w:rFonts w:eastAsia="Roboto-Regular" w:cs="Times New Roman"/>
          <w:szCs w:val="24"/>
        </w:rPr>
        <w:t>.</w:t>
      </w:r>
    </w:p>
    <w:p w:rsidR="00C01003" w:rsidRPr="00CD12ED" w:rsidRDefault="00C01003" w:rsidP="00C01003">
      <w:pPr>
        <w:spacing w:after="0"/>
        <w:ind w:firstLine="709"/>
        <w:rPr>
          <w:rFonts w:eastAsia="Roboto-Regular" w:cs="Times New Roman"/>
          <w:szCs w:val="24"/>
        </w:rPr>
      </w:pPr>
      <w:r w:rsidRPr="00CD12ED">
        <w:rPr>
          <w:rFonts w:eastAsia="Roboto-Regular" w:cs="Times New Roman"/>
          <w:szCs w:val="24"/>
        </w:rPr>
        <w:t>d) Grup 4: İnsanda ağır hastalıklara neden olabilecek ve</w:t>
      </w:r>
      <w:r w:rsidRPr="00CD12ED">
        <w:rPr>
          <w:rFonts w:cs="Times New Roman"/>
          <w:szCs w:val="24"/>
        </w:rPr>
        <w:t xml:space="preserve"> </w:t>
      </w:r>
      <w:r w:rsidRPr="00CD12ED">
        <w:rPr>
          <w:rFonts w:eastAsia="Roboto-Regular" w:cs="Times New Roman"/>
          <w:szCs w:val="24"/>
        </w:rPr>
        <w:t>çalışanlar için ciddi bir tehlike oluşturabilecek ajanlardır. Topluma</w:t>
      </w:r>
      <w:r w:rsidRPr="00CD12ED">
        <w:rPr>
          <w:rFonts w:cs="Times New Roman"/>
          <w:szCs w:val="24"/>
        </w:rPr>
        <w:t xml:space="preserve"> </w:t>
      </w:r>
      <w:r>
        <w:rPr>
          <w:rFonts w:eastAsia="Roboto-Regular" w:cs="Times New Roman"/>
          <w:szCs w:val="24"/>
        </w:rPr>
        <w:t xml:space="preserve">yayılma riski yüksektir </w:t>
      </w:r>
      <w:r w:rsidRPr="00CD12ED">
        <w:rPr>
          <w:rFonts w:eastAsia="Roboto-Regular" w:cs="Times New Roman"/>
          <w:szCs w:val="24"/>
        </w:rPr>
        <w:t>ve genellikle etkili bir</w:t>
      </w:r>
      <w:r w:rsidRPr="00CD12ED">
        <w:rPr>
          <w:rFonts w:cs="Times New Roman"/>
          <w:szCs w:val="24"/>
        </w:rPr>
        <w:t xml:space="preserve"> </w:t>
      </w:r>
      <w:r w:rsidRPr="00CD12ED">
        <w:rPr>
          <w:rFonts w:eastAsia="Roboto-Regular" w:cs="Times New Roman"/>
          <w:szCs w:val="24"/>
        </w:rPr>
        <w:t>profilaksi veya tedavi</w:t>
      </w:r>
      <w:r>
        <w:rPr>
          <w:rFonts w:eastAsia="Roboto-Regular" w:cs="Times New Roman"/>
          <w:szCs w:val="24"/>
        </w:rPr>
        <w:t>si</w:t>
      </w:r>
      <w:r w:rsidRPr="00CD12ED">
        <w:rPr>
          <w:rFonts w:eastAsia="Roboto-Regular" w:cs="Times New Roman"/>
          <w:szCs w:val="24"/>
        </w:rPr>
        <w:t xml:space="preserve"> yoktur (EC, 2000).</w:t>
      </w:r>
    </w:p>
    <w:p w:rsidR="00C01003" w:rsidRPr="00CD12ED" w:rsidRDefault="00C01003" w:rsidP="00C01003">
      <w:pPr>
        <w:autoSpaceDE w:val="0"/>
        <w:autoSpaceDN w:val="0"/>
        <w:adjustRightInd w:val="0"/>
        <w:spacing w:after="0"/>
        <w:ind w:firstLine="709"/>
        <w:rPr>
          <w:rFonts w:eastAsia="Roboto-Regular" w:cs="Times New Roman"/>
          <w:szCs w:val="24"/>
        </w:rPr>
      </w:pPr>
      <w:r w:rsidRPr="00CD12ED">
        <w:rPr>
          <w:rFonts w:cs="Times New Roman"/>
          <w:szCs w:val="24"/>
        </w:rPr>
        <w:t>Amerika Birleşik Devletlerindeki (ABD), Hastalık Kontrol ve Korunma Merkezi (CDC)</w:t>
      </w:r>
      <w:r w:rsidRPr="00CD12ED">
        <w:rPr>
          <w:rFonts w:eastAsia="Roboto-Regular" w:cs="Times New Roman"/>
          <w:szCs w:val="24"/>
        </w:rPr>
        <w:t xml:space="preserve"> ise</w:t>
      </w:r>
      <w:r>
        <w:rPr>
          <w:rFonts w:eastAsia="Roboto-Regular" w:cs="Times New Roman"/>
          <w:szCs w:val="24"/>
        </w:rPr>
        <w:t xml:space="preserve"> yaptığı çalışma sonucunda </w:t>
      </w:r>
      <w:r w:rsidRPr="00CD12ED">
        <w:rPr>
          <w:rFonts w:eastAsia="Roboto-Regular" w:cs="Times New Roman"/>
          <w:szCs w:val="24"/>
        </w:rPr>
        <w:t xml:space="preserve">en önemli biyolojik ajanları üç </w:t>
      </w:r>
      <w:r>
        <w:rPr>
          <w:rFonts w:eastAsia="Roboto-Regular" w:cs="Times New Roman"/>
          <w:szCs w:val="24"/>
        </w:rPr>
        <w:t>kategoride sınıflandırmıştır</w:t>
      </w:r>
      <w:r w:rsidRPr="00CD12ED">
        <w:rPr>
          <w:rFonts w:eastAsia="Roboto-Regular" w:cs="Times New Roman"/>
          <w:szCs w:val="24"/>
        </w:rPr>
        <w:t>:</w:t>
      </w:r>
    </w:p>
    <w:p w:rsidR="00C01003" w:rsidRPr="00CD12ED" w:rsidRDefault="00C01003" w:rsidP="00C01003">
      <w:pPr>
        <w:autoSpaceDE w:val="0"/>
        <w:autoSpaceDN w:val="0"/>
        <w:adjustRightInd w:val="0"/>
        <w:spacing w:after="0"/>
        <w:ind w:firstLine="709"/>
        <w:rPr>
          <w:rFonts w:eastAsia="Roboto-Regular" w:cs="Times New Roman"/>
          <w:szCs w:val="24"/>
        </w:rPr>
      </w:pPr>
      <w:r>
        <w:rPr>
          <w:rFonts w:eastAsia="Roboto-Regular" w:cs="Times New Roman"/>
          <w:szCs w:val="24"/>
        </w:rPr>
        <w:t xml:space="preserve">- </w:t>
      </w:r>
      <w:r w:rsidRPr="00CD12ED">
        <w:rPr>
          <w:rFonts w:eastAsia="Roboto-Regular" w:cs="Times New Roman"/>
          <w:szCs w:val="24"/>
        </w:rPr>
        <w:t>A</w:t>
      </w:r>
      <w:r>
        <w:rPr>
          <w:rFonts w:eastAsia="Roboto-Regular" w:cs="Times New Roman"/>
          <w:szCs w:val="24"/>
        </w:rPr>
        <w:t xml:space="preserve"> k</w:t>
      </w:r>
      <w:r w:rsidRPr="00CD12ED">
        <w:rPr>
          <w:rFonts w:eastAsia="Roboto-Regular" w:cs="Times New Roman"/>
          <w:szCs w:val="24"/>
        </w:rPr>
        <w:t>ategori</w:t>
      </w:r>
      <w:r>
        <w:rPr>
          <w:rFonts w:eastAsia="Roboto-Regular" w:cs="Times New Roman"/>
          <w:szCs w:val="24"/>
        </w:rPr>
        <w:t>si biyolojik ajanlar:</w:t>
      </w:r>
      <w:r w:rsidRPr="00CD12ED">
        <w:rPr>
          <w:rFonts w:eastAsia="Roboto-Regular" w:cs="Times New Roman"/>
          <w:szCs w:val="24"/>
        </w:rPr>
        <w:t xml:space="preserve"> Kişiden kişiye kolay bir şekilde bulaşabilen veya yayılabilen ajanlardır. </w:t>
      </w:r>
      <w:r w:rsidRPr="009127E8">
        <w:rPr>
          <w:rFonts w:eastAsia="Roboto-Regular" w:cs="Times New Roman"/>
          <w:szCs w:val="24"/>
        </w:rPr>
        <w:t xml:space="preserve">Potansiyel olarak yüksek morbidite ve mortalite oranları ile </w:t>
      </w:r>
      <w:r>
        <w:rPr>
          <w:rFonts w:eastAsia="Roboto-Regular" w:cs="Times New Roman"/>
          <w:szCs w:val="24"/>
        </w:rPr>
        <w:t>toplum sağlığına çok büyük olumsuz</w:t>
      </w:r>
      <w:r w:rsidRPr="009127E8">
        <w:rPr>
          <w:rFonts w:eastAsia="Roboto-Regular" w:cs="Times New Roman"/>
          <w:szCs w:val="24"/>
        </w:rPr>
        <w:t xml:space="preserve"> etkileri </w:t>
      </w:r>
      <w:r>
        <w:rPr>
          <w:rFonts w:eastAsia="Roboto-Regular" w:cs="Times New Roman"/>
          <w:szCs w:val="24"/>
        </w:rPr>
        <w:t xml:space="preserve">vardır. </w:t>
      </w:r>
      <w:r w:rsidRPr="00CD12ED">
        <w:rPr>
          <w:rFonts w:eastAsia="Roboto-Regular" w:cs="Times New Roman"/>
          <w:szCs w:val="24"/>
        </w:rPr>
        <w:t xml:space="preserve">Kamusal paniğe ve sosyal bozulmaya neden olabilir ve halk sağlığına hazırlık için özel eylem </w:t>
      </w:r>
      <w:r>
        <w:rPr>
          <w:rFonts w:eastAsia="Roboto-Regular" w:cs="Times New Roman"/>
          <w:szCs w:val="24"/>
        </w:rPr>
        <w:t>gerektirebilir.</w:t>
      </w:r>
      <w:r w:rsidRPr="00A66A0D">
        <w:rPr>
          <w:rFonts w:eastAsia="Roboto-Regular" w:cs="Times New Roman"/>
          <w:szCs w:val="24"/>
        </w:rPr>
        <w:t xml:space="preserve"> </w:t>
      </w:r>
    </w:p>
    <w:p w:rsidR="00C01003" w:rsidRPr="00CD12ED" w:rsidRDefault="00C01003" w:rsidP="00C01003">
      <w:pPr>
        <w:autoSpaceDE w:val="0"/>
        <w:autoSpaceDN w:val="0"/>
        <w:adjustRightInd w:val="0"/>
        <w:spacing w:after="0"/>
        <w:ind w:firstLine="709"/>
        <w:rPr>
          <w:rFonts w:eastAsia="Roboto-Regular" w:cs="Times New Roman"/>
          <w:szCs w:val="24"/>
        </w:rPr>
      </w:pPr>
      <w:r>
        <w:rPr>
          <w:rFonts w:eastAsia="Roboto-Regular" w:cs="Times New Roman"/>
          <w:szCs w:val="24"/>
        </w:rPr>
        <w:t xml:space="preserve">- </w:t>
      </w:r>
      <w:r w:rsidRPr="00CD12ED">
        <w:rPr>
          <w:rFonts w:eastAsia="Roboto-Regular" w:cs="Times New Roman"/>
          <w:szCs w:val="24"/>
        </w:rPr>
        <w:t>B</w:t>
      </w:r>
      <w:r>
        <w:rPr>
          <w:rFonts w:eastAsia="Roboto-Regular" w:cs="Times New Roman"/>
          <w:szCs w:val="24"/>
        </w:rPr>
        <w:t xml:space="preserve"> kategorisi biyolojik ajanlar</w:t>
      </w:r>
      <w:r w:rsidRPr="00CD12ED">
        <w:rPr>
          <w:rFonts w:eastAsia="Roboto-Regular" w:cs="Times New Roman"/>
          <w:szCs w:val="24"/>
        </w:rPr>
        <w:t xml:space="preserve">: Yaygın olarak dağıtılması kolay olan ajanlardır. Orta derecede morbidite oranları ve düşük mortalite oranları ile özel gelişmiş teşhis </w:t>
      </w:r>
      <w:r>
        <w:rPr>
          <w:rFonts w:eastAsia="Roboto-Regular" w:cs="Times New Roman"/>
          <w:szCs w:val="24"/>
        </w:rPr>
        <w:t xml:space="preserve">kapasitesi, </w:t>
      </w:r>
      <w:r w:rsidRPr="00CD12ED">
        <w:rPr>
          <w:rFonts w:eastAsia="Roboto-Regular" w:cs="Times New Roman"/>
          <w:szCs w:val="24"/>
        </w:rPr>
        <w:t>hastalık sürveyansı gerektirmektedir.</w:t>
      </w:r>
    </w:p>
    <w:p w:rsidR="00C01003" w:rsidRDefault="00C01003" w:rsidP="00C01003">
      <w:pPr>
        <w:autoSpaceDE w:val="0"/>
        <w:autoSpaceDN w:val="0"/>
        <w:adjustRightInd w:val="0"/>
        <w:spacing w:after="0"/>
        <w:ind w:firstLine="709"/>
        <w:rPr>
          <w:rFonts w:cs="Times New Roman"/>
          <w:szCs w:val="24"/>
        </w:rPr>
      </w:pPr>
      <w:r>
        <w:rPr>
          <w:rFonts w:eastAsia="Roboto-Regular" w:cs="Times New Roman"/>
          <w:szCs w:val="24"/>
        </w:rPr>
        <w:t xml:space="preserve">- </w:t>
      </w:r>
      <w:r w:rsidRPr="009127E8">
        <w:rPr>
          <w:rFonts w:eastAsia="Roboto-Regular" w:cs="Times New Roman"/>
          <w:szCs w:val="24"/>
        </w:rPr>
        <w:t>C</w:t>
      </w:r>
      <w:r>
        <w:rPr>
          <w:rFonts w:eastAsia="Roboto-Regular" w:cs="Times New Roman"/>
          <w:szCs w:val="24"/>
        </w:rPr>
        <w:t xml:space="preserve"> kategorisi biyolojik ajanlar</w:t>
      </w:r>
      <w:r w:rsidRPr="009127E8">
        <w:rPr>
          <w:rFonts w:eastAsia="Roboto-Regular" w:cs="Times New Roman"/>
          <w:szCs w:val="24"/>
        </w:rPr>
        <w:t xml:space="preserve">: </w:t>
      </w:r>
      <w:r>
        <w:rPr>
          <w:rFonts w:eastAsia="Roboto-Regular" w:cs="Times New Roman"/>
          <w:szCs w:val="24"/>
        </w:rPr>
        <w:t>G</w:t>
      </w:r>
      <w:r w:rsidRPr="009127E8">
        <w:rPr>
          <w:rFonts w:eastAsia="Roboto-Regular" w:cs="Times New Roman"/>
          <w:szCs w:val="24"/>
        </w:rPr>
        <w:t>elecekte kitle yayılımı için tasarlanabilecek yeni ajanlardır. Üretilmesi ve yayılması kolaydır.</w:t>
      </w:r>
      <w:r>
        <w:rPr>
          <w:rFonts w:eastAsia="Roboto-Regular" w:cs="Times New Roman"/>
          <w:szCs w:val="24"/>
        </w:rPr>
        <w:t xml:space="preserve"> </w:t>
      </w:r>
      <w:r w:rsidRPr="009127E8">
        <w:rPr>
          <w:rFonts w:eastAsia="Roboto-Regular" w:cs="Times New Roman"/>
          <w:szCs w:val="24"/>
        </w:rPr>
        <w:t xml:space="preserve">Potansiyel olarak </w:t>
      </w:r>
      <w:r>
        <w:rPr>
          <w:rFonts w:eastAsia="Roboto-Regular" w:cs="Times New Roman"/>
          <w:szCs w:val="24"/>
        </w:rPr>
        <w:t>düşük</w:t>
      </w:r>
      <w:r w:rsidRPr="009127E8">
        <w:rPr>
          <w:rFonts w:eastAsia="Roboto-Regular" w:cs="Times New Roman"/>
          <w:szCs w:val="24"/>
        </w:rPr>
        <w:t xml:space="preserve"> </w:t>
      </w:r>
      <w:r>
        <w:rPr>
          <w:rFonts w:eastAsia="Roboto-Regular" w:cs="Times New Roman"/>
          <w:szCs w:val="24"/>
        </w:rPr>
        <w:t xml:space="preserve">morbidite ve mortalite oranları vardır </w:t>
      </w:r>
      <w:r w:rsidRPr="009127E8">
        <w:rPr>
          <w:rFonts w:eastAsia="Roboto-Regular" w:cs="Times New Roman"/>
          <w:szCs w:val="24"/>
        </w:rPr>
        <w:t>(</w:t>
      </w:r>
      <w:r w:rsidRPr="009127E8">
        <w:rPr>
          <w:rFonts w:cs="Times New Roman"/>
          <w:szCs w:val="24"/>
        </w:rPr>
        <w:t>Centers for Disease Control and Prevention, 2000).</w:t>
      </w:r>
    </w:p>
    <w:p w:rsidR="00C01003" w:rsidRDefault="00C01003" w:rsidP="00C01003">
      <w:pPr>
        <w:spacing w:after="0"/>
        <w:ind w:firstLine="709"/>
        <w:rPr>
          <w:rFonts w:cs="Times New Roman"/>
          <w:szCs w:val="24"/>
        </w:rPr>
      </w:pPr>
      <w:r>
        <w:rPr>
          <w:rFonts w:cs="Times New Roman"/>
          <w:szCs w:val="24"/>
        </w:rPr>
        <w:t>CDC, biyolojik silah olarak kullanılma</w:t>
      </w:r>
      <w:r w:rsidRPr="009C665F">
        <w:rPr>
          <w:rFonts w:cs="Times New Roman"/>
          <w:szCs w:val="24"/>
        </w:rPr>
        <w:t xml:space="preserve"> potansiyel</w:t>
      </w:r>
      <w:r>
        <w:rPr>
          <w:rFonts w:cs="Times New Roman"/>
          <w:szCs w:val="24"/>
        </w:rPr>
        <w:t>in</w:t>
      </w:r>
      <w:r w:rsidRPr="009C665F">
        <w:rPr>
          <w:rFonts w:cs="Times New Roman"/>
          <w:szCs w:val="24"/>
        </w:rPr>
        <w:t>e sahip üç biyolojik ajan kategorisi</w:t>
      </w:r>
      <w:r>
        <w:rPr>
          <w:rFonts w:cs="Times New Roman"/>
          <w:szCs w:val="24"/>
        </w:rPr>
        <w:t>nde tanımladığı ajanlar, halk sağlığına büyük etki edebilecek (örneğin, yüksek ölüm oranı), toplumda panik ve sosyal bozulmalara neden olabilecek hızlı ve kolay yayılabilen ajanlardır. Bu ajanlar:</w:t>
      </w:r>
    </w:p>
    <w:p w:rsidR="00C01003" w:rsidRDefault="00C01003" w:rsidP="00C01003">
      <w:pPr>
        <w:pStyle w:val="ListeParagraf"/>
        <w:numPr>
          <w:ilvl w:val="0"/>
          <w:numId w:val="10"/>
        </w:numPr>
        <w:spacing w:after="0"/>
        <w:rPr>
          <w:rFonts w:cs="Times New Roman"/>
          <w:szCs w:val="24"/>
        </w:rPr>
      </w:pPr>
      <w:r w:rsidRPr="00AB3D45">
        <w:rPr>
          <w:rFonts w:cs="Times New Roman"/>
          <w:szCs w:val="24"/>
        </w:rPr>
        <w:t xml:space="preserve">Bacillus anthracis (şarbon), </w:t>
      </w:r>
    </w:p>
    <w:p w:rsidR="00C01003" w:rsidRDefault="00C01003" w:rsidP="00C01003">
      <w:pPr>
        <w:pStyle w:val="ListeParagraf"/>
        <w:numPr>
          <w:ilvl w:val="0"/>
          <w:numId w:val="10"/>
        </w:numPr>
        <w:spacing w:after="0"/>
        <w:rPr>
          <w:rFonts w:cs="Times New Roman"/>
          <w:szCs w:val="24"/>
        </w:rPr>
      </w:pPr>
      <w:r w:rsidRPr="00AB3D45">
        <w:rPr>
          <w:rFonts w:cs="Times New Roman"/>
          <w:szCs w:val="24"/>
        </w:rPr>
        <w:t xml:space="preserve">Yersinia pestis (veba), </w:t>
      </w:r>
    </w:p>
    <w:p w:rsidR="00C01003" w:rsidRDefault="00C01003" w:rsidP="00C01003">
      <w:pPr>
        <w:pStyle w:val="ListeParagraf"/>
        <w:numPr>
          <w:ilvl w:val="0"/>
          <w:numId w:val="10"/>
        </w:numPr>
        <w:spacing w:after="0"/>
        <w:rPr>
          <w:rFonts w:cs="Times New Roman"/>
          <w:szCs w:val="24"/>
        </w:rPr>
      </w:pPr>
      <w:r w:rsidRPr="00AB3D45">
        <w:rPr>
          <w:rFonts w:cs="Times New Roman"/>
          <w:szCs w:val="24"/>
        </w:rPr>
        <w:t xml:space="preserve">Variola major (çiçek hastalığı), </w:t>
      </w:r>
    </w:p>
    <w:p w:rsidR="00C01003" w:rsidRDefault="00C01003" w:rsidP="00C01003">
      <w:pPr>
        <w:pStyle w:val="ListeParagraf"/>
        <w:numPr>
          <w:ilvl w:val="0"/>
          <w:numId w:val="10"/>
        </w:numPr>
        <w:spacing w:after="0"/>
        <w:rPr>
          <w:rFonts w:cs="Times New Roman"/>
          <w:szCs w:val="24"/>
        </w:rPr>
      </w:pPr>
      <w:r w:rsidRPr="00AB3D45">
        <w:rPr>
          <w:rFonts w:cs="Times New Roman"/>
          <w:szCs w:val="24"/>
        </w:rPr>
        <w:t xml:space="preserve">Clostridium botulinum toksini (botulizm), </w:t>
      </w:r>
    </w:p>
    <w:p w:rsidR="00C01003" w:rsidRPr="00AB3D45" w:rsidRDefault="00C01003" w:rsidP="00C01003">
      <w:pPr>
        <w:pStyle w:val="ListeParagraf"/>
        <w:numPr>
          <w:ilvl w:val="0"/>
          <w:numId w:val="10"/>
        </w:numPr>
        <w:spacing w:after="0"/>
        <w:rPr>
          <w:rFonts w:cs="Times New Roman"/>
          <w:szCs w:val="24"/>
        </w:rPr>
      </w:pPr>
      <w:r w:rsidRPr="00AB3D45">
        <w:rPr>
          <w:rFonts w:cs="Times New Roman"/>
          <w:szCs w:val="24"/>
        </w:rPr>
        <w:t xml:space="preserve">Francisella tularensis (tularemi), </w:t>
      </w:r>
    </w:p>
    <w:p w:rsidR="00C01003" w:rsidRPr="00AB3D45" w:rsidRDefault="00C01003" w:rsidP="00C01003">
      <w:pPr>
        <w:pStyle w:val="ListeParagraf"/>
        <w:numPr>
          <w:ilvl w:val="0"/>
          <w:numId w:val="10"/>
        </w:numPr>
        <w:spacing w:after="0"/>
        <w:rPr>
          <w:rFonts w:cs="Times New Roman"/>
          <w:szCs w:val="24"/>
        </w:rPr>
      </w:pPr>
      <w:r w:rsidRPr="00AB3D45">
        <w:rPr>
          <w:rFonts w:cs="Times New Roman"/>
          <w:szCs w:val="24"/>
        </w:rPr>
        <w:lastRenderedPageBreak/>
        <w:t>Filovirüsler (Ebola hemorajik ateş, Marburg hemorajik ateş); arenavirüsler (Lassa ateşi) ve ilgili virüsler) şeklindedir (</w:t>
      </w:r>
      <w:r w:rsidRPr="00AB3D45">
        <w:rPr>
          <w:rFonts w:cs="Times New Roman"/>
          <w:szCs w:val="24"/>
          <w:shd w:val="clear" w:color="auto" w:fill="FFFFFF"/>
        </w:rPr>
        <w:t>Groseclose vd</w:t>
      </w:r>
      <w:proofErr w:type="gramStart"/>
      <w:r w:rsidRPr="00AB3D45">
        <w:rPr>
          <w:rFonts w:cs="Times New Roman"/>
          <w:szCs w:val="24"/>
          <w:shd w:val="clear" w:color="auto" w:fill="FFFFFF"/>
        </w:rPr>
        <w:t>.</w:t>
      </w:r>
      <w:r w:rsidRPr="00AB3D45">
        <w:rPr>
          <w:rFonts w:cs="Times New Roman"/>
          <w:szCs w:val="24"/>
        </w:rPr>
        <w:t>,</w:t>
      </w:r>
      <w:proofErr w:type="gramEnd"/>
      <w:r w:rsidRPr="00AB3D45">
        <w:rPr>
          <w:rFonts w:cs="Times New Roman"/>
          <w:szCs w:val="24"/>
        </w:rPr>
        <w:t xml:space="preserve"> 2000). </w:t>
      </w:r>
    </w:p>
    <w:p w:rsidR="00C01003" w:rsidRPr="00D34A13" w:rsidRDefault="00C01003" w:rsidP="00C01003">
      <w:pPr>
        <w:spacing w:after="0"/>
        <w:ind w:firstLine="709"/>
        <w:rPr>
          <w:rFonts w:cs="Times New Roman"/>
          <w:szCs w:val="24"/>
        </w:rPr>
      </w:pPr>
      <w:r w:rsidRPr="00D34A13">
        <w:rPr>
          <w:rFonts w:cs="Times New Roman"/>
          <w:szCs w:val="24"/>
        </w:rPr>
        <w:t>Aşağıda, bu ajanların klinik özellikleri özetlenmektedir.</w:t>
      </w:r>
    </w:p>
    <w:p w:rsidR="00C01003" w:rsidRPr="00A16265" w:rsidRDefault="00C01003" w:rsidP="00C01003">
      <w:pPr>
        <w:spacing w:after="0"/>
        <w:ind w:firstLine="709"/>
        <w:rPr>
          <w:rFonts w:cs="Times New Roman"/>
          <w:szCs w:val="24"/>
        </w:rPr>
      </w:pPr>
      <w:r w:rsidRPr="00AB3D45">
        <w:rPr>
          <w:rFonts w:cs="Times New Roman"/>
          <w:i/>
          <w:szCs w:val="24"/>
        </w:rPr>
        <w:t>Şarbon</w:t>
      </w:r>
      <w:r w:rsidRPr="00A16265">
        <w:rPr>
          <w:rFonts w:cs="Times New Roman"/>
          <w:szCs w:val="24"/>
        </w:rPr>
        <w:t>: Spesifik olmayan bir progresyon (yani ateş, dispne, öksürük ve göğüs rahatsızlığı) bula</w:t>
      </w:r>
      <w:r>
        <w:rPr>
          <w:rFonts w:cs="Times New Roman"/>
          <w:szCs w:val="24"/>
        </w:rPr>
        <w:t>şıcı sporların solunmasını izlemektedir</w:t>
      </w:r>
      <w:r w:rsidRPr="00A16265">
        <w:rPr>
          <w:rFonts w:cs="Times New Roman"/>
          <w:szCs w:val="24"/>
        </w:rPr>
        <w:t xml:space="preserve">. İlk </w:t>
      </w:r>
      <w:proofErr w:type="gramStart"/>
      <w:r w:rsidRPr="00A16265">
        <w:rPr>
          <w:rFonts w:cs="Times New Roman"/>
          <w:szCs w:val="24"/>
        </w:rPr>
        <w:t>semptomlardan</w:t>
      </w:r>
      <w:proofErr w:type="gramEnd"/>
      <w:r w:rsidRPr="00A16265">
        <w:rPr>
          <w:rFonts w:cs="Times New Roman"/>
          <w:szCs w:val="24"/>
        </w:rPr>
        <w:t xml:space="preserve"> yaklaşık 2-4 gün sonra, bazen kısa bir iyileşme periyodundan sonra, solunum yetmezliği ve h</w:t>
      </w:r>
      <w:r>
        <w:rPr>
          <w:rFonts w:cs="Times New Roman"/>
          <w:szCs w:val="24"/>
        </w:rPr>
        <w:t>emodinamik çöküntü meydana gelmektedir</w:t>
      </w:r>
      <w:r w:rsidRPr="00A16265">
        <w:rPr>
          <w:rFonts w:cs="Times New Roman"/>
          <w:szCs w:val="24"/>
        </w:rPr>
        <w:t xml:space="preserve">. Kutanöz şarbon, ellerin, kolların veya yüzün açıkta kalan bölgelerinde ortaya çıkan organizmanın cilde birikmesini </w:t>
      </w:r>
      <w:r>
        <w:rPr>
          <w:rFonts w:cs="Times New Roman"/>
          <w:szCs w:val="24"/>
        </w:rPr>
        <w:t>takip etmektedir. Lokal ödem alanı, 1</w:t>
      </w:r>
      <w:r w:rsidRPr="00A16265">
        <w:rPr>
          <w:rFonts w:cs="Times New Roman"/>
          <w:szCs w:val="24"/>
        </w:rPr>
        <w:t>-2 gün sonra genişleyen ve ülserasyon yapan kaşıntılı bir makule v</w:t>
      </w:r>
      <w:r>
        <w:rPr>
          <w:rFonts w:cs="Times New Roman"/>
          <w:szCs w:val="24"/>
        </w:rPr>
        <w:t>eya papül haline gelmektedir.</w:t>
      </w:r>
      <w:r w:rsidRPr="00A16265">
        <w:rPr>
          <w:rFonts w:cs="Times New Roman"/>
          <w:szCs w:val="24"/>
        </w:rPr>
        <w:t xml:space="preserve"> Küçük, 1-3 mm </w:t>
      </w:r>
      <w:r>
        <w:rPr>
          <w:rFonts w:cs="Times New Roman"/>
          <w:szCs w:val="24"/>
        </w:rPr>
        <w:t>veziküller ülseri çevreleyebilmektedir</w:t>
      </w:r>
      <w:r w:rsidRPr="00A16265">
        <w:rPr>
          <w:rFonts w:cs="Times New Roman"/>
          <w:szCs w:val="24"/>
        </w:rPr>
        <w:t>. Daha sonra çevresindeki lokal ödemle birlikte genellikle a</w:t>
      </w:r>
      <w:r>
        <w:rPr>
          <w:rFonts w:cs="Times New Roman"/>
          <w:szCs w:val="24"/>
        </w:rPr>
        <w:t xml:space="preserve">ğrısız, depresif, siyah bir eskar gelişmektedir </w:t>
      </w:r>
      <w:r w:rsidRPr="00A16265">
        <w:rPr>
          <w:rFonts w:cs="Times New Roman"/>
          <w:szCs w:val="24"/>
        </w:rPr>
        <w:t>(</w:t>
      </w:r>
      <w:r w:rsidRPr="00A16265">
        <w:rPr>
          <w:rFonts w:cs="Times New Roman"/>
          <w:szCs w:val="24"/>
          <w:shd w:val="clear" w:color="auto" w:fill="FFFFFF"/>
        </w:rPr>
        <w:t>Inglesby vd</w:t>
      </w:r>
      <w:proofErr w:type="gramStart"/>
      <w:r w:rsidRPr="00A16265">
        <w:rPr>
          <w:rFonts w:cs="Times New Roman"/>
          <w:szCs w:val="24"/>
          <w:shd w:val="clear" w:color="auto" w:fill="FFFFFF"/>
        </w:rPr>
        <w:t>.,</w:t>
      </w:r>
      <w:proofErr w:type="gramEnd"/>
      <w:r w:rsidRPr="00A16265">
        <w:rPr>
          <w:rFonts w:cs="Times New Roman"/>
          <w:szCs w:val="24"/>
          <w:shd w:val="clear" w:color="auto" w:fill="FFFFFF"/>
        </w:rPr>
        <w:t xml:space="preserve"> 1999). </w:t>
      </w:r>
    </w:p>
    <w:p w:rsidR="00C01003" w:rsidRPr="00A16265" w:rsidRDefault="00C01003" w:rsidP="00C01003">
      <w:pPr>
        <w:spacing w:after="0"/>
        <w:ind w:firstLine="709"/>
        <w:rPr>
          <w:rFonts w:cs="Times New Roman"/>
          <w:szCs w:val="24"/>
        </w:rPr>
      </w:pPr>
      <w:r w:rsidRPr="0087031F">
        <w:rPr>
          <w:rFonts w:cs="Times New Roman"/>
          <w:i/>
          <w:szCs w:val="24"/>
        </w:rPr>
        <w:t>Veba</w:t>
      </w:r>
      <w:r w:rsidRPr="00A16265">
        <w:rPr>
          <w:rFonts w:cs="Times New Roman"/>
          <w:szCs w:val="24"/>
        </w:rPr>
        <w:t>: Pnömonik veba hastalığının klinik özellikleri arasında ateş, muko purentent balgamla öksürük, hemoptizi ve göğüs ağrısı bulunur. Akciğer grafisinde bronkopnömoni bulguları görülecektir (</w:t>
      </w:r>
      <w:r w:rsidRPr="00A16265">
        <w:rPr>
          <w:rFonts w:cs="Times New Roman"/>
          <w:szCs w:val="24"/>
          <w:shd w:val="clear" w:color="auto" w:fill="FFFFFF"/>
        </w:rPr>
        <w:t>Inglesby vd</w:t>
      </w:r>
      <w:proofErr w:type="gramStart"/>
      <w:r w:rsidRPr="00A16265">
        <w:rPr>
          <w:rFonts w:cs="Times New Roman"/>
          <w:szCs w:val="24"/>
          <w:shd w:val="clear" w:color="auto" w:fill="FFFFFF"/>
        </w:rPr>
        <w:t>.,</w:t>
      </w:r>
      <w:proofErr w:type="gramEnd"/>
      <w:r w:rsidRPr="00A16265">
        <w:rPr>
          <w:rFonts w:cs="Times New Roman"/>
          <w:szCs w:val="24"/>
          <w:shd w:val="clear" w:color="auto" w:fill="FFFFFF"/>
        </w:rPr>
        <w:t xml:space="preserve"> 2000).</w:t>
      </w:r>
    </w:p>
    <w:p w:rsidR="00C01003" w:rsidRPr="00A16265" w:rsidRDefault="00C01003" w:rsidP="00C01003">
      <w:pPr>
        <w:spacing w:after="0"/>
        <w:ind w:firstLine="709"/>
        <w:rPr>
          <w:rFonts w:cs="Times New Roman"/>
          <w:szCs w:val="24"/>
        </w:rPr>
      </w:pPr>
      <w:r w:rsidRPr="0087031F">
        <w:rPr>
          <w:rFonts w:cs="Times New Roman"/>
          <w:i/>
          <w:szCs w:val="24"/>
        </w:rPr>
        <w:t>Botulizm</w:t>
      </w:r>
      <w:r w:rsidRPr="00A16265">
        <w:rPr>
          <w:rFonts w:cs="Times New Roman"/>
          <w:szCs w:val="24"/>
        </w:rPr>
        <w:t>: Klinik özellikler</w:t>
      </w:r>
      <w:r>
        <w:rPr>
          <w:rFonts w:cs="Times New Roman"/>
          <w:szCs w:val="24"/>
        </w:rPr>
        <w:t>i</w:t>
      </w:r>
      <w:r w:rsidRPr="00A16265">
        <w:rPr>
          <w:rFonts w:cs="Times New Roman"/>
          <w:szCs w:val="24"/>
        </w:rPr>
        <w:t xml:space="preserve"> arasında, göz kapaklarını sarkma, zayıf çene kıskac</w:t>
      </w:r>
      <w:r>
        <w:rPr>
          <w:rFonts w:cs="Times New Roman"/>
          <w:szCs w:val="24"/>
        </w:rPr>
        <w:t xml:space="preserve">ı ve yutma veya konuşma zorluğu, bulanık görme, </w:t>
      </w:r>
      <w:r w:rsidRPr="00A16265">
        <w:rPr>
          <w:rFonts w:cs="Times New Roman"/>
          <w:szCs w:val="24"/>
        </w:rPr>
        <w:t>solunum kas fe</w:t>
      </w:r>
      <w:r>
        <w:rPr>
          <w:rFonts w:cs="Times New Roman"/>
          <w:szCs w:val="24"/>
        </w:rPr>
        <w:t xml:space="preserve">lci, </w:t>
      </w:r>
      <w:r w:rsidRPr="00A16265">
        <w:rPr>
          <w:rFonts w:cs="Times New Roman"/>
          <w:szCs w:val="24"/>
        </w:rPr>
        <w:t>üst solunum yolu tıkanıklığı olmad</w:t>
      </w:r>
      <w:r>
        <w:rPr>
          <w:rFonts w:cs="Times New Roman"/>
          <w:szCs w:val="24"/>
        </w:rPr>
        <w:t>an solunum disfonksiyonu bulunmaktadır. İ</w:t>
      </w:r>
      <w:r w:rsidRPr="00A16265">
        <w:rPr>
          <w:rFonts w:cs="Times New Roman"/>
          <w:szCs w:val="24"/>
        </w:rPr>
        <w:t xml:space="preserve">nhalasyonal botulizm, gıda kaynaklı botulizmle </w:t>
      </w:r>
      <w:r>
        <w:rPr>
          <w:rFonts w:cs="Times New Roman"/>
          <w:szCs w:val="24"/>
        </w:rPr>
        <w:t xml:space="preserve">benzer bir klinik tabloya sahiptir </w:t>
      </w:r>
      <w:r w:rsidRPr="00A16265">
        <w:rPr>
          <w:rFonts w:cs="Times New Roman"/>
          <w:szCs w:val="24"/>
        </w:rPr>
        <w:t>(</w:t>
      </w:r>
      <w:r w:rsidRPr="00A16265">
        <w:rPr>
          <w:rFonts w:cs="Times New Roman"/>
          <w:szCs w:val="24"/>
          <w:shd w:val="clear" w:color="auto" w:fill="FFFFFF"/>
        </w:rPr>
        <w:t>Arnon vd</w:t>
      </w:r>
      <w:proofErr w:type="gramStart"/>
      <w:r w:rsidRPr="00A16265">
        <w:rPr>
          <w:rFonts w:cs="Times New Roman"/>
          <w:szCs w:val="24"/>
          <w:shd w:val="clear" w:color="auto" w:fill="FFFFFF"/>
        </w:rPr>
        <w:t>.,</w:t>
      </w:r>
      <w:proofErr w:type="gramEnd"/>
      <w:r w:rsidRPr="00A16265">
        <w:rPr>
          <w:rFonts w:cs="Times New Roman"/>
          <w:szCs w:val="24"/>
          <w:shd w:val="clear" w:color="auto" w:fill="FFFFFF"/>
        </w:rPr>
        <w:t xml:space="preserve"> 2001:</w:t>
      </w:r>
      <w:r>
        <w:rPr>
          <w:rFonts w:cs="Times New Roman"/>
          <w:szCs w:val="24"/>
          <w:shd w:val="clear" w:color="auto" w:fill="FFFFFF"/>
        </w:rPr>
        <w:t xml:space="preserve"> </w:t>
      </w:r>
      <w:r w:rsidRPr="00A16265">
        <w:rPr>
          <w:rFonts w:cs="Times New Roman"/>
          <w:szCs w:val="24"/>
          <w:shd w:val="clear" w:color="auto" w:fill="FFFFFF"/>
        </w:rPr>
        <w:t xml:space="preserve">1062). </w:t>
      </w:r>
    </w:p>
    <w:p w:rsidR="00C01003" w:rsidRPr="00A16265" w:rsidRDefault="00C01003" w:rsidP="00C01003">
      <w:pPr>
        <w:spacing w:after="0"/>
        <w:ind w:firstLine="709"/>
        <w:rPr>
          <w:rFonts w:cs="Times New Roman"/>
          <w:szCs w:val="24"/>
        </w:rPr>
      </w:pPr>
      <w:r w:rsidRPr="0087031F">
        <w:rPr>
          <w:rFonts w:cs="Times New Roman"/>
          <w:i/>
          <w:szCs w:val="24"/>
        </w:rPr>
        <w:t>Çiçek hastalığı</w:t>
      </w:r>
      <w:r>
        <w:rPr>
          <w:rFonts w:cs="Times New Roman"/>
          <w:szCs w:val="24"/>
        </w:rPr>
        <w:t xml:space="preserve">: </w:t>
      </w:r>
      <w:r w:rsidRPr="00A16265">
        <w:rPr>
          <w:rFonts w:cs="Times New Roman"/>
          <w:szCs w:val="24"/>
        </w:rPr>
        <w:t xml:space="preserve">Çiçek hastalığının akut klinik semptomları, influenza gibi diğer akut viral hastalıklara benzer, döküntü başlamadan önce 2-4 gün süren </w:t>
      </w:r>
      <w:proofErr w:type="gramStart"/>
      <w:r w:rsidRPr="00A16265">
        <w:rPr>
          <w:rFonts w:cs="Times New Roman"/>
          <w:szCs w:val="24"/>
        </w:rPr>
        <w:t>spesifik</w:t>
      </w:r>
      <w:proofErr w:type="gramEnd"/>
      <w:r w:rsidRPr="00A16265">
        <w:rPr>
          <w:rFonts w:cs="Times New Roman"/>
          <w:szCs w:val="24"/>
        </w:rPr>
        <w:t xml:space="preserve"> olmayan ateş ve miyaljiler ile başla</w:t>
      </w:r>
      <w:r>
        <w:rPr>
          <w:rFonts w:cs="Times New Roman"/>
          <w:szCs w:val="24"/>
        </w:rPr>
        <w:t>maktadır</w:t>
      </w:r>
      <w:r w:rsidRPr="00A16265">
        <w:rPr>
          <w:rFonts w:cs="Times New Roman"/>
          <w:szCs w:val="24"/>
        </w:rPr>
        <w:t xml:space="preserve">. Varis döküntüsü gövde üzerinde en belirgindir ve birkaç gün boyunca art arda lezyon gruplarında gelişir, bu da gelişim ve çözülmenin çeşitli aşamalarında lezyonlara yol açar. Buna karşılık, çiçek sapının veziküler döküntüleri tipik olarak yüz ve ekstremitelerde en belirgindir ve aynı </w:t>
      </w:r>
      <w:r>
        <w:rPr>
          <w:rFonts w:cs="Times New Roman"/>
          <w:szCs w:val="24"/>
        </w:rPr>
        <w:t>zam</w:t>
      </w:r>
      <w:r w:rsidRPr="00A16265">
        <w:rPr>
          <w:rFonts w:cs="Times New Roman"/>
          <w:szCs w:val="24"/>
        </w:rPr>
        <w:t>anda lezyonlar gelişir (</w:t>
      </w:r>
      <w:r w:rsidRPr="00A16265">
        <w:rPr>
          <w:rFonts w:cs="Times New Roman"/>
          <w:szCs w:val="24"/>
          <w:shd w:val="clear" w:color="auto" w:fill="FFFFFF"/>
        </w:rPr>
        <w:t>Henderson vd</w:t>
      </w:r>
      <w:proofErr w:type="gramStart"/>
      <w:r w:rsidRPr="00A16265">
        <w:rPr>
          <w:rFonts w:cs="Times New Roman"/>
          <w:szCs w:val="24"/>
          <w:shd w:val="clear" w:color="auto" w:fill="FFFFFF"/>
        </w:rPr>
        <w:t>.,</w:t>
      </w:r>
      <w:proofErr w:type="gramEnd"/>
      <w:r w:rsidRPr="00A16265">
        <w:rPr>
          <w:rFonts w:cs="Times New Roman"/>
          <w:szCs w:val="24"/>
          <w:shd w:val="clear" w:color="auto" w:fill="FFFFFF"/>
        </w:rPr>
        <w:t xml:space="preserve"> 1999</w:t>
      </w:r>
      <w:r w:rsidRPr="00A16265">
        <w:rPr>
          <w:rFonts w:cs="Times New Roman"/>
          <w:szCs w:val="24"/>
        </w:rPr>
        <w:t>:</w:t>
      </w:r>
      <w:r>
        <w:rPr>
          <w:rFonts w:cs="Times New Roman"/>
          <w:szCs w:val="24"/>
        </w:rPr>
        <w:t xml:space="preserve"> </w:t>
      </w:r>
      <w:r w:rsidRPr="00A16265">
        <w:rPr>
          <w:rFonts w:cs="Times New Roman"/>
          <w:szCs w:val="24"/>
        </w:rPr>
        <w:t>2129).</w:t>
      </w:r>
    </w:p>
    <w:p w:rsidR="00C01003" w:rsidRDefault="00C01003" w:rsidP="00C01003">
      <w:pPr>
        <w:spacing w:after="0"/>
        <w:ind w:firstLine="709"/>
        <w:rPr>
          <w:rFonts w:cs="Times New Roman"/>
          <w:szCs w:val="24"/>
        </w:rPr>
      </w:pPr>
      <w:r w:rsidRPr="0087031F">
        <w:rPr>
          <w:rFonts w:cs="Times New Roman"/>
          <w:i/>
          <w:szCs w:val="24"/>
        </w:rPr>
        <w:t>İnhalasyonal tularemi</w:t>
      </w:r>
      <w:r>
        <w:rPr>
          <w:rFonts w:cs="Times New Roman"/>
          <w:szCs w:val="24"/>
        </w:rPr>
        <w:t>:</w:t>
      </w:r>
      <w:r w:rsidRPr="00A16265">
        <w:rPr>
          <w:rFonts w:cs="Times New Roman"/>
          <w:szCs w:val="24"/>
        </w:rPr>
        <w:t xml:space="preserve"> F. tularensis'in solunması, akut, spesifik olmayan ateşli bir hastalığın, maruziyetten 3-5 gün sonra başlayan, sonraki günlerde vakaların önemli bir bölümünde plevropnömonit gelişmesiyle aniden ortaya çıkmasına neden olur (</w:t>
      </w:r>
      <w:r w:rsidRPr="00A16265">
        <w:rPr>
          <w:rFonts w:cs="Times New Roman"/>
          <w:szCs w:val="24"/>
          <w:shd w:val="clear" w:color="auto" w:fill="FFFFFF"/>
        </w:rPr>
        <w:t>Dennis vd</w:t>
      </w:r>
      <w:proofErr w:type="gramStart"/>
      <w:r w:rsidRPr="00A16265">
        <w:rPr>
          <w:rFonts w:cs="Times New Roman"/>
          <w:szCs w:val="24"/>
          <w:shd w:val="clear" w:color="auto" w:fill="FFFFFF"/>
        </w:rPr>
        <w:t>.,</w:t>
      </w:r>
      <w:proofErr w:type="gramEnd"/>
      <w:r w:rsidRPr="00A16265">
        <w:rPr>
          <w:rFonts w:cs="Times New Roman"/>
          <w:szCs w:val="24"/>
          <w:shd w:val="clear" w:color="auto" w:fill="FFFFFF"/>
        </w:rPr>
        <w:t xml:space="preserve"> 2001: 2766</w:t>
      </w:r>
      <w:r w:rsidRPr="00A16265">
        <w:rPr>
          <w:rFonts w:cs="Times New Roman"/>
          <w:szCs w:val="24"/>
        </w:rPr>
        <w:t>).</w:t>
      </w:r>
    </w:p>
    <w:p w:rsidR="00C01003" w:rsidRPr="00A16265" w:rsidRDefault="00C01003" w:rsidP="00C01003">
      <w:pPr>
        <w:spacing w:line="276" w:lineRule="auto"/>
        <w:jc w:val="left"/>
        <w:rPr>
          <w:rFonts w:cs="Times New Roman"/>
          <w:szCs w:val="24"/>
        </w:rPr>
      </w:pPr>
      <w:r>
        <w:rPr>
          <w:rFonts w:cs="Times New Roman"/>
          <w:szCs w:val="24"/>
        </w:rPr>
        <w:br w:type="page"/>
      </w:r>
    </w:p>
    <w:p w:rsidR="00C01003" w:rsidRDefault="00C01003" w:rsidP="00C01003">
      <w:pPr>
        <w:spacing w:after="0"/>
        <w:ind w:firstLine="709"/>
        <w:rPr>
          <w:rFonts w:cs="Times New Roman"/>
          <w:szCs w:val="24"/>
        </w:rPr>
      </w:pPr>
      <w:r w:rsidRPr="00A16265">
        <w:rPr>
          <w:rFonts w:cs="Times New Roman"/>
          <w:szCs w:val="24"/>
        </w:rPr>
        <w:lastRenderedPageBreak/>
        <w:t>Hemorajik ateş (örneğin, Ebola veya Marburg virüslerinin ne</w:t>
      </w:r>
      <w:r>
        <w:rPr>
          <w:rFonts w:cs="Times New Roman"/>
          <w:szCs w:val="24"/>
        </w:rPr>
        <w:t>den olacağı gibi) genellikle 5-10 günlük (</w:t>
      </w:r>
      <w:proofErr w:type="gramStart"/>
      <w:r>
        <w:rPr>
          <w:rFonts w:cs="Times New Roman"/>
          <w:szCs w:val="24"/>
        </w:rPr>
        <w:t>aralık</w:t>
      </w:r>
      <w:proofErr w:type="gramEnd"/>
      <w:r>
        <w:rPr>
          <w:rFonts w:cs="Times New Roman"/>
          <w:szCs w:val="24"/>
        </w:rPr>
        <w:t>: 2</w:t>
      </w:r>
      <w:r w:rsidRPr="00A16265">
        <w:rPr>
          <w:rFonts w:cs="Times New Roman"/>
          <w:szCs w:val="24"/>
        </w:rPr>
        <w:t xml:space="preserve">-19 günlük) bir inkübasyon süresinden sonra, hastalık ani başlangıçlı ateş, kas ağrısı ve baş ağrısı ile karakterize edilir. Diğer belirti ve </w:t>
      </w:r>
      <w:proofErr w:type="gramStart"/>
      <w:r w:rsidRPr="00A16265">
        <w:rPr>
          <w:rFonts w:cs="Times New Roman"/>
          <w:szCs w:val="24"/>
        </w:rPr>
        <w:t>semptomlar</w:t>
      </w:r>
      <w:proofErr w:type="gramEnd"/>
      <w:r w:rsidRPr="00A16265">
        <w:rPr>
          <w:rFonts w:cs="Times New Roman"/>
          <w:szCs w:val="24"/>
        </w:rPr>
        <w:t xml:space="preserve"> arasında bulantı ve kusma, karın ağrısı, ishal, göğüs ağrısı, öksürük ve farenjit sayılabili</w:t>
      </w:r>
      <w:r>
        <w:rPr>
          <w:rFonts w:cs="Times New Roman"/>
          <w:szCs w:val="24"/>
        </w:rPr>
        <w:t xml:space="preserve">r. Gövde üzerinde belirgin olan </w:t>
      </w:r>
      <w:r w:rsidRPr="00A16265">
        <w:rPr>
          <w:rFonts w:cs="Times New Roman"/>
          <w:szCs w:val="24"/>
        </w:rPr>
        <w:t xml:space="preserve">döküntü, çoğu hastada hastalık başladıktan yaklaşık 5 gün sonra gelişir. </w:t>
      </w:r>
      <w:r>
        <w:rPr>
          <w:rFonts w:cs="Times New Roman"/>
          <w:szCs w:val="24"/>
        </w:rPr>
        <w:t>E</w:t>
      </w:r>
      <w:r w:rsidRPr="00A16265">
        <w:rPr>
          <w:rFonts w:cs="Times New Roman"/>
          <w:szCs w:val="24"/>
        </w:rPr>
        <w:t xml:space="preserve">kimoz ve kanama gibi </w:t>
      </w:r>
      <w:r>
        <w:rPr>
          <w:rFonts w:cs="Times New Roman"/>
          <w:szCs w:val="24"/>
        </w:rPr>
        <w:t>belirtiler</w:t>
      </w:r>
      <w:r w:rsidRPr="00A16265">
        <w:rPr>
          <w:rFonts w:cs="Times New Roman"/>
          <w:szCs w:val="24"/>
        </w:rPr>
        <w:t xml:space="preserve"> hast</w:t>
      </w:r>
      <w:r>
        <w:rPr>
          <w:rFonts w:cs="Times New Roman"/>
          <w:szCs w:val="24"/>
        </w:rPr>
        <w:t xml:space="preserve">alık ilerledikçe ortaya çıkar </w:t>
      </w:r>
      <w:r w:rsidRPr="00A16265">
        <w:rPr>
          <w:rFonts w:cs="Times New Roman"/>
          <w:szCs w:val="24"/>
        </w:rPr>
        <w:t>(</w:t>
      </w:r>
      <w:r w:rsidRPr="00A16265">
        <w:rPr>
          <w:rFonts w:cs="Times New Roman"/>
          <w:szCs w:val="24"/>
          <w:shd w:val="clear" w:color="auto" w:fill="FFFFFF"/>
        </w:rPr>
        <w:t>Groseclose vd</w:t>
      </w:r>
      <w:proofErr w:type="gramStart"/>
      <w:r w:rsidRPr="00A16265">
        <w:rPr>
          <w:rFonts w:cs="Times New Roman"/>
          <w:szCs w:val="24"/>
          <w:shd w:val="clear" w:color="auto" w:fill="FFFFFF"/>
        </w:rPr>
        <w:t>.</w:t>
      </w:r>
      <w:r w:rsidRPr="00A16265">
        <w:rPr>
          <w:rFonts w:cs="Times New Roman"/>
          <w:szCs w:val="24"/>
        </w:rPr>
        <w:t>,</w:t>
      </w:r>
      <w:proofErr w:type="gramEnd"/>
      <w:r w:rsidRPr="00A16265">
        <w:rPr>
          <w:rFonts w:cs="Times New Roman"/>
          <w:szCs w:val="24"/>
        </w:rPr>
        <w:t xml:space="preserve"> 2000).</w:t>
      </w:r>
    </w:p>
    <w:p w:rsidR="00C01003" w:rsidRPr="005E230F" w:rsidRDefault="00C01003" w:rsidP="00C01003">
      <w:pPr>
        <w:autoSpaceDE w:val="0"/>
        <w:autoSpaceDN w:val="0"/>
        <w:adjustRightInd w:val="0"/>
        <w:spacing w:after="0"/>
        <w:ind w:firstLine="709"/>
        <w:rPr>
          <w:rFonts w:cs="Times New Roman"/>
          <w:szCs w:val="24"/>
        </w:rPr>
      </w:pPr>
      <w:r>
        <w:rPr>
          <w:rFonts w:cs="Times New Roman"/>
          <w:szCs w:val="24"/>
        </w:rPr>
        <w:t xml:space="preserve">Günümüzde biyolojik ajanlarının aşırı ölümcül etkisini ya da bulaşıcılık etkisini kötü niyetle kullanabilecek eylemcileri </w:t>
      </w:r>
      <w:r w:rsidRPr="005E230F">
        <w:rPr>
          <w:rFonts w:cs="Times New Roman"/>
          <w:szCs w:val="24"/>
        </w:rPr>
        <w:t xml:space="preserve">daha verimli bir şekilde kontrol etmek için </w:t>
      </w:r>
      <w:r>
        <w:rPr>
          <w:rFonts w:cs="Times New Roman"/>
          <w:szCs w:val="24"/>
        </w:rPr>
        <w:t xml:space="preserve">bazı </w:t>
      </w:r>
      <w:r w:rsidRPr="005E230F">
        <w:rPr>
          <w:rFonts w:cs="Times New Roman"/>
          <w:szCs w:val="24"/>
        </w:rPr>
        <w:t>yöntemler geliştir</w:t>
      </w:r>
      <w:r>
        <w:rPr>
          <w:rFonts w:cs="Times New Roman"/>
          <w:szCs w:val="24"/>
        </w:rPr>
        <w:t xml:space="preserve">ilmesi </w:t>
      </w:r>
      <w:r w:rsidRPr="005E230F">
        <w:rPr>
          <w:rFonts w:cs="Times New Roman"/>
          <w:szCs w:val="24"/>
        </w:rPr>
        <w:t>amaçla</w:t>
      </w:r>
      <w:r>
        <w:rPr>
          <w:rFonts w:cs="Times New Roman"/>
          <w:szCs w:val="24"/>
        </w:rPr>
        <w:t>n</w:t>
      </w:r>
      <w:r w:rsidRPr="005E230F">
        <w:rPr>
          <w:rFonts w:cs="Times New Roman"/>
          <w:szCs w:val="24"/>
        </w:rPr>
        <w:t>maktadır.</w:t>
      </w:r>
      <w:r>
        <w:rPr>
          <w:rFonts w:cs="Times New Roman"/>
          <w:szCs w:val="24"/>
        </w:rPr>
        <w:t xml:space="preserve"> </w:t>
      </w:r>
      <w:r w:rsidRPr="005E230F">
        <w:rPr>
          <w:rFonts w:cs="Times New Roman"/>
          <w:szCs w:val="24"/>
        </w:rPr>
        <w:t xml:space="preserve">Genetik mühendisliği </w:t>
      </w:r>
      <w:proofErr w:type="gramStart"/>
      <w:r w:rsidRPr="005E230F">
        <w:rPr>
          <w:rFonts w:cs="Times New Roman"/>
          <w:szCs w:val="24"/>
        </w:rPr>
        <w:t>metodolojileri</w:t>
      </w:r>
      <w:proofErr w:type="gramEnd"/>
      <w:r w:rsidRPr="005E230F">
        <w:rPr>
          <w:rFonts w:cs="Times New Roman"/>
          <w:szCs w:val="24"/>
        </w:rPr>
        <w:t xml:space="preserve"> ile üretilebilecek potansiyel yeni biyolojik ajan türleri aşağıda listelenmiş</w:t>
      </w:r>
      <w:r>
        <w:rPr>
          <w:rFonts w:cs="Times New Roman"/>
          <w:szCs w:val="24"/>
        </w:rPr>
        <w:t>tir.</w:t>
      </w:r>
    </w:p>
    <w:p w:rsidR="00C01003" w:rsidRPr="005E230F" w:rsidRDefault="00C01003" w:rsidP="00C01003">
      <w:pPr>
        <w:autoSpaceDE w:val="0"/>
        <w:autoSpaceDN w:val="0"/>
        <w:adjustRightInd w:val="0"/>
        <w:spacing w:after="0"/>
        <w:ind w:firstLine="709"/>
        <w:rPr>
          <w:rFonts w:cs="Times New Roman"/>
          <w:szCs w:val="24"/>
        </w:rPr>
      </w:pPr>
      <w:r>
        <w:rPr>
          <w:rFonts w:cs="Times New Roman"/>
          <w:szCs w:val="24"/>
        </w:rPr>
        <w:t>(a)</w:t>
      </w:r>
      <w:r w:rsidRPr="005E230F">
        <w:rPr>
          <w:rFonts w:cs="Times New Roman"/>
          <w:szCs w:val="24"/>
        </w:rPr>
        <w:t>Bir toksin, zehir veya biyolojik düzenleyici üretmek için genetik olarak değiştirilmiş iyi huylu mikroorganizmalar.</w:t>
      </w:r>
    </w:p>
    <w:p w:rsidR="00C01003" w:rsidRPr="005E230F" w:rsidRDefault="00C01003" w:rsidP="00C01003">
      <w:pPr>
        <w:autoSpaceDE w:val="0"/>
        <w:autoSpaceDN w:val="0"/>
        <w:adjustRightInd w:val="0"/>
        <w:spacing w:after="0"/>
        <w:ind w:firstLine="709"/>
        <w:rPr>
          <w:rFonts w:cs="Times New Roman"/>
          <w:szCs w:val="24"/>
        </w:rPr>
      </w:pPr>
      <w:r>
        <w:rPr>
          <w:rFonts w:cs="Times New Roman"/>
          <w:szCs w:val="24"/>
        </w:rPr>
        <w:t>(b)</w:t>
      </w:r>
      <w:r w:rsidRPr="005E230F">
        <w:rPr>
          <w:rFonts w:cs="Times New Roman"/>
          <w:szCs w:val="24"/>
        </w:rPr>
        <w:t xml:space="preserve">Antibiyotiklere, standart aşılara ve </w:t>
      </w:r>
      <w:r>
        <w:rPr>
          <w:rFonts w:cs="Times New Roman"/>
          <w:szCs w:val="24"/>
        </w:rPr>
        <w:t>tedaviye</w:t>
      </w:r>
      <w:r w:rsidRPr="005E230F">
        <w:rPr>
          <w:rFonts w:cs="Times New Roman"/>
          <w:szCs w:val="24"/>
        </w:rPr>
        <w:t xml:space="preserve"> karşı dirençli mikroorganizmalar.</w:t>
      </w:r>
    </w:p>
    <w:p w:rsidR="00C01003" w:rsidRPr="005E230F" w:rsidRDefault="00C01003" w:rsidP="00C01003">
      <w:pPr>
        <w:autoSpaceDE w:val="0"/>
        <w:autoSpaceDN w:val="0"/>
        <w:adjustRightInd w:val="0"/>
        <w:spacing w:after="0"/>
        <w:ind w:firstLine="709"/>
        <w:rPr>
          <w:rFonts w:cs="Times New Roman"/>
          <w:szCs w:val="24"/>
        </w:rPr>
      </w:pPr>
      <w:r>
        <w:rPr>
          <w:rFonts w:cs="Times New Roman"/>
          <w:szCs w:val="24"/>
        </w:rPr>
        <w:t>(c)</w:t>
      </w:r>
      <w:r w:rsidRPr="005E230F">
        <w:rPr>
          <w:rFonts w:cs="Times New Roman"/>
          <w:szCs w:val="24"/>
        </w:rPr>
        <w:t>Gelişmiş aerosol ve çevresel stabiliteye sahip mikroorganizmalar.</w:t>
      </w:r>
    </w:p>
    <w:p w:rsidR="00C01003" w:rsidRPr="005E230F" w:rsidRDefault="00C01003" w:rsidP="00C01003">
      <w:pPr>
        <w:autoSpaceDE w:val="0"/>
        <w:autoSpaceDN w:val="0"/>
        <w:adjustRightInd w:val="0"/>
        <w:spacing w:after="0"/>
        <w:ind w:firstLine="709"/>
        <w:rPr>
          <w:rFonts w:cs="Times New Roman"/>
          <w:szCs w:val="24"/>
        </w:rPr>
      </w:pPr>
      <w:r>
        <w:rPr>
          <w:rFonts w:cs="Times New Roman"/>
          <w:szCs w:val="24"/>
        </w:rPr>
        <w:t>(d)</w:t>
      </w:r>
      <w:r w:rsidRPr="005E230F">
        <w:rPr>
          <w:rFonts w:cs="Times New Roman"/>
          <w:szCs w:val="24"/>
        </w:rPr>
        <w:t>Standart tanımlama, tespit ve teşhis yöntemlerini yenebilecek immünolojik olarak değiştirilmiş mikroorganizmalar.</w:t>
      </w:r>
    </w:p>
    <w:p w:rsidR="00C01003" w:rsidRDefault="00C01003" w:rsidP="00C01003">
      <w:pPr>
        <w:spacing w:after="0"/>
        <w:ind w:firstLine="709"/>
        <w:rPr>
          <w:rFonts w:cs="Times New Roman"/>
          <w:bCs/>
          <w:iCs/>
          <w:szCs w:val="24"/>
        </w:rPr>
      </w:pPr>
      <w:r>
        <w:rPr>
          <w:rFonts w:cs="Times New Roman"/>
          <w:szCs w:val="24"/>
        </w:rPr>
        <w:t>(e)</w:t>
      </w:r>
      <w:r w:rsidRPr="005E230F">
        <w:rPr>
          <w:rFonts w:cs="Times New Roman"/>
          <w:szCs w:val="24"/>
        </w:rPr>
        <w:t xml:space="preserve">Yukarıdaki dört türün iyileştirilmiş </w:t>
      </w:r>
      <w:r>
        <w:rPr>
          <w:rFonts w:cs="Times New Roman"/>
          <w:szCs w:val="24"/>
        </w:rPr>
        <w:t xml:space="preserve">dağıtım sistemleriyle birleşimi </w:t>
      </w:r>
      <w:r w:rsidRPr="00CD12ED">
        <w:rPr>
          <w:rFonts w:cs="Times New Roman"/>
          <w:szCs w:val="24"/>
        </w:rPr>
        <w:t>(</w:t>
      </w:r>
      <w:r w:rsidRPr="00CD12ED">
        <w:rPr>
          <w:rFonts w:cs="Times New Roman"/>
          <w:bCs/>
          <w:iCs/>
          <w:szCs w:val="24"/>
        </w:rPr>
        <w:t>Potential Military Chemical/Biolohical Agents and Compounds, 2005</w:t>
      </w:r>
      <w:r>
        <w:rPr>
          <w:rFonts w:cs="Times New Roman"/>
          <w:bCs/>
          <w:iCs/>
          <w:szCs w:val="24"/>
        </w:rPr>
        <w:t>: 1-3</w:t>
      </w:r>
      <w:r w:rsidRPr="00CD12ED">
        <w:rPr>
          <w:rFonts w:cs="Times New Roman"/>
          <w:bCs/>
          <w:iCs/>
          <w:szCs w:val="24"/>
        </w:rPr>
        <w:t>).</w:t>
      </w:r>
    </w:p>
    <w:p w:rsidR="00C01003" w:rsidRPr="00656391" w:rsidRDefault="00C01003" w:rsidP="00C01003">
      <w:pPr>
        <w:spacing w:after="0"/>
        <w:ind w:firstLine="709"/>
        <w:rPr>
          <w:rFonts w:cs="Times New Roman"/>
          <w:szCs w:val="24"/>
        </w:rPr>
      </w:pPr>
    </w:p>
    <w:p w:rsidR="00C01003" w:rsidRDefault="00C01003" w:rsidP="00C01003">
      <w:pPr>
        <w:tabs>
          <w:tab w:val="left" w:pos="709"/>
        </w:tabs>
        <w:spacing w:after="0"/>
        <w:ind w:firstLine="709"/>
        <w:rPr>
          <w:b/>
        </w:rPr>
      </w:pPr>
      <w:r w:rsidRPr="00366329">
        <w:rPr>
          <w:b/>
        </w:rPr>
        <w:t>1.2.</w:t>
      </w:r>
      <w:r>
        <w:rPr>
          <w:b/>
        </w:rPr>
        <w:t xml:space="preserve">3. Radyoaktif </w:t>
      </w:r>
      <w:r w:rsidRPr="00366329">
        <w:rPr>
          <w:b/>
        </w:rPr>
        <w:t>ve Nükleer Ajanlar</w:t>
      </w:r>
    </w:p>
    <w:p w:rsidR="00C01003" w:rsidRDefault="00C01003" w:rsidP="00C01003">
      <w:pPr>
        <w:spacing w:after="0"/>
        <w:ind w:firstLine="709"/>
      </w:pPr>
      <w:r>
        <w:t xml:space="preserve">İyonlaştırıcı radyasyon (görünmez, kokusuz ve tatsız), radyoaktif maddeler ve x-ışını setleri gibi bazı elektrikle çalışan </w:t>
      </w:r>
      <w:proofErr w:type="gramStart"/>
      <w:r>
        <w:t>ekipmanlar</w:t>
      </w:r>
      <w:proofErr w:type="gramEnd"/>
      <w:r>
        <w:t xml:space="preserve"> tarafından kendiliğinden yayılan bir enerji şeklidir. Doğal radyasyon havada, yeryüzünde, yiyeceklerde, suda ve her yerdedir. Doğumdan ölüme kadar tüm canlıların maruz kaldığı ışımalardan oluşmaktadır. İnsan yapımı radyasyon ve radyoaktif madde kaynakları, tıpta (tanısal görüntüleme, </w:t>
      </w:r>
      <w:proofErr w:type="gramStart"/>
      <w:r>
        <w:t>radyoterapi</w:t>
      </w:r>
      <w:proofErr w:type="gramEnd"/>
      <w:r>
        <w:t>), araştırmada, endüstri genelinde (nükleer enerji istasyonları, madencilik, gıda ışınlaması), endüstriyel radyografide (örneğin borular, binalar, bagajlar) ve ölçüm araçlarından nükleer silahlara kadar daha birçok alanda kullanılmaktadır (Public Health England, 2018: 108).</w:t>
      </w:r>
    </w:p>
    <w:p w:rsidR="00C01003" w:rsidRPr="00EA0222" w:rsidRDefault="00C01003" w:rsidP="00C01003">
      <w:pPr>
        <w:spacing w:after="0"/>
        <w:ind w:firstLine="709"/>
      </w:pPr>
      <w:r>
        <w:br w:type="page"/>
      </w:r>
    </w:p>
    <w:p w:rsidR="00C01003" w:rsidRDefault="00C01003" w:rsidP="00C01003">
      <w:pPr>
        <w:tabs>
          <w:tab w:val="left" w:pos="709"/>
        </w:tabs>
        <w:spacing w:after="0"/>
        <w:ind w:firstLine="709"/>
        <w:rPr>
          <w:rFonts w:cs="Times New Roman"/>
          <w:szCs w:val="18"/>
          <w:shd w:val="clear" w:color="auto" w:fill="FFFFFF"/>
        </w:rPr>
      </w:pPr>
      <w:r w:rsidRPr="00482F29">
        <w:rPr>
          <w:rFonts w:cs="Times New Roman"/>
        </w:rPr>
        <w:lastRenderedPageBreak/>
        <w:t>Radyolojik saldırılar, radyoaktif materyali dağıtmak, insanları iyonlaştırıcı radyasyona maruz bırakmak ve değerli malları kirletmek için ekonomik, sosyal ve psikolojik açıdan tehdit oluşturduğu ortaya çıkmıştır. Bu saldırılar ölüm ve yaralanmalar şeklinde sonuçlanacak olsa da, radyoaktif ajanlar öncelikle yıkımdan ziyade “kitlesel bozulma” silahı olarak kullanılmaktadır. Bu nedenle radyolojik terörizm</w:t>
      </w:r>
      <w:r>
        <w:rPr>
          <w:rFonts w:cs="Times New Roman"/>
        </w:rPr>
        <w:t>,</w:t>
      </w:r>
      <w:r w:rsidRPr="00482F29">
        <w:rPr>
          <w:rFonts w:cs="Times New Roman"/>
        </w:rPr>
        <w:t xml:space="preserve"> diğer terör eylemlerine göre daha caziptir. Çünkü kitlesel panik ve ekonomik kayıplar gibi ciddi etkilere neden olma potansiyeline sahiptir </w:t>
      </w:r>
      <w:r w:rsidRPr="004714D9">
        <w:rPr>
          <w:rFonts w:cs="Times New Roman"/>
        </w:rPr>
        <w:t>(</w:t>
      </w:r>
      <w:r w:rsidRPr="004714D9">
        <w:rPr>
          <w:rFonts w:cs="Times New Roman"/>
          <w:szCs w:val="18"/>
          <w:shd w:val="clear" w:color="auto" w:fill="FFFFFF"/>
        </w:rPr>
        <w:t>Ferguson and Smith, 2009: 16).</w:t>
      </w:r>
    </w:p>
    <w:p w:rsidR="00C01003" w:rsidRDefault="00C01003" w:rsidP="00C01003">
      <w:pPr>
        <w:tabs>
          <w:tab w:val="left" w:pos="709"/>
        </w:tabs>
        <w:spacing w:after="0"/>
        <w:ind w:firstLine="709"/>
        <w:rPr>
          <w:rFonts w:cs="Times New Roman"/>
          <w:szCs w:val="18"/>
          <w:shd w:val="clear" w:color="auto" w:fill="FFFFFF"/>
        </w:rPr>
      </w:pPr>
      <w:r>
        <w:t>Radyoaktif ve nükleer ajanların neden olduğu dört tip terör eylemi vardır:</w:t>
      </w:r>
    </w:p>
    <w:p w:rsidR="00C01003" w:rsidRPr="003C0ECA" w:rsidRDefault="00C01003" w:rsidP="00C01003">
      <w:pPr>
        <w:pStyle w:val="ListeParagraf"/>
        <w:numPr>
          <w:ilvl w:val="0"/>
          <w:numId w:val="2"/>
        </w:numPr>
        <w:tabs>
          <w:tab w:val="left" w:pos="709"/>
        </w:tabs>
        <w:spacing w:after="0"/>
        <w:ind w:left="0" w:firstLine="357"/>
        <w:rPr>
          <w:rFonts w:cs="Times New Roman"/>
          <w:szCs w:val="18"/>
          <w:shd w:val="clear" w:color="auto" w:fill="FFFFFF"/>
        </w:rPr>
      </w:pPr>
      <w:r>
        <w:t>Bir devletin cephaneliğinden bir nükleer silahın satın alınması ve patlatılması;</w:t>
      </w:r>
    </w:p>
    <w:p w:rsidR="00C01003" w:rsidRDefault="00C01003" w:rsidP="00C01003">
      <w:pPr>
        <w:pStyle w:val="ListeParagraf"/>
        <w:numPr>
          <w:ilvl w:val="0"/>
          <w:numId w:val="2"/>
        </w:numPr>
        <w:spacing w:after="0"/>
        <w:ind w:left="0" w:firstLine="357"/>
      </w:pPr>
      <w:r>
        <w:t>Ham bir nükleer patlayıcıdan nükleer bir cihaz yapmak ve patlatmak için yüksek oranda zenginleştirilmiş uranyum veya plütonyum gibi malzemelerinin satın alınması;</w:t>
      </w:r>
    </w:p>
    <w:p w:rsidR="00C01003" w:rsidRDefault="00C01003" w:rsidP="00C01003">
      <w:pPr>
        <w:pStyle w:val="ListeParagraf"/>
        <w:numPr>
          <w:ilvl w:val="0"/>
          <w:numId w:val="2"/>
        </w:numPr>
        <w:spacing w:after="0"/>
        <w:ind w:left="0" w:firstLine="357"/>
      </w:pPr>
      <w:r>
        <w:t xml:space="preserve">Nükleer enerji santralleri, kullanılmış yakıt havuzları, diğer radyoaktif atık depolama-işleme tesisleri, radyoaktif madde dağıtmak için araştırma reaktörleri gibi nükleer tesislere saldırı veya sabotaj; </w:t>
      </w:r>
    </w:p>
    <w:p w:rsidR="00C01003" w:rsidRPr="00984EE7" w:rsidRDefault="00C01003" w:rsidP="00C01003">
      <w:pPr>
        <w:pStyle w:val="ListeParagraf"/>
        <w:numPr>
          <w:ilvl w:val="0"/>
          <w:numId w:val="2"/>
        </w:numPr>
        <w:spacing w:after="0"/>
        <w:ind w:left="0" w:firstLine="357"/>
      </w:pPr>
      <w:r>
        <w:t xml:space="preserve">Radyoaktif malzemeyi dağıtan, iyonlaştırıcı radyasyon yayan bir radyolojik silah oluşturmak için radyoaktif maddelerin ticari olarak temin edilebilen cihazlardan veya diğer radyoaktif maddelerden alınmasıdır </w:t>
      </w:r>
      <w:r w:rsidRPr="00A42F8A">
        <w:rPr>
          <w:rFonts w:cs="Times New Roman"/>
        </w:rPr>
        <w:t>(</w:t>
      </w:r>
      <w:r w:rsidRPr="00A42F8A">
        <w:rPr>
          <w:rFonts w:cs="Times New Roman"/>
          <w:szCs w:val="18"/>
          <w:shd w:val="clear" w:color="auto" w:fill="FFFFFF"/>
        </w:rPr>
        <w:t>Ferguson and Smith, 2009: 17).</w:t>
      </w:r>
    </w:p>
    <w:p w:rsidR="00C01003" w:rsidRDefault="00C01003" w:rsidP="00C01003">
      <w:pPr>
        <w:spacing w:after="0"/>
        <w:ind w:firstLine="709"/>
      </w:pPr>
      <w:r>
        <w:t xml:space="preserve">İyonlaştırıcı radyasyon, saçılma veya soğurma yoluyla elektronları atomlardan iyonlaştırabilen, alfa, beta ve gama olmak üzere üç farklı radyasyon biçimidir. Alfa radyasyonu birbirine bağlı iki proton ve iki nötrondan oluşur. Beta radyasyonu bir elektron veya bir proton olan ve bu nedenle eksi bir veya artı bir yüke sahiptir. Gama radyasyonu ise yüksüz olmakla birlikte oldukça enerjik bir ışık radyasyonudur. İyonlaştırıcı olmayan radyasyon ise, ultraviyole, kızılötesi, radyo ve cep telefonu dalgaları gibi kaynaklardan oluşur </w:t>
      </w:r>
      <w:r w:rsidRPr="004714D9">
        <w:rPr>
          <w:rFonts w:cs="Times New Roman"/>
        </w:rPr>
        <w:t>(</w:t>
      </w:r>
      <w:r>
        <w:rPr>
          <w:noProof/>
        </w:rPr>
        <w:t xml:space="preserve">Dickson, 2017; </w:t>
      </w:r>
      <w:r w:rsidRPr="004714D9">
        <w:rPr>
          <w:rFonts w:cs="Times New Roman"/>
          <w:szCs w:val="18"/>
          <w:shd w:val="clear" w:color="auto" w:fill="FFFFFF"/>
        </w:rPr>
        <w:t>Ferguson and Smith, 2009</w:t>
      </w:r>
      <w:r>
        <w:rPr>
          <w:rFonts w:cs="Times New Roman"/>
          <w:szCs w:val="18"/>
          <w:shd w:val="clear" w:color="auto" w:fill="FFFFFF"/>
        </w:rPr>
        <w:t>: 18</w:t>
      </w:r>
      <w:r w:rsidRPr="004714D9">
        <w:rPr>
          <w:rFonts w:cs="Times New Roman"/>
          <w:szCs w:val="18"/>
          <w:shd w:val="clear" w:color="auto" w:fill="FFFFFF"/>
        </w:rPr>
        <w:t>).</w:t>
      </w:r>
    </w:p>
    <w:p w:rsidR="00C01003" w:rsidRDefault="00C01003" w:rsidP="00C01003">
      <w:pPr>
        <w:spacing w:after="0"/>
        <w:ind w:firstLine="709"/>
      </w:pPr>
      <w:r>
        <w:t>Atomik olarak alfa parçacıkları nispeten ağırdır ve iki kat elektriksel olarak yüklenerek atomlarla güçlü etkileşime girerler. Bu etkileşim sonucunda enerjilerini yavaşlarken kısa bir yol boyunca hızlı bir şekilde bıraktıkları için momentum kaybederek, havada çok kısa mesafelerde (birkaç cm) hareket ederler. İnsan derisinin dış katmanlarından daha fazla nüfuz edemezler. Alfa yayıcıları yalnızca solunduğunda, yutulduğunda, enjekte edildiğinde veya bir yara aracılığıyla absorbe edildiğinde, cildin ölü dış katmanı tarafından korunmayan "canlı" vücut yüzeyi ile temas edebildiklerinde tehlikelidir (Public Health England, 2018: 108).</w:t>
      </w:r>
      <w:r>
        <w:br w:type="page"/>
      </w:r>
    </w:p>
    <w:p w:rsidR="00C01003" w:rsidRPr="004B1D6A" w:rsidRDefault="00C01003" w:rsidP="00C01003">
      <w:pPr>
        <w:spacing w:after="0"/>
        <w:ind w:firstLine="709"/>
      </w:pPr>
      <w:r>
        <w:lastRenderedPageBreak/>
        <w:t xml:space="preserve">Alfa radyasyonu, üç türün en az nüfuz edici özelliğe sahip olanıdır. Bir </w:t>
      </w:r>
      <w:proofErr w:type="gramStart"/>
      <w:r>
        <w:t>kağıt</w:t>
      </w:r>
      <w:proofErr w:type="gramEnd"/>
      <w:r>
        <w:t xml:space="preserve"> parçası veya cildin ölü dış tabakası tarafından durdurulabilir. Fakat en fazla iyonlaştırıcıdır ve bu nedenle alfa yayıcı kaynaklar yutulur veya solunursa, içsel sağlık tehlikesi oluşturur. Beta radyasyonu penetrasyon kabiliyetinde orta düzeydedir ve genellikle ince alüminyum levhalar tarafından durdurulabilir.</w:t>
      </w:r>
      <w:r w:rsidRPr="0048326A">
        <w:t xml:space="preserve"> </w:t>
      </w:r>
      <w:r>
        <w:t xml:space="preserve">Standart KKD de </w:t>
      </w:r>
      <w:proofErr w:type="gramStart"/>
      <w:r>
        <w:t>dahil</w:t>
      </w:r>
      <w:proofErr w:type="gramEnd"/>
      <w:r>
        <w:t xml:space="preserve"> olmak üzere giysiler, onlara karşı bir miktar koruma sağlamaktadır. Korunmasız gözlere zarar vermesine beta radyasyonu için temel içsel sağlık tehlikesi olarak kabul edilir. Gama radyasyonu en fazla nüfuz edici özelliktedir. Gama ışınları ve x-ışınları, yüksüz elektromanyetik radyasyon (ışık) fotonlarıdır. Bu yüzden beta parçacıklarından daha az güçlü etkileşime girerler. Organlara zarar verebilecek derecede insan vücuduna kolaylıkla nüfuz ederler. Hem iç hem de dış vücut sağlığı açısından tehlike oluştururlar. Gama ve x ışınları, beton veya kurşun koruma gibi yoğun malzemelerle azaltılabilir. Bir gama ışın yayıcı için öldürücü doz bir alfa ışın yayıcısının dozundan yaklaşık on kat daha büyüktür, bu da gamanın çok daha güçlü olduğu anlamına gelir </w:t>
      </w:r>
      <w:r w:rsidRPr="004714D9">
        <w:rPr>
          <w:rFonts w:cs="Times New Roman"/>
        </w:rPr>
        <w:t>(</w:t>
      </w:r>
      <w:r w:rsidRPr="004714D9">
        <w:rPr>
          <w:rFonts w:cs="Times New Roman"/>
          <w:szCs w:val="18"/>
          <w:shd w:val="clear" w:color="auto" w:fill="FFFFFF"/>
        </w:rPr>
        <w:t>Ferguson and Smith, 2009: 1</w:t>
      </w:r>
      <w:r>
        <w:rPr>
          <w:rFonts w:cs="Times New Roman"/>
          <w:szCs w:val="18"/>
          <w:shd w:val="clear" w:color="auto" w:fill="FFFFFF"/>
        </w:rPr>
        <w:t>8</w:t>
      </w:r>
      <w:r w:rsidRPr="004714D9">
        <w:rPr>
          <w:rFonts w:cs="Times New Roman"/>
          <w:szCs w:val="18"/>
          <w:shd w:val="clear" w:color="auto" w:fill="FFFFFF"/>
        </w:rPr>
        <w:t>).</w:t>
      </w:r>
    </w:p>
    <w:p w:rsidR="00C01003" w:rsidRDefault="00C01003" w:rsidP="00C01003">
      <w:pPr>
        <w:spacing w:after="0"/>
        <w:ind w:firstLine="709"/>
      </w:pPr>
      <w:r>
        <w:t>Terör eylemcilerinin</w:t>
      </w:r>
      <w:r w:rsidRPr="00AE4548">
        <w:t xml:space="preserve"> radyoaktif maddeleri kullanması konusundaki en büyük endişe, bunların "kirli bomba" denilen patlayıcı bir cihazda veya radyasyon dağıtma </w:t>
      </w:r>
      <w:r w:rsidRPr="00AE4548">
        <w:rPr>
          <w:rFonts w:cs="Times New Roman"/>
          <w:szCs w:val="24"/>
        </w:rPr>
        <w:t>cihazında (RDD) yayılmasıdır. Radyoaktif materyallerle ilgili ikincil bir endişe</w:t>
      </w:r>
      <w:r>
        <w:rPr>
          <w:rFonts w:cs="Times New Roman"/>
          <w:szCs w:val="24"/>
        </w:rPr>
        <w:t xml:space="preserve"> ise</w:t>
      </w:r>
      <w:r w:rsidRPr="00AE4548">
        <w:rPr>
          <w:rFonts w:cs="Times New Roman"/>
          <w:szCs w:val="24"/>
        </w:rPr>
        <w:t>, insanların yakınına</w:t>
      </w:r>
      <w:r>
        <w:rPr>
          <w:rFonts w:cs="Times New Roman"/>
          <w:szCs w:val="24"/>
        </w:rPr>
        <w:t xml:space="preserve"> tehlikeli miktarlarda maruziyete neden olabilecek </w:t>
      </w:r>
      <w:r w:rsidRPr="00AE4548">
        <w:rPr>
          <w:rFonts w:cs="Times New Roman"/>
          <w:szCs w:val="24"/>
        </w:rPr>
        <w:t xml:space="preserve">bir yere </w:t>
      </w:r>
      <w:r>
        <w:rPr>
          <w:rFonts w:cs="Times New Roman"/>
          <w:szCs w:val="24"/>
        </w:rPr>
        <w:t xml:space="preserve">gizlice </w:t>
      </w:r>
      <w:r w:rsidRPr="00AE4548">
        <w:rPr>
          <w:rFonts w:cs="Times New Roman"/>
          <w:szCs w:val="24"/>
        </w:rPr>
        <w:t>yerleştirilebilmeleridir (</w:t>
      </w:r>
      <w:r w:rsidRPr="00AE4548">
        <w:rPr>
          <w:rFonts w:cs="Times New Roman"/>
          <w:szCs w:val="24"/>
          <w:shd w:val="clear" w:color="auto" w:fill="FFFFFF"/>
        </w:rPr>
        <w:t>Kaszeta, 2013</w:t>
      </w:r>
      <w:r>
        <w:rPr>
          <w:rFonts w:cs="Times New Roman"/>
          <w:szCs w:val="24"/>
          <w:shd w:val="clear" w:color="auto" w:fill="FFFFFF"/>
        </w:rPr>
        <w:t>: 16</w:t>
      </w:r>
      <w:r w:rsidRPr="00AE4548">
        <w:rPr>
          <w:rFonts w:cs="Times New Roman"/>
          <w:szCs w:val="24"/>
          <w:shd w:val="clear" w:color="auto" w:fill="FFFFFF"/>
        </w:rPr>
        <w:t>).</w:t>
      </w:r>
      <w:r>
        <w:rPr>
          <w:rFonts w:ascii="Arial" w:hAnsi="Arial" w:cs="Arial"/>
          <w:color w:val="222222"/>
          <w:sz w:val="18"/>
          <w:szCs w:val="18"/>
          <w:shd w:val="clear" w:color="auto" w:fill="FFFFFF"/>
        </w:rPr>
        <w:t xml:space="preserve"> </w:t>
      </w:r>
      <w:r>
        <w:t xml:space="preserve">Kirli bir bomba saldırısının başlıca sonuçlarını patlama ve akut radyasyona maruz kalma sonucunda anında meydana gelen ölümler ve yaralanmalar oluşturmaktadır. Havadaki radyoaktif malzemelerden kaynaklanan orta ve uzun vadeli sağlık etkileri ve ekonomik etkiler de ikincil sonuçlar şeklinde tanımlanmaktadır </w:t>
      </w:r>
      <w:r w:rsidRPr="004714D9">
        <w:rPr>
          <w:rFonts w:cs="Times New Roman"/>
        </w:rPr>
        <w:t>(</w:t>
      </w:r>
      <w:r w:rsidRPr="004714D9">
        <w:rPr>
          <w:rFonts w:cs="Times New Roman"/>
          <w:szCs w:val="18"/>
          <w:shd w:val="clear" w:color="auto" w:fill="FFFFFF"/>
        </w:rPr>
        <w:t xml:space="preserve">Ferguson and Smith, 2009: </w:t>
      </w:r>
      <w:r>
        <w:rPr>
          <w:rFonts w:cs="Times New Roman"/>
          <w:szCs w:val="18"/>
          <w:shd w:val="clear" w:color="auto" w:fill="FFFFFF"/>
        </w:rPr>
        <w:t>29</w:t>
      </w:r>
      <w:r w:rsidRPr="004714D9">
        <w:rPr>
          <w:rFonts w:cs="Times New Roman"/>
          <w:szCs w:val="18"/>
          <w:shd w:val="clear" w:color="auto" w:fill="FFFFFF"/>
        </w:rPr>
        <w:t>).</w:t>
      </w:r>
    </w:p>
    <w:p w:rsidR="00C01003" w:rsidRPr="000660F8" w:rsidRDefault="00C01003" w:rsidP="00C01003">
      <w:pPr>
        <w:spacing w:line="276" w:lineRule="auto"/>
        <w:jc w:val="left"/>
      </w:pPr>
      <w:r>
        <w:br w:type="page"/>
      </w:r>
    </w:p>
    <w:p w:rsidR="00C01003" w:rsidRPr="00BA0CD6" w:rsidRDefault="00C01003" w:rsidP="00C01003">
      <w:pPr>
        <w:pStyle w:val="ResimYazs"/>
        <w:jc w:val="center"/>
        <w:rPr>
          <w:rFonts w:ascii="Times New Roman" w:hAnsi="Times New Roman" w:cs="Times New Roman"/>
          <w:b/>
          <w:i w:val="0"/>
          <w:noProof/>
          <w:color w:val="000000" w:themeColor="text1"/>
          <w:sz w:val="24"/>
          <w:szCs w:val="24"/>
        </w:rPr>
      </w:pPr>
      <w:r>
        <w:rPr>
          <w:rFonts w:ascii="Times New Roman" w:hAnsi="Times New Roman" w:cs="Times New Roman"/>
          <w:b/>
          <w:i w:val="0"/>
          <w:noProof/>
          <w:color w:val="000000" w:themeColor="text1"/>
          <w:sz w:val="24"/>
          <w:szCs w:val="24"/>
          <w:lang w:eastAsia="tr-TR"/>
        </w:rPr>
        <w:lastRenderedPageBreak/>
        <w:drawing>
          <wp:anchor distT="0" distB="0" distL="114300" distR="114300" simplePos="0" relativeHeight="251666432" behindDoc="0" locked="0" layoutInCell="1" allowOverlap="1" wp14:anchorId="3EF29AFA" wp14:editId="7C304AE6">
            <wp:simplePos x="0" y="0"/>
            <wp:positionH relativeFrom="column">
              <wp:posOffset>-2540</wp:posOffset>
            </wp:positionH>
            <wp:positionV relativeFrom="paragraph">
              <wp:posOffset>316865</wp:posOffset>
            </wp:positionV>
            <wp:extent cx="5393690" cy="3825240"/>
            <wp:effectExtent l="19050" t="0" r="0" b="0"/>
            <wp:wrapTopAndBottom/>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93690" cy="3825240"/>
                    </a:xfrm>
                    <a:prstGeom prst="rect">
                      <a:avLst/>
                    </a:prstGeom>
                    <a:noFill/>
                    <a:ln>
                      <a:noFill/>
                    </a:ln>
                  </pic:spPr>
                </pic:pic>
              </a:graphicData>
            </a:graphic>
          </wp:anchor>
        </w:drawing>
      </w:r>
      <w:r w:rsidRPr="0087075C">
        <w:rPr>
          <w:rFonts w:ascii="Times New Roman" w:hAnsi="Times New Roman" w:cs="Times New Roman"/>
          <w:b/>
          <w:i w:val="0"/>
          <w:color w:val="000000" w:themeColor="text1"/>
          <w:sz w:val="24"/>
          <w:szCs w:val="24"/>
        </w:rPr>
        <w:t>Tablo 1.</w:t>
      </w:r>
      <w:r w:rsidR="00E03392" w:rsidRPr="0087075C">
        <w:rPr>
          <w:rFonts w:ascii="Times New Roman" w:hAnsi="Times New Roman" w:cs="Times New Roman"/>
          <w:b/>
          <w:i w:val="0"/>
          <w:color w:val="000000" w:themeColor="text1"/>
          <w:sz w:val="24"/>
          <w:szCs w:val="24"/>
        </w:rPr>
        <w:fldChar w:fldCharType="begin"/>
      </w:r>
      <w:r w:rsidRPr="0087075C">
        <w:rPr>
          <w:rFonts w:ascii="Times New Roman" w:hAnsi="Times New Roman" w:cs="Times New Roman"/>
          <w:b/>
          <w:i w:val="0"/>
          <w:color w:val="000000" w:themeColor="text1"/>
          <w:sz w:val="24"/>
          <w:szCs w:val="24"/>
        </w:rPr>
        <w:instrText xml:space="preserve"> SEQ 1. \* ARABIC </w:instrText>
      </w:r>
      <w:r w:rsidR="00E03392" w:rsidRPr="0087075C">
        <w:rPr>
          <w:rFonts w:ascii="Times New Roman" w:hAnsi="Times New Roman" w:cs="Times New Roman"/>
          <w:b/>
          <w:i w:val="0"/>
          <w:color w:val="000000" w:themeColor="text1"/>
          <w:sz w:val="24"/>
          <w:szCs w:val="24"/>
        </w:rPr>
        <w:fldChar w:fldCharType="separate"/>
      </w:r>
      <w:r w:rsidR="00BC3DAF">
        <w:rPr>
          <w:rFonts w:ascii="Times New Roman" w:hAnsi="Times New Roman" w:cs="Times New Roman"/>
          <w:b/>
          <w:i w:val="0"/>
          <w:noProof/>
          <w:color w:val="000000" w:themeColor="text1"/>
          <w:sz w:val="24"/>
          <w:szCs w:val="24"/>
        </w:rPr>
        <w:t>2</w:t>
      </w:r>
      <w:r w:rsidR="00E03392" w:rsidRPr="0087075C">
        <w:rPr>
          <w:rFonts w:ascii="Times New Roman" w:hAnsi="Times New Roman" w:cs="Times New Roman"/>
          <w:b/>
          <w:i w:val="0"/>
          <w:color w:val="000000" w:themeColor="text1"/>
          <w:sz w:val="24"/>
          <w:szCs w:val="24"/>
        </w:rPr>
        <w:fldChar w:fldCharType="end"/>
      </w:r>
      <w:r>
        <w:rPr>
          <w:rFonts w:ascii="Times New Roman" w:hAnsi="Times New Roman" w:cs="Times New Roman"/>
          <w:b/>
          <w:i w:val="0"/>
          <w:color w:val="000000" w:themeColor="text1"/>
          <w:sz w:val="24"/>
          <w:szCs w:val="24"/>
        </w:rPr>
        <w:t xml:space="preserve">. </w:t>
      </w:r>
      <w:r w:rsidRPr="0087075C">
        <w:rPr>
          <w:rFonts w:ascii="Times New Roman" w:hAnsi="Times New Roman" w:cs="Times New Roman"/>
          <w:b/>
          <w:i w:val="0"/>
          <w:color w:val="000000" w:themeColor="text1"/>
          <w:sz w:val="24"/>
          <w:szCs w:val="24"/>
        </w:rPr>
        <w:t>Radyoaktif Kaynakların Kategorizasyonu</w:t>
      </w:r>
    </w:p>
    <w:p w:rsidR="00C01003" w:rsidRPr="000660F8" w:rsidRDefault="00C01003" w:rsidP="00C01003">
      <w:pPr>
        <w:spacing w:after="0"/>
        <w:rPr>
          <w:rFonts w:cs="Times New Roman"/>
          <w:szCs w:val="18"/>
          <w:shd w:val="clear" w:color="auto" w:fill="FFFFFF"/>
        </w:rPr>
      </w:pPr>
      <w:r w:rsidRPr="00F27A9A">
        <w:rPr>
          <w:b/>
          <w:noProof/>
          <w:sz w:val="20"/>
          <w:szCs w:val="18"/>
        </w:rPr>
        <w:t>Kaynak:</w:t>
      </w:r>
      <w:r w:rsidRPr="00D73EF3">
        <w:rPr>
          <w:b/>
          <w:noProof/>
          <w:sz w:val="20"/>
          <w:szCs w:val="18"/>
        </w:rPr>
        <w:t xml:space="preserve"> </w:t>
      </w:r>
      <w:r w:rsidRPr="00945837">
        <w:rPr>
          <w:noProof/>
          <w:sz w:val="20"/>
          <w:szCs w:val="18"/>
        </w:rPr>
        <w:t>(International Atomic Energy Agency, 2005).</w:t>
      </w:r>
    </w:p>
    <w:p w:rsidR="00C01003" w:rsidRDefault="00C01003" w:rsidP="00C01003">
      <w:pPr>
        <w:spacing w:after="0"/>
        <w:ind w:firstLine="709"/>
      </w:pPr>
    </w:p>
    <w:p w:rsidR="00C01003" w:rsidRDefault="00C01003" w:rsidP="00C01003">
      <w:pPr>
        <w:spacing w:after="0"/>
        <w:ind w:firstLine="709"/>
      </w:pPr>
      <w:r>
        <w:t>Radyoaktif madde ciltte ve/</w:t>
      </w:r>
      <w:r w:rsidRPr="008A40B2">
        <w:t xml:space="preserve">veya giysilerde (dış kirlenme) veya solunduğunda (iç kirlenme), yutulduğunda (elle ağız yoluyla, yiyecek, içecek) veya bir yara yoluyla emildiğinde </w:t>
      </w:r>
      <w:r>
        <w:t xml:space="preserve">kirlenmeye sebep olur. </w:t>
      </w:r>
      <w:r w:rsidRPr="008A40B2">
        <w:t xml:space="preserve">Eğer bir hasta </w:t>
      </w:r>
      <w:proofErr w:type="gramStart"/>
      <w:r w:rsidRPr="008A40B2">
        <w:t>dahili</w:t>
      </w:r>
      <w:proofErr w:type="gramEnd"/>
      <w:r w:rsidRPr="008A40B2">
        <w:t xml:space="preserve"> ya da harici olarak kirlenmişse, </w:t>
      </w:r>
      <w:r>
        <w:t xml:space="preserve">giysileri üzerinden </w:t>
      </w:r>
      <w:r w:rsidRPr="008A40B2">
        <w:t>çıkartılıncaya kadar o radyoaktif madde ta</w:t>
      </w:r>
      <w:r>
        <w:t>rafından ışınlanmaya devam eder.</w:t>
      </w:r>
      <w:r>
        <w:rPr>
          <w:rFonts w:cs="Times New Roman"/>
          <w:szCs w:val="18"/>
          <w:shd w:val="clear" w:color="auto" w:fill="FFFFFF"/>
        </w:rPr>
        <w:t xml:space="preserve"> </w:t>
      </w:r>
      <w:r>
        <w:t xml:space="preserve">Dış kirlilik toz veya </w:t>
      </w:r>
      <w:proofErr w:type="gramStart"/>
      <w:r>
        <w:t>partikül</w:t>
      </w:r>
      <w:proofErr w:type="gramEnd"/>
      <w:r>
        <w:t xml:space="preserve"> maddelerden oluşacağından </w:t>
      </w:r>
      <w:r w:rsidRPr="008A40B2">
        <w:t>genellikle ıslak dekon</w:t>
      </w:r>
      <w:r>
        <w:t>taminasyon ile kolayca çıkarılabilir (Public Health England, 2018: 109).</w:t>
      </w:r>
    </w:p>
    <w:p w:rsidR="00C01003" w:rsidRPr="00247DA8" w:rsidRDefault="00C01003" w:rsidP="00C01003">
      <w:pPr>
        <w:spacing w:after="0"/>
        <w:ind w:firstLine="709"/>
      </w:pPr>
      <w:r>
        <w:t>Farklı radyasyon türlerinin insan dokusu üzerinde farklı etkileri vardır. Bazı organlar radyasyona maruz kalmaya (radyo-duyarlı) diğerlerinden daha duyarlı (örneğin kemik iliği tiroidden daha hassastır) ve maruz kalmaları nadiren aynıdır. Her organın radyo-duyarlılığı yani maruz kalma sırasında farklı organ ve dokular tarafından alınan eşdeğer dozların ağırlıklandırılması ve ardından sonuçların toplanması, etki eden dozu verecektir (Public Health England, 2018: 109).</w:t>
      </w:r>
      <w:r>
        <w:br w:type="page"/>
      </w:r>
    </w:p>
    <w:p w:rsidR="00C01003" w:rsidRPr="004824C9" w:rsidRDefault="00C01003" w:rsidP="00C01003">
      <w:pPr>
        <w:pStyle w:val="Balk2"/>
        <w:ind w:firstLine="708"/>
        <w:rPr>
          <w:b/>
        </w:rPr>
      </w:pPr>
      <w:r w:rsidRPr="004824C9">
        <w:rPr>
          <w:b/>
        </w:rPr>
        <w:lastRenderedPageBreak/>
        <w:t>1.3. KBRN ve Afet Yönetimi</w:t>
      </w:r>
    </w:p>
    <w:p w:rsidR="00C01003" w:rsidRPr="002730B4" w:rsidRDefault="00C01003" w:rsidP="00C01003">
      <w:pPr>
        <w:spacing w:after="0"/>
        <w:ind w:firstLine="709"/>
        <w:rPr>
          <w:rFonts w:cs="Times New Roman"/>
          <w:color w:val="222222"/>
          <w:szCs w:val="24"/>
          <w:shd w:val="clear" w:color="auto" w:fill="FFFFFF"/>
        </w:rPr>
      </w:pPr>
      <w:r w:rsidRPr="002730B4">
        <w:rPr>
          <w:rFonts w:cs="Times New Roman"/>
          <w:szCs w:val="24"/>
        </w:rPr>
        <w:t>Bir afet, “mevcut insan gücüne ve kaynaklara göre yakın olan bir sağlık tesisini zorlayan, aniden meydana gele</w:t>
      </w:r>
      <w:r>
        <w:rPr>
          <w:rFonts w:cs="Times New Roman"/>
          <w:szCs w:val="24"/>
        </w:rPr>
        <w:t>n bir olay” olarak tanımlanmaktad</w:t>
      </w:r>
      <w:r w:rsidRPr="002730B4">
        <w:rPr>
          <w:rFonts w:cs="Times New Roman"/>
          <w:szCs w:val="24"/>
        </w:rPr>
        <w:t>ır (</w:t>
      </w:r>
      <w:r w:rsidRPr="002730B4">
        <w:rPr>
          <w:rFonts w:cs="Times New Roman"/>
          <w:szCs w:val="24"/>
          <w:shd w:val="clear" w:color="auto" w:fill="FFFFFF"/>
        </w:rPr>
        <w:t>Betts-Symonds, 1994: 122</w:t>
      </w:r>
      <w:r w:rsidRPr="002730B4">
        <w:rPr>
          <w:rFonts w:cs="Times New Roman"/>
          <w:color w:val="222222"/>
          <w:szCs w:val="24"/>
          <w:shd w:val="clear" w:color="auto" w:fill="FFFFFF"/>
        </w:rPr>
        <w:t>).</w:t>
      </w:r>
    </w:p>
    <w:p w:rsidR="00C01003" w:rsidRDefault="00C01003" w:rsidP="00C01003">
      <w:pPr>
        <w:autoSpaceDE w:val="0"/>
        <w:autoSpaceDN w:val="0"/>
        <w:adjustRightInd w:val="0"/>
        <w:spacing w:after="0"/>
        <w:ind w:firstLine="709"/>
        <w:rPr>
          <w:rFonts w:cs="Times New Roman"/>
        </w:rPr>
      </w:pPr>
      <w:r w:rsidRPr="008326CB">
        <w:rPr>
          <w:rFonts w:cs="Times New Roman"/>
        </w:rPr>
        <w:t>İnsan kaynaklı ya da doğal nedenlerle meydana gelen, insanlar, hayvanlar ve çevre üze</w:t>
      </w:r>
      <w:r>
        <w:rPr>
          <w:rFonts w:cs="Times New Roman"/>
        </w:rPr>
        <w:t xml:space="preserve">rinde olumsuz etkiler oluşturabilen </w:t>
      </w:r>
      <w:r w:rsidRPr="008326CB">
        <w:rPr>
          <w:rFonts w:cs="Times New Roman"/>
        </w:rPr>
        <w:t>afet ve acil durumlara teknolojik afetler deni</w:t>
      </w:r>
      <w:r>
        <w:rPr>
          <w:rFonts w:cs="Times New Roman"/>
        </w:rPr>
        <w:t>r</w:t>
      </w:r>
      <w:r w:rsidRPr="008326CB">
        <w:rPr>
          <w:rFonts w:cs="Times New Roman"/>
        </w:rPr>
        <w:t xml:space="preserve">. Büyük endüstriyel kazalar, yangınlar, biyolojik tehditler, radyolojik ve nükleer kazalar hatta yaşadığımız çağda adını sıkça duyduğumuz siber saldırılar bunlardan sadece </w:t>
      </w:r>
      <w:r>
        <w:rPr>
          <w:rFonts w:cs="Times New Roman"/>
        </w:rPr>
        <w:t>birkaçıdır. Teknolojinin ve bilginin hızla gelişmesi, kazaların türünün ve sayısının artmasına sebep olmuştur. Yaşadığımız çağdaki bu hızlı değişim çevremizi KBRN tehdit ve tehlikelerine daha da açık hale getirmiştir. Bu nedenle afet yönetimine katılan tüm bölgesel, ulusal ve yerel katılımcıların KBRN olaylarını içeren insan kaynaklı, teknolojik ya da doğal afetlere hazırlıklı olması gerekmektedir (AFAD, 2014).</w:t>
      </w:r>
      <w:r w:rsidRPr="008326CB">
        <w:rPr>
          <w:rFonts w:cs="Times New Roman"/>
        </w:rPr>
        <w:t xml:space="preserve"> </w:t>
      </w:r>
    </w:p>
    <w:p w:rsidR="00C01003" w:rsidRDefault="00C01003" w:rsidP="00C01003">
      <w:pPr>
        <w:autoSpaceDE w:val="0"/>
        <w:autoSpaceDN w:val="0"/>
        <w:adjustRightInd w:val="0"/>
        <w:spacing w:after="0"/>
        <w:ind w:firstLine="709"/>
        <w:rPr>
          <w:rFonts w:cs="Times New Roman"/>
          <w:color w:val="000000"/>
          <w:szCs w:val="24"/>
          <w:shd w:val="clear" w:color="auto" w:fill="FFFFFF"/>
        </w:rPr>
      </w:pPr>
      <w:r w:rsidRPr="004C0BFD">
        <w:rPr>
          <w:rFonts w:cs="Times New Roman"/>
          <w:szCs w:val="24"/>
          <w:shd w:val="clear" w:color="auto" w:fill="FFFFFF"/>
        </w:rPr>
        <w:t xml:space="preserve">Terörizm, bir toplumda </w:t>
      </w:r>
      <w:proofErr w:type="gramStart"/>
      <w:r w:rsidRPr="004C0BFD">
        <w:rPr>
          <w:rFonts w:cs="Times New Roman"/>
          <w:szCs w:val="24"/>
          <w:shd w:val="clear" w:color="auto" w:fill="FFFFFF"/>
        </w:rPr>
        <w:t>kaos</w:t>
      </w:r>
      <w:proofErr w:type="gramEnd"/>
      <w:r w:rsidRPr="004C0BFD">
        <w:rPr>
          <w:rFonts w:cs="Times New Roman"/>
          <w:szCs w:val="24"/>
          <w:shd w:val="clear" w:color="auto" w:fill="FFFFFF"/>
        </w:rPr>
        <w:t xml:space="preserve"> ortamı oluşturmak, yöneticilerin gücünü zayıflatmak, hatta devirmek ve siy</w:t>
      </w:r>
      <w:r>
        <w:rPr>
          <w:rFonts w:cs="Times New Roman"/>
          <w:szCs w:val="24"/>
          <w:shd w:val="clear" w:color="auto" w:fill="FFFFFF"/>
        </w:rPr>
        <w:t>asi değişime yol açmak amacıyla şiddet</w:t>
      </w:r>
      <w:r w:rsidRPr="004C0BFD">
        <w:rPr>
          <w:rFonts w:cs="Times New Roman"/>
          <w:szCs w:val="24"/>
          <w:shd w:val="clear" w:color="auto" w:fill="FFFFFF"/>
        </w:rPr>
        <w:t xml:space="preserve"> uygulanması veya tehdidi olarak tanımlanmıştır. Teröristler </w:t>
      </w:r>
      <w:r>
        <w:rPr>
          <w:rFonts w:cs="Times New Roman"/>
          <w:szCs w:val="24"/>
          <w:shd w:val="clear" w:color="auto" w:fill="FFFFFF"/>
        </w:rPr>
        <w:t xml:space="preserve">genelde </w:t>
      </w:r>
      <w:r w:rsidRPr="004C0BFD">
        <w:rPr>
          <w:rFonts w:cs="Times New Roman"/>
          <w:szCs w:val="24"/>
          <w:shd w:val="clear" w:color="auto" w:fill="FFFFFF"/>
        </w:rPr>
        <w:t xml:space="preserve">bombalama, suikast ve rehine alma </w:t>
      </w:r>
      <w:r>
        <w:rPr>
          <w:rFonts w:cs="Times New Roman"/>
          <w:szCs w:val="24"/>
          <w:shd w:val="clear" w:color="auto" w:fill="FFFFFF"/>
        </w:rPr>
        <w:t xml:space="preserve">gibi </w:t>
      </w:r>
      <w:r w:rsidRPr="004C0BFD">
        <w:rPr>
          <w:rFonts w:cs="Times New Roman"/>
          <w:szCs w:val="24"/>
          <w:shd w:val="clear" w:color="auto" w:fill="FFFFFF"/>
        </w:rPr>
        <w:t>şiddet</w:t>
      </w:r>
      <w:r>
        <w:rPr>
          <w:rFonts w:cs="Times New Roman"/>
          <w:szCs w:val="24"/>
          <w:shd w:val="clear" w:color="auto" w:fill="FFFFFF"/>
        </w:rPr>
        <w:t xml:space="preserve"> içeren</w:t>
      </w:r>
      <w:r w:rsidRPr="004C0BFD">
        <w:rPr>
          <w:rFonts w:cs="Times New Roman"/>
          <w:szCs w:val="24"/>
          <w:shd w:val="clear" w:color="auto" w:fill="FFFFFF"/>
        </w:rPr>
        <w:t xml:space="preserve"> gel</w:t>
      </w:r>
      <w:r>
        <w:rPr>
          <w:rFonts w:cs="Times New Roman"/>
          <w:szCs w:val="24"/>
          <w:shd w:val="clear" w:color="auto" w:fill="FFFFFF"/>
        </w:rPr>
        <w:t xml:space="preserve">eneksel araçları kullanmaktadır. </w:t>
      </w:r>
      <w:r w:rsidRPr="004C0BFD">
        <w:rPr>
          <w:rFonts w:cs="Times New Roman"/>
          <w:szCs w:val="24"/>
          <w:shd w:val="clear" w:color="auto" w:fill="FFFFFF"/>
        </w:rPr>
        <w:t>Son z</w:t>
      </w:r>
      <w:r>
        <w:rPr>
          <w:rFonts w:cs="Times New Roman"/>
          <w:szCs w:val="24"/>
          <w:shd w:val="clear" w:color="auto" w:fill="FFFFFF"/>
        </w:rPr>
        <w:t xml:space="preserve">amanlarda yaşanan bazı olaylar, </w:t>
      </w:r>
      <w:r w:rsidRPr="004C0BFD">
        <w:rPr>
          <w:rFonts w:cs="Times New Roman"/>
          <w:szCs w:val="24"/>
          <w:shd w:val="clear" w:color="auto" w:fill="FFFFFF"/>
        </w:rPr>
        <w:t>teröristler</w:t>
      </w:r>
      <w:r>
        <w:rPr>
          <w:rFonts w:cs="Times New Roman"/>
          <w:szCs w:val="24"/>
          <w:shd w:val="clear" w:color="auto" w:fill="FFFFFF"/>
        </w:rPr>
        <w:t xml:space="preserve">in artık kimyasal, biyolojik, </w:t>
      </w:r>
      <w:r w:rsidRPr="004C0BFD">
        <w:rPr>
          <w:rFonts w:cs="Times New Roman"/>
          <w:szCs w:val="24"/>
          <w:shd w:val="clear" w:color="auto" w:fill="FFFFFF"/>
        </w:rPr>
        <w:t>radyolojik</w:t>
      </w:r>
      <w:r>
        <w:rPr>
          <w:rFonts w:cs="Times New Roman"/>
          <w:szCs w:val="24"/>
          <w:shd w:val="clear" w:color="auto" w:fill="FFFFFF"/>
        </w:rPr>
        <w:t xml:space="preserve"> ve nükleer</w:t>
      </w:r>
      <w:r w:rsidRPr="004C0BFD">
        <w:rPr>
          <w:rFonts w:cs="Times New Roman"/>
          <w:szCs w:val="24"/>
          <w:shd w:val="clear" w:color="auto" w:fill="FFFFFF"/>
        </w:rPr>
        <w:t xml:space="preserve"> ajanlar </w:t>
      </w:r>
      <w:proofErr w:type="gramStart"/>
      <w:r w:rsidRPr="004C0BFD">
        <w:rPr>
          <w:rFonts w:cs="Times New Roman"/>
          <w:szCs w:val="24"/>
          <w:shd w:val="clear" w:color="auto" w:fill="FFFFFF"/>
        </w:rPr>
        <w:t>dahil</w:t>
      </w:r>
      <w:proofErr w:type="gramEnd"/>
      <w:r w:rsidRPr="004C0BFD">
        <w:rPr>
          <w:rFonts w:cs="Times New Roman"/>
          <w:szCs w:val="24"/>
          <w:shd w:val="clear" w:color="auto" w:fill="FFFFFF"/>
        </w:rPr>
        <w:t xml:space="preserve"> olmak üzere daha fazla ölümcül silahlara erişimi olduğunu göstermiştir </w:t>
      </w:r>
      <w:r>
        <w:rPr>
          <w:rFonts w:cs="Times New Roman"/>
          <w:szCs w:val="24"/>
          <w:shd w:val="clear" w:color="auto" w:fill="FFFFFF"/>
        </w:rPr>
        <w:t>(</w:t>
      </w:r>
      <w:r w:rsidRPr="004C0BFD">
        <w:rPr>
          <w:rFonts w:cs="Times New Roman"/>
          <w:color w:val="000000"/>
          <w:szCs w:val="24"/>
          <w:shd w:val="clear" w:color="auto" w:fill="FFFFFF"/>
        </w:rPr>
        <w:t xml:space="preserve">Laqueur,1996: </w:t>
      </w:r>
      <w:r>
        <w:rPr>
          <w:rFonts w:cs="Times New Roman"/>
          <w:color w:val="000000"/>
          <w:szCs w:val="24"/>
          <w:shd w:val="clear" w:color="auto" w:fill="FFFFFF"/>
        </w:rPr>
        <w:t>24</w:t>
      </w:r>
      <w:r w:rsidRPr="004C0BFD">
        <w:rPr>
          <w:rFonts w:cs="Times New Roman"/>
          <w:color w:val="000000"/>
          <w:szCs w:val="24"/>
          <w:shd w:val="clear" w:color="auto" w:fill="FFFFFF"/>
        </w:rPr>
        <w:t>).</w:t>
      </w:r>
    </w:p>
    <w:p w:rsidR="00C01003" w:rsidRPr="00E55CAB" w:rsidRDefault="00C01003" w:rsidP="00C01003">
      <w:pPr>
        <w:autoSpaceDE w:val="0"/>
        <w:autoSpaceDN w:val="0"/>
        <w:adjustRightInd w:val="0"/>
        <w:spacing w:after="0"/>
        <w:ind w:firstLine="709"/>
        <w:rPr>
          <w:rFonts w:cs="Times New Roman"/>
          <w:szCs w:val="24"/>
        </w:rPr>
      </w:pPr>
      <w:r w:rsidRPr="00E55CAB">
        <w:rPr>
          <w:rFonts w:cs="Times New Roman"/>
          <w:szCs w:val="24"/>
        </w:rPr>
        <w:t>‘İlk müdahalede bulunanlar ya da ilk yanıt verenler’, bir KBRN saldırısının etkilerini hafifletmek veya azaltmak için olay yerine ilk ulaşan kişiler olarak tanımlanabilir. Genel olarak itfaiyeciler, acil sağlık hizmeti çalışanları, kolluk kuvvetleri ilk müdahale topluluğunun çekirdeği olarak kabul edilirken, diğer afet ve acil durum yönetimi çalışanlarını ve kamu çalışanlarını ilk müdahale ekibinin bir parçası olarak ele alarak bu tanımı genişletmek mümkündür (</w:t>
      </w:r>
      <w:r w:rsidRPr="00E55CAB">
        <w:rPr>
          <w:rFonts w:cs="Times New Roman"/>
          <w:szCs w:val="24"/>
          <w:shd w:val="clear" w:color="auto" w:fill="FFFFFF"/>
        </w:rPr>
        <w:t>Richardson, 2004: 7).</w:t>
      </w:r>
    </w:p>
    <w:p w:rsidR="00C01003" w:rsidRDefault="00C01003" w:rsidP="00C01003">
      <w:pPr>
        <w:autoSpaceDE w:val="0"/>
        <w:autoSpaceDN w:val="0"/>
        <w:adjustRightInd w:val="0"/>
        <w:spacing w:after="0"/>
        <w:ind w:firstLine="709"/>
        <w:rPr>
          <w:rFonts w:eastAsia="Times New Roman" w:cs="Times New Roman"/>
          <w:szCs w:val="24"/>
          <w:lang w:eastAsia="tr-TR"/>
        </w:rPr>
      </w:pPr>
      <w:r w:rsidRPr="0021035C">
        <w:rPr>
          <w:rFonts w:cs="Times New Roman"/>
          <w:szCs w:val="24"/>
        </w:rPr>
        <w:t xml:space="preserve">Yerel düzeyde halk ile ilk etkileşime geçen </w:t>
      </w:r>
      <w:r>
        <w:rPr>
          <w:rFonts w:cs="Times New Roman"/>
          <w:szCs w:val="24"/>
        </w:rPr>
        <w:t>kurumların</w:t>
      </w:r>
      <w:r w:rsidRPr="0021035C">
        <w:rPr>
          <w:rFonts w:cs="Times New Roman"/>
          <w:szCs w:val="24"/>
        </w:rPr>
        <w:t xml:space="preserve"> kamu kurumları </w:t>
      </w:r>
      <w:r>
        <w:rPr>
          <w:rFonts w:cs="Times New Roman"/>
          <w:szCs w:val="24"/>
        </w:rPr>
        <w:t xml:space="preserve">ve paydaşları </w:t>
      </w:r>
      <w:r w:rsidRPr="0021035C">
        <w:rPr>
          <w:rFonts w:cs="Times New Roman"/>
          <w:szCs w:val="24"/>
        </w:rPr>
        <w:t>olması sebebiyle bu kurumların dinamik bir zarar azaltma, hazırlık, müdahale ve iyileştirme gücü ile dinamik bir yönetim sistemine sahip olmaları gerektiği bir gerçektir</w:t>
      </w:r>
      <w:r>
        <w:rPr>
          <w:rFonts w:cs="Times New Roman"/>
          <w:szCs w:val="24"/>
        </w:rPr>
        <w:t xml:space="preserve"> (Doğan vd</w:t>
      </w:r>
      <w:proofErr w:type="gramStart"/>
      <w:r>
        <w:rPr>
          <w:rFonts w:cs="Times New Roman"/>
          <w:szCs w:val="24"/>
        </w:rPr>
        <w:t>.,</w:t>
      </w:r>
      <w:proofErr w:type="gramEnd"/>
      <w:r>
        <w:rPr>
          <w:rFonts w:cs="Times New Roman"/>
          <w:szCs w:val="24"/>
        </w:rPr>
        <w:t xml:space="preserve"> 2018). </w:t>
      </w:r>
      <w:r w:rsidRPr="00552244">
        <w:rPr>
          <w:rFonts w:cs="Times New Roman"/>
          <w:szCs w:val="24"/>
          <w:shd w:val="clear" w:color="auto" w:fill="FFFFFF"/>
        </w:rPr>
        <w:t>Toplumun KBRN olayları</w:t>
      </w:r>
      <w:r>
        <w:rPr>
          <w:rFonts w:cs="Times New Roman"/>
          <w:szCs w:val="24"/>
          <w:shd w:val="clear" w:color="auto" w:fill="FFFFFF"/>
        </w:rPr>
        <w:t xml:space="preserve"> </w:t>
      </w:r>
      <w:r w:rsidRPr="00552244">
        <w:rPr>
          <w:rFonts w:eastAsia="Times New Roman" w:cs="Times New Roman"/>
          <w:szCs w:val="24"/>
          <w:lang w:eastAsia="tr-TR"/>
        </w:rPr>
        <w:t xml:space="preserve">maruziyetinin sebebi kasıtlı ya da doğal nedenlerden meydana gelmesine bakılmaksızın acil sağlık hizmetleri ihtiyaçlarının </w:t>
      </w:r>
      <w:r>
        <w:rPr>
          <w:rFonts w:eastAsia="Times New Roman" w:cs="Times New Roman"/>
          <w:szCs w:val="24"/>
          <w:lang w:eastAsia="tr-TR"/>
        </w:rPr>
        <w:t xml:space="preserve">hızla </w:t>
      </w:r>
      <w:r w:rsidRPr="00552244">
        <w:rPr>
          <w:rFonts w:eastAsia="Times New Roman" w:cs="Times New Roman"/>
          <w:szCs w:val="24"/>
          <w:lang w:eastAsia="tr-TR"/>
        </w:rPr>
        <w:t xml:space="preserve">karşılanması için multidisipliner bir </w:t>
      </w:r>
      <w:r>
        <w:rPr>
          <w:rFonts w:eastAsia="Times New Roman" w:cs="Times New Roman"/>
          <w:szCs w:val="24"/>
          <w:lang w:eastAsia="tr-TR"/>
        </w:rPr>
        <w:t xml:space="preserve">yaklaşım gerekli olacaktır. </w:t>
      </w:r>
      <w:r w:rsidRPr="00552244">
        <w:rPr>
          <w:rFonts w:eastAsia="Times New Roman" w:cs="Times New Roman"/>
          <w:szCs w:val="24"/>
          <w:lang w:eastAsia="tr-TR"/>
        </w:rPr>
        <w:t xml:space="preserve">Hastane öncesi </w:t>
      </w:r>
      <w:r>
        <w:rPr>
          <w:rFonts w:eastAsia="Times New Roman" w:cs="Times New Roman"/>
          <w:szCs w:val="24"/>
          <w:lang w:eastAsia="tr-TR"/>
        </w:rPr>
        <w:t xml:space="preserve">müdahaleci </w:t>
      </w:r>
      <w:r w:rsidRPr="00552244">
        <w:rPr>
          <w:rFonts w:eastAsia="Times New Roman" w:cs="Times New Roman"/>
          <w:szCs w:val="24"/>
          <w:lang w:eastAsia="tr-TR"/>
        </w:rPr>
        <w:t xml:space="preserve">personel, kolluk kuvvetleri, acil durum doktorları, halk </w:t>
      </w:r>
      <w:r w:rsidRPr="00552244">
        <w:rPr>
          <w:rFonts w:eastAsia="Times New Roman" w:cs="Times New Roman"/>
          <w:szCs w:val="24"/>
          <w:lang w:eastAsia="tr-TR"/>
        </w:rPr>
        <w:lastRenderedPageBreak/>
        <w:t>sağlığı uzmanları, toksikologlar, laboratu</w:t>
      </w:r>
      <w:r>
        <w:rPr>
          <w:rFonts w:eastAsia="Times New Roman" w:cs="Times New Roman"/>
          <w:szCs w:val="24"/>
          <w:lang w:eastAsia="tr-TR"/>
        </w:rPr>
        <w:t>v</w:t>
      </w:r>
      <w:r w:rsidRPr="00552244">
        <w:rPr>
          <w:rFonts w:eastAsia="Times New Roman" w:cs="Times New Roman"/>
          <w:szCs w:val="24"/>
          <w:lang w:eastAsia="tr-TR"/>
        </w:rPr>
        <w:t>arcılar, çevre mühendisleri ve güvenlik personeli arasında kesintisiz bir</w:t>
      </w:r>
      <w:r>
        <w:rPr>
          <w:rFonts w:eastAsia="Times New Roman" w:cs="Times New Roman"/>
          <w:szCs w:val="24"/>
          <w:lang w:eastAsia="tr-TR"/>
        </w:rPr>
        <w:t xml:space="preserve"> koordinasyon gerekli olacaktır (</w:t>
      </w:r>
      <w:r>
        <w:rPr>
          <w:rFonts w:cs="Times New Roman"/>
          <w:color w:val="222222"/>
          <w:szCs w:val="24"/>
          <w:shd w:val="clear" w:color="auto" w:fill="FFFFFF"/>
        </w:rPr>
        <w:t>Brennan vd</w:t>
      </w:r>
      <w:proofErr w:type="gramStart"/>
      <w:r>
        <w:rPr>
          <w:rFonts w:cs="Times New Roman"/>
          <w:color w:val="222222"/>
          <w:szCs w:val="24"/>
          <w:shd w:val="clear" w:color="auto" w:fill="FFFFFF"/>
        </w:rPr>
        <w:t>.,</w:t>
      </w:r>
      <w:proofErr w:type="gramEnd"/>
      <w:r>
        <w:rPr>
          <w:rFonts w:cs="Times New Roman"/>
          <w:color w:val="222222"/>
          <w:szCs w:val="24"/>
          <w:shd w:val="clear" w:color="auto" w:fill="FFFFFF"/>
        </w:rPr>
        <w:t xml:space="preserve"> 1999).</w:t>
      </w:r>
    </w:p>
    <w:p w:rsidR="00C01003" w:rsidRPr="008B1F43" w:rsidRDefault="00C01003" w:rsidP="00C01003">
      <w:pPr>
        <w:spacing w:after="0"/>
        <w:ind w:firstLine="709"/>
        <w:rPr>
          <w:rFonts w:cs="Times New Roman"/>
          <w:szCs w:val="24"/>
        </w:rPr>
      </w:pPr>
      <w:r>
        <w:rPr>
          <w:rFonts w:cs="Times New Roman"/>
        </w:rPr>
        <w:t xml:space="preserve">Afet ve acil durum yönetiminde personel, </w:t>
      </w:r>
      <w:proofErr w:type="gramStart"/>
      <w:r>
        <w:rPr>
          <w:rFonts w:cs="Times New Roman"/>
        </w:rPr>
        <w:t>ekipman</w:t>
      </w:r>
      <w:proofErr w:type="gramEnd"/>
      <w:r>
        <w:rPr>
          <w:rFonts w:cs="Times New Roman"/>
        </w:rPr>
        <w:t xml:space="preserve"> ve zaman gibi önemli kaynakların etkili kullanılabilmesi için, plan, politika ve stratejilerin temelde bireysel, kurumsal ve toplumsal açıdan değerlendirilmesi gerekir. Bir kurumda afet ve acil durum plan, politika ve stratejilerinin kesintisiz uygulanabilmesi, kamu kurumlarının ve işbirliği içinde olduğu paydaşlarının aktif rol aldığı bir yönetim sistemiyle gerçekleşecektir.</w:t>
      </w:r>
      <w:r w:rsidRPr="00590783">
        <w:rPr>
          <w:rFonts w:cs="Times New Roman"/>
        </w:rPr>
        <w:t xml:space="preserve"> </w:t>
      </w:r>
      <w:r>
        <w:rPr>
          <w:rFonts w:cs="Times New Roman"/>
        </w:rPr>
        <w:t xml:space="preserve">Yerel düzeyde kamu kurumlarında afet ve acil durumlarda bu önemli kaynakların yönetilebilmesi de ancak görev alan personelin bilgi, beceri ve davranışları doğrultusunda gerçekleştirilebileceği göz önünde bulundurulmalıdır (Balun, 2015: 380). </w:t>
      </w:r>
      <w:r>
        <w:rPr>
          <w:rFonts w:cs="Times New Roman"/>
          <w:szCs w:val="24"/>
        </w:rPr>
        <w:t>T</w:t>
      </w:r>
      <w:r w:rsidRPr="0021035C">
        <w:rPr>
          <w:rFonts w:cs="Times New Roman"/>
          <w:szCs w:val="24"/>
        </w:rPr>
        <w:t xml:space="preserve">üm </w:t>
      </w:r>
      <w:r>
        <w:rPr>
          <w:rFonts w:cs="Times New Roman"/>
          <w:szCs w:val="24"/>
        </w:rPr>
        <w:t>kamu ve özel sektörün, sivil toplum kuruluşları ve gönüllülerin katılım gösterdiği</w:t>
      </w:r>
      <w:r w:rsidRPr="0021035C">
        <w:rPr>
          <w:rFonts w:cs="Times New Roman"/>
          <w:szCs w:val="24"/>
        </w:rPr>
        <w:t xml:space="preserve">, </w:t>
      </w:r>
      <w:r>
        <w:rPr>
          <w:rFonts w:cs="Times New Roman"/>
          <w:szCs w:val="24"/>
        </w:rPr>
        <w:t>tüm katılımcıların ortak kararlar alabildiği zarar azaltma, hazırlık, müdahale ve iyileştirme</w:t>
      </w:r>
      <w:r w:rsidRPr="0021035C">
        <w:rPr>
          <w:rFonts w:cs="Times New Roman"/>
          <w:szCs w:val="24"/>
        </w:rPr>
        <w:t xml:space="preserve"> faaliyet</w:t>
      </w:r>
      <w:r>
        <w:rPr>
          <w:rFonts w:cs="Times New Roman"/>
          <w:szCs w:val="24"/>
        </w:rPr>
        <w:t>lerinin birlikte</w:t>
      </w:r>
      <w:r w:rsidRPr="0021035C">
        <w:rPr>
          <w:rFonts w:cs="Times New Roman"/>
          <w:szCs w:val="24"/>
        </w:rPr>
        <w:t xml:space="preserve"> </w:t>
      </w:r>
      <w:r>
        <w:rPr>
          <w:rFonts w:cs="Times New Roman"/>
          <w:szCs w:val="24"/>
        </w:rPr>
        <w:t>yürütüldüğü</w:t>
      </w:r>
      <w:r w:rsidRPr="0021035C">
        <w:rPr>
          <w:rFonts w:cs="Times New Roman"/>
          <w:szCs w:val="24"/>
        </w:rPr>
        <w:t xml:space="preserve"> </w:t>
      </w:r>
      <w:r>
        <w:rPr>
          <w:rFonts w:cs="Times New Roman"/>
          <w:szCs w:val="24"/>
        </w:rPr>
        <w:t xml:space="preserve">bir yönetim modeli esas alınmalıdır </w:t>
      </w:r>
      <w:r w:rsidRPr="0021035C">
        <w:rPr>
          <w:rFonts w:cs="Times New Roman"/>
          <w:noProof/>
          <w:szCs w:val="24"/>
        </w:rPr>
        <w:t>(Coşkun ve Karabeyli, 2012: 104)</w:t>
      </w:r>
      <w:r w:rsidRPr="0021035C">
        <w:rPr>
          <w:rFonts w:cs="Times New Roman"/>
          <w:szCs w:val="24"/>
        </w:rPr>
        <w:t>.</w:t>
      </w:r>
    </w:p>
    <w:p w:rsidR="00C01003" w:rsidRPr="00D77231" w:rsidRDefault="00C01003" w:rsidP="00C01003">
      <w:pPr>
        <w:spacing w:after="0"/>
        <w:ind w:firstLine="709"/>
        <w:rPr>
          <w:rFonts w:cs="Times New Roman"/>
          <w:szCs w:val="24"/>
          <w:shd w:val="clear" w:color="auto" w:fill="FFFFFF"/>
        </w:rPr>
      </w:pPr>
      <w:r w:rsidRPr="00C8742C">
        <w:rPr>
          <w:rFonts w:cs="Times New Roman"/>
          <w:szCs w:val="24"/>
        </w:rPr>
        <w:t xml:space="preserve">İnsan ve çevresini hedef alan olaylar karmaşık hale geldikçe, yeni ve çeşitli </w:t>
      </w:r>
      <w:r>
        <w:rPr>
          <w:rFonts w:cs="Times New Roman"/>
          <w:szCs w:val="24"/>
        </w:rPr>
        <w:t>paydaşlarla</w:t>
      </w:r>
      <w:r w:rsidRPr="00C8742C">
        <w:rPr>
          <w:rFonts w:cs="Times New Roman"/>
          <w:szCs w:val="24"/>
        </w:rPr>
        <w:t xml:space="preserve"> birlikte, kurumlar, uzmanlar ve disiplinler arasındaki güçlü ortaklıklar ve işbirliği, </w:t>
      </w:r>
      <w:r>
        <w:rPr>
          <w:rFonts w:cs="Times New Roman"/>
          <w:szCs w:val="24"/>
        </w:rPr>
        <w:t xml:space="preserve">etkin bir </w:t>
      </w:r>
      <w:r w:rsidRPr="00C8742C">
        <w:rPr>
          <w:rFonts w:cs="Times New Roman"/>
          <w:szCs w:val="24"/>
        </w:rPr>
        <w:t>müdahale kapasitesi oluşturmak için hayati önem taşımaktadır (</w:t>
      </w:r>
      <w:r>
        <w:rPr>
          <w:rFonts w:cs="Times New Roman"/>
          <w:szCs w:val="24"/>
          <w:shd w:val="clear" w:color="auto" w:fill="FFFFFF"/>
        </w:rPr>
        <w:t>Sundnes and</w:t>
      </w:r>
      <w:r w:rsidRPr="00C8742C">
        <w:rPr>
          <w:rFonts w:cs="Times New Roman"/>
          <w:szCs w:val="24"/>
          <w:shd w:val="clear" w:color="auto" w:fill="FFFFFF"/>
        </w:rPr>
        <w:t xml:space="preserve"> Birnbaum, 2003).</w:t>
      </w:r>
      <w:r>
        <w:rPr>
          <w:rFonts w:cs="Times New Roman"/>
          <w:szCs w:val="24"/>
          <w:shd w:val="clear" w:color="auto" w:fill="FFFFFF"/>
        </w:rPr>
        <w:t xml:space="preserve"> </w:t>
      </w:r>
      <w:r w:rsidRPr="0021035C">
        <w:rPr>
          <w:rFonts w:cs="Times New Roman"/>
          <w:szCs w:val="24"/>
        </w:rPr>
        <w:t xml:space="preserve">Yerel düzeyde afet ve acil durum yönetimi, </w:t>
      </w:r>
      <w:r>
        <w:rPr>
          <w:rFonts w:cs="Times New Roman"/>
          <w:szCs w:val="24"/>
        </w:rPr>
        <w:t xml:space="preserve">kurumlar ve diğer paydaşları </w:t>
      </w:r>
      <w:r w:rsidRPr="0021035C">
        <w:rPr>
          <w:rFonts w:cs="Times New Roman"/>
          <w:szCs w:val="24"/>
        </w:rPr>
        <w:t>arasında birçok disiplini içeren, birbirinden bağımsız görev ve sorumlulukları, iç içe girmiş birden fazla aşaması olan</w:t>
      </w:r>
      <w:r>
        <w:rPr>
          <w:rFonts w:cs="Times New Roman"/>
          <w:szCs w:val="24"/>
        </w:rPr>
        <w:t>,</w:t>
      </w:r>
      <w:r w:rsidRPr="0021035C">
        <w:rPr>
          <w:rFonts w:cs="Times New Roman"/>
          <w:szCs w:val="24"/>
        </w:rPr>
        <w:t xml:space="preserve"> özel uzmanlık ve kaynak gerektiren </w:t>
      </w:r>
      <w:r>
        <w:rPr>
          <w:rFonts w:cs="Times New Roman"/>
          <w:szCs w:val="24"/>
        </w:rPr>
        <w:t>uzun ve karmaşık bir yönetimdir (Ceber, 2005).</w:t>
      </w:r>
    </w:p>
    <w:p w:rsidR="00C01003" w:rsidRDefault="00C01003" w:rsidP="00C01003">
      <w:pPr>
        <w:autoSpaceDE w:val="0"/>
        <w:autoSpaceDN w:val="0"/>
        <w:adjustRightInd w:val="0"/>
        <w:spacing w:after="0"/>
        <w:ind w:firstLine="709"/>
        <w:rPr>
          <w:rFonts w:cs="Times New Roman"/>
          <w:color w:val="222222"/>
          <w:szCs w:val="18"/>
          <w:shd w:val="clear" w:color="auto" w:fill="FFFFFF"/>
        </w:rPr>
      </w:pPr>
      <w:r>
        <w:rPr>
          <w:rFonts w:cs="Times New Roman"/>
        </w:rPr>
        <w:t xml:space="preserve">Afet ve acil durumların gerçekleşme zamanı ya da etki alanları </w:t>
      </w:r>
      <w:r w:rsidRPr="00752603">
        <w:rPr>
          <w:rFonts w:cs="Times New Roman"/>
        </w:rPr>
        <w:t>ta</w:t>
      </w:r>
      <w:r>
        <w:rPr>
          <w:rFonts w:cs="Times New Roman"/>
        </w:rPr>
        <w:t xml:space="preserve">hmin edilemez olabilmekte ve </w:t>
      </w:r>
      <w:r w:rsidRPr="00752603">
        <w:rPr>
          <w:rFonts w:cs="Times New Roman"/>
        </w:rPr>
        <w:t>acil m</w:t>
      </w:r>
      <w:r>
        <w:rPr>
          <w:rFonts w:cs="Times New Roman"/>
        </w:rPr>
        <w:t>üdahaleyi zorlaştırabilmektedir. B</w:t>
      </w:r>
      <w:r w:rsidRPr="00752603">
        <w:rPr>
          <w:rFonts w:cs="Times New Roman"/>
        </w:rPr>
        <w:t xml:space="preserve">u nedenle yerel </w:t>
      </w:r>
      <w:r>
        <w:rPr>
          <w:rFonts w:cs="Times New Roman"/>
        </w:rPr>
        <w:t xml:space="preserve">düzeyde askeri, kamu ve özel sektördeki tüm </w:t>
      </w:r>
      <w:r w:rsidRPr="00752603">
        <w:rPr>
          <w:rFonts w:cs="Times New Roman"/>
        </w:rPr>
        <w:t xml:space="preserve">çalışanların rollerini </w:t>
      </w:r>
      <w:r>
        <w:rPr>
          <w:rFonts w:cs="Times New Roman"/>
        </w:rPr>
        <w:t xml:space="preserve">doğru </w:t>
      </w:r>
      <w:r w:rsidRPr="00752603">
        <w:rPr>
          <w:rFonts w:cs="Times New Roman"/>
        </w:rPr>
        <w:t xml:space="preserve">anlamaları ve değişen ihtiyaçları karşılamak için </w:t>
      </w:r>
      <w:r>
        <w:rPr>
          <w:rFonts w:cs="Times New Roman"/>
        </w:rPr>
        <w:t xml:space="preserve">hazırlık ve müdahale </w:t>
      </w:r>
      <w:r w:rsidRPr="00752603">
        <w:rPr>
          <w:rFonts w:cs="Times New Roman"/>
        </w:rPr>
        <w:t>faaliyetlerinde esnek olmaları ön</w:t>
      </w:r>
      <w:r>
        <w:rPr>
          <w:rFonts w:cs="Times New Roman"/>
        </w:rPr>
        <w:t>emlidir (</w:t>
      </w:r>
      <w:r>
        <w:rPr>
          <w:rFonts w:cs="Times New Roman"/>
          <w:color w:val="222222"/>
          <w:szCs w:val="18"/>
          <w:shd w:val="clear" w:color="auto" w:fill="FFFFFF"/>
        </w:rPr>
        <w:t xml:space="preserve">Weilant, </w:t>
      </w:r>
      <w:r w:rsidRPr="00F434A7">
        <w:rPr>
          <w:rFonts w:cs="Times New Roman"/>
          <w:color w:val="222222"/>
          <w:szCs w:val="18"/>
          <w:shd w:val="clear" w:color="auto" w:fill="FFFFFF"/>
        </w:rPr>
        <w:t>2016</w:t>
      </w:r>
      <w:r>
        <w:rPr>
          <w:rFonts w:cs="Times New Roman"/>
          <w:color w:val="222222"/>
          <w:szCs w:val="18"/>
          <w:shd w:val="clear" w:color="auto" w:fill="FFFFFF"/>
        </w:rPr>
        <w:t>: 22).</w:t>
      </w:r>
    </w:p>
    <w:p w:rsidR="00C01003" w:rsidRPr="008C745F" w:rsidRDefault="00C01003" w:rsidP="00C01003">
      <w:pPr>
        <w:spacing w:after="0"/>
        <w:ind w:firstLine="709"/>
        <w:rPr>
          <w:rFonts w:cs="Times New Roman"/>
          <w:szCs w:val="24"/>
        </w:rPr>
      </w:pPr>
      <w:r w:rsidRPr="0021035C">
        <w:rPr>
          <w:rFonts w:cs="Times New Roman"/>
          <w:szCs w:val="24"/>
        </w:rPr>
        <w:t>Yerel düzeylerde görev alan kamu kurumlarının her birinin farklı görevler ile farklı çalışma alanları olmasına karşın, afet ve acil durumlarda birbirleriyle yakın ilişkiler kurup koordinasyon</w:t>
      </w:r>
      <w:r>
        <w:rPr>
          <w:rFonts w:cs="Times New Roman"/>
          <w:szCs w:val="24"/>
        </w:rPr>
        <w:t xml:space="preserve"> ve</w:t>
      </w:r>
      <w:r w:rsidRPr="0021035C">
        <w:rPr>
          <w:rFonts w:cs="Times New Roman"/>
          <w:szCs w:val="24"/>
        </w:rPr>
        <w:t xml:space="preserve"> </w:t>
      </w:r>
      <w:r>
        <w:rPr>
          <w:rFonts w:cs="Times New Roman"/>
          <w:szCs w:val="24"/>
        </w:rPr>
        <w:t>işbirliği iç</w:t>
      </w:r>
      <w:r w:rsidRPr="0021035C">
        <w:rPr>
          <w:rFonts w:cs="Times New Roman"/>
          <w:szCs w:val="24"/>
        </w:rPr>
        <w:t xml:space="preserve">inde hareket etmeleri gerekmektedir. </w:t>
      </w:r>
      <w:r>
        <w:rPr>
          <w:rFonts w:cs="Times New Roman"/>
          <w:szCs w:val="24"/>
        </w:rPr>
        <w:t xml:space="preserve">Tüm bunlar olağandışı gelişen ve acil müdahale gerektiren durumlarda yerel ve ulusal düzeyde faaliyet gösteren kurumları, birtakım sorunlarla karşı karşıya getirmektedir. </w:t>
      </w:r>
      <w:r>
        <w:rPr>
          <w:rFonts w:cs="Times New Roman"/>
          <w:szCs w:val="24"/>
        </w:rPr>
        <w:lastRenderedPageBreak/>
        <w:t>Bilgi paylaşımı, iletişim, koordinasyon ve işbirliği, paydaş katılımı, afet ve acil durum planlaması gibi konular karşılaşılan sorunlardan bazılarıdır (Doğan vd</w:t>
      </w:r>
      <w:proofErr w:type="gramStart"/>
      <w:r>
        <w:rPr>
          <w:rFonts w:cs="Times New Roman"/>
          <w:szCs w:val="24"/>
        </w:rPr>
        <w:t>.,</w:t>
      </w:r>
      <w:proofErr w:type="gramEnd"/>
      <w:r>
        <w:rPr>
          <w:rFonts w:cs="Times New Roman"/>
          <w:szCs w:val="24"/>
        </w:rPr>
        <w:t xml:space="preserve"> 2018).</w:t>
      </w:r>
    </w:p>
    <w:p w:rsidR="00C01003" w:rsidRDefault="00C01003" w:rsidP="00C01003">
      <w:pPr>
        <w:autoSpaceDE w:val="0"/>
        <w:autoSpaceDN w:val="0"/>
        <w:adjustRightInd w:val="0"/>
        <w:spacing w:after="0"/>
        <w:ind w:firstLine="709"/>
        <w:rPr>
          <w:rFonts w:cs="Times New Roman"/>
        </w:rPr>
      </w:pPr>
      <w:r w:rsidRPr="00985D14">
        <w:rPr>
          <w:rFonts w:cs="Times New Roman"/>
        </w:rPr>
        <w:t xml:space="preserve">Farklı hedef ve görevlere sahip olan kurumların, </w:t>
      </w:r>
      <w:r>
        <w:rPr>
          <w:rFonts w:cs="Times New Roman"/>
        </w:rPr>
        <w:t>yerel düzeyde</w:t>
      </w:r>
      <w:r w:rsidRPr="00985D14">
        <w:rPr>
          <w:rFonts w:cs="Times New Roman"/>
        </w:rPr>
        <w:t xml:space="preserve"> yaşanması muhtemel afetlere daha hazırlık</w:t>
      </w:r>
      <w:r>
        <w:rPr>
          <w:rFonts w:cs="Times New Roman"/>
        </w:rPr>
        <w:t>lı</w:t>
      </w:r>
      <w:r w:rsidRPr="00985D14">
        <w:rPr>
          <w:rFonts w:cs="Times New Roman"/>
        </w:rPr>
        <w:t xml:space="preserve"> </w:t>
      </w:r>
      <w:r>
        <w:rPr>
          <w:rFonts w:cs="Times New Roman"/>
        </w:rPr>
        <w:t>olabilmesi</w:t>
      </w:r>
      <w:r w:rsidRPr="00985D14">
        <w:rPr>
          <w:rFonts w:cs="Times New Roman"/>
        </w:rPr>
        <w:t xml:space="preserve"> ve daha iyi yanıt ver</w:t>
      </w:r>
      <w:r>
        <w:rPr>
          <w:rFonts w:cs="Times New Roman"/>
        </w:rPr>
        <w:t>ebil</w:t>
      </w:r>
      <w:r w:rsidRPr="00985D14">
        <w:rPr>
          <w:rFonts w:cs="Times New Roman"/>
        </w:rPr>
        <w:t xml:space="preserve">mesi için öncelikle afetlere müdahaleyi yerel </w:t>
      </w:r>
      <w:r>
        <w:rPr>
          <w:rFonts w:cs="Times New Roman"/>
        </w:rPr>
        <w:t>düzeyde</w:t>
      </w:r>
      <w:r w:rsidRPr="00985D14">
        <w:rPr>
          <w:rFonts w:cs="Times New Roman"/>
        </w:rPr>
        <w:t xml:space="preserve"> ele almalıdır. Eğer dış yardıma ihtiyaç duyulursa, hükümet dış aktörlerden yardım talebinde bulunmalıdır. Askeri yardım e</w:t>
      </w:r>
      <w:r>
        <w:rPr>
          <w:rFonts w:cs="Times New Roman"/>
        </w:rPr>
        <w:t xml:space="preserve">n son çaredir ve ordu </w:t>
      </w:r>
      <w:r w:rsidRPr="00985D14">
        <w:rPr>
          <w:rFonts w:cs="Times New Roman"/>
        </w:rPr>
        <w:t xml:space="preserve">gerçekten </w:t>
      </w:r>
      <w:r>
        <w:rPr>
          <w:rFonts w:cs="Times New Roman"/>
        </w:rPr>
        <w:t>üstün</w:t>
      </w:r>
      <w:r w:rsidRPr="00985D14">
        <w:rPr>
          <w:rFonts w:cs="Times New Roman"/>
        </w:rPr>
        <w:t xml:space="preserve"> bir müdahale kabiliyetine sahipse gerektiğinde yardım sunmalıdır </w:t>
      </w:r>
      <w:r>
        <w:rPr>
          <w:rFonts w:cs="Times New Roman"/>
        </w:rPr>
        <w:t>(</w:t>
      </w:r>
      <w:r>
        <w:rPr>
          <w:rFonts w:cs="Times New Roman"/>
          <w:color w:val="222222"/>
          <w:szCs w:val="18"/>
          <w:shd w:val="clear" w:color="auto" w:fill="FFFFFF"/>
        </w:rPr>
        <w:t xml:space="preserve">Weilant, </w:t>
      </w:r>
      <w:r w:rsidRPr="00F434A7">
        <w:rPr>
          <w:rFonts w:cs="Times New Roman"/>
          <w:color w:val="222222"/>
          <w:szCs w:val="18"/>
          <w:shd w:val="clear" w:color="auto" w:fill="FFFFFF"/>
        </w:rPr>
        <w:t>2016</w:t>
      </w:r>
      <w:r>
        <w:rPr>
          <w:rFonts w:cs="Times New Roman"/>
          <w:color w:val="222222"/>
          <w:szCs w:val="18"/>
          <w:shd w:val="clear" w:color="auto" w:fill="FFFFFF"/>
        </w:rPr>
        <w:t>: 15</w:t>
      </w:r>
      <w:r w:rsidRPr="00F434A7">
        <w:rPr>
          <w:rFonts w:cs="Times New Roman"/>
          <w:color w:val="222222"/>
          <w:szCs w:val="18"/>
          <w:shd w:val="clear" w:color="auto" w:fill="FFFFFF"/>
        </w:rPr>
        <w:t>).</w:t>
      </w:r>
      <w:r>
        <w:rPr>
          <w:rFonts w:cs="Times New Roman"/>
          <w:color w:val="222222"/>
          <w:szCs w:val="18"/>
          <w:shd w:val="clear" w:color="auto" w:fill="FFFFFF"/>
        </w:rPr>
        <w:t xml:space="preserve"> </w:t>
      </w:r>
      <w:r>
        <w:rPr>
          <w:rFonts w:cs="Times New Roman"/>
        </w:rPr>
        <w:t>P</w:t>
      </w:r>
      <w:r w:rsidRPr="00995599">
        <w:rPr>
          <w:rFonts w:cs="Times New Roman"/>
        </w:rPr>
        <w:t>olis, itfai</w:t>
      </w:r>
      <w:r>
        <w:rPr>
          <w:rFonts w:cs="Times New Roman"/>
        </w:rPr>
        <w:t>ye, halk sağlığı, hastane, acil sağlık hizmetleri gibi ilk müdahaleci kurumların afet ve acil durumlarla etkili bir şekilde mücadele edebilmesi için, hem kurum içi hem de kurumlar arası</w:t>
      </w:r>
      <w:r w:rsidRPr="00995599">
        <w:rPr>
          <w:rFonts w:cs="Times New Roman"/>
        </w:rPr>
        <w:t xml:space="preserve"> </w:t>
      </w:r>
      <w:r>
        <w:rPr>
          <w:rFonts w:cs="Times New Roman"/>
        </w:rPr>
        <w:t xml:space="preserve">güçlü bir </w:t>
      </w:r>
      <w:r w:rsidRPr="00995599">
        <w:rPr>
          <w:rFonts w:cs="Times New Roman"/>
        </w:rPr>
        <w:t>koordinasyon</w:t>
      </w:r>
      <w:r>
        <w:rPr>
          <w:rFonts w:cs="Times New Roman"/>
        </w:rPr>
        <w:t>a</w:t>
      </w:r>
      <w:r w:rsidRPr="00995599">
        <w:rPr>
          <w:rFonts w:cs="Times New Roman"/>
        </w:rPr>
        <w:t xml:space="preserve"> </w:t>
      </w:r>
      <w:r>
        <w:rPr>
          <w:rFonts w:cs="Times New Roman"/>
        </w:rPr>
        <w:t>ihtiyacı vardır. Bu nedenle tüm kurumlar</w:t>
      </w:r>
      <w:r w:rsidRPr="00A325CB">
        <w:rPr>
          <w:rFonts w:cs="Times New Roman"/>
        </w:rPr>
        <w:t xml:space="preserve"> yerel, ulusal ve </w:t>
      </w:r>
      <w:r>
        <w:rPr>
          <w:rFonts w:cs="Times New Roman"/>
        </w:rPr>
        <w:t xml:space="preserve">uluslararası düzeyde </w:t>
      </w:r>
      <w:r w:rsidRPr="00A325CB">
        <w:rPr>
          <w:rFonts w:cs="Times New Roman"/>
        </w:rPr>
        <w:t>mevcut sivil, askeri ve hükümetler arası koordinasyon kurallarını bilmek</w:t>
      </w:r>
      <w:r>
        <w:rPr>
          <w:rFonts w:cs="Times New Roman"/>
        </w:rPr>
        <w:t>le</w:t>
      </w:r>
      <w:r w:rsidRPr="00A325CB">
        <w:rPr>
          <w:rFonts w:cs="Times New Roman"/>
        </w:rPr>
        <w:t xml:space="preserve"> ve takip etmekle yükümlüdür</w:t>
      </w:r>
      <w:r>
        <w:rPr>
          <w:rFonts w:cs="Times New Roman"/>
        </w:rPr>
        <w:t xml:space="preserve"> (Meissner vd</w:t>
      </w:r>
      <w:proofErr w:type="gramStart"/>
      <w:r>
        <w:rPr>
          <w:rFonts w:cs="Times New Roman"/>
        </w:rPr>
        <w:t>.,</w:t>
      </w:r>
      <w:proofErr w:type="gramEnd"/>
      <w:r>
        <w:rPr>
          <w:rFonts w:cs="Times New Roman"/>
        </w:rPr>
        <w:t xml:space="preserve"> 2002; </w:t>
      </w:r>
      <w:r>
        <w:rPr>
          <w:rFonts w:cs="Times New Roman"/>
          <w:color w:val="222222"/>
          <w:szCs w:val="18"/>
          <w:shd w:val="clear" w:color="auto" w:fill="FFFFFF"/>
        </w:rPr>
        <w:t xml:space="preserve">Weilant, </w:t>
      </w:r>
      <w:r w:rsidRPr="00F434A7">
        <w:rPr>
          <w:rFonts w:cs="Times New Roman"/>
          <w:color w:val="222222"/>
          <w:szCs w:val="18"/>
          <w:shd w:val="clear" w:color="auto" w:fill="FFFFFF"/>
        </w:rPr>
        <w:t>2016</w:t>
      </w:r>
      <w:r>
        <w:rPr>
          <w:rFonts w:cs="Times New Roman"/>
        </w:rPr>
        <w:t>).</w:t>
      </w:r>
    </w:p>
    <w:p w:rsidR="00C01003" w:rsidRDefault="00C01003" w:rsidP="00C01003">
      <w:pPr>
        <w:autoSpaceDE w:val="0"/>
        <w:autoSpaceDN w:val="0"/>
        <w:adjustRightInd w:val="0"/>
        <w:spacing w:after="0"/>
        <w:ind w:firstLine="709"/>
        <w:rPr>
          <w:rFonts w:cs="Times New Roman"/>
        </w:rPr>
      </w:pPr>
      <w:r w:rsidRPr="00CD2D32">
        <w:rPr>
          <w:rFonts w:cs="Times New Roman"/>
        </w:rPr>
        <w:t xml:space="preserve">Tüm müdahale seviyelerinde koordinasyonu geliştirmek için, tüm </w:t>
      </w:r>
      <w:r>
        <w:rPr>
          <w:rFonts w:cs="Times New Roman"/>
        </w:rPr>
        <w:t>KBRN aktörlerinin hem stratejik</w:t>
      </w:r>
      <w:r w:rsidRPr="00CD2D32">
        <w:rPr>
          <w:rFonts w:cs="Times New Roman"/>
        </w:rPr>
        <w:t xml:space="preserve"> hem de operasyonel seviyelerde bir KBRN planı etrafında bir araya gelmesi sağlanmalıdır. Büyük bir KBRN</w:t>
      </w:r>
      <w:r>
        <w:rPr>
          <w:rFonts w:cs="Times New Roman"/>
        </w:rPr>
        <w:t>-e</w:t>
      </w:r>
      <w:r w:rsidRPr="00CD2D32">
        <w:rPr>
          <w:rFonts w:cs="Times New Roman"/>
        </w:rPr>
        <w:t xml:space="preserve"> olayı yaşanması durumunda, acil tıbbi hizmetler ile sürdürülebilir tedavi önlemlerinin yerine </w:t>
      </w:r>
      <w:r>
        <w:rPr>
          <w:rFonts w:cs="Times New Roman"/>
        </w:rPr>
        <w:t>getirilebilmesi için, müdahaleye</w:t>
      </w:r>
      <w:r w:rsidRPr="00CD2D32">
        <w:rPr>
          <w:rFonts w:cs="Times New Roman"/>
        </w:rPr>
        <w:t xml:space="preserve"> özel aktörler de </w:t>
      </w:r>
      <w:proofErr w:type="gramStart"/>
      <w:r w:rsidRPr="00CD2D32">
        <w:rPr>
          <w:rFonts w:cs="Times New Roman"/>
        </w:rPr>
        <w:t>dahil</w:t>
      </w:r>
      <w:proofErr w:type="gramEnd"/>
      <w:r w:rsidRPr="00CD2D32">
        <w:rPr>
          <w:rFonts w:cs="Times New Roman"/>
        </w:rPr>
        <w:t xml:space="preserve"> çeşitli paydaşların katılımını</w:t>
      </w:r>
      <w:r>
        <w:rPr>
          <w:rFonts w:cs="Times New Roman"/>
        </w:rPr>
        <w:t>n gerekeceği</w:t>
      </w:r>
      <w:r w:rsidRPr="00CD2D32">
        <w:rPr>
          <w:rFonts w:cs="Times New Roman"/>
        </w:rPr>
        <w:t xml:space="preserve"> dikkate alınmalıdır (EC, 2017).</w:t>
      </w:r>
    </w:p>
    <w:p w:rsidR="00C01003" w:rsidRPr="009F41ED" w:rsidRDefault="00C01003" w:rsidP="00C01003">
      <w:pPr>
        <w:autoSpaceDE w:val="0"/>
        <w:autoSpaceDN w:val="0"/>
        <w:adjustRightInd w:val="0"/>
        <w:spacing w:after="0"/>
        <w:ind w:firstLine="709"/>
        <w:rPr>
          <w:rFonts w:cs="Times New Roman"/>
          <w:szCs w:val="24"/>
        </w:rPr>
      </w:pPr>
      <w:r w:rsidRPr="00A83274">
        <w:rPr>
          <w:rFonts w:cs="Times New Roman"/>
          <w:szCs w:val="24"/>
        </w:rPr>
        <w:t>Yerel düzeyde afet yönetiminin bütün evrelerinin eksiksiz ve sorunsuz hayata geçirilmesi, özellikle kurumların üstlenmesi gereken görevlerin açıkça tanımlanmasına bağlıdır</w:t>
      </w:r>
      <w:r>
        <w:rPr>
          <w:rFonts w:cs="Times New Roman"/>
          <w:szCs w:val="24"/>
        </w:rPr>
        <w:t xml:space="preserve"> (Madan and </w:t>
      </w:r>
      <w:r w:rsidRPr="00A83274">
        <w:rPr>
          <w:rFonts w:cs="Times New Roman"/>
          <w:szCs w:val="24"/>
        </w:rPr>
        <w:t>Routray, 2015).</w:t>
      </w:r>
      <w:r w:rsidRPr="0021035C">
        <w:rPr>
          <w:rFonts w:cs="Times New Roman"/>
          <w:szCs w:val="24"/>
        </w:rPr>
        <w:t xml:space="preserve"> </w:t>
      </w:r>
      <w:r w:rsidRPr="00E03080">
        <w:rPr>
          <w:rFonts w:cs="Times New Roman"/>
          <w:szCs w:val="20"/>
          <w:shd w:val="clear" w:color="auto" w:fill="FFFFFF"/>
        </w:rPr>
        <w:t xml:space="preserve">Günümüzde özellikle KBRN maddelerinden kaynaklanan risklerin yönetimi açısından, tüm kurumların KBRN olaylarındaki rol ve sorumlulukları </w:t>
      </w:r>
      <w:r>
        <w:rPr>
          <w:rFonts w:cs="Times New Roman"/>
          <w:szCs w:val="20"/>
          <w:shd w:val="clear" w:color="auto" w:fill="FFFFFF"/>
        </w:rPr>
        <w:t>detaylandırılarak</w:t>
      </w:r>
      <w:r w:rsidRPr="00E03080">
        <w:rPr>
          <w:rFonts w:cs="Times New Roman"/>
          <w:szCs w:val="20"/>
          <w:shd w:val="clear" w:color="auto" w:fill="FFFFFF"/>
        </w:rPr>
        <w:t xml:space="preserve"> belirtilmelidir. </w:t>
      </w:r>
      <w:r w:rsidRPr="00E03080">
        <w:rPr>
          <w:rFonts w:eastAsia="Roboto-Regular" w:cs="Times New Roman"/>
          <w:szCs w:val="24"/>
        </w:rPr>
        <w:t xml:space="preserve">Yeterli sayıda uzman personel ile mobil birimler de kullanılarak insanlara </w:t>
      </w:r>
      <w:r>
        <w:rPr>
          <w:rFonts w:eastAsia="Roboto-Regular" w:cs="Times New Roman"/>
          <w:szCs w:val="24"/>
        </w:rPr>
        <w:t>veya çevresine</w:t>
      </w:r>
      <w:r w:rsidRPr="00E03080">
        <w:rPr>
          <w:rFonts w:eastAsia="Roboto-Regular" w:cs="Times New Roman"/>
          <w:szCs w:val="24"/>
        </w:rPr>
        <w:t xml:space="preserve"> zarar vermeyi amaçlayan olası KBRN tehdit ve tehlike planlaması tüm kurumlar tarafından hazırlanmalıdır. KBRN olaylarına </w:t>
      </w:r>
      <w:r w:rsidRPr="009F41ED">
        <w:rPr>
          <w:rFonts w:eastAsia="Roboto-Regular" w:cs="Times New Roman"/>
          <w:szCs w:val="24"/>
        </w:rPr>
        <w:t>etkin bir şekilde cevap verebilmek için, uygun teknik becerilere, kaynaklara ve özel ekipmanlara ihtiyaç duyan kurumların, eğitim ve tatbikatlarla planların</w:t>
      </w:r>
      <w:r>
        <w:rPr>
          <w:rFonts w:eastAsia="Roboto-Regular" w:cs="Times New Roman"/>
          <w:szCs w:val="24"/>
        </w:rPr>
        <w:t>ın</w:t>
      </w:r>
      <w:r w:rsidRPr="009F41ED">
        <w:rPr>
          <w:rFonts w:eastAsia="Roboto-Regular" w:cs="Times New Roman"/>
          <w:szCs w:val="24"/>
        </w:rPr>
        <w:t xml:space="preserve"> uygulanabilirliğini test etmesi gerekmektedir (</w:t>
      </w:r>
      <w:r w:rsidRPr="009F41ED">
        <w:rPr>
          <w:rFonts w:cs="Times New Roman"/>
          <w:szCs w:val="18"/>
          <w:shd w:val="clear" w:color="auto" w:fill="FFFFFF"/>
        </w:rPr>
        <w:t>Cenciarelli vd</w:t>
      </w:r>
      <w:proofErr w:type="gramStart"/>
      <w:r w:rsidRPr="009F41ED">
        <w:rPr>
          <w:rFonts w:cs="Times New Roman"/>
          <w:szCs w:val="18"/>
          <w:shd w:val="clear" w:color="auto" w:fill="FFFFFF"/>
        </w:rPr>
        <w:t>.,</w:t>
      </w:r>
      <w:proofErr w:type="gramEnd"/>
      <w:r w:rsidRPr="009F41ED">
        <w:rPr>
          <w:rFonts w:cs="Times New Roman"/>
          <w:szCs w:val="18"/>
          <w:shd w:val="clear" w:color="auto" w:fill="FFFFFF"/>
        </w:rPr>
        <w:t xml:space="preserve"> 2013)</w:t>
      </w:r>
      <w:r w:rsidRPr="009F41ED">
        <w:rPr>
          <w:rFonts w:cs="Times New Roman"/>
          <w:szCs w:val="24"/>
        </w:rPr>
        <w:t>.</w:t>
      </w:r>
      <w:r>
        <w:rPr>
          <w:rFonts w:cs="Times New Roman"/>
          <w:szCs w:val="24"/>
        </w:rPr>
        <w:br w:type="page"/>
      </w:r>
    </w:p>
    <w:p w:rsidR="00C01003" w:rsidRPr="009F41ED" w:rsidRDefault="00C01003" w:rsidP="00C01003">
      <w:pPr>
        <w:spacing w:after="0"/>
        <w:ind w:firstLine="709"/>
        <w:rPr>
          <w:rFonts w:cs="Times New Roman"/>
          <w:szCs w:val="20"/>
          <w:shd w:val="clear" w:color="auto" w:fill="FFFFFF"/>
        </w:rPr>
      </w:pPr>
      <w:proofErr w:type="gramStart"/>
      <w:r w:rsidRPr="009F41ED">
        <w:rPr>
          <w:rFonts w:cs="Times New Roman"/>
          <w:szCs w:val="24"/>
        </w:rPr>
        <w:lastRenderedPageBreak/>
        <w:t>Tüm dünyay</w:t>
      </w:r>
      <w:r>
        <w:rPr>
          <w:rFonts w:cs="Times New Roman"/>
          <w:szCs w:val="24"/>
        </w:rPr>
        <w:t>ı etkileyen önemli KBRN olaylar arasında, 1984’de Hindistan</w:t>
      </w:r>
      <w:r w:rsidRPr="009F41ED">
        <w:rPr>
          <w:rFonts w:cs="Times New Roman"/>
          <w:szCs w:val="24"/>
        </w:rPr>
        <w:t xml:space="preserve"> Bhopal’daki bir böcek ilacı üreten tesisten toksik madde salınımı, 1986 Çernobil nükleer reaktör kazasından radyasyon yayılması, 1995’te Tokyo’daki kimyasal silahların kullanıldığı terör s</w:t>
      </w:r>
      <w:r>
        <w:rPr>
          <w:rFonts w:cs="Times New Roman"/>
          <w:szCs w:val="24"/>
        </w:rPr>
        <w:t>aldırısı, 11 Eylül 2001’de ABD’</w:t>
      </w:r>
      <w:r w:rsidRPr="009F41ED">
        <w:rPr>
          <w:rFonts w:cs="Times New Roman"/>
          <w:szCs w:val="24"/>
        </w:rPr>
        <w:t>de yaşanan terör saldırıları, 2005’te Güney Carolina'daki yük treni</w:t>
      </w:r>
      <w:r>
        <w:rPr>
          <w:rFonts w:cs="Times New Roman"/>
          <w:szCs w:val="24"/>
        </w:rPr>
        <w:t>nin</w:t>
      </w:r>
      <w:r w:rsidRPr="009F41ED">
        <w:rPr>
          <w:rFonts w:cs="Times New Roman"/>
          <w:szCs w:val="24"/>
        </w:rPr>
        <w:t xml:space="preserve"> çarpışması sonucu kimyasal salınımı yer almaktadır. </w:t>
      </w:r>
      <w:proofErr w:type="gramEnd"/>
      <w:r w:rsidRPr="009F41ED">
        <w:rPr>
          <w:rFonts w:cs="Times New Roman"/>
          <w:szCs w:val="24"/>
        </w:rPr>
        <w:t xml:space="preserve">2008 yılında Çin'de yaşanan bozuk süt skandalı gibi ürün kontaminasyon vakaları da diğer pek çok olayda olduğu gibi, başta halk sağlığını korumaktan sorumlu kurumlar olmak üzere diğer tüm kurumlara </w:t>
      </w:r>
      <w:r>
        <w:rPr>
          <w:rFonts w:cs="Times New Roman"/>
          <w:szCs w:val="24"/>
        </w:rPr>
        <w:t xml:space="preserve">da </w:t>
      </w:r>
      <w:r w:rsidRPr="009F41ED">
        <w:rPr>
          <w:rFonts w:cs="Times New Roman"/>
          <w:szCs w:val="24"/>
        </w:rPr>
        <w:t>önemli ve kapsamlı roller yüklemiştir. Bunlar; halk iletişimi, dekontaminasyon izleme, epidemiyolojik a</w:t>
      </w:r>
      <w:r>
        <w:rPr>
          <w:rFonts w:cs="Times New Roman"/>
          <w:szCs w:val="24"/>
        </w:rPr>
        <w:t>raştırmalar, laboratuvar analizleri</w:t>
      </w:r>
      <w:r w:rsidRPr="009F41ED">
        <w:rPr>
          <w:rFonts w:cs="Times New Roman"/>
          <w:szCs w:val="24"/>
        </w:rPr>
        <w:t xml:space="preserve"> ve olayların ardından birey ve çevre sağlığının </w:t>
      </w:r>
      <w:r>
        <w:rPr>
          <w:rFonts w:cs="Times New Roman"/>
          <w:szCs w:val="24"/>
        </w:rPr>
        <w:t xml:space="preserve">sürekli </w:t>
      </w:r>
      <w:r w:rsidRPr="009F41ED">
        <w:rPr>
          <w:rFonts w:cs="Times New Roman"/>
          <w:szCs w:val="24"/>
        </w:rPr>
        <w:t xml:space="preserve">izlenmesidir </w:t>
      </w:r>
      <w:r w:rsidRPr="009F41ED">
        <w:rPr>
          <w:rFonts w:cs="Times New Roman"/>
        </w:rPr>
        <w:t>(</w:t>
      </w:r>
      <w:r w:rsidRPr="009F41ED">
        <w:rPr>
          <w:rFonts w:cs="Times New Roman"/>
          <w:szCs w:val="20"/>
          <w:shd w:val="clear" w:color="auto" w:fill="FFFFFF"/>
        </w:rPr>
        <w:t>LaTourrette vd</w:t>
      </w:r>
      <w:proofErr w:type="gramStart"/>
      <w:r w:rsidRPr="009F41ED">
        <w:rPr>
          <w:rFonts w:cs="Times New Roman"/>
          <w:szCs w:val="20"/>
          <w:shd w:val="clear" w:color="auto" w:fill="FFFFFF"/>
        </w:rPr>
        <w:t>.,</w:t>
      </w:r>
      <w:proofErr w:type="gramEnd"/>
      <w:r w:rsidRPr="009F41ED">
        <w:rPr>
          <w:rFonts w:cs="Times New Roman"/>
          <w:szCs w:val="20"/>
          <w:shd w:val="clear" w:color="auto" w:fill="FFFFFF"/>
        </w:rPr>
        <w:t xml:space="preserve"> 2009:</w:t>
      </w:r>
      <w:r>
        <w:rPr>
          <w:rFonts w:cs="Times New Roman"/>
          <w:szCs w:val="20"/>
          <w:shd w:val="clear" w:color="auto" w:fill="FFFFFF"/>
        </w:rPr>
        <w:t xml:space="preserve"> </w:t>
      </w:r>
      <w:r w:rsidRPr="009F41ED">
        <w:rPr>
          <w:rFonts w:cs="Times New Roman"/>
          <w:szCs w:val="20"/>
          <w:shd w:val="clear" w:color="auto" w:fill="FFFFFF"/>
        </w:rPr>
        <w:t xml:space="preserve">1). </w:t>
      </w:r>
    </w:p>
    <w:p w:rsidR="00C01003" w:rsidRPr="00707E4B" w:rsidRDefault="00C01003" w:rsidP="00C01003">
      <w:pPr>
        <w:autoSpaceDE w:val="0"/>
        <w:autoSpaceDN w:val="0"/>
        <w:adjustRightInd w:val="0"/>
        <w:spacing w:after="0"/>
        <w:ind w:firstLine="709"/>
        <w:rPr>
          <w:rFonts w:cs="Times New Roman"/>
          <w:szCs w:val="24"/>
          <w:shd w:val="clear" w:color="auto" w:fill="FFFFFF"/>
        </w:rPr>
      </w:pPr>
      <w:r w:rsidRPr="00D64FA6">
        <w:rPr>
          <w:rFonts w:cs="Times New Roman"/>
          <w:szCs w:val="24"/>
        </w:rPr>
        <w:t>Dünyanın neredeyse bütün bölgeleri, KBRN olaylarını içeren afet ve acil durumlardan büyük ölçüde etkilenmiştir</w:t>
      </w:r>
      <w:r>
        <w:rPr>
          <w:rFonts w:cs="Times New Roman"/>
          <w:szCs w:val="24"/>
        </w:rPr>
        <w:t xml:space="preserve">. </w:t>
      </w:r>
      <w:r w:rsidRPr="00D64FA6">
        <w:rPr>
          <w:rFonts w:cs="Times New Roman"/>
          <w:szCs w:val="24"/>
        </w:rPr>
        <w:t>Son on yılda Brüksel, Abuja, Boston, Londra, Madrid, Moskova, Mumbai ve Oklahoma'daki bombalara, Suriye ve Irak'taki kimyasal saldırılara tüm dünya tanık olmuştur (</w:t>
      </w:r>
      <w:hyperlink r:id="rId28" w:history="1">
        <w:r w:rsidRPr="0050366C">
          <w:rPr>
            <w:rStyle w:val="Kpr"/>
            <w:rFonts w:cs="Times New Roman"/>
            <w:color w:val="auto"/>
            <w:szCs w:val="24"/>
            <w:u w:val="none"/>
          </w:rPr>
          <w:t>www.interpol.int</w:t>
        </w:r>
      </w:hyperlink>
      <w:r w:rsidRPr="0050366C">
        <w:rPr>
          <w:rFonts w:cs="Times New Roman"/>
          <w:szCs w:val="24"/>
        </w:rPr>
        <w:t>,</w:t>
      </w:r>
      <w:r w:rsidRPr="00D64FA6">
        <w:rPr>
          <w:rFonts w:cs="Times New Roman"/>
          <w:szCs w:val="24"/>
        </w:rPr>
        <w:t xml:space="preserve"> 2019).</w:t>
      </w:r>
      <w:r w:rsidRPr="00707E4B">
        <w:rPr>
          <w:rFonts w:cs="Times New Roman"/>
          <w:szCs w:val="24"/>
        </w:rPr>
        <w:t xml:space="preserve"> Kimyasal ajan tehdidi yalnızca</w:t>
      </w:r>
      <w:r>
        <w:rPr>
          <w:rFonts w:cs="Times New Roman"/>
          <w:szCs w:val="24"/>
        </w:rPr>
        <w:t xml:space="preserve"> teröristlerin elinde olmamakla birlikte e</w:t>
      </w:r>
      <w:r w:rsidRPr="00707E4B">
        <w:rPr>
          <w:rFonts w:cs="Times New Roman"/>
          <w:szCs w:val="24"/>
        </w:rPr>
        <w:t>ndüstriyel kazalar da halkı tehdit etmekt</w:t>
      </w:r>
      <w:r>
        <w:rPr>
          <w:rFonts w:cs="Times New Roman"/>
          <w:szCs w:val="24"/>
        </w:rPr>
        <w:t xml:space="preserve">edir </w:t>
      </w:r>
      <w:r w:rsidRPr="00707E4B">
        <w:rPr>
          <w:rFonts w:cs="Times New Roman"/>
          <w:szCs w:val="24"/>
        </w:rPr>
        <w:t>(</w:t>
      </w:r>
      <w:r w:rsidRPr="00707E4B">
        <w:rPr>
          <w:rFonts w:cs="Times New Roman"/>
          <w:szCs w:val="24"/>
          <w:shd w:val="clear" w:color="auto" w:fill="FFFFFF"/>
        </w:rPr>
        <w:t xml:space="preserve">Houghton, 2004). </w:t>
      </w:r>
      <w:r>
        <w:rPr>
          <w:rFonts w:cs="Times New Roman"/>
          <w:szCs w:val="24"/>
          <w:shd w:val="clear" w:color="auto" w:fill="FFFFFF"/>
        </w:rPr>
        <w:t>10 Temmuz 1976'da İtalya’</w:t>
      </w:r>
      <w:r w:rsidRPr="00707E4B">
        <w:rPr>
          <w:rFonts w:cs="Times New Roman"/>
          <w:szCs w:val="24"/>
          <w:shd w:val="clear" w:color="auto" w:fill="FFFFFF"/>
        </w:rPr>
        <w:t>da Seveso adı verilen bir böl</w:t>
      </w:r>
      <w:r>
        <w:rPr>
          <w:rFonts w:cs="Times New Roman"/>
          <w:szCs w:val="24"/>
          <w:shd w:val="clear" w:color="auto" w:fill="FFFFFF"/>
        </w:rPr>
        <w:t xml:space="preserve">gede, </w:t>
      </w:r>
      <w:r w:rsidRPr="00707E4B">
        <w:rPr>
          <w:rFonts w:cs="Times New Roman"/>
          <w:szCs w:val="24"/>
          <w:shd w:val="clear" w:color="auto" w:fill="FFFFFF"/>
        </w:rPr>
        <w:t>bir kimya tesisinde yaşanan patlamada dioksin bulutu yayılımı gerçekleşmiştir</w:t>
      </w:r>
      <w:r>
        <w:rPr>
          <w:rFonts w:cs="Times New Roman"/>
          <w:szCs w:val="24"/>
          <w:shd w:val="clear" w:color="auto" w:fill="FFFFFF"/>
        </w:rPr>
        <w:t xml:space="preserve">. Meydana gelen yıkımdan </w:t>
      </w:r>
      <w:r w:rsidRPr="00707E4B">
        <w:rPr>
          <w:rFonts w:cs="Times New Roman"/>
          <w:szCs w:val="24"/>
          <w:shd w:val="clear" w:color="auto" w:fill="FFFFFF"/>
        </w:rPr>
        <w:t xml:space="preserve">dolayı, Seveso vakası çevresel risk yönetiminde </w:t>
      </w:r>
      <w:r>
        <w:rPr>
          <w:rFonts w:cs="Times New Roman"/>
          <w:szCs w:val="24"/>
          <w:shd w:val="clear" w:color="auto" w:fill="FFFFFF"/>
        </w:rPr>
        <w:t xml:space="preserve">tüm dünyada bir dönüm noktası olmuştur (Bertazzi and di Domenico, 1994: </w:t>
      </w:r>
      <w:r w:rsidRPr="00707E4B">
        <w:rPr>
          <w:rFonts w:cs="Times New Roman"/>
          <w:szCs w:val="24"/>
          <w:shd w:val="clear" w:color="auto" w:fill="FFFFFF"/>
        </w:rPr>
        <w:t xml:space="preserve">588). </w:t>
      </w:r>
    </w:p>
    <w:p w:rsidR="00C01003" w:rsidRPr="00525225" w:rsidRDefault="00C01003" w:rsidP="00C01003">
      <w:pPr>
        <w:autoSpaceDE w:val="0"/>
        <w:autoSpaceDN w:val="0"/>
        <w:adjustRightInd w:val="0"/>
        <w:spacing w:after="0"/>
        <w:ind w:firstLine="709"/>
        <w:rPr>
          <w:rFonts w:cs="Times New Roman"/>
          <w:szCs w:val="24"/>
          <w:shd w:val="clear" w:color="auto" w:fill="FFFFFF"/>
        </w:rPr>
      </w:pPr>
      <w:r w:rsidRPr="009F41ED">
        <w:rPr>
          <w:rFonts w:cs="Times New Roman"/>
          <w:szCs w:val="24"/>
          <w:shd w:val="clear" w:color="auto" w:fill="FFFFFF"/>
        </w:rPr>
        <w:t>Kimyasal savaş ajanlarına maruz kalma tehdidi genellikle askeri b</w:t>
      </w:r>
      <w:r>
        <w:rPr>
          <w:rFonts w:cs="Times New Roman"/>
          <w:szCs w:val="24"/>
          <w:shd w:val="clear" w:color="auto" w:fill="FFFFFF"/>
        </w:rPr>
        <w:t xml:space="preserve">ir mesele olarak görülmektedir. </w:t>
      </w:r>
      <w:r w:rsidRPr="009F41ED">
        <w:rPr>
          <w:rFonts w:cs="Times New Roman"/>
          <w:szCs w:val="24"/>
          <w:shd w:val="clear" w:color="auto" w:fill="FFFFFF"/>
        </w:rPr>
        <w:t>Ancak son zamanlardaki bazı olaylar sivillerin de bu ajanlara maruz kalabileceğini göstermiştir (Brennan vd</w:t>
      </w:r>
      <w:proofErr w:type="gramStart"/>
      <w:r w:rsidRPr="009F41ED">
        <w:rPr>
          <w:rFonts w:cs="Times New Roman"/>
          <w:szCs w:val="24"/>
          <w:shd w:val="clear" w:color="auto" w:fill="FFFFFF"/>
        </w:rPr>
        <w:t>.,</w:t>
      </w:r>
      <w:proofErr w:type="gramEnd"/>
      <w:r w:rsidRPr="009F41ED">
        <w:rPr>
          <w:rFonts w:cs="Times New Roman"/>
          <w:szCs w:val="24"/>
          <w:shd w:val="clear" w:color="auto" w:fill="FFFFFF"/>
        </w:rPr>
        <w:t xml:space="preserve"> 1999).</w:t>
      </w:r>
      <w:r>
        <w:rPr>
          <w:rFonts w:cs="Times New Roman"/>
          <w:szCs w:val="24"/>
          <w:shd w:val="clear" w:color="auto" w:fill="FFFFFF"/>
        </w:rPr>
        <w:t xml:space="preserve"> </w:t>
      </w:r>
      <w:r w:rsidRPr="009F41ED">
        <w:rPr>
          <w:rFonts w:cs="Times New Roman"/>
          <w:szCs w:val="18"/>
          <w:shd w:val="clear" w:color="auto" w:fill="FFFFFF"/>
        </w:rPr>
        <w:t>Tüm dünya şu anda hem ağ bağlantılı gruplardan hem de yalnız akt</w:t>
      </w:r>
      <w:r>
        <w:rPr>
          <w:rFonts w:cs="Times New Roman"/>
          <w:szCs w:val="18"/>
          <w:shd w:val="clear" w:color="auto" w:fill="FFFFFF"/>
        </w:rPr>
        <w:t xml:space="preserve">örlerden gelen bir dizi </w:t>
      </w:r>
      <w:r w:rsidRPr="009F41ED">
        <w:rPr>
          <w:rFonts w:cs="Times New Roman"/>
          <w:szCs w:val="18"/>
          <w:shd w:val="clear" w:color="auto" w:fill="FFFFFF"/>
        </w:rPr>
        <w:t xml:space="preserve">şiddet içerikli </w:t>
      </w:r>
      <w:r>
        <w:rPr>
          <w:rFonts w:cs="Times New Roman"/>
          <w:szCs w:val="18"/>
          <w:shd w:val="clear" w:color="auto" w:fill="FFFFFF"/>
        </w:rPr>
        <w:t>terör saldırıları</w:t>
      </w:r>
      <w:r w:rsidRPr="009F41ED">
        <w:rPr>
          <w:rFonts w:cs="Times New Roman"/>
          <w:szCs w:val="18"/>
          <w:shd w:val="clear" w:color="auto" w:fill="FFFFFF"/>
        </w:rPr>
        <w:t xml:space="preserve"> ile karşı karşıyadır. Hem terörist gruplar</w:t>
      </w:r>
      <w:r>
        <w:rPr>
          <w:rFonts w:cs="Times New Roman"/>
          <w:szCs w:val="18"/>
          <w:shd w:val="clear" w:color="auto" w:fill="FFFFFF"/>
        </w:rPr>
        <w:t xml:space="preserve"> hem de radikalleşmiş bireyler, </w:t>
      </w:r>
      <w:r w:rsidRPr="009F41ED">
        <w:rPr>
          <w:rFonts w:cs="Times New Roman"/>
          <w:szCs w:val="18"/>
          <w:shd w:val="clear" w:color="auto" w:fill="FFFFFF"/>
        </w:rPr>
        <w:t>hem mağdur sayısını hem de toplum üzerindeki psikolojik ve ekonomik etkiyi en üst düzeye çıkarmak amacıyla kitlesel zayiat saldırıları gerçekleştirmeye çalışmaktadır (EC, 2017).</w:t>
      </w:r>
    </w:p>
    <w:p w:rsidR="00C01003" w:rsidRDefault="00C01003" w:rsidP="00C01003">
      <w:pPr>
        <w:spacing w:after="0"/>
        <w:ind w:firstLine="709"/>
        <w:rPr>
          <w:rFonts w:cs="Times New Roman"/>
          <w:color w:val="222222"/>
          <w:szCs w:val="18"/>
          <w:shd w:val="clear" w:color="auto" w:fill="FFFFFF"/>
        </w:rPr>
      </w:pPr>
      <w:r>
        <w:rPr>
          <w:rFonts w:cs="Times New Roman"/>
          <w:szCs w:val="24"/>
        </w:rPr>
        <w:t>11 Eylül 2001 tarihinde gerçekleşen terör</w:t>
      </w:r>
      <w:r w:rsidRPr="00C65062">
        <w:rPr>
          <w:rFonts w:cs="Times New Roman"/>
          <w:szCs w:val="24"/>
        </w:rPr>
        <w:t xml:space="preserve"> saldırıları, teröristlerin </w:t>
      </w:r>
      <w:r>
        <w:rPr>
          <w:rFonts w:cs="Times New Roman"/>
          <w:szCs w:val="24"/>
        </w:rPr>
        <w:t>sahip olabileceği</w:t>
      </w:r>
      <w:r w:rsidRPr="00C65062">
        <w:rPr>
          <w:rFonts w:cs="Times New Roman"/>
          <w:szCs w:val="24"/>
        </w:rPr>
        <w:t xml:space="preserve"> inanılmaz</w:t>
      </w:r>
      <w:r>
        <w:rPr>
          <w:rFonts w:cs="Times New Roman"/>
          <w:szCs w:val="24"/>
        </w:rPr>
        <w:t xml:space="preserve"> yıkıcı gücün bir kanıtı olmuştur </w:t>
      </w:r>
      <w:r w:rsidRPr="00C65062">
        <w:rPr>
          <w:rFonts w:cs="Times New Roman"/>
          <w:szCs w:val="24"/>
        </w:rPr>
        <w:t>(</w:t>
      </w:r>
      <w:r w:rsidRPr="00C65062">
        <w:rPr>
          <w:rFonts w:cs="Times New Roman"/>
          <w:szCs w:val="24"/>
          <w:shd w:val="clear" w:color="auto" w:fill="FFFFFF"/>
        </w:rPr>
        <w:t>Houghton, 2004).</w:t>
      </w:r>
      <w:r>
        <w:rPr>
          <w:rFonts w:cs="Times New Roman"/>
          <w:szCs w:val="24"/>
          <w:shd w:val="clear" w:color="auto" w:fill="FFFFFF"/>
        </w:rPr>
        <w:t xml:space="preserve"> Bu </w:t>
      </w:r>
      <w:r>
        <w:rPr>
          <w:rFonts w:cs="Times New Roman"/>
          <w:szCs w:val="24"/>
        </w:rPr>
        <w:t>saldırılar</w:t>
      </w:r>
      <w:r w:rsidRPr="00C65062">
        <w:rPr>
          <w:rFonts w:cs="Times New Roman"/>
          <w:szCs w:val="24"/>
        </w:rPr>
        <w:t xml:space="preserve"> ulusal,</w:t>
      </w:r>
      <w:r>
        <w:rPr>
          <w:rFonts w:cs="Times New Roman"/>
          <w:szCs w:val="24"/>
        </w:rPr>
        <w:t xml:space="preserve"> bölgesel ve yerel yönetimlerin, </w:t>
      </w:r>
      <w:r>
        <w:rPr>
          <w:rFonts w:cs="Times New Roman"/>
        </w:rPr>
        <w:t xml:space="preserve">halk sağlığı sistemlerinin, </w:t>
      </w:r>
      <w:r w:rsidRPr="005A2755">
        <w:rPr>
          <w:rFonts w:cs="Times New Roman"/>
        </w:rPr>
        <w:t>hastanelerin</w:t>
      </w:r>
      <w:r>
        <w:rPr>
          <w:rFonts w:cs="Times New Roman"/>
          <w:szCs w:val="24"/>
        </w:rPr>
        <w:t xml:space="preserve">, </w:t>
      </w:r>
      <w:r w:rsidRPr="00C65062">
        <w:rPr>
          <w:rFonts w:cs="Times New Roman"/>
          <w:szCs w:val="24"/>
        </w:rPr>
        <w:t>acil durum müdahalesinde görev alan sivil</w:t>
      </w:r>
      <w:r w:rsidRPr="008326CB">
        <w:rPr>
          <w:rFonts w:cs="Times New Roman"/>
        </w:rPr>
        <w:t xml:space="preserve"> toplum kuruluşlarının</w:t>
      </w:r>
      <w:r>
        <w:rPr>
          <w:rFonts w:cs="Times New Roman"/>
        </w:rPr>
        <w:t xml:space="preserve"> ve halkın</w:t>
      </w:r>
      <w:r w:rsidRPr="008326CB">
        <w:rPr>
          <w:rFonts w:cs="Times New Roman"/>
        </w:rPr>
        <w:t xml:space="preserve"> terör eylemlerine yanıt vermeye hazır </w:t>
      </w:r>
      <w:r w:rsidRPr="008D21B1">
        <w:rPr>
          <w:rFonts w:cs="Times New Roman"/>
        </w:rPr>
        <w:t>olması gerek</w:t>
      </w:r>
      <w:r>
        <w:rPr>
          <w:rFonts w:cs="Times New Roman"/>
        </w:rPr>
        <w:t>liliğini</w:t>
      </w:r>
      <w:r w:rsidRPr="008D21B1">
        <w:rPr>
          <w:rFonts w:cs="Times New Roman"/>
        </w:rPr>
        <w:t xml:space="preserve"> ortaya çıkarmıştır</w:t>
      </w:r>
      <w:r>
        <w:rPr>
          <w:rFonts w:cs="Times New Roman"/>
        </w:rPr>
        <w:t xml:space="preserve"> </w:t>
      </w:r>
      <w:r w:rsidRPr="00063EA6">
        <w:rPr>
          <w:rFonts w:cs="Times New Roman"/>
        </w:rPr>
        <w:t>(</w:t>
      </w:r>
      <w:r>
        <w:rPr>
          <w:rFonts w:cs="Times New Roman"/>
          <w:color w:val="222222"/>
          <w:szCs w:val="18"/>
          <w:shd w:val="clear" w:color="auto" w:fill="FFFFFF"/>
        </w:rPr>
        <w:t>Davis and</w:t>
      </w:r>
      <w:r w:rsidRPr="00063EA6">
        <w:rPr>
          <w:rFonts w:cs="Times New Roman"/>
          <w:color w:val="222222"/>
          <w:szCs w:val="18"/>
          <w:shd w:val="clear" w:color="auto" w:fill="FFFFFF"/>
        </w:rPr>
        <w:t xml:space="preserve"> Blanchard, 2002).</w:t>
      </w:r>
      <w:r>
        <w:rPr>
          <w:rFonts w:cs="Times New Roman"/>
        </w:rPr>
        <w:t xml:space="preserve"> </w:t>
      </w:r>
      <w:r w:rsidRPr="008D21B1">
        <w:rPr>
          <w:rFonts w:cs="Times New Roman"/>
        </w:rPr>
        <w:lastRenderedPageBreak/>
        <w:t>Bu saldırılar tüm dünya genelinde, ülkelerin neredeyse büyük çoğunluğunun, KBRN tehdit ve tehlike</w:t>
      </w:r>
      <w:r>
        <w:rPr>
          <w:rFonts w:cs="Times New Roman"/>
        </w:rPr>
        <w:t xml:space="preserve">lerine yeterince önem vermediğini gözler önüne sermiştir. </w:t>
      </w:r>
      <w:r w:rsidRPr="008D21B1">
        <w:rPr>
          <w:rFonts w:cs="Times New Roman"/>
        </w:rPr>
        <w:t>Kamu ve özel sektördeki kurumlar, KBRN olaylarına müdahale konusunda ne kadar hazır</w:t>
      </w:r>
      <w:r>
        <w:rPr>
          <w:rFonts w:cs="Times New Roman"/>
        </w:rPr>
        <w:t>lıklı</w:t>
      </w:r>
      <w:r w:rsidRPr="008D21B1">
        <w:rPr>
          <w:rFonts w:cs="Times New Roman"/>
        </w:rPr>
        <w:t xml:space="preserve"> oldukları, doğru sorunlara yönelip yönelmedikleri veya mevcut kaynaklar ile personel, eğitim ve tatbikat ihtiyaçları arasındaki ilişkileri</w:t>
      </w:r>
      <w:r>
        <w:rPr>
          <w:rFonts w:cs="Times New Roman"/>
        </w:rPr>
        <w:t xml:space="preserve"> göz önüne alan </w:t>
      </w:r>
      <w:r w:rsidRPr="008D21B1">
        <w:rPr>
          <w:rFonts w:cs="Times New Roman"/>
        </w:rPr>
        <w:t xml:space="preserve">durum değerlendirmelerinden yoksundur. </w:t>
      </w:r>
      <w:r>
        <w:rPr>
          <w:rFonts w:cs="Times New Roman"/>
        </w:rPr>
        <w:t xml:space="preserve">Bu nedenle </w:t>
      </w:r>
      <w:r w:rsidRPr="008D21B1">
        <w:rPr>
          <w:rFonts w:cs="Times New Roman"/>
        </w:rPr>
        <w:t>K</w:t>
      </w:r>
      <w:r>
        <w:rPr>
          <w:rFonts w:cs="Times New Roman"/>
        </w:rPr>
        <w:t xml:space="preserve">BRN ajanları ya da KİS içeren terör olaylarıyla </w:t>
      </w:r>
      <w:r w:rsidRPr="008D21B1">
        <w:rPr>
          <w:rFonts w:cs="Times New Roman"/>
        </w:rPr>
        <w:t>başa çıkmak için ulusal ve yerel müdahale yetenekleri geliştirmek, ortaya çıkabilecek tehlikeleri doğru bi</w:t>
      </w:r>
      <w:r>
        <w:rPr>
          <w:rFonts w:cs="Times New Roman"/>
        </w:rPr>
        <w:t xml:space="preserve">r şekilde belirlemek, birey ve çevresine </w:t>
      </w:r>
      <w:r w:rsidRPr="008D21B1">
        <w:rPr>
          <w:rFonts w:cs="Times New Roman"/>
        </w:rPr>
        <w:t xml:space="preserve">verilen zararı azaltmak için tüm dünyada </w:t>
      </w:r>
      <w:r>
        <w:rPr>
          <w:rFonts w:cs="Times New Roman"/>
        </w:rPr>
        <w:t xml:space="preserve">yeni yaklaşımlar geliştirilmesi amaçlanmalıdır </w:t>
      </w:r>
      <w:r w:rsidRPr="008D21B1">
        <w:rPr>
          <w:rFonts w:cs="Times New Roman"/>
        </w:rPr>
        <w:t>(</w:t>
      </w:r>
      <w:r>
        <w:rPr>
          <w:rFonts w:cs="Times New Roman"/>
          <w:color w:val="222222"/>
          <w:szCs w:val="18"/>
          <w:shd w:val="clear" w:color="auto" w:fill="FFFFFF"/>
        </w:rPr>
        <w:t>Davis vd</w:t>
      </w:r>
      <w:proofErr w:type="gramStart"/>
      <w:r>
        <w:rPr>
          <w:rFonts w:cs="Times New Roman"/>
          <w:color w:val="222222"/>
          <w:szCs w:val="18"/>
          <w:shd w:val="clear" w:color="auto" w:fill="FFFFFF"/>
        </w:rPr>
        <w:t>.,</w:t>
      </w:r>
      <w:proofErr w:type="gramEnd"/>
      <w:r>
        <w:rPr>
          <w:rFonts w:cs="Times New Roman"/>
          <w:color w:val="222222"/>
          <w:szCs w:val="18"/>
          <w:shd w:val="clear" w:color="auto" w:fill="FFFFFF"/>
        </w:rPr>
        <w:t xml:space="preserve"> 2006; </w:t>
      </w:r>
      <w:r w:rsidRPr="008D21B1">
        <w:rPr>
          <w:rFonts w:cs="Times New Roman"/>
          <w:color w:val="222222"/>
          <w:szCs w:val="18"/>
          <w:shd w:val="clear" w:color="auto" w:fill="FFFFFF"/>
        </w:rPr>
        <w:t>Fricker vd</w:t>
      </w:r>
      <w:r>
        <w:rPr>
          <w:rFonts w:cs="Times New Roman"/>
          <w:color w:val="222222"/>
          <w:szCs w:val="18"/>
          <w:shd w:val="clear" w:color="auto" w:fill="FFFFFF"/>
        </w:rPr>
        <w:t xml:space="preserve">., 2002; </w:t>
      </w:r>
      <w:r w:rsidRPr="008D21B1">
        <w:rPr>
          <w:rFonts w:cs="Times New Roman"/>
          <w:color w:val="222222"/>
          <w:szCs w:val="18"/>
          <w:shd w:val="clear" w:color="auto" w:fill="FFFFFF"/>
        </w:rPr>
        <w:t>Mauroni, 2010).</w:t>
      </w:r>
    </w:p>
    <w:p w:rsidR="00C01003" w:rsidRDefault="00C01003" w:rsidP="00C01003">
      <w:pPr>
        <w:spacing w:after="0"/>
        <w:ind w:firstLine="709"/>
        <w:rPr>
          <w:rFonts w:cs="Times New Roman"/>
          <w:color w:val="222222"/>
          <w:szCs w:val="18"/>
          <w:shd w:val="clear" w:color="auto" w:fill="FFFFFF"/>
        </w:rPr>
      </w:pPr>
    </w:p>
    <w:p w:rsidR="00C01003" w:rsidRPr="003225E2" w:rsidRDefault="00C01003" w:rsidP="00C01003">
      <w:pPr>
        <w:spacing w:after="0"/>
        <w:ind w:firstLine="709"/>
        <w:rPr>
          <w:rFonts w:cs="Times New Roman"/>
          <w:b/>
          <w:color w:val="222222"/>
          <w:szCs w:val="18"/>
          <w:shd w:val="clear" w:color="auto" w:fill="FFFFFF"/>
        </w:rPr>
      </w:pPr>
      <w:r w:rsidRPr="003225E2">
        <w:rPr>
          <w:rFonts w:cs="Times New Roman"/>
          <w:b/>
          <w:color w:val="222222"/>
          <w:szCs w:val="18"/>
          <w:shd w:val="clear" w:color="auto" w:fill="FFFFFF"/>
        </w:rPr>
        <w:t xml:space="preserve">1.3.1. </w:t>
      </w:r>
      <w:r>
        <w:rPr>
          <w:rFonts w:cs="Times New Roman"/>
          <w:b/>
          <w:color w:val="222222"/>
          <w:szCs w:val="18"/>
          <w:shd w:val="clear" w:color="auto" w:fill="FFFFFF"/>
        </w:rPr>
        <w:t xml:space="preserve">KBRN Olayları İle İlgili Kurumların Rol ve </w:t>
      </w:r>
      <w:r w:rsidRPr="003225E2">
        <w:rPr>
          <w:rFonts w:cs="Times New Roman"/>
          <w:b/>
          <w:color w:val="222222"/>
          <w:szCs w:val="18"/>
          <w:shd w:val="clear" w:color="auto" w:fill="FFFFFF"/>
        </w:rPr>
        <w:t>Sorumlulukları</w:t>
      </w:r>
    </w:p>
    <w:p w:rsidR="00C01003" w:rsidRDefault="00C01003" w:rsidP="00C01003">
      <w:pPr>
        <w:spacing w:after="0"/>
        <w:ind w:firstLine="709"/>
        <w:rPr>
          <w:rFonts w:cs="Times New Roman"/>
          <w:szCs w:val="24"/>
        </w:rPr>
      </w:pPr>
      <w:r w:rsidRPr="00596EE5">
        <w:rPr>
          <w:rFonts w:cs="Times New Roman"/>
          <w:szCs w:val="24"/>
        </w:rPr>
        <w:t>Afet ve Acil Durum Yönetimi Başkanlığı (AFAD) tarafından 2013 yılında afet öncesi, sırası ve sonrasındaki müdahale planlamasının temel prensiplerini belirlemek, afet ve acil durumlara ilişkin müdahale çalışmalarında görev alacak hizmet grupları ve koordinasyon birimlerine ait rolleri ve sorumlulukları tanımlamak amacıyla Türkiye Afet Müdahale Planı (TAMP) hazırlanmıştır</w:t>
      </w:r>
      <w:r>
        <w:rPr>
          <w:rFonts w:cs="Times New Roman"/>
          <w:szCs w:val="24"/>
        </w:rPr>
        <w:t xml:space="preserve"> </w:t>
      </w:r>
      <w:r w:rsidRPr="00596EE5">
        <w:rPr>
          <w:rFonts w:cs="Times New Roman"/>
          <w:szCs w:val="24"/>
        </w:rPr>
        <w:t>(TAMP, 2013).</w:t>
      </w:r>
    </w:p>
    <w:p w:rsidR="00C01003" w:rsidRDefault="00C01003" w:rsidP="00C01003">
      <w:pPr>
        <w:spacing w:after="0"/>
        <w:ind w:firstLine="709"/>
        <w:rPr>
          <w:rFonts w:cs="Times New Roman"/>
          <w:szCs w:val="24"/>
        </w:rPr>
      </w:pPr>
      <w:r>
        <w:t>T</w:t>
      </w:r>
      <w:r w:rsidRPr="00C36309">
        <w:t xml:space="preserve">üm afet ve acil durumlarla mücadelede ulusal ve yerel düzeyde ihtiyaç duyulabilecek bütün hizmetlerin, afetler öncesi, anı ve sonrasında görev alan </w:t>
      </w:r>
      <w:r>
        <w:t xml:space="preserve">kurum ve kuruluşlar </w:t>
      </w:r>
      <w:r w:rsidRPr="00C36309">
        <w:t>arasındaki koordinasyonun sağlanması, plan v</w:t>
      </w:r>
      <w:r>
        <w:t xml:space="preserve">e politikaların uygulanmasından </w:t>
      </w:r>
      <w:r w:rsidRPr="00C36309">
        <w:t>AFAD sorumludur</w:t>
      </w:r>
      <w:r>
        <w:t xml:space="preserve">. </w:t>
      </w:r>
      <w:r w:rsidRPr="00C36309">
        <w:t>AFAD, afet ve acil durum türlerine yönelik harici eylem planlarının, tehlike ve risk haritalarının, eğitim ve tatbikat uygulamalarının hazırlanması konul</w:t>
      </w:r>
      <w:r>
        <w:t xml:space="preserve">arında önemli rollere sahiptir. </w:t>
      </w:r>
      <w:r w:rsidRPr="00C36309">
        <w:t>Aynı zamanda KBRN tehdit ve tehlikelerine yönelik alınması gereken tedbirler ile gerçekleştirilecek faaliyetlerin diğer paydaşlar ile işbirliği ve koordinasyon içerisinde yür</w:t>
      </w:r>
      <w:r>
        <w:t xml:space="preserve">ütülmesi, KBRN acil durumları </w:t>
      </w:r>
      <w:r w:rsidRPr="00C36309">
        <w:t xml:space="preserve">hazırlık ve müdahale </w:t>
      </w:r>
      <w:proofErr w:type="gramStart"/>
      <w:r w:rsidRPr="00C36309">
        <w:t>prosedürlerinin</w:t>
      </w:r>
      <w:proofErr w:type="gramEnd"/>
      <w:r w:rsidRPr="00C36309">
        <w:t xml:space="preserve">, politikalarının ve stratejilerinin belirlenmesinde rol oynamaktadır </w:t>
      </w:r>
      <w:r>
        <w:t>(AFAD</w:t>
      </w:r>
      <w:r w:rsidRPr="00C36309">
        <w:t>, 2014: 17).</w:t>
      </w:r>
      <w:r>
        <w:t xml:space="preserve"> </w:t>
      </w:r>
      <w:r w:rsidRPr="00596EE5">
        <w:rPr>
          <w:rFonts w:cs="Times New Roman"/>
          <w:szCs w:val="24"/>
        </w:rPr>
        <w:t>TAMP’ da müdahale hizmetlerinin türüne göre 28 hizmet grubu yer almaktadır. Bu hizmet grupları çeşitli afet ve acil durum türlerinde görev alacak ana ve destek çözüm ortağı olarak adlandırılan kurumlardan oluşmaktadır</w:t>
      </w:r>
      <w:r>
        <w:rPr>
          <w:rFonts w:cs="Times New Roman"/>
          <w:szCs w:val="24"/>
        </w:rPr>
        <w:t xml:space="preserve"> (TAMP, 2013).</w:t>
      </w:r>
      <w:r>
        <w:rPr>
          <w:rFonts w:cs="Times New Roman"/>
          <w:szCs w:val="24"/>
        </w:rPr>
        <w:br w:type="page"/>
      </w:r>
    </w:p>
    <w:p w:rsidR="00C01003" w:rsidRPr="005822FB" w:rsidRDefault="00C01003" w:rsidP="00C01003">
      <w:pPr>
        <w:spacing w:after="0"/>
        <w:jc w:val="center"/>
        <w:rPr>
          <w:rFonts w:cs="Times New Roman"/>
          <w:b/>
          <w:szCs w:val="24"/>
        </w:rPr>
      </w:pPr>
      <w:r>
        <w:rPr>
          <w:b/>
          <w:noProof/>
          <w:lang w:eastAsia="tr-TR"/>
        </w:rPr>
        <w:lastRenderedPageBreak/>
        <w:drawing>
          <wp:anchor distT="0" distB="0" distL="114300" distR="114300" simplePos="0" relativeHeight="251667456" behindDoc="0" locked="0" layoutInCell="1" allowOverlap="1" wp14:anchorId="63B650D7" wp14:editId="64482889">
            <wp:simplePos x="0" y="0"/>
            <wp:positionH relativeFrom="margin">
              <wp:posOffset>-24130</wp:posOffset>
            </wp:positionH>
            <wp:positionV relativeFrom="margin">
              <wp:posOffset>389890</wp:posOffset>
            </wp:positionV>
            <wp:extent cx="5481955" cy="3225800"/>
            <wp:effectExtent l="19050" t="0" r="4445" b="0"/>
            <wp:wrapSquare wrapText="bothSides"/>
            <wp:docPr id="7" name="4 Resim"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29" cstate="print"/>
                    <a:stretch>
                      <a:fillRect/>
                    </a:stretch>
                  </pic:blipFill>
                  <pic:spPr>
                    <a:xfrm>
                      <a:off x="0" y="0"/>
                      <a:ext cx="5481955" cy="3225800"/>
                    </a:xfrm>
                    <a:prstGeom prst="rect">
                      <a:avLst/>
                    </a:prstGeom>
                  </pic:spPr>
                </pic:pic>
              </a:graphicData>
            </a:graphic>
          </wp:anchor>
        </w:drawing>
      </w:r>
      <w:r w:rsidRPr="0087075C">
        <w:rPr>
          <w:b/>
        </w:rPr>
        <w:t>Tablo 1.</w:t>
      </w:r>
      <w:r w:rsidR="00E03392" w:rsidRPr="0087075C">
        <w:rPr>
          <w:b/>
        </w:rPr>
        <w:fldChar w:fldCharType="begin"/>
      </w:r>
      <w:r w:rsidRPr="0087075C">
        <w:rPr>
          <w:b/>
        </w:rPr>
        <w:instrText xml:space="preserve"> SEQ 1. \* ARABIC </w:instrText>
      </w:r>
      <w:r w:rsidR="00E03392" w:rsidRPr="0087075C">
        <w:rPr>
          <w:b/>
        </w:rPr>
        <w:fldChar w:fldCharType="separate"/>
      </w:r>
      <w:r w:rsidR="00BC3DAF">
        <w:rPr>
          <w:b/>
          <w:noProof/>
        </w:rPr>
        <w:t>3</w:t>
      </w:r>
      <w:r w:rsidR="00E03392" w:rsidRPr="0087075C">
        <w:rPr>
          <w:b/>
        </w:rPr>
        <w:fldChar w:fldCharType="end"/>
      </w:r>
      <w:r w:rsidRPr="0087075C">
        <w:rPr>
          <w:b/>
        </w:rPr>
        <w:t xml:space="preserve">. </w:t>
      </w:r>
      <w:r w:rsidRPr="0087075C">
        <w:rPr>
          <w:rFonts w:cs="Times New Roman"/>
          <w:b/>
          <w:szCs w:val="24"/>
        </w:rPr>
        <w:t>KBRN Hizmet Grubu ve Görevleri</w:t>
      </w:r>
    </w:p>
    <w:p w:rsidR="00C01003" w:rsidRDefault="00C01003" w:rsidP="00C01003">
      <w:pPr>
        <w:spacing w:after="0"/>
        <w:rPr>
          <w:rFonts w:cs="Times New Roman"/>
          <w:b/>
          <w:sz w:val="20"/>
        </w:rPr>
      </w:pPr>
      <w:r w:rsidRPr="00F27A9A">
        <w:rPr>
          <w:rFonts w:cs="Times New Roman"/>
          <w:b/>
          <w:sz w:val="20"/>
        </w:rPr>
        <w:t>Kaynak:</w:t>
      </w:r>
      <w:r w:rsidRPr="0087075C">
        <w:rPr>
          <w:rFonts w:cs="Times New Roman"/>
          <w:b/>
          <w:sz w:val="20"/>
        </w:rPr>
        <w:t xml:space="preserve"> </w:t>
      </w:r>
      <w:r w:rsidRPr="0087075C">
        <w:rPr>
          <w:rFonts w:cs="Times New Roman"/>
          <w:sz w:val="20"/>
        </w:rPr>
        <w:t>(TAMP, 2013).</w:t>
      </w:r>
      <w:r w:rsidRPr="0087075C">
        <w:rPr>
          <w:rFonts w:cs="Times New Roman"/>
          <w:b/>
          <w:sz w:val="20"/>
        </w:rPr>
        <w:t xml:space="preserve"> </w:t>
      </w:r>
    </w:p>
    <w:p w:rsidR="00C01003" w:rsidRPr="00661651" w:rsidRDefault="00C01003" w:rsidP="00C01003">
      <w:pPr>
        <w:spacing w:after="0"/>
        <w:ind w:firstLine="709"/>
        <w:rPr>
          <w:rFonts w:cs="Times New Roman"/>
          <w:b/>
        </w:rPr>
      </w:pPr>
    </w:p>
    <w:p w:rsidR="00C01003" w:rsidRPr="008510A2" w:rsidRDefault="00C01003" w:rsidP="00C01003">
      <w:pPr>
        <w:spacing w:after="0"/>
        <w:ind w:firstLine="709"/>
      </w:pPr>
      <w:r>
        <w:t>Terör</w:t>
      </w:r>
      <w:r w:rsidRPr="0026164F">
        <w:t xml:space="preserve"> saldırı</w:t>
      </w:r>
      <w:r>
        <w:t>ları ve KBRN ajanlarının neden olduğu tüm olaylar</w:t>
      </w:r>
      <w:r w:rsidRPr="0026164F">
        <w:t xml:space="preserve"> yerel bir toplumu ve o yerel hükümetin ilk müdahalesini </w:t>
      </w:r>
      <w:r>
        <w:t>doğrudan etkilemektedir</w:t>
      </w:r>
      <w:r w:rsidRPr="0026164F">
        <w:t>.</w:t>
      </w:r>
      <w:r>
        <w:t xml:space="preserve"> Yerelde halkın sağlığını ve</w:t>
      </w:r>
      <w:r w:rsidRPr="0026164F">
        <w:t xml:space="preserve"> güvenliği</w:t>
      </w:r>
      <w:r>
        <w:t>ni</w:t>
      </w:r>
      <w:r w:rsidRPr="0026164F">
        <w:t xml:space="preserve"> </w:t>
      </w:r>
      <w:r>
        <w:t>sağlayan acil hizmetlerin kesintisiz yerine getirilmesi konusunda yöneticilerin</w:t>
      </w:r>
      <w:r w:rsidRPr="0026164F">
        <w:t xml:space="preserve"> ilk müdahaleyi sağlama sorumluluğu vardır. </w:t>
      </w:r>
      <w:r>
        <w:t>Bu nedenle y</w:t>
      </w:r>
      <w:r w:rsidRPr="00BD7B9F">
        <w:t xml:space="preserve">erel yönetimlerin </w:t>
      </w:r>
      <w:r>
        <w:t xml:space="preserve">KBRN acil durumlarına ve terör olaylarına yönelik plan ve </w:t>
      </w:r>
      <w:r w:rsidRPr="00BD7B9F">
        <w:t xml:space="preserve">politika </w:t>
      </w:r>
      <w:r w:rsidRPr="0085420C">
        <w:rPr>
          <w:rFonts w:cs="Times New Roman"/>
          <w:szCs w:val="24"/>
        </w:rPr>
        <w:t xml:space="preserve">reformları giderek daha fazla </w:t>
      </w:r>
      <w:r>
        <w:rPr>
          <w:rFonts w:cs="Times New Roman"/>
          <w:szCs w:val="24"/>
        </w:rPr>
        <w:t>önem taşı</w:t>
      </w:r>
      <w:r w:rsidRPr="0085420C">
        <w:rPr>
          <w:rFonts w:cs="Times New Roman"/>
          <w:szCs w:val="24"/>
        </w:rPr>
        <w:t>r. Yerel yönetimler sosyal, politik ve ekonomik koşullardaki çeşitli değişikliklere adapte olduklarında, yerel KBRN hazırlık ve müdahale zorluklarını ele almaktan ve alınacak önlemelerin değerlendirilmesinde daha başarılıdır (</w:t>
      </w:r>
      <w:r w:rsidRPr="0085420C">
        <w:rPr>
          <w:rFonts w:cs="Times New Roman"/>
          <w:szCs w:val="24"/>
          <w:shd w:val="clear" w:color="auto" w:fill="FFFFFF"/>
        </w:rPr>
        <w:t>Barrilleaux vd</w:t>
      </w:r>
      <w:proofErr w:type="gramStart"/>
      <w:r w:rsidRPr="0085420C">
        <w:rPr>
          <w:rFonts w:cs="Times New Roman"/>
          <w:szCs w:val="24"/>
          <w:shd w:val="clear" w:color="auto" w:fill="FFFFFF"/>
        </w:rPr>
        <w:t>.,</w:t>
      </w:r>
      <w:proofErr w:type="gramEnd"/>
      <w:r w:rsidRPr="0085420C">
        <w:rPr>
          <w:rFonts w:cs="Times New Roman"/>
          <w:szCs w:val="24"/>
          <w:shd w:val="clear" w:color="auto" w:fill="FFFFFF"/>
        </w:rPr>
        <w:t xml:space="preserve"> 2006</w:t>
      </w:r>
      <w:r>
        <w:rPr>
          <w:rFonts w:cs="Times New Roman"/>
          <w:szCs w:val="24"/>
          <w:shd w:val="clear" w:color="auto" w:fill="FFFFFF"/>
        </w:rPr>
        <w:t>: 1119</w:t>
      </w:r>
      <w:r w:rsidRPr="0085420C">
        <w:rPr>
          <w:rFonts w:cs="Times New Roman"/>
          <w:szCs w:val="24"/>
          <w:shd w:val="clear" w:color="auto" w:fill="FFFFFF"/>
        </w:rPr>
        <w:t>).</w:t>
      </w:r>
      <w:r>
        <w:rPr>
          <w:rFonts w:ascii="Arial" w:hAnsi="Arial" w:cs="Arial"/>
          <w:color w:val="222222"/>
          <w:sz w:val="18"/>
          <w:szCs w:val="18"/>
          <w:shd w:val="clear" w:color="auto" w:fill="FFFFFF"/>
        </w:rPr>
        <w:t xml:space="preserve"> </w:t>
      </w:r>
      <w:r w:rsidRPr="00455E84">
        <w:t>Hiç kimse yerel yönetim</w:t>
      </w:r>
      <w:r>
        <w:t>in</w:t>
      </w:r>
      <w:r w:rsidRPr="00455E84">
        <w:t xml:space="preserve"> </w:t>
      </w:r>
      <w:r>
        <w:t>kurum</w:t>
      </w:r>
      <w:r w:rsidRPr="00455E84">
        <w:t xml:space="preserve"> </w:t>
      </w:r>
      <w:r w:rsidRPr="008453C4">
        <w:t xml:space="preserve">kültürünü yerel halk yöneticisinden daha iyi bilmemektedir. Yerel bir kamu güvenliği yöneticisi, organizasyonun </w:t>
      </w:r>
      <w:r>
        <w:t xml:space="preserve">yönetim </w:t>
      </w:r>
      <w:r>
        <w:rPr>
          <w:rFonts w:cs="Times New Roman"/>
          <w:szCs w:val="24"/>
        </w:rPr>
        <w:t xml:space="preserve">kültürünü </w:t>
      </w:r>
      <w:r w:rsidRPr="008453C4">
        <w:rPr>
          <w:rFonts w:cs="Times New Roman"/>
          <w:szCs w:val="24"/>
        </w:rPr>
        <w:t>etkili organizasyonel liderlik yoluyla reaktiflikten proaktif hazırlık politikasına geçiş gücü</w:t>
      </w:r>
      <w:r>
        <w:rPr>
          <w:rFonts w:cs="Times New Roman"/>
          <w:szCs w:val="24"/>
        </w:rPr>
        <w:t>nü</w:t>
      </w:r>
      <w:r w:rsidRPr="008453C4">
        <w:rPr>
          <w:rFonts w:cs="Times New Roman"/>
          <w:szCs w:val="24"/>
        </w:rPr>
        <w:t xml:space="preserve"> </w:t>
      </w:r>
      <w:r>
        <w:rPr>
          <w:rFonts w:cs="Times New Roman"/>
          <w:szCs w:val="24"/>
        </w:rPr>
        <w:t xml:space="preserve">yani kurumsal değişim ve gelişimi olumlu </w:t>
      </w:r>
      <w:r w:rsidRPr="008453C4">
        <w:rPr>
          <w:rFonts w:cs="Times New Roman"/>
          <w:szCs w:val="24"/>
        </w:rPr>
        <w:t>etkileyebilmektedir (</w:t>
      </w:r>
      <w:r w:rsidRPr="008453C4">
        <w:rPr>
          <w:rFonts w:cs="Times New Roman"/>
          <w:szCs w:val="24"/>
          <w:shd w:val="clear" w:color="auto" w:fill="FFFFFF"/>
        </w:rPr>
        <w:t>Francis, 2011: 41).</w:t>
      </w:r>
    </w:p>
    <w:p w:rsidR="00C01003" w:rsidRDefault="00C01003" w:rsidP="00C01003">
      <w:pPr>
        <w:spacing w:after="0"/>
        <w:ind w:firstLine="709"/>
      </w:pPr>
      <w:r w:rsidRPr="00F6764F">
        <w:t>Çevre ve Şehircilik İl Müdürlüğü</w:t>
      </w:r>
      <w:r w:rsidRPr="00B708BB">
        <w:t>, A</w:t>
      </w:r>
      <w:r>
        <w:t xml:space="preserve">vrupa Birliği </w:t>
      </w:r>
      <w:r w:rsidRPr="00B708BB">
        <w:t xml:space="preserve">çevre müktesebatının uyumlaştırılması da </w:t>
      </w:r>
      <w:proofErr w:type="gramStart"/>
      <w:r w:rsidRPr="00B708BB">
        <w:t>dahil</w:t>
      </w:r>
      <w:proofErr w:type="gramEnd"/>
      <w:r w:rsidRPr="00B708BB">
        <w:t xml:space="preserve"> olmak üzere, ülkemizdeki çevre politikalarının geliştirilmesi ve uygulanması hususunda koordinasyonu sağlamak, büyük endüstriyel kazalar</w:t>
      </w:r>
      <w:r>
        <w:t>,</w:t>
      </w:r>
      <w:r w:rsidRPr="00B708BB">
        <w:t xml:space="preserve"> maden kazaları</w:t>
      </w:r>
      <w:r>
        <w:t xml:space="preserve"> ve iklim değişikliği konularınd</w:t>
      </w:r>
      <w:r w:rsidRPr="00B708BB">
        <w:t>a ri</w:t>
      </w:r>
      <w:r>
        <w:t>sk azaltma çalışmaları yapmak</w:t>
      </w:r>
      <w:r w:rsidRPr="00B708BB">
        <w:t xml:space="preserve">, mevzuat </w:t>
      </w:r>
      <w:r w:rsidRPr="00B708BB">
        <w:lastRenderedPageBreak/>
        <w:t xml:space="preserve">hazırlamak, yönetmeliklerle ilgili bildirimleri almak, denetlemek </w:t>
      </w:r>
      <w:r>
        <w:t xml:space="preserve">ve </w:t>
      </w:r>
      <w:r w:rsidRPr="00B708BB">
        <w:t>raporlamak gibi önemli sorumlulukları vardır</w:t>
      </w:r>
      <w:r>
        <w:t xml:space="preserve"> (AFAD</w:t>
      </w:r>
      <w:r w:rsidRPr="00182611">
        <w:t>, 2014: 17).</w:t>
      </w:r>
    </w:p>
    <w:p w:rsidR="00C01003" w:rsidRDefault="00C01003" w:rsidP="00C01003">
      <w:pPr>
        <w:spacing w:after="0"/>
        <w:ind w:firstLine="709"/>
      </w:pPr>
      <w:r>
        <w:rPr>
          <w:rFonts w:eastAsia="Roboto-Regular" w:cs="Times New Roman"/>
          <w:szCs w:val="24"/>
        </w:rPr>
        <w:t>Tüm s</w:t>
      </w:r>
      <w:r w:rsidRPr="007D76A3">
        <w:rPr>
          <w:rFonts w:eastAsia="Roboto-Regular" w:cs="Times New Roman"/>
          <w:szCs w:val="24"/>
        </w:rPr>
        <w:t>ağlık hizmetleri sağlayıcıları</w:t>
      </w:r>
      <w:r>
        <w:rPr>
          <w:rFonts w:eastAsia="Roboto-Regular" w:cs="Times New Roman"/>
          <w:szCs w:val="24"/>
        </w:rPr>
        <w:t>nın ise, klinik laboratuvar personeli ve enfeksiyon kontrol uzmanları da dahil olmak üzere tüm departmanlarının</w:t>
      </w:r>
      <w:r w:rsidRPr="007D76A3">
        <w:rPr>
          <w:rFonts w:eastAsia="Roboto-Regular" w:cs="Times New Roman"/>
          <w:szCs w:val="24"/>
        </w:rPr>
        <w:t xml:space="preserve">, </w:t>
      </w:r>
      <w:r>
        <w:rPr>
          <w:rFonts w:eastAsia="Roboto-Regular" w:cs="Times New Roman"/>
          <w:szCs w:val="24"/>
        </w:rPr>
        <w:t>KBRN</w:t>
      </w:r>
      <w:r w:rsidRPr="007D76A3">
        <w:rPr>
          <w:rFonts w:eastAsia="Roboto-Regular" w:cs="Times New Roman"/>
          <w:szCs w:val="24"/>
        </w:rPr>
        <w:t xml:space="preserve"> ajanların</w:t>
      </w:r>
      <w:r>
        <w:rPr>
          <w:rFonts w:eastAsia="Roboto-Regular" w:cs="Times New Roman"/>
          <w:szCs w:val="24"/>
        </w:rPr>
        <w:t xml:space="preserve">ın </w:t>
      </w:r>
      <w:r w:rsidRPr="007D76A3">
        <w:rPr>
          <w:rFonts w:eastAsia="Roboto-Regular" w:cs="Times New Roman"/>
          <w:szCs w:val="24"/>
        </w:rPr>
        <w:t xml:space="preserve">neden olduğu hastalıkları tanıma ve </w:t>
      </w:r>
      <w:r>
        <w:rPr>
          <w:rFonts w:eastAsia="Roboto-Regular" w:cs="Times New Roman"/>
          <w:szCs w:val="24"/>
        </w:rPr>
        <w:t>maruziyet yaşayan bireylere</w:t>
      </w:r>
      <w:r w:rsidRPr="007D76A3">
        <w:rPr>
          <w:rFonts w:eastAsia="Roboto-Regular" w:cs="Times New Roman"/>
          <w:szCs w:val="24"/>
        </w:rPr>
        <w:t xml:space="preserve"> </w:t>
      </w:r>
      <w:r>
        <w:rPr>
          <w:rFonts w:eastAsia="Roboto-Regular" w:cs="Times New Roman"/>
          <w:szCs w:val="24"/>
        </w:rPr>
        <w:t xml:space="preserve">acil </w:t>
      </w:r>
      <w:r w:rsidRPr="007D76A3">
        <w:rPr>
          <w:rFonts w:eastAsia="Roboto-Regular" w:cs="Times New Roman"/>
          <w:szCs w:val="24"/>
        </w:rPr>
        <w:t xml:space="preserve">yanıt vermede kritik ve tamamlayıcı </w:t>
      </w:r>
      <w:r>
        <w:rPr>
          <w:rFonts w:eastAsia="Roboto-Regular" w:cs="Times New Roman"/>
          <w:szCs w:val="24"/>
        </w:rPr>
        <w:t>sorumlulukları</w:t>
      </w:r>
      <w:r w:rsidRPr="007D76A3">
        <w:rPr>
          <w:rFonts w:eastAsia="Roboto-Regular" w:cs="Times New Roman"/>
          <w:szCs w:val="24"/>
        </w:rPr>
        <w:t xml:space="preserve"> </w:t>
      </w:r>
      <w:r>
        <w:rPr>
          <w:rFonts w:eastAsia="Roboto-Regular" w:cs="Times New Roman"/>
          <w:szCs w:val="24"/>
        </w:rPr>
        <w:t xml:space="preserve">vardır </w:t>
      </w:r>
      <w:r>
        <w:t>(Groseclose vd</w:t>
      </w:r>
      <w:proofErr w:type="gramStart"/>
      <w:r>
        <w:t>.,</w:t>
      </w:r>
      <w:proofErr w:type="gramEnd"/>
      <w:r>
        <w:t xml:space="preserve"> 2000).</w:t>
      </w:r>
    </w:p>
    <w:p w:rsidR="00C01003" w:rsidRDefault="00C01003" w:rsidP="00C01003">
      <w:pPr>
        <w:spacing w:after="0"/>
        <w:ind w:firstLine="709"/>
        <w:rPr>
          <w:rFonts w:cs="Times New Roman"/>
          <w:color w:val="222222"/>
          <w:szCs w:val="18"/>
          <w:shd w:val="clear" w:color="auto" w:fill="FFFFFF"/>
        </w:rPr>
      </w:pPr>
      <w:r w:rsidRPr="009640EF">
        <w:rPr>
          <w:rFonts w:cs="Times New Roman"/>
        </w:rPr>
        <w:t>Halk</w:t>
      </w:r>
      <w:r>
        <w:rPr>
          <w:rFonts w:cs="Times New Roman"/>
        </w:rPr>
        <w:t xml:space="preserve">ın sağlığını tehdit eden KBRN </w:t>
      </w:r>
      <w:r w:rsidRPr="009640EF">
        <w:rPr>
          <w:rFonts w:cs="Times New Roman"/>
        </w:rPr>
        <w:t>acil durumları çok çeşitli olaylardan ortaya çıkabilmektedir. Halk sağlığı hizmetlerinin, doğal afetler, teknoloj</w:t>
      </w:r>
      <w:r>
        <w:rPr>
          <w:rFonts w:cs="Times New Roman"/>
        </w:rPr>
        <w:t xml:space="preserve">ik kazalar ve terör saldırılarını da içeren </w:t>
      </w:r>
      <w:r w:rsidRPr="009640EF">
        <w:rPr>
          <w:rFonts w:cs="Times New Roman"/>
        </w:rPr>
        <w:t xml:space="preserve">her türlü </w:t>
      </w:r>
      <w:r>
        <w:rPr>
          <w:rFonts w:cs="Times New Roman"/>
        </w:rPr>
        <w:t xml:space="preserve">KBRN acil durumlarına </w:t>
      </w:r>
      <w:r w:rsidRPr="009640EF">
        <w:rPr>
          <w:rFonts w:cs="Times New Roman"/>
        </w:rPr>
        <w:t xml:space="preserve">hazırlanması </w:t>
      </w:r>
      <w:r>
        <w:rPr>
          <w:rFonts w:cs="Times New Roman"/>
        </w:rPr>
        <w:t>gerekmektedir</w:t>
      </w:r>
      <w:r w:rsidRPr="009640EF">
        <w:rPr>
          <w:rFonts w:cs="Times New Roman"/>
        </w:rPr>
        <w:t>. Halk sağlığı hizmetlerinin, hastalık sürveyansını yürü</w:t>
      </w:r>
      <w:r>
        <w:rPr>
          <w:rFonts w:cs="Times New Roman"/>
        </w:rPr>
        <w:t xml:space="preserve">tme, ilaç stoklarını oluşturma, KBRN ajanlarına </w:t>
      </w:r>
      <w:r w:rsidRPr="009640EF">
        <w:rPr>
          <w:rFonts w:cs="Times New Roman"/>
        </w:rPr>
        <w:t xml:space="preserve">maruz kalan mağdurları tespit ve tedavi etme </w:t>
      </w:r>
      <w:r>
        <w:rPr>
          <w:rFonts w:cs="Times New Roman"/>
        </w:rPr>
        <w:t xml:space="preserve">gibi önemli </w:t>
      </w:r>
      <w:r w:rsidRPr="009640EF">
        <w:rPr>
          <w:rFonts w:cs="Times New Roman"/>
        </w:rPr>
        <w:t xml:space="preserve">tıbbi </w:t>
      </w:r>
      <w:r>
        <w:rPr>
          <w:rFonts w:cs="Times New Roman"/>
        </w:rPr>
        <w:t xml:space="preserve">sorumlulukları vardır. Bunların yanı sıra </w:t>
      </w:r>
      <w:r w:rsidRPr="009640EF">
        <w:rPr>
          <w:rFonts w:cs="Times New Roman"/>
        </w:rPr>
        <w:t xml:space="preserve">halk sağlığı personelinin </w:t>
      </w:r>
      <w:r>
        <w:rPr>
          <w:rFonts w:cs="Times New Roman"/>
        </w:rPr>
        <w:t xml:space="preserve">KBRN eğitimini geliştirme ve müdahale </w:t>
      </w:r>
      <w:r w:rsidRPr="009640EF">
        <w:rPr>
          <w:rFonts w:cs="Times New Roman"/>
        </w:rPr>
        <w:t xml:space="preserve">kapasitesini arttırma </w:t>
      </w:r>
      <w:r>
        <w:rPr>
          <w:rFonts w:cs="Times New Roman"/>
        </w:rPr>
        <w:t>konusunda da önemli görevleri vardır (</w:t>
      </w:r>
      <w:r>
        <w:rPr>
          <w:rFonts w:cs="Times New Roman"/>
          <w:color w:val="222222"/>
          <w:szCs w:val="18"/>
          <w:shd w:val="clear" w:color="auto" w:fill="FFFFFF"/>
        </w:rPr>
        <w:t>Davis and</w:t>
      </w:r>
      <w:r w:rsidRPr="000D0047">
        <w:rPr>
          <w:rFonts w:cs="Times New Roman"/>
          <w:color w:val="222222"/>
          <w:szCs w:val="18"/>
          <w:shd w:val="clear" w:color="auto" w:fill="FFFFFF"/>
        </w:rPr>
        <w:t xml:space="preserve"> Blanchard, 2002: 6).</w:t>
      </w:r>
      <w:r w:rsidRPr="009640EF">
        <w:rPr>
          <w:rFonts w:cs="Times New Roman"/>
          <w:color w:val="222222"/>
          <w:szCs w:val="18"/>
          <w:shd w:val="clear" w:color="auto" w:fill="FFFFFF"/>
        </w:rPr>
        <w:t xml:space="preserve"> </w:t>
      </w:r>
    </w:p>
    <w:p w:rsidR="00C01003" w:rsidRPr="00EB0BD2" w:rsidRDefault="00C01003" w:rsidP="00C01003">
      <w:pPr>
        <w:spacing w:after="0"/>
        <w:ind w:firstLine="709"/>
      </w:pPr>
      <w:r w:rsidRPr="009640EF">
        <w:rPr>
          <w:rFonts w:cs="Times New Roman"/>
        </w:rPr>
        <w:t>Halk sağlığı bölümlerinin yetenekleri ve sorumlulukları göz önün</w:t>
      </w:r>
      <w:r>
        <w:rPr>
          <w:rFonts w:cs="Times New Roman"/>
        </w:rPr>
        <w:t xml:space="preserve">e getirildiğinde, </w:t>
      </w:r>
      <w:r w:rsidRPr="009640EF">
        <w:rPr>
          <w:rFonts w:cs="Times New Roman"/>
        </w:rPr>
        <w:t>halk sağlığı</w:t>
      </w:r>
      <w:r>
        <w:rPr>
          <w:rFonts w:cs="Times New Roman"/>
        </w:rPr>
        <w:t xml:space="preserve"> birimlerinin</w:t>
      </w:r>
      <w:r w:rsidRPr="009640EF">
        <w:rPr>
          <w:rFonts w:cs="Times New Roman"/>
        </w:rPr>
        <w:t xml:space="preserve"> acil durum hazırlık ve</w:t>
      </w:r>
      <w:r>
        <w:rPr>
          <w:rFonts w:cs="Times New Roman"/>
        </w:rPr>
        <w:t xml:space="preserve"> müdahale çabaları, salgın hastalıklar </w:t>
      </w:r>
      <w:r w:rsidRPr="009640EF">
        <w:rPr>
          <w:rFonts w:cs="Times New Roman"/>
        </w:rPr>
        <w:t xml:space="preserve">ve biyoterörizm gibi tehditlere </w:t>
      </w:r>
      <w:r>
        <w:rPr>
          <w:rFonts w:cs="Times New Roman"/>
        </w:rPr>
        <w:t xml:space="preserve">önemli ölçüde </w:t>
      </w:r>
      <w:r w:rsidRPr="009640EF">
        <w:rPr>
          <w:rFonts w:cs="Times New Roman"/>
        </w:rPr>
        <w:t>öncelik vermiştir.</w:t>
      </w:r>
      <w:r>
        <w:rPr>
          <w:rFonts w:cs="Times New Roman"/>
        </w:rPr>
        <w:t xml:space="preserve"> Ancak </w:t>
      </w:r>
      <w:r w:rsidRPr="009640EF">
        <w:rPr>
          <w:rFonts w:cs="Times New Roman"/>
        </w:rPr>
        <w:t>halk sağlığı acil durum hazırlıklarına yönelik kapsamlı bir yaklaşım,</w:t>
      </w:r>
      <w:r>
        <w:rPr>
          <w:rFonts w:cs="Times New Roman"/>
        </w:rPr>
        <w:t xml:space="preserve"> başta</w:t>
      </w:r>
      <w:r w:rsidRPr="009640EF">
        <w:rPr>
          <w:rFonts w:cs="Times New Roman"/>
        </w:rPr>
        <w:t xml:space="preserve"> </w:t>
      </w:r>
      <w:r>
        <w:rPr>
          <w:rFonts w:cs="Times New Roman"/>
        </w:rPr>
        <w:t>KBRN olayları</w:t>
      </w:r>
      <w:r w:rsidRPr="009640EF">
        <w:rPr>
          <w:rFonts w:cs="Times New Roman"/>
        </w:rPr>
        <w:t xml:space="preserve"> olmak üzere tüm tehdit yelpazesini göz önünde bulundurmalıdır. KBRN acil durumları hazırlık planlarının ulusal ve yerel düzeylere taşınması ve bu planların halk sağlığ</w:t>
      </w:r>
      <w:r>
        <w:rPr>
          <w:rFonts w:cs="Times New Roman"/>
        </w:rPr>
        <w:t>ı acil durum planlaması eğitim ve tatbikat programlarına</w:t>
      </w:r>
      <w:r w:rsidRPr="009640EF">
        <w:rPr>
          <w:rFonts w:cs="Times New Roman"/>
        </w:rPr>
        <w:t xml:space="preserve"> entegre </w:t>
      </w:r>
      <w:r>
        <w:rPr>
          <w:rFonts w:cs="Times New Roman"/>
        </w:rPr>
        <w:t xml:space="preserve">edilmiş </w:t>
      </w:r>
      <w:r w:rsidRPr="009640EF">
        <w:rPr>
          <w:rFonts w:cs="Times New Roman"/>
        </w:rPr>
        <w:t xml:space="preserve">uygulamalara dönüştürülmesi </w:t>
      </w:r>
      <w:r>
        <w:rPr>
          <w:rFonts w:cs="Times New Roman"/>
        </w:rPr>
        <w:t>için</w:t>
      </w:r>
      <w:r w:rsidRPr="009640EF">
        <w:rPr>
          <w:rFonts w:cs="Times New Roman"/>
        </w:rPr>
        <w:t xml:space="preserve"> çaba gösterilmelidir</w:t>
      </w:r>
      <w:r w:rsidRPr="003B502C">
        <w:rPr>
          <w:rFonts w:cs="Times New Roman"/>
        </w:rPr>
        <w:t xml:space="preserve"> (</w:t>
      </w:r>
      <w:r>
        <w:rPr>
          <w:rFonts w:cs="Times New Roman"/>
          <w:color w:val="222222"/>
          <w:szCs w:val="18"/>
          <w:shd w:val="clear" w:color="auto" w:fill="FFFFFF"/>
        </w:rPr>
        <w:t xml:space="preserve">Davis and Blanchard, 2002; </w:t>
      </w:r>
      <w:r w:rsidRPr="003B502C">
        <w:rPr>
          <w:rFonts w:cs="Times New Roman"/>
          <w:color w:val="222222"/>
          <w:szCs w:val="20"/>
          <w:shd w:val="clear" w:color="auto" w:fill="FFFFFF"/>
        </w:rPr>
        <w:t>LaTourrette vd</w:t>
      </w:r>
      <w:proofErr w:type="gramStart"/>
      <w:r w:rsidRPr="003B502C">
        <w:rPr>
          <w:rFonts w:cs="Times New Roman"/>
          <w:color w:val="222222"/>
          <w:szCs w:val="20"/>
          <w:shd w:val="clear" w:color="auto" w:fill="FFFFFF"/>
        </w:rPr>
        <w:t>.,</w:t>
      </w:r>
      <w:proofErr w:type="gramEnd"/>
      <w:r w:rsidRPr="003B502C">
        <w:rPr>
          <w:rFonts w:cs="Times New Roman"/>
          <w:color w:val="222222"/>
          <w:szCs w:val="20"/>
          <w:shd w:val="clear" w:color="auto" w:fill="FFFFFF"/>
        </w:rPr>
        <w:t xml:space="preserve"> 2009).</w:t>
      </w:r>
      <w:r>
        <w:rPr>
          <w:rFonts w:cs="Times New Roman"/>
        </w:rPr>
        <w:t xml:space="preserve"> Çünkü h</w:t>
      </w:r>
      <w:r w:rsidRPr="003B502C">
        <w:rPr>
          <w:rFonts w:cs="Times New Roman"/>
        </w:rPr>
        <w:t>erhangi bir başarılı halk sağlığı müdahalesinin temeli</w:t>
      </w:r>
      <w:r>
        <w:rPr>
          <w:rFonts w:cs="Times New Roman"/>
        </w:rPr>
        <w:t>ni</w:t>
      </w:r>
      <w:r w:rsidRPr="003B502C">
        <w:rPr>
          <w:rFonts w:cs="Times New Roman"/>
        </w:rPr>
        <w:t xml:space="preserve"> sağlam sağlık bilgisi</w:t>
      </w:r>
      <w:r>
        <w:rPr>
          <w:rFonts w:cs="Times New Roman"/>
        </w:rPr>
        <w:t xml:space="preserve"> oluşturduğu bir gerçekt</w:t>
      </w:r>
      <w:r w:rsidRPr="003B502C">
        <w:rPr>
          <w:rFonts w:cs="Times New Roman"/>
        </w:rPr>
        <w:t>ir (</w:t>
      </w:r>
      <w:r>
        <w:rPr>
          <w:rFonts w:cs="Times New Roman"/>
          <w:szCs w:val="20"/>
          <w:shd w:val="clear" w:color="auto" w:fill="FFFFFF"/>
        </w:rPr>
        <w:t>Sundnes and</w:t>
      </w:r>
      <w:r w:rsidRPr="003B502C">
        <w:rPr>
          <w:rFonts w:cs="Times New Roman"/>
          <w:szCs w:val="20"/>
          <w:shd w:val="clear" w:color="auto" w:fill="FFFFFF"/>
        </w:rPr>
        <w:t xml:space="preserve"> Birnbaum, 2003).</w:t>
      </w:r>
    </w:p>
    <w:p w:rsidR="00C01003" w:rsidRPr="00780724" w:rsidRDefault="00C01003" w:rsidP="00C01003">
      <w:pPr>
        <w:spacing w:after="0"/>
        <w:ind w:firstLine="709"/>
        <w:rPr>
          <w:rFonts w:cs="Times New Roman"/>
        </w:rPr>
      </w:pPr>
      <w:r w:rsidRPr="00780724">
        <w:rPr>
          <w:rFonts w:cs="Times New Roman"/>
        </w:rPr>
        <w:t>Temel halk sağlığı işlevlerinden biri, insanlara gerekli sağlık hizmetlerini zamanında ulaştırmaktır. Tüm mağdurların arındırma ihtiyaçlarının zamanında değerlendirilmesinin sağlanması ve arındırma hizmetleri aldıklarından emin olunması</w:t>
      </w:r>
      <w:r>
        <w:rPr>
          <w:rFonts w:cs="Times New Roman"/>
        </w:rPr>
        <w:t xml:space="preserve"> oldukça önemlidir</w:t>
      </w:r>
      <w:r w:rsidRPr="00780724">
        <w:rPr>
          <w:rFonts w:cs="Times New Roman"/>
        </w:rPr>
        <w:t>. Bu nedenle devletin halk sağlığı laborat</w:t>
      </w:r>
      <w:r>
        <w:rPr>
          <w:rFonts w:cs="Times New Roman"/>
        </w:rPr>
        <w:t>u</w:t>
      </w:r>
      <w:r w:rsidRPr="00780724">
        <w:rPr>
          <w:rFonts w:cs="Times New Roman"/>
        </w:rPr>
        <w:t>varları</w:t>
      </w:r>
      <w:r>
        <w:rPr>
          <w:rFonts w:cs="Times New Roman"/>
        </w:rPr>
        <w:t>nın sağlam tıbbi bilgiye sahip deneyimli personel ile</w:t>
      </w:r>
      <w:r w:rsidRPr="00780724">
        <w:rPr>
          <w:rFonts w:cs="Times New Roman"/>
        </w:rPr>
        <w:t xml:space="preserve"> kurumsal müdahale kapasitelerinin bir parçası ola</w:t>
      </w:r>
      <w:r>
        <w:rPr>
          <w:rFonts w:cs="Times New Roman"/>
        </w:rPr>
        <w:t xml:space="preserve">n </w:t>
      </w:r>
      <w:r w:rsidRPr="00780724">
        <w:rPr>
          <w:rFonts w:cs="Times New Roman"/>
        </w:rPr>
        <w:t>aşağıdaki 11 temel işlevi yerine getir</w:t>
      </w:r>
      <w:r>
        <w:rPr>
          <w:rFonts w:cs="Times New Roman"/>
        </w:rPr>
        <w:t>ebil</w:t>
      </w:r>
      <w:r w:rsidRPr="00780724">
        <w:rPr>
          <w:rFonts w:cs="Times New Roman"/>
        </w:rPr>
        <w:t>melidir:</w:t>
      </w:r>
    </w:p>
    <w:p w:rsidR="00C01003" w:rsidRDefault="00C01003" w:rsidP="00C01003">
      <w:pPr>
        <w:pStyle w:val="ListeParagraf"/>
        <w:numPr>
          <w:ilvl w:val="0"/>
          <w:numId w:val="11"/>
        </w:numPr>
        <w:spacing w:after="0"/>
        <w:rPr>
          <w:rFonts w:cs="Times New Roman"/>
        </w:rPr>
      </w:pPr>
      <w:r w:rsidRPr="009B6613">
        <w:rPr>
          <w:rFonts w:cs="Times New Roman"/>
        </w:rPr>
        <w:t>Hastalık önleme, kontrol ve sürveyans</w:t>
      </w:r>
    </w:p>
    <w:p w:rsidR="00C01003" w:rsidRDefault="00C01003" w:rsidP="00C01003">
      <w:pPr>
        <w:pStyle w:val="ListeParagraf"/>
        <w:numPr>
          <w:ilvl w:val="0"/>
          <w:numId w:val="11"/>
        </w:numPr>
        <w:spacing w:after="0"/>
        <w:rPr>
          <w:rFonts w:cs="Times New Roman"/>
        </w:rPr>
      </w:pPr>
      <w:r w:rsidRPr="009B6613">
        <w:rPr>
          <w:rFonts w:cs="Times New Roman"/>
        </w:rPr>
        <w:t>Entegre veri yönetimi</w:t>
      </w:r>
    </w:p>
    <w:p w:rsidR="00C01003" w:rsidRDefault="00C01003" w:rsidP="00C01003">
      <w:pPr>
        <w:pStyle w:val="ListeParagraf"/>
        <w:numPr>
          <w:ilvl w:val="0"/>
          <w:numId w:val="11"/>
        </w:numPr>
        <w:spacing w:after="0"/>
        <w:rPr>
          <w:rFonts w:cs="Times New Roman"/>
        </w:rPr>
      </w:pPr>
      <w:r w:rsidRPr="009B6613">
        <w:rPr>
          <w:rFonts w:cs="Times New Roman"/>
        </w:rPr>
        <w:lastRenderedPageBreak/>
        <w:t>Referans ve uzmanlık testi</w:t>
      </w:r>
    </w:p>
    <w:p w:rsidR="00C01003" w:rsidRDefault="00C01003" w:rsidP="00C01003">
      <w:pPr>
        <w:pStyle w:val="ListeParagraf"/>
        <w:numPr>
          <w:ilvl w:val="0"/>
          <w:numId w:val="11"/>
        </w:numPr>
        <w:spacing w:after="0"/>
        <w:rPr>
          <w:rFonts w:cs="Times New Roman"/>
        </w:rPr>
      </w:pPr>
      <w:r w:rsidRPr="009B6613">
        <w:rPr>
          <w:rFonts w:cs="Times New Roman"/>
        </w:rPr>
        <w:t>Çevre sağlığı ve koruması</w:t>
      </w:r>
    </w:p>
    <w:p w:rsidR="00C01003" w:rsidRDefault="00C01003" w:rsidP="00C01003">
      <w:pPr>
        <w:pStyle w:val="ListeParagraf"/>
        <w:numPr>
          <w:ilvl w:val="0"/>
          <w:numId w:val="11"/>
        </w:numPr>
        <w:spacing w:after="0"/>
        <w:rPr>
          <w:rFonts w:cs="Times New Roman"/>
        </w:rPr>
      </w:pPr>
      <w:r w:rsidRPr="009B6613">
        <w:rPr>
          <w:rFonts w:cs="Times New Roman"/>
        </w:rPr>
        <w:t>Besin güvenliği</w:t>
      </w:r>
    </w:p>
    <w:p w:rsidR="00C01003" w:rsidRPr="009B6613" w:rsidRDefault="00C01003" w:rsidP="00C01003">
      <w:pPr>
        <w:pStyle w:val="ListeParagraf"/>
        <w:numPr>
          <w:ilvl w:val="0"/>
          <w:numId w:val="11"/>
        </w:numPr>
        <w:spacing w:after="0"/>
        <w:rPr>
          <w:rFonts w:cs="Times New Roman"/>
        </w:rPr>
      </w:pPr>
      <w:r w:rsidRPr="009B6613">
        <w:rPr>
          <w:rFonts w:cs="Times New Roman"/>
        </w:rPr>
        <w:t xml:space="preserve">Laboratuvar </w:t>
      </w:r>
      <w:r>
        <w:rPr>
          <w:rFonts w:cs="Times New Roman"/>
        </w:rPr>
        <w:t xml:space="preserve">hizmetleri </w:t>
      </w:r>
      <w:r w:rsidRPr="009B6613">
        <w:rPr>
          <w:rFonts w:cs="Times New Roman"/>
        </w:rPr>
        <w:t>geliştirme ve düzenleme</w:t>
      </w:r>
    </w:p>
    <w:p w:rsidR="00C01003" w:rsidRPr="009B6613" w:rsidRDefault="00C01003" w:rsidP="00C01003">
      <w:pPr>
        <w:pStyle w:val="ListeParagraf"/>
        <w:numPr>
          <w:ilvl w:val="0"/>
          <w:numId w:val="11"/>
        </w:numPr>
        <w:spacing w:after="0"/>
        <w:rPr>
          <w:rFonts w:cs="Times New Roman"/>
        </w:rPr>
      </w:pPr>
      <w:r>
        <w:rPr>
          <w:rFonts w:cs="Times New Roman"/>
        </w:rPr>
        <w:t>Plan, p</w:t>
      </w:r>
      <w:r w:rsidRPr="009B6613">
        <w:rPr>
          <w:rFonts w:cs="Times New Roman"/>
        </w:rPr>
        <w:t xml:space="preserve">olitika </w:t>
      </w:r>
      <w:r>
        <w:rPr>
          <w:rFonts w:cs="Times New Roman"/>
        </w:rPr>
        <w:t xml:space="preserve">ve strateji </w:t>
      </w:r>
      <w:r w:rsidRPr="009B6613">
        <w:rPr>
          <w:rFonts w:cs="Times New Roman"/>
        </w:rPr>
        <w:t>geliştirme</w:t>
      </w:r>
    </w:p>
    <w:p w:rsidR="00C01003" w:rsidRPr="009B6613" w:rsidRDefault="00C01003" w:rsidP="00C01003">
      <w:pPr>
        <w:pStyle w:val="ListeParagraf"/>
        <w:numPr>
          <w:ilvl w:val="0"/>
          <w:numId w:val="11"/>
        </w:numPr>
        <w:spacing w:after="0"/>
        <w:rPr>
          <w:rFonts w:cs="Times New Roman"/>
        </w:rPr>
      </w:pPr>
      <w:r w:rsidRPr="009B6613">
        <w:rPr>
          <w:rFonts w:cs="Times New Roman"/>
        </w:rPr>
        <w:t>Acil müdahale</w:t>
      </w:r>
    </w:p>
    <w:p w:rsidR="00C01003" w:rsidRPr="009B6613" w:rsidRDefault="00C01003" w:rsidP="00C01003">
      <w:pPr>
        <w:pStyle w:val="ListeParagraf"/>
        <w:numPr>
          <w:ilvl w:val="0"/>
          <w:numId w:val="11"/>
        </w:numPr>
        <w:spacing w:after="0"/>
        <w:rPr>
          <w:rFonts w:cs="Times New Roman"/>
        </w:rPr>
      </w:pPr>
      <w:r w:rsidRPr="009B6613">
        <w:rPr>
          <w:rFonts w:cs="Times New Roman"/>
        </w:rPr>
        <w:t>Halk sağlığı ile ilgili araştırmalar</w:t>
      </w:r>
    </w:p>
    <w:p w:rsidR="00C01003" w:rsidRPr="009B6613" w:rsidRDefault="00C01003" w:rsidP="00C01003">
      <w:pPr>
        <w:pStyle w:val="ListeParagraf"/>
        <w:numPr>
          <w:ilvl w:val="0"/>
          <w:numId w:val="11"/>
        </w:numPr>
        <w:spacing w:after="0"/>
        <w:rPr>
          <w:rFonts w:cs="Times New Roman"/>
        </w:rPr>
      </w:pPr>
      <w:r w:rsidRPr="009B6613">
        <w:rPr>
          <w:rFonts w:cs="Times New Roman"/>
        </w:rPr>
        <w:t xml:space="preserve">Eğitim ve öğretim </w:t>
      </w:r>
    </w:p>
    <w:p w:rsidR="00C01003" w:rsidRPr="009B6613" w:rsidRDefault="00C01003" w:rsidP="00C01003">
      <w:pPr>
        <w:pStyle w:val="ListeParagraf"/>
        <w:numPr>
          <w:ilvl w:val="0"/>
          <w:numId w:val="11"/>
        </w:numPr>
        <w:spacing w:after="0"/>
        <w:rPr>
          <w:rFonts w:cs="Times New Roman"/>
          <w:szCs w:val="24"/>
          <w:shd w:val="clear" w:color="auto" w:fill="FFFFFF"/>
        </w:rPr>
      </w:pPr>
      <w:r w:rsidRPr="009B6613">
        <w:rPr>
          <w:rFonts w:cs="Times New Roman"/>
        </w:rPr>
        <w:t xml:space="preserve">Diğer paydaşlar ile iletişim </w:t>
      </w:r>
      <w:r w:rsidRPr="009B6613">
        <w:rPr>
          <w:rFonts w:cs="Times New Roman"/>
          <w:szCs w:val="24"/>
        </w:rPr>
        <w:t>(</w:t>
      </w:r>
      <w:r w:rsidRPr="009B6613">
        <w:rPr>
          <w:rFonts w:cs="Times New Roman"/>
          <w:szCs w:val="24"/>
          <w:shd w:val="clear" w:color="auto" w:fill="FFFFFF"/>
        </w:rPr>
        <w:t>Witt-Kushner vd</w:t>
      </w:r>
      <w:proofErr w:type="gramStart"/>
      <w:r w:rsidRPr="009B6613">
        <w:rPr>
          <w:rFonts w:cs="Times New Roman"/>
          <w:szCs w:val="24"/>
          <w:shd w:val="clear" w:color="auto" w:fill="FFFFFF"/>
        </w:rPr>
        <w:t>.,</w:t>
      </w:r>
      <w:proofErr w:type="gramEnd"/>
      <w:r w:rsidRPr="009B6613">
        <w:rPr>
          <w:rFonts w:cs="Times New Roman"/>
          <w:szCs w:val="24"/>
          <w:shd w:val="clear" w:color="auto" w:fill="FFFFFF"/>
        </w:rPr>
        <w:t xml:space="preserve"> 2002: 4).</w:t>
      </w:r>
    </w:p>
    <w:p w:rsidR="00C01003" w:rsidRDefault="00C01003" w:rsidP="00C01003">
      <w:pPr>
        <w:spacing w:after="0"/>
        <w:ind w:firstLine="709"/>
        <w:rPr>
          <w:rFonts w:cs="Times New Roman"/>
          <w:color w:val="222222"/>
          <w:szCs w:val="18"/>
          <w:shd w:val="clear" w:color="auto" w:fill="FFFFFF"/>
        </w:rPr>
      </w:pPr>
      <w:r w:rsidRPr="005E47D0">
        <w:rPr>
          <w:rFonts w:cs="Times New Roman"/>
        </w:rPr>
        <w:t>Halk sağlığı birimlerinin acil tıbbi malzeme stokları</w:t>
      </w:r>
      <w:r>
        <w:rPr>
          <w:rFonts w:cs="Times New Roman"/>
        </w:rPr>
        <w:t xml:space="preserve">nın dağıtımını ve </w:t>
      </w:r>
      <w:r w:rsidRPr="005E47D0">
        <w:rPr>
          <w:rFonts w:cs="Times New Roman"/>
        </w:rPr>
        <w:t xml:space="preserve">KBRN </w:t>
      </w:r>
      <w:r>
        <w:rPr>
          <w:rFonts w:cs="Times New Roman"/>
        </w:rPr>
        <w:t xml:space="preserve">maddeleri </w:t>
      </w:r>
      <w:r w:rsidRPr="005E47D0">
        <w:rPr>
          <w:rFonts w:cs="Times New Roman"/>
        </w:rPr>
        <w:t>içeren</w:t>
      </w:r>
      <w:r>
        <w:rPr>
          <w:rFonts w:cs="Times New Roman"/>
        </w:rPr>
        <w:t xml:space="preserve"> silahlara maruziyetini </w:t>
      </w:r>
      <w:r w:rsidRPr="005E47D0">
        <w:rPr>
          <w:rFonts w:cs="Times New Roman"/>
        </w:rPr>
        <w:t>değerlendirmek için</w:t>
      </w:r>
      <w:r>
        <w:rPr>
          <w:rFonts w:cs="Times New Roman"/>
        </w:rPr>
        <w:t>,</w:t>
      </w:r>
      <w:r w:rsidRPr="005E47D0">
        <w:rPr>
          <w:rFonts w:cs="Times New Roman"/>
        </w:rPr>
        <w:t xml:space="preserve"> </w:t>
      </w:r>
      <w:r>
        <w:rPr>
          <w:rFonts w:cs="Times New Roman"/>
        </w:rPr>
        <w:t xml:space="preserve">KBRN </w:t>
      </w:r>
      <w:r w:rsidRPr="005E47D0">
        <w:rPr>
          <w:rFonts w:cs="Times New Roman"/>
        </w:rPr>
        <w:t>acil durum planları</w:t>
      </w:r>
      <w:r>
        <w:rPr>
          <w:rFonts w:cs="Times New Roman"/>
        </w:rPr>
        <w:t>nı</w:t>
      </w:r>
      <w:r w:rsidRPr="005E47D0">
        <w:rPr>
          <w:rFonts w:cs="Times New Roman"/>
        </w:rPr>
        <w:t xml:space="preserve"> geliştirmeye özen göster</w:t>
      </w:r>
      <w:r>
        <w:rPr>
          <w:rFonts w:cs="Times New Roman"/>
        </w:rPr>
        <w:t>il</w:t>
      </w:r>
      <w:r w:rsidRPr="005E47D0">
        <w:rPr>
          <w:rFonts w:cs="Times New Roman"/>
        </w:rPr>
        <w:t>melidir. Yerel</w:t>
      </w:r>
      <w:r>
        <w:rPr>
          <w:rFonts w:cs="Times New Roman"/>
        </w:rPr>
        <w:t>, ulusal ve uluslar</w:t>
      </w:r>
      <w:r w:rsidRPr="005E47D0">
        <w:rPr>
          <w:rFonts w:cs="Times New Roman"/>
        </w:rPr>
        <w:t>arası düzeylerde laboratuvar kapasitelerini arttırarak temel halk sağlığı kapasitelerini güçlendirmeyi amaçlamalıdır (</w:t>
      </w:r>
      <w:r>
        <w:rPr>
          <w:rFonts w:cs="Times New Roman"/>
          <w:color w:val="222222"/>
          <w:szCs w:val="18"/>
          <w:shd w:val="clear" w:color="auto" w:fill="FFFFFF"/>
        </w:rPr>
        <w:t>Davis and</w:t>
      </w:r>
      <w:r w:rsidRPr="005E47D0">
        <w:rPr>
          <w:rFonts w:cs="Times New Roman"/>
          <w:color w:val="222222"/>
          <w:szCs w:val="18"/>
          <w:shd w:val="clear" w:color="auto" w:fill="FFFFFF"/>
        </w:rPr>
        <w:t xml:space="preserve"> Blanchard, 2002: 6).</w:t>
      </w:r>
    </w:p>
    <w:p w:rsidR="00C01003" w:rsidRDefault="00C01003" w:rsidP="00C01003">
      <w:pPr>
        <w:spacing w:after="0"/>
        <w:ind w:firstLine="709"/>
        <w:rPr>
          <w:b/>
        </w:rPr>
      </w:pPr>
    </w:p>
    <w:p w:rsidR="00C01003" w:rsidRPr="006619AC" w:rsidRDefault="00C01003" w:rsidP="00C01003">
      <w:pPr>
        <w:spacing w:after="0"/>
        <w:jc w:val="center"/>
        <w:rPr>
          <w:rFonts w:cs="Times New Roman"/>
          <w:b/>
        </w:rPr>
      </w:pPr>
      <w:r>
        <w:rPr>
          <w:b/>
          <w:noProof/>
          <w:lang w:eastAsia="tr-TR"/>
        </w:rPr>
        <w:drawing>
          <wp:anchor distT="0" distB="0" distL="114300" distR="114300" simplePos="0" relativeHeight="251668480" behindDoc="0" locked="0" layoutInCell="1" allowOverlap="1" wp14:anchorId="3F480735" wp14:editId="49494442">
            <wp:simplePos x="0" y="0"/>
            <wp:positionH relativeFrom="margin">
              <wp:posOffset>-13970</wp:posOffset>
            </wp:positionH>
            <wp:positionV relativeFrom="margin">
              <wp:posOffset>4533265</wp:posOffset>
            </wp:positionV>
            <wp:extent cx="5410200" cy="3164205"/>
            <wp:effectExtent l="19050" t="0" r="0" b="0"/>
            <wp:wrapSquare wrapText="bothSides"/>
            <wp:docPr id="8" name="7 Resim"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0" cstate="print"/>
                    <a:stretch>
                      <a:fillRect/>
                    </a:stretch>
                  </pic:blipFill>
                  <pic:spPr>
                    <a:xfrm>
                      <a:off x="0" y="0"/>
                      <a:ext cx="5410200" cy="3164205"/>
                    </a:xfrm>
                    <a:prstGeom prst="rect">
                      <a:avLst/>
                    </a:prstGeom>
                  </pic:spPr>
                </pic:pic>
              </a:graphicData>
            </a:graphic>
          </wp:anchor>
        </w:drawing>
      </w:r>
      <w:r>
        <w:rPr>
          <w:b/>
        </w:rPr>
        <w:t xml:space="preserve">Tablo </w:t>
      </w:r>
      <w:r w:rsidRPr="002F27F5">
        <w:rPr>
          <w:b/>
        </w:rPr>
        <w:t>1.</w:t>
      </w:r>
      <w:r w:rsidR="00E03392" w:rsidRPr="002F27F5">
        <w:rPr>
          <w:b/>
        </w:rPr>
        <w:fldChar w:fldCharType="begin"/>
      </w:r>
      <w:r w:rsidRPr="002F27F5">
        <w:rPr>
          <w:b/>
        </w:rPr>
        <w:instrText xml:space="preserve"> SEQ 1. \* ARABIC </w:instrText>
      </w:r>
      <w:r w:rsidR="00E03392" w:rsidRPr="002F27F5">
        <w:rPr>
          <w:b/>
        </w:rPr>
        <w:fldChar w:fldCharType="separate"/>
      </w:r>
      <w:r w:rsidR="00BC3DAF">
        <w:rPr>
          <w:b/>
          <w:noProof/>
        </w:rPr>
        <w:t>4</w:t>
      </w:r>
      <w:r w:rsidR="00E03392" w:rsidRPr="002F27F5">
        <w:rPr>
          <w:b/>
        </w:rPr>
        <w:fldChar w:fldCharType="end"/>
      </w:r>
      <w:r>
        <w:rPr>
          <w:b/>
        </w:rPr>
        <w:t>.</w:t>
      </w:r>
      <w:r w:rsidRPr="002F27F5">
        <w:rPr>
          <w:rFonts w:cs="Times New Roman"/>
          <w:b/>
        </w:rPr>
        <w:t xml:space="preserve"> KBRN Olayları Hazırlık ve Müdahale Faaliyetleri </w:t>
      </w:r>
      <w:r>
        <w:rPr>
          <w:rFonts w:cs="Times New Roman"/>
          <w:b/>
        </w:rPr>
        <w:t xml:space="preserve">Kapsamında </w:t>
      </w:r>
      <w:r w:rsidRPr="002F27F5">
        <w:rPr>
          <w:rFonts w:cs="Times New Roman"/>
          <w:b/>
        </w:rPr>
        <w:t>Halk Sağlığı</w:t>
      </w:r>
      <w:r>
        <w:rPr>
          <w:rFonts w:cs="Times New Roman"/>
          <w:b/>
        </w:rPr>
        <w:t xml:space="preserve"> </w:t>
      </w:r>
      <w:r w:rsidRPr="002F27F5">
        <w:rPr>
          <w:rFonts w:cs="Times New Roman"/>
          <w:b/>
        </w:rPr>
        <w:t>İçin İşlevsel Çerçeve</w:t>
      </w:r>
    </w:p>
    <w:p w:rsidR="00C01003" w:rsidRDefault="00C01003" w:rsidP="00C01003">
      <w:pPr>
        <w:spacing w:after="0"/>
        <w:rPr>
          <w:rFonts w:cs="Times New Roman"/>
          <w:color w:val="222222"/>
          <w:sz w:val="20"/>
          <w:szCs w:val="20"/>
          <w:shd w:val="clear" w:color="auto" w:fill="FFFFFF"/>
        </w:rPr>
      </w:pPr>
      <w:r w:rsidRPr="00F27A9A">
        <w:rPr>
          <w:rFonts w:cs="Times New Roman"/>
          <w:b/>
          <w:sz w:val="20"/>
        </w:rPr>
        <w:t>Kaynak:</w:t>
      </w:r>
      <w:r w:rsidRPr="002F27F5">
        <w:rPr>
          <w:rFonts w:cs="Times New Roman"/>
          <w:b/>
          <w:sz w:val="20"/>
        </w:rPr>
        <w:t xml:space="preserve"> </w:t>
      </w:r>
      <w:r w:rsidRPr="00752450">
        <w:rPr>
          <w:rFonts w:cs="Times New Roman"/>
          <w:sz w:val="20"/>
        </w:rPr>
        <w:t>(</w:t>
      </w:r>
      <w:r w:rsidRPr="00752450">
        <w:rPr>
          <w:rFonts w:cs="Times New Roman"/>
          <w:color w:val="222222"/>
          <w:sz w:val="20"/>
          <w:szCs w:val="20"/>
          <w:shd w:val="clear" w:color="auto" w:fill="FFFFFF"/>
        </w:rPr>
        <w:t>LaTourrette vd</w:t>
      </w:r>
      <w:proofErr w:type="gramStart"/>
      <w:r w:rsidRPr="00752450">
        <w:rPr>
          <w:rFonts w:cs="Times New Roman"/>
          <w:color w:val="222222"/>
          <w:sz w:val="20"/>
          <w:szCs w:val="20"/>
          <w:shd w:val="clear" w:color="auto" w:fill="FFFFFF"/>
        </w:rPr>
        <w:t>.,</w:t>
      </w:r>
      <w:proofErr w:type="gramEnd"/>
      <w:r w:rsidRPr="00752450">
        <w:rPr>
          <w:rFonts w:cs="Times New Roman"/>
          <w:color w:val="222222"/>
          <w:sz w:val="20"/>
          <w:szCs w:val="20"/>
          <w:shd w:val="clear" w:color="auto" w:fill="FFFFFF"/>
        </w:rPr>
        <w:t xml:space="preserve"> 2009).</w:t>
      </w:r>
    </w:p>
    <w:p w:rsidR="00C01003" w:rsidRPr="006619AC" w:rsidRDefault="00C01003" w:rsidP="00C01003">
      <w:pPr>
        <w:spacing w:line="276" w:lineRule="auto"/>
        <w:jc w:val="left"/>
        <w:rPr>
          <w:rFonts w:cs="Times New Roman"/>
          <w:color w:val="222222"/>
          <w:sz w:val="20"/>
          <w:szCs w:val="20"/>
          <w:shd w:val="clear" w:color="auto" w:fill="FFFFFF"/>
        </w:rPr>
      </w:pPr>
      <w:r>
        <w:rPr>
          <w:rFonts w:cs="Times New Roman"/>
          <w:color w:val="222222"/>
          <w:sz w:val="20"/>
          <w:szCs w:val="20"/>
          <w:shd w:val="clear" w:color="auto" w:fill="FFFFFF"/>
        </w:rPr>
        <w:br w:type="page"/>
      </w:r>
    </w:p>
    <w:p w:rsidR="00C01003" w:rsidRPr="00BD5B9E" w:rsidRDefault="00C01003" w:rsidP="00C01003">
      <w:pPr>
        <w:spacing w:after="0"/>
        <w:ind w:firstLine="709"/>
        <w:rPr>
          <w:rFonts w:cs="Times New Roman"/>
          <w:szCs w:val="24"/>
          <w:shd w:val="clear" w:color="auto" w:fill="FFFFFF"/>
        </w:rPr>
      </w:pPr>
      <w:r w:rsidRPr="00BD5B9E">
        <w:rPr>
          <w:rFonts w:eastAsia="Roboto-Regular" w:cs="Times New Roman"/>
          <w:szCs w:val="24"/>
        </w:rPr>
        <w:lastRenderedPageBreak/>
        <w:t>Acil sağlık hizmetleri</w:t>
      </w:r>
      <w:r w:rsidRPr="00BD5B9E">
        <w:t>, büyük afet ve acil durumlara yanıt vermede önemli bir yere sahiptir.</w:t>
      </w:r>
      <w:r>
        <w:t xml:space="preserve"> İlk müdahaleci ekipler,</w:t>
      </w:r>
      <w:r w:rsidRPr="00BD5B9E">
        <w:t xml:space="preserve"> </w:t>
      </w:r>
      <w:r>
        <w:t>terör eylemcileri</w:t>
      </w:r>
      <w:r w:rsidRPr="00BD5B9E">
        <w:t xml:space="preserve"> tarafından planlanan kullanımları da </w:t>
      </w:r>
      <w:proofErr w:type="gramStart"/>
      <w:r w:rsidRPr="00BD5B9E">
        <w:t>dahil</w:t>
      </w:r>
      <w:proofErr w:type="gramEnd"/>
      <w:r w:rsidRPr="00BD5B9E">
        <w:t xml:space="preserve"> olmak üzere </w:t>
      </w:r>
      <w:r>
        <w:t>KBRN-</w:t>
      </w:r>
      <w:r w:rsidRPr="00BD5B9E">
        <w:t>e ajanlarından e</w:t>
      </w:r>
      <w:r>
        <w:t>tkilenen bölgelere ilk ulaşmaları</w:t>
      </w:r>
      <w:r w:rsidRPr="00BD5B9E">
        <w:t xml:space="preserve"> istenen ekiplerdendir. </w:t>
      </w:r>
      <w:r>
        <w:t>Kurumların KBRN-e içeren terör olaylarına</w:t>
      </w:r>
      <w:r w:rsidRPr="00BD5B9E">
        <w:t xml:space="preserve"> ilgili diğer paydaş grup</w:t>
      </w:r>
      <w:r>
        <w:t>lar</w:t>
      </w:r>
      <w:r w:rsidRPr="00BD5B9E">
        <w:t>la etkin müdahalesi, hazır ve istekli bir hastane öncesi işg</w:t>
      </w:r>
      <w:r>
        <w:t>ücü yani müdahale gerektirir</w:t>
      </w:r>
      <w:r w:rsidRPr="00BD5B9E">
        <w:t xml:space="preserve">. </w:t>
      </w:r>
      <w:r>
        <w:t>KBRN-e müdahalesine</w:t>
      </w:r>
      <w:r w:rsidRPr="00BD5B9E">
        <w:t xml:space="preserve"> hazırlı</w:t>
      </w:r>
      <w:r>
        <w:t>klılığı</w:t>
      </w:r>
      <w:r w:rsidRPr="00BD5B9E">
        <w:t xml:space="preserve"> destekleyen faktörleri belirleme konusunda acil sağlık hizmetleri personeli </w:t>
      </w:r>
      <w:r w:rsidRPr="00BD5B9E">
        <w:rPr>
          <w:rFonts w:cs="Times New Roman"/>
          <w:szCs w:val="24"/>
        </w:rPr>
        <w:t>ve diğer sağlık görevlileri, bu kritik gruptakilerle işgücü yönetimine ve gelişimine yardımcı olacaktır (</w:t>
      </w:r>
      <w:r w:rsidRPr="00BD5B9E">
        <w:rPr>
          <w:rFonts w:cs="Times New Roman"/>
          <w:szCs w:val="24"/>
          <w:shd w:val="clear" w:color="auto" w:fill="FFFFFF"/>
        </w:rPr>
        <w:t>Stevens vd</w:t>
      </w:r>
      <w:proofErr w:type="gramStart"/>
      <w:r w:rsidRPr="00BD5B9E">
        <w:rPr>
          <w:rFonts w:cs="Times New Roman"/>
          <w:szCs w:val="24"/>
          <w:shd w:val="clear" w:color="auto" w:fill="FFFFFF"/>
        </w:rPr>
        <w:t>.,</w:t>
      </w:r>
      <w:proofErr w:type="gramEnd"/>
      <w:r w:rsidRPr="00BD5B9E">
        <w:rPr>
          <w:rFonts w:cs="Times New Roman"/>
          <w:szCs w:val="24"/>
          <w:shd w:val="clear" w:color="auto" w:fill="FFFFFF"/>
        </w:rPr>
        <w:t xml:space="preserve"> 2010: 194).</w:t>
      </w:r>
    </w:p>
    <w:p w:rsidR="00C01003" w:rsidRPr="00BD5B9E" w:rsidRDefault="00C01003" w:rsidP="00C01003">
      <w:pPr>
        <w:spacing w:after="0"/>
        <w:ind w:firstLine="709"/>
      </w:pPr>
      <w:r w:rsidRPr="00BD5B9E">
        <w:t xml:space="preserve">Yerel acil sağlık birimleri, tüm sağlık çalışanlarını, bir KBRN ajanının kasıtlı salınımını gösterebilecek olağandışı hastalıkların nasıl tanınacağı konusunda eğitmek ve hatırlatmak için planlar tasarlamalıdır. </w:t>
      </w:r>
      <w:r>
        <w:t xml:space="preserve">Aşağıda </w:t>
      </w:r>
      <w:r w:rsidRPr="00BD5B9E">
        <w:t xml:space="preserve">KBRN terör eylemlerine </w:t>
      </w:r>
      <w:r>
        <w:t xml:space="preserve">yönelik bazı müdahale stratejileri verilmiştir </w:t>
      </w:r>
      <w:r w:rsidRPr="00BD5B9E">
        <w:t>(Groseclose vd</w:t>
      </w:r>
      <w:proofErr w:type="gramStart"/>
      <w:r w:rsidRPr="00BD5B9E">
        <w:t>.,</w:t>
      </w:r>
      <w:proofErr w:type="gramEnd"/>
      <w:r w:rsidRPr="00BD5B9E">
        <w:t xml:space="preserve"> 2000).</w:t>
      </w:r>
    </w:p>
    <w:p w:rsidR="00C01003" w:rsidRPr="00BD5B9E" w:rsidRDefault="00C01003" w:rsidP="00C01003">
      <w:pPr>
        <w:spacing w:after="0"/>
        <w:ind w:firstLine="709"/>
      </w:pPr>
      <w:r>
        <w:t xml:space="preserve"> 1) </w:t>
      </w:r>
      <w:r w:rsidRPr="00BD5B9E">
        <w:t>Sağlık hizmeti sağlayıcıları, klinik laboratu</w:t>
      </w:r>
      <w:r>
        <w:t>v</w:t>
      </w:r>
      <w:r w:rsidRPr="00BD5B9E">
        <w:t>arlara, uygun halk sağlığı yetkililerine ya da diğer kurumların acil müdahaleci ekiplerine olayların nasıl bildirileceği hakkında bilgi veya hatırlatıcı özel bilgiler verilmesi</w:t>
      </w:r>
      <w:r>
        <w:t>.</w:t>
      </w:r>
    </w:p>
    <w:p w:rsidR="00C01003" w:rsidRPr="00BD5B9E" w:rsidRDefault="00C01003" w:rsidP="00C01003">
      <w:pPr>
        <w:spacing w:after="0"/>
        <w:ind w:firstLine="709"/>
      </w:pPr>
      <w:r w:rsidRPr="00BD5B9E">
        <w:t xml:space="preserve">2) Bir ajanın kasıtlı salınmasını içeren herhangi bir olay raporu almak ve </w:t>
      </w:r>
      <w:r>
        <w:t xml:space="preserve">acil sağlık hizmetlerini kesintisiz </w:t>
      </w:r>
      <w:r w:rsidRPr="00BD5B9E">
        <w:t>uygulamak için haftanın 7 günü, günde 24 saat çalışmak</w:t>
      </w:r>
      <w:r>
        <w:t>.</w:t>
      </w:r>
    </w:p>
    <w:p w:rsidR="00C01003" w:rsidRPr="00BD5B9E" w:rsidRDefault="00C01003" w:rsidP="00C01003">
      <w:pPr>
        <w:spacing w:after="0"/>
        <w:ind w:firstLine="709"/>
      </w:pPr>
      <w:r w:rsidRPr="00BD5B9E">
        <w:t>3) Bir ajanın kasıtlı salınmasını içeren herhangi bir hastalık bilgisini veya başka bir olay raporunu derhal araştırmak ve gerektiğinde yardım talep etmek</w:t>
      </w:r>
      <w:r>
        <w:t>.</w:t>
      </w:r>
      <w:r w:rsidRPr="00BD5B9E">
        <w:t xml:space="preserve"> </w:t>
      </w:r>
    </w:p>
    <w:p w:rsidR="00C01003" w:rsidRPr="00BD5B9E" w:rsidRDefault="00C01003" w:rsidP="00C01003">
      <w:pPr>
        <w:spacing w:after="0"/>
        <w:ind w:firstLine="709"/>
      </w:pPr>
      <w:r w:rsidRPr="00BD5B9E">
        <w:t>4) İlgili laboratu</w:t>
      </w:r>
      <w:r>
        <w:t>v</w:t>
      </w:r>
      <w:r w:rsidRPr="00BD5B9E">
        <w:t>arlara erişmek, numuneleri toplamak, nakletmek ve laboratu</w:t>
      </w:r>
      <w:r>
        <w:t>v</w:t>
      </w:r>
      <w:r w:rsidRPr="00BD5B9E">
        <w:t>ar analizinden önce uygun şekilde saklamak gibi ciddi adımları içeren bir KBRN eylem planı hazırlayarak planın uygulanabilirliğini test etmek</w:t>
      </w:r>
      <w:r>
        <w:t xml:space="preserve">. </w:t>
      </w:r>
    </w:p>
    <w:p w:rsidR="00C01003" w:rsidRPr="00E03080" w:rsidRDefault="00C01003" w:rsidP="00C01003">
      <w:pPr>
        <w:autoSpaceDE w:val="0"/>
        <w:autoSpaceDN w:val="0"/>
        <w:adjustRightInd w:val="0"/>
        <w:spacing w:after="0"/>
        <w:ind w:firstLine="709"/>
        <w:rPr>
          <w:rFonts w:cs="Times New Roman"/>
          <w:szCs w:val="24"/>
        </w:rPr>
      </w:pPr>
      <w:r w:rsidRPr="00E03080">
        <w:rPr>
          <w:rFonts w:eastAsia="Roboto-Regular" w:cs="Times New Roman"/>
          <w:szCs w:val="24"/>
        </w:rPr>
        <w:t>İtalyan KBRN müdahale modeline göre, yerel müdahaleye normal olarak en yakın olan, "temel ekip" olay yerine ilk önce ulaşan ekiptir. Bu ekip olay yerine dair önemli bilgi ve verileri</w:t>
      </w:r>
      <w:r>
        <w:rPr>
          <w:rFonts w:eastAsia="Roboto-Regular" w:cs="Times New Roman"/>
          <w:szCs w:val="24"/>
        </w:rPr>
        <w:t xml:space="preserve"> değerlendirerek, KBRN olayları</w:t>
      </w:r>
      <w:r w:rsidRPr="00E03080">
        <w:rPr>
          <w:rFonts w:eastAsia="Roboto-Regular" w:cs="Times New Roman"/>
          <w:szCs w:val="24"/>
        </w:rPr>
        <w:t xml:space="preserve"> müdahalesi için daha nitelikli diğer ekiplerin yeterli araç ve </w:t>
      </w:r>
      <w:proofErr w:type="gramStart"/>
      <w:r>
        <w:rPr>
          <w:rFonts w:eastAsia="Roboto-Regular" w:cs="Times New Roman"/>
          <w:szCs w:val="24"/>
        </w:rPr>
        <w:t>ekipman</w:t>
      </w:r>
      <w:proofErr w:type="gramEnd"/>
      <w:r>
        <w:rPr>
          <w:rFonts w:eastAsia="Roboto-Regular" w:cs="Times New Roman"/>
          <w:szCs w:val="24"/>
        </w:rPr>
        <w:t xml:space="preserve"> </w:t>
      </w:r>
      <w:r w:rsidRPr="00E03080">
        <w:rPr>
          <w:rFonts w:eastAsia="Roboto-Regular" w:cs="Times New Roman"/>
          <w:szCs w:val="24"/>
        </w:rPr>
        <w:t>desteğinin gerekliliklerini belirleyecektir. Bu ekiplerin özelliklerine göre müdahale önerileri şöyledir:</w:t>
      </w:r>
    </w:p>
    <w:p w:rsidR="00C01003" w:rsidRPr="00E03080" w:rsidRDefault="00C01003" w:rsidP="00C01003">
      <w:pPr>
        <w:autoSpaceDE w:val="0"/>
        <w:autoSpaceDN w:val="0"/>
        <w:adjustRightInd w:val="0"/>
        <w:spacing w:after="0"/>
        <w:ind w:firstLine="709"/>
        <w:rPr>
          <w:rFonts w:cs="Times New Roman"/>
          <w:szCs w:val="24"/>
        </w:rPr>
      </w:pPr>
      <w:r w:rsidRPr="00E03080">
        <w:rPr>
          <w:rFonts w:eastAsia="Roboto-Regular" w:cs="Times New Roman"/>
          <w:szCs w:val="24"/>
        </w:rPr>
        <w:t>a) Temel ekip: Yerel düzeyde ilk müdahaleyi sağlamak için kurulan donanımlı ekiptir.</w:t>
      </w:r>
    </w:p>
    <w:p w:rsidR="00C01003" w:rsidRPr="00E03080" w:rsidRDefault="00C01003" w:rsidP="00C01003">
      <w:pPr>
        <w:autoSpaceDE w:val="0"/>
        <w:autoSpaceDN w:val="0"/>
        <w:adjustRightInd w:val="0"/>
        <w:spacing w:after="0"/>
        <w:ind w:firstLine="709"/>
        <w:rPr>
          <w:rFonts w:cs="Times New Roman"/>
          <w:szCs w:val="24"/>
        </w:rPr>
      </w:pPr>
      <w:r w:rsidRPr="00E03080">
        <w:rPr>
          <w:rFonts w:eastAsia="Roboto-Regular" w:cs="Times New Roman"/>
          <w:szCs w:val="24"/>
        </w:rPr>
        <w:t>b) İl uzmanları: Her il komitesinde bulunan ve KBRN konusunda uzman kişilerdir.</w:t>
      </w:r>
    </w:p>
    <w:p w:rsidR="00C01003" w:rsidRDefault="00C01003" w:rsidP="00C01003">
      <w:pPr>
        <w:autoSpaceDE w:val="0"/>
        <w:autoSpaceDN w:val="0"/>
        <w:adjustRightInd w:val="0"/>
        <w:spacing w:after="0"/>
        <w:ind w:firstLine="709"/>
        <w:rPr>
          <w:rFonts w:eastAsia="Roboto-Regular" w:cs="Times New Roman"/>
          <w:szCs w:val="24"/>
        </w:rPr>
      </w:pPr>
      <w:r w:rsidRPr="00E03080">
        <w:rPr>
          <w:rFonts w:eastAsia="Roboto-Regular" w:cs="Times New Roman"/>
          <w:szCs w:val="24"/>
        </w:rPr>
        <w:lastRenderedPageBreak/>
        <w:t xml:space="preserve">c) Bölgesel KBRN birimi: Bu birimler mümkün olan en çok sayıda </w:t>
      </w:r>
      <w:r>
        <w:rPr>
          <w:rFonts w:eastAsia="Roboto-Regular" w:cs="Times New Roman"/>
          <w:szCs w:val="24"/>
        </w:rPr>
        <w:t xml:space="preserve">ve </w:t>
      </w:r>
      <w:r w:rsidRPr="00E03080">
        <w:rPr>
          <w:rFonts w:eastAsia="Roboto-Regular" w:cs="Times New Roman"/>
          <w:szCs w:val="24"/>
        </w:rPr>
        <w:t>özellikle her il de kurulmalıdır. Mobil analitik KBRN laboratuvarlarıyla ve KBRN dekontaminasyon üniteleri ile donatılmalıdır. Olay yerinde kimyasal</w:t>
      </w:r>
      <w:r>
        <w:rPr>
          <w:rFonts w:eastAsia="Roboto-Regular" w:cs="Times New Roman"/>
          <w:szCs w:val="24"/>
        </w:rPr>
        <w:t xml:space="preserve">, biyolojik ve </w:t>
      </w:r>
      <w:r w:rsidRPr="00E03080">
        <w:rPr>
          <w:rFonts w:eastAsia="Roboto-Regular" w:cs="Times New Roman"/>
          <w:szCs w:val="24"/>
        </w:rPr>
        <w:t>radyoaktif numune analizleri yapmak üzere özel olarak inşa edilmelidir. Böylece daha kısa sürede ve etkili sonuçlar alınabilecektir (</w:t>
      </w:r>
      <w:r w:rsidRPr="00E03080">
        <w:rPr>
          <w:rFonts w:cs="Times New Roman"/>
          <w:szCs w:val="18"/>
          <w:shd w:val="clear" w:color="auto" w:fill="FFFFFF"/>
        </w:rPr>
        <w:t>Cenciarelli vd</w:t>
      </w:r>
      <w:proofErr w:type="gramStart"/>
      <w:r w:rsidRPr="00E03080">
        <w:rPr>
          <w:rFonts w:cs="Times New Roman"/>
          <w:szCs w:val="18"/>
          <w:shd w:val="clear" w:color="auto" w:fill="FFFFFF"/>
        </w:rPr>
        <w:t>.,</w:t>
      </w:r>
      <w:proofErr w:type="gramEnd"/>
      <w:r w:rsidRPr="00E03080">
        <w:rPr>
          <w:rFonts w:cs="Times New Roman"/>
          <w:szCs w:val="18"/>
          <w:shd w:val="clear" w:color="auto" w:fill="FFFFFF"/>
        </w:rPr>
        <w:t xml:space="preserve"> 2013: 34)</w:t>
      </w:r>
      <w:r w:rsidRPr="00E03080">
        <w:rPr>
          <w:rFonts w:cs="Times New Roman"/>
          <w:szCs w:val="24"/>
        </w:rPr>
        <w:t>.</w:t>
      </w:r>
    </w:p>
    <w:p w:rsidR="00C01003" w:rsidRPr="00907C5C" w:rsidRDefault="00C01003" w:rsidP="00C01003">
      <w:pPr>
        <w:autoSpaceDE w:val="0"/>
        <w:autoSpaceDN w:val="0"/>
        <w:adjustRightInd w:val="0"/>
        <w:spacing w:after="0"/>
        <w:ind w:firstLine="709"/>
        <w:rPr>
          <w:rFonts w:cs="Times New Roman"/>
          <w:szCs w:val="24"/>
          <w:shd w:val="clear" w:color="auto" w:fill="FFFFFF"/>
        </w:rPr>
      </w:pPr>
      <w:r w:rsidRPr="00DA0FFE">
        <w:rPr>
          <w:rFonts w:cs="Times New Roman"/>
          <w:szCs w:val="24"/>
        </w:rPr>
        <w:t>KBRN maddelerini içeren olaylara yerel, ulusal ve bölgesel düzeylerde müdahale edebilmek ve müdahale kapasitesini arttırmak için afet ve acil durum yönetiminde görevli birincil kurumların yanı sıra çeşitli uzman ekiplere de ihtiyaç vardır. KBRN ajanlarından biri veya birkaçını içeren olaylara müdahale edebilmek için özel eğitimli ve tam donanımlı personel ve yerel kaynaklar, KBRN maddelerini tespit etmek, etkisizleştirmek ve izlemek gibi önemli müdahale yetenekleri</w:t>
      </w:r>
      <w:r>
        <w:rPr>
          <w:rFonts w:cs="Times New Roman"/>
          <w:szCs w:val="24"/>
        </w:rPr>
        <w:t>ni</w:t>
      </w:r>
      <w:r w:rsidRPr="00DA0FFE">
        <w:rPr>
          <w:rFonts w:cs="Times New Roman"/>
          <w:szCs w:val="24"/>
        </w:rPr>
        <w:t xml:space="preserve"> gerçekleştirmede önemli başarılar gösterecektir. Bu özel ekipler özellikle olay yeri </w:t>
      </w:r>
      <w:r w:rsidRPr="00DA0FFE">
        <w:rPr>
          <w:rFonts w:cs="Times New Roman"/>
          <w:szCs w:val="24"/>
          <w:shd w:val="clear" w:color="auto" w:fill="FFFFFF"/>
        </w:rPr>
        <w:t>güvenliği ve alan izolasyonu, ajan tespiti ve tanımlama, hasta ya da yaralı dekontaminasyonu ve acil tıbbi destek sağlama konusunda uzman personelden oluşması sağlanmalıdır (Brennan vd</w:t>
      </w:r>
      <w:proofErr w:type="gramStart"/>
      <w:r w:rsidRPr="00DA0FFE">
        <w:rPr>
          <w:rFonts w:cs="Times New Roman"/>
          <w:szCs w:val="24"/>
          <w:shd w:val="clear" w:color="auto" w:fill="FFFFFF"/>
        </w:rPr>
        <w:t>.,</w:t>
      </w:r>
      <w:proofErr w:type="gramEnd"/>
      <w:r w:rsidRPr="00DA0FFE">
        <w:rPr>
          <w:rFonts w:cs="Times New Roman"/>
          <w:szCs w:val="24"/>
          <w:shd w:val="clear" w:color="auto" w:fill="FFFFFF"/>
        </w:rPr>
        <w:t xml:space="preserve"> 1999: 197). </w:t>
      </w:r>
      <w:r>
        <w:rPr>
          <w:rFonts w:cs="Times New Roman"/>
          <w:szCs w:val="24"/>
          <w:shd w:val="clear" w:color="auto" w:fill="FFFFFF"/>
        </w:rPr>
        <w:br w:type="page"/>
      </w:r>
    </w:p>
    <w:p w:rsidR="00C01003" w:rsidRPr="00887132" w:rsidRDefault="00C01003" w:rsidP="00C01003">
      <w:pPr>
        <w:pStyle w:val="Balk1"/>
        <w:spacing w:line="240" w:lineRule="auto"/>
        <w:jc w:val="both"/>
        <w:rPr>
          <w:rFonts w:eastAsiaTheme="minorHAnsi" w:cs="Times New Roman"/>
          <w:bCs/>
          <w:sz w:val="56"/>
          <w:szCs w:val="24"/>
        </w:rPr>
      </w:pPr>
    </w:p>
    <w:p w:rsidR="00C01003" w:rsidRPr="00366329" w:rsidRDefault="00C01003" w:rsidP="00C01003">
      <w:pPr>
        <w:pStyle w:val="Balk1"/>
      </w:pPr>
      <w:r w:rsidRPr="00366329">
        <w:rPr>
          <w:rFonts w:eastAsiaTheme="minorHAnsi" w:cs="Times New Roman"/>
          <w:szCs w:val="24"/>
        </w:rPr>
        <w:t>İ</w:t>
      </w:r>
      <w:r w:rsidRPr="00366329">
        <w:t>KİNCİ BÖLÜM</w:t>
      </w:r>
    </w:p>
    <w:p w:rsidR="00C01003" w:rsidRDefault="00C01003" w:rsidP="00C01003">
      <w:pPr>
        <w:pStyle w:val="Balk1"/>
        <w:ind w:firstLine="709"/>
        <w:jc w:val="both"/>
      </w:pPr>
      <w:r w:rsidRPr="00366329">
        <w:t>2. KBRN OLAYLARINA HAZIRLIK FAALİYETLERİ</w:t>
      </w:r>
    </w:p>
    <w:p w:rsidR="00C01003" w:rsidRPr="00322E41" w:rsidRDefault="00C01003" w:rsidP="00C01003">
      <w:pPr>
        <w:spacing w:after="0"/>
        <w:ind w:firstLine="709"/>
        <w:rPr>
          <w:rFonts w:cs="Times New Roman"/>
          <w:szCs w:val="24"/>
          <w:shd w:val="clear" w:color="auto" w:fill="FFFFFF"/>
        </w:rPr>
      </w:pPr>
      <w:r w:rsidRPr="00322E41">
        <w:rPr>
          <w:rFonts w:cs="Times New Roman"/>
          <w:szCs w:val="24"/>
        </w:rPr>
        <w:t xml:space="preserve">Potansiyel </w:t>
      </w:r>
      <w:r>
        <w:rPr>
          <w:rFonts w:cs="Times New Roman"/>
          <w:szCs w:val="24"/>
        </w:rPr>
        <w:t>KBRN</w:t>
      </w:r>
      <w:r w:rsidRPr="00322E41">
        <w:rPr>
          <w:rFonts w:cs="Times New Roman"/>
          <w:szCs w:val="24"/>
        </w:rPr>
        <w:t xml:space="preserve"> ajan çeşitleri günden güne artış</w:t>
      </w:r>
      <w:r>
        <w:rPr>
          <w:rFonts w:cs="Times New Roman"/>
          <w:szCs w:val="24"/>
        </w:rPr>
        <w:t xml:space="preserve"> göstermektedir. Bu nedenle yerel sağlık</w:t>
      </w:r>
      <w:r w:rsidRPr="00322E41">
        <w:rPr>
          <w:rFonts w:cs="Times New Roman"/>
          <w:szCs w:val="24"/>
        </w:rPr>
        <w:t xml:space="preserve"> altyapısı kimyasal </w:t>
      </w:r>
      <w:r>
        <w:rPr>
          <w:rFonts w:cs="Times New Roman"/>
          <w:szCs w:val="24"/>
        </w:rPr>
        <w:t xml:space="preserve">veya </w:t>
      </w:r>
      <w:r w:rsidRPr="00322E41">
        <w:rPr>
          <w:rFonts w:cs="Times New Roman"/>
          <w:szCs w:val="24"/>
        </w:rPr>
        <w:t xml:space="preserve">biyolojik bir saldırıdan doğacak krizleri hızlı bir şekilde çözmek için </w:t>
      </w:r>
      <w:r>
        <w:rPr>
          <w:rFonts w:cs="Times New Roman"/>
          <w:szCs w:val="24"/>
        </w:rPr>
        <w:t xml:space="preserve">uygun araç, </w:t>
      </w:r>
      <w:proofErr w:type="gramStart"/>
      <w:r>
        <w:rPr>
          <w:rFonts w:cs="Times New Roman"/>
          <w:szCs w:val="24"/>
        </w:rPr>
        <w:t>ekipman</w:t>
      </w:r>
      <w:proofErr w:type="gramEnd"/>
      <w:r>
        <w:rPr>
          <w:rFonts w:cs="Times New Roman"/>
          <w:szCs w:val="24"/>
        </w:rPr>
        <w:t xml:space="preserve"> ve deneyimli personel ile </w:t>
      </w:r>
      <w:r w:rsidRPr="00322E41">
        <w:rPr>
          <w:rFonts w:cs="Times New Roman"/>
          <w:szCs w:val="24"/>
        </w:rPr>
        <w:t xml:space="preserve">donatılmalıdır. Halkı en iyi şekilde korumak </w:t>
      </w:r>
      <w:r>
        <w:rPr>
          <w:rFonts w:cs="Times New Roman"/>
          <w:szCs w:val="24"/>
        </w:rPr>
        <w:t>amaçlı</w:t>
      </w:r>
      <w:r w:rsidRPr="00322E41">
        <w:rPr>
          <w:rFonts w:cs="Times New Roman"/>
          <w:szCs w:val="24"/>
        </w:rPr>
        <w:t xml:space="preserve"> hazırlık çabaları, toplumun sağlığı ve güvenliği üzerinde en fazla etkiye sahip olabilecek, özellikle de çok bulaşıcı olan veya küçük parçacıklı aerosoller aracılığıyla yayılması için tasarlanan ajanlara odaklanmalıdır. Toplumu bu teh</w:t>
      </w:r>
      <w:r>
        <w:rPr>
          <w:rFonts w:cs="Times New Roman"/>
          <w:szCs w:val="24"/>
        </w:rPr>
        <w:t xml:space="preserve">likeleri ele almaya hazırlamak, </w:t>
      </w:r>
      <w:r w:rsidRPr="00322E41">
        <w:rPr>
          <w:rFonts w:cs="Times New Roman"/>
          <w:szCs w:val="24"/>
        </w:rPr>
        <w:t>tüm halk sağlığı sistemleri ile diğer sağlık ve güvenlik hizmeti sağlayıcıları için büyük bir zorluktur (</w:t>
      </w:r>
      <w:r w:rsidRPr="00322E41">
        <w:rPr>
          <w:rFonts w:cs="Times New Roman"/>
          <w:szCs w:val="24"/>
          <w:shd w:val="clear" w:color="auto" w:fill="FFFFFF"/>
        </w:rPr>
        <w:t>Groseclose vd</w:t>
      </w:r>
      <w:proofErr w:type="gramStart"/>
      <w:r w:rsidRPr="00322E41">
        <w:rPr>
          <w:rFonts w:cs="Times New Roman"/>
          <w:szCs w:val="24"/>
          <w:shd w:val="clear" w:color="auto" w:fill="FFFFFF"/>
        </w:rPr>
        <w:t>.,</w:t>
      </w:r>
      <w:proofErr w:type="gramEnd"/>
      <w:r w:rsidRPr="00322E41">
        <w:rPr>
          <w:rFonts w:cs="Times New Roman"/>
          <w:szCs w:val="24"/>
          <w:shd w:val="clear" w:color="auto" w:fill="FFFFFF"/>
        </w:rPr>
        <w:t xml:space="preserve"> 2000).</w:t>
      </w:r>
    </w:p>
    <w:p w:rsidR="00C01003" w:rsidRDefault="00C01003" w:rsidP="00C01003">
      <w:pPr>
        <w:spacing w:after="0"/>
        <w:ind w:firstLine="709"/>
        <w:rPr>
          <w:rFonts w:cs="Times New Roman"/>
          <w:szCs w:val="24"/>
          <w:shd w:val="clear" w:color="auto" w:fill="FFFFFF"/>
        </w:rPr>
      </w:pPr>
      <w:r>
        <w:rPr>
          <w:rFonts w:cs="Times New Roman"/>
          <w:noProof/>
          <w:szCs w:val="24"/>
          <w:lang w:eastAsia="tr-TR"/>
        </w:rPr>
        <w:drawing>
          <wp:anchor distT="0" distB="0" distL="114300" distR="114300" simplePos="0" relativeHeight="251664384" behindDoc="1" locked="0" layoutInCell="1" allowOverlap="1" wp14:anchorId="1ACC872C" wp14:editId="336A6BBE">
            <wp:simplePos x="0" y="0"/>
            <wp:positionH relativeFrom="column">
              <wp:posOffset>6350</wp:posOffset>
            </wp:positionH>
            <wp:positionV relativeFrom="paragraph">
              <wp:posOffset>2630170</wp:posOffset>
            </wp:positionV>
            <wp:extent cx="5419725" cy="1669415"/>
            <wp:effectExtent l="19050" t="0" r="9525" b="0"/>
            <wp:wrapTight wrapText="bothSides">
              <wp:wrapPolygon edited="0">
                <wp:start x="-76" y="0"/>
                <wp:lineTo x="-76" y="21444"/>
                <wp:lineTo x="21638" y="21444"/>
                <wp:lineTo x="21638" y="0"/>
                <wp:lineTo x="-76" y="0"/>
              </wp:wrapPolygon>
            </wp:wrapTight>
            <wp:docPr id="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19725" cy="1669415"/>
                    </a:xfrm>
                    <a:prstGeom prst="rect">
                      <a:avLst/>
                    </a:prstGeom>
                    <a:noFill/>
                    <a:ln>
                      <a:noFill/>
                    </a:ln>
                  </pic:spPr>
                </pic:pic>
              </a:graphicData>
            </a:graphic>
          </wp:anchor>
        </w:drawing>
      </w:r>
      <w:r w:rsidRPr="00322E41">
        <w:rPr>
          <w:rFonts w:cs="Times New Roman"/>
          <w:szCs w:val="24"/>
          <w:shd w:val="clear" w:color="auto" w:fill="FFFFFF"/>
        </w:rPr>
        <w:t>Büyük bir olayda sağlık ve güvenlik çabalarını planlamak ve hazırla</w:t>
      </w:r>
      <w:r>
        <w:rPr>
          <w:rFonts w:cs="Times New Roman"/>
          <w:szCs w:val="24"/>
          <w:shd w:val="clear" w:color="auto" w:fill="FFFFFF"/>
        </w:rPr>
        <w:t>n</w:t>
      </w:r>
      <w:r w:rsidRPr="00322E41">
        <w:rPr>
          <w:rFonts w:cs="Times New Roman"/>
          <w:szCs w:val="24"/>
          <w:shd w:val="clear" w:color="auto" w:fill="FFFFFF"/>
        </w:rPr>
        <w:t xml:space="preserve">mak göz korkutucu bir girişimdir. Hem pratik hem de psikolojik olarak zorluk seviyesi, KBRN/HAZMAT hakkındaki endişelerin eklenmesiyle de artacaktır. KBRN/HAZMAT tehdidi, geleneksel müdahale sınırlarını aşmakta, farklı operasyon felsefelerine sahip kurumları potansiyel çatışmaya sokmakta, planlama, hazırlık ve müdahaleye yepyeni boyutlar ve karmaşıklık katmanları eklemektedir. Bu nedenle iyi </w:t>
      </w:r>
      <w:r>
        <w:rPr>
          <w:rFonts w:cs="Times New Roman"/>
          <w:szCs w:val="24"/>
          <w:shd w:val="clear" w:color="auto" w:fill="FFFFFF"/>
        </w:rPr>
        <w:t xml:space="preserve">bir </w:t>
      </w:r>
      <w:r w:rsidRPr="00322E41">
        <w:rPr>
          <w:rFonts w:cs="Times New Roman"/>
          <w:szCs w:val="24"/>
          <w:shd w:val="clear" w:color="auto" w:fill="FFFFFF"/>
        </w:rPr>
        <w:t>KBRN/</w:t>
      </w:r>
      <w:r>
        <w:rPr>
          <w:rFonts w:cs="Times New Roman"/>
          <w:szCs w:val="24"/>
          <w:shd w:val="clear" w:color="auto" w:fill="FFFFFF"/>
        </w:rPr>
        <w:t>HAZMAT müdahale planının</w:t>
      </w:r>
      <w:r w:rsidRPr="00322E41">
        <w:rPr>
          <w:rFonts w:cs="Times New Roman"/>
          <w:szCs w:val="24"/>
          <w:shd w:val="clear" w:color="auto" w:fill="FFFFFF"/>
        </w:rPr>
        <w:t xml:space="preserve"> oluşturulması, birçok farklı kişi ve kuruluş arasında </w:t>
      </w:r>
      <w:r>
        <w:rPr>
          <w:rFonts w:cs="Times New Roman"/>
          <w:szCs w:val="24"/>
          <w:shd w:val="clear" w:color="auto" w:fill="FFFFFF"/>
        </w:rPr>
        <w:t>etkileşimi</w:t>
      </w:r>
      <w:r w:rsidRPr="00322E41">
        <w:rPr>
          <w:rFonts w:cs="Times New Roman"/>
          <w:szCs w:val="24"/>
          <w:shd w:val="clear" w:color="auto" w:fill="FFFFFF"/>
        </w:rPr>
        <w:t xml:space="preserve"> gerek</w:t>
      </w:r>
      <w:r>
        <w:rPr>
          <w:rFonts w:cs="Times New Roman"/>
          <w:szCs w:val="24"/>
          <w:shd w:val="clear" w:color="auto" w:fill="FFFFFF"/>
        </w:rPr>
        <w:t>tirecektir (Kaszeta, 2013: 54).</w:t>
      </w:r>
    </w:p>
    <w:p w:rsidR="00C01003" w:rsidRDefault="00C01003" w:rsidP="00C01003">
      <w:pPr>
        <w:pStyle w:val="ResimYazs"/>
        <w:spacing w:after="0" w:line="360" w:lineRule="auto"/>
        <w:jc w:val="both"/>
        <w:rPr>
          <w:rFonts w:ascii="Times New Roman" w:hAnsi="Times New Roman" w:cs="Times New Roman"/>
          <w:b/>
          <w:i w:val="0"/>
          <w:color w:val="auto"/>
          <w:sz w:val="24"/>
        </w:rPr>
      </w:pPr>
    </w:p>
    <w:p w:rsidR="00C01003" w:rsidRPr="00A11B3D" w:rsidRDefault="00C01003" w:rsidP="00C01003">
      <w:pPr>
        <w:pStyle w:val="ResimYazs"/>
        <w:spacing w:after="0" w:line="360" w:lineRule="auto"/>
        <w:jc w:val="center"/>
        <w:rPr>
          <w:rFonts w:ascii="Times New Roman" w:hAnsi="Times New Roman" w:cs="Times New Roman"/>
          <w:b/>
          <w:i w:val="0"/>
          <w:noProof/>
          <w:color w:val="auto"/>
          <w:sz w:val="36"/>
          <w:szCs w:val="24"/>
        </w:rPr>
      </w:pPr>
      <w:r w:rsidRPr="00E736C2">
        <w:rPr>
          <w:rFonts w:ascii="Times New Roman" w:hAnsi="Times New Roman" w:cs="Times New Roman"/>
          <w:b/>
          <w:i w:val="0"/>
          <w:color w:val="auto"/>
          <w:sz w:val="24"/>
        </w:rPr>
        <w:t xml:space="preserve">Şekil </w:t>
      </w:r>
      <w:proofErr w:type="gramStart"/>
      <w:r>
        <w:rPr>
          <w:rFonts w:ascii="Times New Roman" w:hAnsi="Times New Roman" w:cs="Times New Roman"/>
          <w:b/>
          <w:i w:val="0"/>
          <w:color w:val="auto"/>
          <w:sz w:val="24"/>
        </w:rPr>
        <w:t>2.1</w:t>
      </w:r>
      <w:proofErr w:type="gramEnd"/>
      <w:r>
        <w:rPr>
          <w:rFonts w:ascii="Times New Roman" w:hAnsi="Times New Roman" w:cs="Times New Roman"/>
          <w:b/>
          <w:i w:val="0"/>
          <w:color w:val="auto"/>
          <w:sz w:val="24"/>
        </w:rPr>
        <w:t xml:space="preserve">. KBRN Olayları </w:t>
      </w:r>
      <w:r w:rsidRPr="00E736C2">
        <w:rPr>
          <w:rFonts w:ascii="Times New Roman" w:hAnsi="Times New Roman" w:cs="Times New Roman"/>
          <w:b/>
          <w:i w:val="0"/>
          <w:color w:val="auto"/>
          <w:sz w:val="24"/>
        </w:rPr>
        <w:t>Hazırlık Döngüsünün Temel Elemanları</w:t>
      </w:r>
    </w:p>
    <w:p w:rsidR="00C01003" w:rsidRDefault="00C01003" w:rsidP="00C01003">
      <w:pPr>
        <w:rPr>
          <w:b/>
          <w:sz w:val="20"/>
        </w:rPr>
      </w:pPr>
      <w:r w:rsidRPr="00F27A9A">
        <w:rPr>
          <w:b/>
          <w:sz w:val="20"/>
        </w:rPr>
        <w:t>Kaynak:</w:t>
      </w:r>
      <w:r w:rsidRPr="00DF341E">
        <w:rPr>
          <w:b/>
          <w:sz w:val="20"/>
        </w:rPr>
        <w:t xml:space="preserve"> </w:t>
      </w:r>
      <w:r w:rsidRPr="00AE2722">
        <w:rPr>
          <w:rFonts w:cs="Times New Roman"/>
          <w:sz w:val="20"/>
          <w:szCs w:val="24"/>
          <w:shd w:val="clear" w:color="auto" w:fill="FFFFFF"/>
        </w:rPr>
        <w:t>(</w:t>
      </w:r>
      <w:r w:rsidRPr="00AE2722">
        <w:rPr>
          <w:rFonts w:cs="Times New Roman"/>
          <w:sz w:val="20"/>
          <w:szCs w:val="20"/>
          <w:shd w:val="clear" w:color="auto" w:fill="FFFFFF"/>
        </w:rPr>
        <w:t>Pelfrey, 2005).</w:t>
      </w:r>
    </w:p>
    <w:p w:rsidR="00C01003" w:rsidRPr="00915F43" w:rsidRDefault="00C01003" w:rsidP="00C01003">
      <w:pPr>
        <w:spacing w:line="276" w:lineRule="auto"/>
        <w:jc w:val="left"/>
        <w:rPr>
          <w:b/>
          <w:sz w:val="20"/>
        </w:rPr>
      </w:pPr>
      <w:r>
        <w:rPr>
          <w:b/>
          <w:sz w:val="20"/>
        </w:rPr>
        <w:br w:type="page"/>
      </w:r>
    </w:p>
    <w:p w:rsidR="00C01003" w:rsidRDefault="00C01003" w:rsidP="00C01003">
      <w:pPr>
        <w:spacing w:after="0"/>
        <w:ind w:firstLine="709"/>
        <w:rPr>
          <w:color w:val="000000"/>
          <w:szCs w:val="24"/>
          <w:shd w:val="clear" w:color="auto" w:fill="FFFFFF"/>
        </w:rPr>
      </w:pPr>
      <w:r>
        <w:rPr>
          <w:szCs w:val="24"/>
        </w:rPr>
        <w:lastRenderedPageBreak/>
        <w:t>KBRN</w:t>
      </w:r>
      <w:r w:rsidRPr="00D34639">
        <w:rPr>
          <w:szCs w:val="24"/>
        </w:rPr>
        <w:t xml:space="preserve"> </w:t>
      </w:r>
      <w:r>
        <w:rPr>
          <w:szCs w:val="24"/>
        </w:rPr>
        <w:t xml:space="preserve">ajanlarını içeren terör eylemlerinin </w:t>
      </w:r>
      <w:r w:rsidRPr="00D34639">
        <w:rPr>
          <w:szCs w:val="24"/>
        </w:rPr>
        <w:t xml:space="preserve">neden olduğu hastalık ve yaralanmaların </w:t>
      </w:r>
      <w:r>
        <w:rPr>
          <w:szCs w:val="24"/>
        </w:rPr>
        <w:t>tanısı</w:t>
      </w:r>
      <w:r w:rsidRPr="00D34639">
        <w:rPr>
          <w:szCs w:val="24"/>
        </w:rPr>
        <w:t xml:space="preserve">, teşhisi ve hafifletilmesi, çok sayıda </w:t>
      </w:r>
      <w:r>
        <w:rPr>
          <w:szCs w:val="24"/>
        </w:rPr>
        <w:t xml:space="preserve">kurumun </w:t>
      </w:r>
      <w:r w:rsidRPr="00D34639">
        <w:rPr>
          <w:szCs w:val="24"/>
        </w:rPr>
        <w:t>ortak faaliyet</w:t>
      </w:r>
      <w:r>
        <w:rPr>
          <w:szCs w:val="24"/>
        </w:rPr>
        <w:t>ini</w:t>
      </w:r>
      <w:r w:rsidRPr="00D34639">
        <w:rPr>
          <w:szCs w:val="24"/>
        </w:rPr>
        <w:t xml:space="preserve"> içeren karmaşık bir süreçtir. Bu zorluğun üstesinden gelmek, tüm </w:t>
      </w:r>
      <w:r>
        <w:rPr>
          <w:szCs w:val="24"/>
        </w:rPr>
        <w:t>kentsel</w:t>
      </w:r>
      <w:r w:rsidRPr="00D34639">
        <w:rPr>
          <w:szCs w:val="24"/>
        </w:rPr>
        <w:t xml:space="preserve"> ve </w:t>
      </w:r>
      <w:r>
        <w:rPr>
          <w:szCs w:val="24"/>
        </w:rPr>
        <w:t>kırsal</w:t>
      </w:r>
      <w:r w:rsidRPr="00D34639">
        <w:rPr>
          <w:szCs w:val="24"/>
        </w:rPr>
        <w:t xml:space="preserve"> </w:t>
      </w:r>
      <w:r>
        <w:rPr>
          <w:szCs w:val="24"/>
        </w:rPr>
        <w:t xml:space="preserve">alanlarda </w:t>
      </w:r>
      <w:r w:rsidRPr="00D34639">
        <w:rPr>
          <w:szCs w:val="24"/>
        </w:rPr>
        <w:t>özel acil durum hazırlı</w:t>
      </w:r>
      <w:r>
        <w:rPr>
          <w:szCs w:val="24"/>
        </w:rPr>
        <w:t>klılı</w:t>
      </w:r>
      <w:r w:rsidRPr="00D34639">
        <w:rPr>
          <w:szCs w:val="24"/>
        </w:rPr>
        <w:t xml:space="preserve">ğı gerektirecektir. </w:t>
      </w:r>
      <w:r>
        <w:rPr>
          <w:szCs w:val="24"/>
        </w:rPr>
        <w:t>Y</w:t>
      </w:r>
      <w:r w:rsidRPr="00D34639">
        <w:rPr>
          <w:szCs w:val="24"/>
        </w:rPr>
        <w:t xml:space="preserve">erel ve </w:t>
      </w:r>
      <w:r>
        <w:rPr>
          <w:szCs w:val="24"/>
        </w:rPr>
        <w:t>bölgesel halk sağlığı kurumlarının bilgi paylaşımı, koordinasyon ve işbirliği içerisinde</w:t>
      </w:r>
      <w:r w:rsidRPr="00D34639">
        <w:rPr>
          <w:szCs w:val="24"/>
        </w:rPr>
        <w:t xml:space="preserve"> hazırlık planları ve müd</w:t>
      </w:r>
      <w:r>
        <w:rPr>
          <w:szCs w:val="24"/>
        </w:rPr>
        <w:t>ahale protokolleri geliştirmesi,</w:t>
      </w:r>
      <w:r w:rsidRPr="00D34639">
        <w:rPr>
          <w:szCs w:val="24"/>
        </w:rPr>
        <w:t xml:space="preserve"> </w:t>
      </w:r>
      <w:r>
        <w:rPr>
          <w:szCs w:val="24"/>
        </w:rPr>
        <w:t xml:space="preserve">tüm paydaşlara önemli sosyal yardımlar ve </w:t>
      </w:r>
      <w:r w:rsidRPr="00D34639">
        <w:rPr>
          <w:szCs w:val="24"/>
        </w:rPr>
        <w:t xml:space="preserve">teknik </w:t>
      </w:r>
      <w:r>
        <w:rPr>
          <w:szCs w:val="24"/>
        </w:rPr>
        <w:t xml:space="preserve">destekler </w:t>
      </w:r>
      <w:r w:rsidRPr="00D34639">
        <w:rPr>
          <w:szCs w:val="24"/>
        </w:rPr>
        <w:t xml:space="preserve">sağlayacaktır. </w:t>
      </w:r>
      <w:r>
        <w:rPr>
          <w:szCs w:val="24"/>
        </w:rPr>
        <w:t xml:space="preserve">Aynı zamanda KBRN olayları hazırlık ve önleme çalışmaları, müdahale </w:t>
      </w:r>
      <w:r w:rsidRPr="00D34639">
        <w:rPr>
          <w:szCs w:val="24"/>
        </w:rPr>
        <w:t xml:space="preserve">performans standartları, </w:t>
      </w:r>
      <w:r>
        <w:rPr>
          <w:szCs w:val="24"/>
        </w:rPr>
        <w:t>müdahalecilerin eğitim ve</w:t>
      </w:r>
      <w:r w:rsidRPr="00D34639">
        <w:rPr>
          <w:szCs w:val="24"/>
        </w:rPr>
        <w:t xml:space="preserve"> tatbikatlar</w:t>
      </w:r>
      <w:r>
        <w:rPr>
          <w:szCs w:val="24"/>
        </w:rPr>
        <w:t>ı</w:t>
      </w:r>
      <w:r w:rsidRPr="00D34639">
        <w:rPr>
          <w:szCs w:val="24"/>
        </w:rPr>
        <w:t xml:space="preserve"> </w:t>
      </w:r>
      <w:r>
        <w:rPr>
          <w:szCs w:val="24"/>
        </w:rPr>
        <w:t>gibi</w:t>
      </w:r>
      <w:r w:rsidRPr="00D34639">
        <w:rPr>
          <w:szCs w:val="24"/>
        </w:rPr>
        <w:t xml:space="preserve"> terör hazırlığına yönelik </w:t>
      </w:r>
      <w:r>
        <w:rPr>
          <w:szCs w:val="24"/>
        </w:rPr>
        <w:t xml:space="preserve">önemli </w:t>
      </w:r>
      <w:r w:rsidRPr="00D34639">
        <w:rPr>
          <w:szCs w:val="24"/>
        </w:rPr>
        <w:t>değerl</w:t>
      </w:r>
      <w:r>
        <w:rPr>
          <w:szCs w:val="24"/>
        </w:rPr>
        <w:t xml:space="preserve">endirme araçları sağlayacaktır </w:t>
      </w:r>
      <w:r w:rsidRPr="00AB226A">
        <w:rPr>
          <w:szCs w:val="24"/>
        </w:rPr>
        <w:t>(</w:t>
      </w:r>
      <w:r w:rsidRPr="00AB226A">
        <w:rPr>
          <w:color w:val="000000"/>
          <w:szCs w:val="24"/>
          <w:shd w:val="clear" w:color="auto" w:fill="FFFFFF"/>
        </w:rPr>
        <w:t>Groseclose vd</w:t>
      </w:r>
      <w:proofErr w:type="gramStart"/>
      <w:r w:rsidRPr="00AB226A">
        <w:rPr>
          <w:color w:val="000000"/>
          <w:szCs w:val="24"/>
          <w:shd w:val="clear" w:color="auto" w:fill="FFFFFF"/>
        </w:rPr>
        <w:t>.,</w:t>
      </w:r>
      <w:proofErr w:type="gramEnd"/>
      <w:r w:rsidRPr="00AB226A">
        <w:rPr>
          <w:color w:val="000000"/>
          <w:szCs w:val="24"/>
          <w:shd w:val="clear" w:color="auto" w:fill="FFFFFF"/>
        </w:rPr>
        <w:t xml:space="preserve"> 2000).</w:t>
      </w:r>
    </w:p>
    <w:p w:rsidR="00C01003" w:rsidRDefault="00C01003" w:rsidP="00C01003">
      <w:pPr>
        <w:spacing w:after="0"/>
        <w:ind w:firstLine="709"/>
        <w:rPr>
          <w:color w:val="000000"/>
          <w:szCs w:val="24"/>
          <w:shd w:val="clear" w:color="auto" w:fill="FFFFFF"/>
        </w:rPr>
      </w:pPr>
      <w:r>
        <w:rPr>
          <w:color w:val="000000"/>
          <w:szCs w:val="24"/>
          <w:shd w:val="clear" w:color="auto" w:fill="FFFFFF"/>
        </w:rPr>
        <w:t xml:space="preserve">CDC’nin KBRN </w:t>
      </w:r>
      <w:r w:rsidRPr="00D34639">
        <w:rPr>
          <w:color w:val="000000"/>
          <w:szCs w:val="24"/>
          <w:shd w:val="clear" w:color="auto" w:fill="FFFFFF"/>
        </w:rPr>
        <w:t>stratejik planı, her biri eğitim ve araştırmayı bütünleştiren aşağıdaki</w:t>
      </w:r>
      <w:r>
        <w:rPr>
          <w:color w:val="000000"/>
          <w:szCs w:val="24"/>
          <w:shd w:val="clear" w:color="auto" w:fill="FFFFFF"/>
        </w:rPr>
        <w:t xml:space="preserve"> beş odak noktasına dayanmaktadır. Bunlar:</w:t>
      </w:r>
    </w:p>
    <w:p w:rsidR="00C01003" w:rsidRDefault="00C01003" w:rsidP="00C01003">
      <w:pPr>
        <w:pStyle w:val="ListeParagraf"/>
        <w:numPr>
          <w:ilvl w:val="0"/>
          <w:numId w:val="5"/>
        </w:numPr>
        <w:spacing w:after="0"/>
        <w:ind w:left="0" w:firstLine="709"/>
        <w:rPr>
          <w:color w:val="000000"/>
          <w:szCs w:val="24"/>
          <w:shd w:val="clear" w:color="auto" w:fill="FFFFFF"/>
        </w:rPr>
      </w:pPr>
      <w:r>
        <w:rPr>
          <w:color w:val="000000"/>
          <w:szCs w:val="24"/>
          <w:shd w:val="clear" w:color="auto" w:fill="FFFFFF"/>
        </w:rPr>
        <w:t>H</w:t>
      </w:r>
      <w:r w:rsidRPr="00FE0974">
        <w:rPr>
          <w:color w:val="000000"/>
          <w:szCs w:val="24"/>
          <w:shd w:val="clear" w:color="auto" w:fill="FFFFFF"/>
        </w:rPr>
        <w:t xml:space="preserve">azırlık ve önleme, </w:t>
      </w:r>
    </w:p>
    <w:p w:rsidR="00C01003" w:rsidRDefault="00C01003" w:rsidP="00C01003">
      <w:pPr>
        <w:pStyle w:val="ListeParagraf"/>
        <w:numPr>
          <w:ilvl w:val="0"/>
          <w:numId w:val="5"/>
        </w:numPr>
        <w:spacing w:after="0"/>
        <w:ind w:left="0" w:firstLine="709"/>
        <w:rPr>
          <w:color w:val="000000"/>
          <w:szCs w:val="24"/>
          <w:shd w:val="clear" w:color="auto" w:fill="FFFFFF"/>
        </w:rPr>
      </w:pPr>
      <w:r>
        <w:rPr>
          <w:color w:val="000000"/>
          <w:szCs w:val="24"/>
          <w:shd w:val="clear" w:color="auto" w:fill="FFFFFF"/>
        </w:rPr>
        <w:t>A</w:t>
      </w:r>
      <w:r w:rsidRPr="00FE0974">
        <w:rPr>
          <w:color w:val="000000"/>
          <w:szCs w:val="24"/>
          <w:shd w:val="clear" w:color="auto" w:fill="FFFFFF"/>
        </w:rPr>
        <w:t xml:space="preserve">lgılama ve gözetim, </w:t>
      </w:r>
    </w:p>
    <w:p w:rsidR="00C01003" w:rsidRDefault="00C01003" w:rsidP="00C01003">
      <w:pPr>
        <w:pStyle w:val="ListeParagraf"/>
        <w:numPr>
          <w:ilvl w:val="0"/>
          <w:numId w:val="5"/>
        </w:numPr>
        <w:spacing w:after="0"/>
        <w:ind w:left="0" w:firstLine="709"/>
        <w:rPr>
          <w:color w:val="000000"/>
          <w:szCs w:val="24"/>
          <w:shd w:val="clear" w:color="auto" w:fill="FFFFFF"/>
        </w:rPr>
      </w:pPr>
      <w:r>
        <w:rPr>
          <w:color w:val="000000"/>
          <w:szCs w:val="24"/>
          <w:shd w:val="clear" w:color="auto" w:fill="FFFFFF"/>
        </w:rPr>
        <w:t>B</w:t>
      </w:r>
      <w:r w:rsidRPr="00FE0974">
        <w:rPr>
          <w:color w:val="000000"/>
          <w:szCs w:val="24"/>
          <w:shd w:val="clear" w:color="auto" w:fill="FFFFFF"/>
        </w:rPr>
        <w:t xml:space="preserve">iyolojik ve kimyasal ajanların teşhisi ve karakterizasyonu, </w:t>
      </w:r>
    </w:p>
    <w:p w:rsidR="00C01003" w:rsidRDefault="00C01003" w:rsidP="00C01003">
      <w:pPr>
        <w:pStyle w:val="ListeParagraf"/>
        <w:numPr>
          <w:ilvl w:val="0"/>
          <w:numId w:val="5"/>
        </w:numPr>
        <w:spacing w:after="0"/>
        <w:ind w:left="0" w:firstLine="709"/>
        <w:rPr>
          <w:color w:val="000000"/>
          <w:szCs w:val="24"/>
          <w:shd w:val="clear" w:color="auto" w:fill="FFFFFF"/>
        </w:rPr>
      </w:pPr>
      <w:r>
        <w:rPr>
          <w:color w:val="000000"/>
          <w:szCs w:val="24"/>
          <w:shd w:val="clear" w:color="auto" w:fill="FFFFFF"/>
        </w:rPr>
        <w:t>T</w:t>
      </w:r>
      <w:r w:rsidRPr="00FE0974">
        <w:rPr>
          <w:color w:val="000000"/>
          <w:szCs w:val="24"/>
          <w:shd w:val="clear" w:color="auto" w:fill="FFFFFF"/>
        </w:rPr>
        <w:t>epki ve iletişim</w:t>
      </w:r>
      <w:r>
        <w:rPr>
          <w:color w:val="000000"/>
          <w:szCs w:val="24"/>
          <w:shd w:val="clear" w:color="auto" w:fill="FFFFFF"/>
        </w:rPr>
        <w:t xml:space="preserve">dir </w:t>
      </w:r>
      <w:r w:rsidRPr="00FE0974">
        <w:rPr>
          <w:szCs w:val="24"/>
        </w:rPr>
        <w:t>(</w:t>
      </w:r>
      <w:r w:rsidRPr="00FE0974">
        <w:rPr>
          <w:color w:val="000000"/>
          <w:szCs w:val="24"/>
          <w:shd w:val="clear" w:color="auto" w:fill="FFFFFF"/>
        </w:rPr>
        <w:t>Groseclose vd</w:t>
      </w:r>
      <w:proofErr w:type="gramStart"/>
      <w:r w:rsidRPr="00FE0974">
        <w:rPr>
          <w:color w:val="000000"/>
          <w:szCs w:val="24"/>
          <w:shd w:val="clear" w:color="auto" w:fill="FFFFFF"/>
        </w:rPr>
        <w:t>.,</w:t>
      </w:r>
      <w:proofErr w:type="gramEnd"/>
      <w:r w:rsidRPr="00FE0974">
        <w:rPr>
          <w:color w:val="000000"/>
          <w:szCs w:val="24"/>
          <w:shd w:val="clear" w:color="auto" w:fill="FFFFFF"/>
        </w:rPr>
        <w:t xml:space="preserve"> 2000).</w:t>
      </w:r>
    </w:p>
    <w:p w:rsidR="00C01003" w:rsidRPr="00FF6ACB" w:rsidRDefault="00C01003" w:rsidP="00C01003">
      <w:pPr>
        <w:spacing w:after="0"/>
        <w:rPr>
          <w:color w:val="000000"/>
          <w:szCs w:val="24"/>
          <w:shd w:val="clear" w:color="auto" w:fill="FFFFFF"/>
        </w:rPr>
      </w:pPr>
    </w:p>
    <w:p w:rsidR="00C01003" w:rsidRPr="00FF6ACB" w:rsidRDefault="00C01003" w:rsidP="00C01003">
      <w:pPr>
        <w:pStyle w:val="ResimYazs"/>
        <w:spacing w:after="0"/>
        <w:jc w:val="center"/>
        <w:rPr>
          <w:rFonts w:ascii="Times New Roman" w:hAnsi="Times New Roman" w:cs="Times New Roman"/>
          <w:b/>
          <w:i w:val="0"/>
          <w:noProof/>
          <w:color w:val="auto"/>
          <w:sz w:val="36"/>
          <w:szCs w:val="24"/>
        </w:rPr>
      </w:pPr>
      <w:r>
        <w:rPr>
          <w:rFonts w:ascii="Times New Roman" w:hAnsi="Times New Roman" w:cs="Times New Roman"/>
          <w:b/>
          <w:i w:val="0"/>
          <w:noProof/>
          <w:color w:val="auto"/>
          <w:sz w:val="24"/>
          <w:lang w:eastAsia="tr-TR"/>
        </w:rPr>
        <w:drawing>
          <wp:anchor distT="0" distB="0" distL="114300" distR="114300" simplePos="0" relativeHeight="251665408" behindDoc="0" locked="0" layoutInCell="1" allowOverlap="1" wp14:anchorId="14B419D0" wp14:editId="5C4F0678">
            <wp:simplePos x="0" y="0"/>
            <wp:positionH relativeFrom="column">
              <wp:posOffset>-53340</wp:posOffset>
            </wp:positionH>
            <wp:positionV relativeFrom="paragraph">
              <wp:posOffset>361315</wp:posOffset>
            </wp:positionV>
            <wp:extent cx="5551805" cy="2296795"/>
            <wp:effectExtent l="19050" t="0" r="0" b="0"/>
            <wp:wrapSquare wrapText="bothSides"/>
            <wp:docPr id="3" name="1 Resim"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2" cstate="print"/>
                    <a:stretch>
                      <a:fillRect/>
                    </a:stretch>
                  </pic:blipFill>
                  <pic:spPr>
                    <a:xfrm>
                      <a:off x="0" y="0"/>
                      <a:ext cx="5551805" cy="2296795"/>
                    </a:xfrm>
                    <a:prstGeom prst="rect">
                      <a:avLst/>
                    </a:prstGeom>
                  </pic:spPr>
                </pic:pic>
              </a:graphicData>
            </a:graphic>
          </wp:anchor>
        </w:drawing>
      </w:r>
      <w:r w:rsidRPr="00E736C2">
        <w:rPr>
          <w:rFonts w:ascii="Times New Roman" w:hAnsi="Times New Roman" w:cs="Times New Roman"/>
          <w:b/>
          <w:i w:val="0"/>
          <w:color w:val="auto"/>
          <w:sz w:val="24"/>
        </w:rPr>
        <w:t xml:space="preserve">Tablo </w:t>
      </w:r>
      <w:proofErr w:type="gramStart"/>
      <w:r>
        <w:rPr>
          <w:rFonts w:ascii="Times New Roman" w:hAnsi="Times New Roman" w:cs="Times New Roman"/>
          <w:b/>
          <w:i w:val="0"/>
          <w:color w:val="auto"/>
          <w:sz w:val="24"/>
        </w:rPr>
        <w:t>2.1</w:t>
      </w:r>
      <w:proofErr w:type="gramEnd"/>
      <w:r w:rsidRPr="00E736C2">
        <w:rPr>
          <w:rFonts w:ascii="Times New Roman" w:hAnsi="Times New Roman" w:cs="Times New Roman"/>
          <w:b/>
          <w:i w:val="0"/>
          <w:color w:val="auto"/>
          <w:sz w:val="24"/>
        </w:rPr>
        <w:t>. “Hazırlık Döngüsü” ve “Hazırlık Döngüsü” Matrisi</w:t>
      </w:r>
    </w:p>
    <w:p w:rsidR="00C01003" w:rsidRPr="00AE2722" w:rsidRDefault="00C01003" w:rsidP="00C01003">
      <w:pPr>
        <w:spacing w:after="0"/>
        <w:rPr>
          <w:rFonts w:cs="Times New Roman"/>
          <w:b/>
          <w:sz w:val="20"/>
          <w:szCs w:val="24"/>
          <w:shd w:val="clear" w:color="auto" w:fill="FFFFFF"/>
        </w:rPr>
      </w:pPr>
      <w:r w:rsidRPr="00F27A9A">
        <w:rPr>
          <w:rFonts w:cs="Times New Roman"/>
          <w:b/>
          <w:sz w:val="20"/>
          <w:szCs w:val="24"/>
          <w:shd w:val="clear" w:color="auto" w:fill="FFFFFF"/>
        </w:rPr>
        <w:t>Kaynak:</w:t>
      </w:r>
      <w:r>
        <w:rPr>
          <w:rFonts w:cs="Times New Roman"/>
          <w:b/>
          <w:sz w:val="20"/>
          <w:szCs w:val="24"/>
          <w:shd w:val="clear" w:color="auto" w:fill="FFFFFF"/>
        </w:rPr>
        <w:t xml:space="preserve"> </w:t>
      </w:r>
      <w:r w:rsidRPr="00AE2722">
        <w:rPr>
          <w:rFonts w:cs="Times New Roman"/>
          <w:sz w:val="20"/>
          <w:szCs w:val="24"/>
          <w:shd w:val="clear" w:color="auto" w:fill="FFFFFF"/>
        </w:rPr>
        <w:t>(</w:t>
      </w:r>
      <w:r w:rsidRPr="00AE2722">
        <w:rPr>
          <w:rFonts w:cs="Times New Roman"/>
          <w:sz w:val="20"/>
          <w:szCs w:val="20"/>
          <w:shd w:val="clear" w:color="auto" w:fill="FFFFFF"/>
        </w:rPr>
        <w:t>Pelfrey, 2005).</w:t>
      </w:r>
    </w:p>
    <w:p w:rsidR="00C01003" w:rsidRPr="005B3CA7" w:rsidRDefault="00C01003" w:rsidP="00C01003">
      <w:pPr>
        <w:spacing w:line="276" w:lineRule="auto"/>
        <w:jc w:val="left"/>
        <w:rPr>
          <w:b/>
          <w:color w:val="000000"/>
          <w:sz w:val="20"/>
          <w:szCs w:val="24"/>
          <w:shd w:val="clear" w:color="auto" w:fill="FFFFFF"/>
        </w:rPr>
      </w:pPr>
      <w:r>
        <w:rPr>
          <w:b/>
          <w:color w:val="000000"/>
          <w:sz w:val="20"/>
          <w:szCs w:val="24"/>
          <w:shd w:val="clear" w:color="auto" w:fill="FFFFFF"/>
        </w:rPr>
        <w:br w:type="page"/>
      </w:r>
    </w:p>
    <w:p w:rsidR="00C01003" w:rsidRPr="004824C9" w:rsidRDefault="00C01003" w:rsidP="00C01003">
      <w:pPr>
        <w:pStyle w:val="Balk2"/>
        <w:ind w:firstLine="709"/>
        <w:rPr>
          <w:b/>
        </w:rPr>
      </w:pPr>
      <w:r w:rsidRPr="004824C9">
        <w:rPr>
          <w:b/>
        </w:rPr>
        <w:lastRenderedPageBreak/>
        <w:t>2.1. KBRN Olaylarına Kurumsal Hazırlık</w:t>
      </w:r>
    </w:p>
    <w:p w:rsidR="00C01003" w:rsidRPr="00BD0243" w:rsidRDefault="00C01003" w:rsidP="00C01003">
      <w:pPr>
        <w:spacing w:after="0"/>
        <w:ind w:firstLine="709"/>
        <w:rPr>
          <w:rFonts w:cs="Times New Roman"/>
          <w:szCs w:val="24"/>
        </w:rPr>
      </w:pPr>
      <w:r w:rsidRPr="00BD0243">
        <w:rPr>
          <w:rFonts w:cs="Times New Roman"/>
          <w:szCs w:val="24"/>
        </w:rPr>
        <w:t xml:space="preserve">Hazırlık kavramı, afet ve acil durumlar meydana gelmeden önce yapılan bütün faaliyetleri kapsamaktadır. Afet ve acil durum yönetim evrelerinin temel bileşenlerinden biri olan hazırlık faaliyetleri, afetler başa gelmeden önce alınacak tedbirlerle neler yapılması gerektiğini bilmek, afetlerin yıkıcı etkilerinden kurtulmak için duyulan ihtiyaçları ortadan kaldırmada doğru araçları ve bilgiyi kullanabilmektir. Bu nedenle hazırlık evresinin başarısı, doğrudan müdahale faaliyetlerinin başarısını da etkilemektedir. Hazırlık faaliyetleri genel olarak planlama, eğitim ve tatbikatlar, </w:t>
      </w:r>
      <w:proofErr w:type="gramStart"/>
      <w:r w:rsidRPr="00BD0243">
        <w:rPr>
          <w:rFonts w:cs="Times New Roman"/>
          <w:szCs w:val="24"/>
        </w:rPr>
        <w:t>ekipman</w:t>
      </w:r>
      <w:proofErr w:type="gramEnd"/>
      <w:r w:rsidRPr="00BD0243">
        <w:rPr>
          <w:rFonts w:cs="Times New Roman"/>
          <w:szCs w:val="24"/>
        </w:rPr>
        <w:t xml:space="preserve"> kullanımı ve yasal zorunluluklar şeklinde beş kategoride değerlendirilmektedir (Coppola, 2006). Bu faaliyetlerin tamamında tüm kamu kurumları, özel sektör, sivil toplum kuruluşları ve halk olmak üzere birçok farklı katılımcı yer almaktadır. Afet yönetimine katılım gösteren herkesin ayrı ayrı sorumlulukları vardır (TAMP, 2013).</w:t>
      </w:r>
    </w:p>
    <w:p w:rsidR="00C01003" w:rsidRPr="00BD0243" w:rsidRDefault="00C01003" w:rsidP="00C01003">
      <w:pPr>
        <w:spacing w:after="0"/>
        <w:ind w:firstLine="709"/>
        <w:rPr>
          <w:rFonts w:cs="Times New Roman"/>
          <w:szCs w:val="24"/>
          <w:shd w:val="clear" w:color="auto" w:fill="FFFFFF"/>
        </w:rPr>
      </w:pPr>
      <w:r w:rsidRPr="00BD0243">
        <w:rPr>
          <w:rFonts w:cs="Times New Roman"/>
          <w:szCs w:val="24"/>
        </w:rPr>
        <w:t>Afet ve acil durumlara hazırlık faaliyetleri başta sağlık hizmetleri ile diğer tüm kurumların katılımıyla başa çıkmaya daha hazır hale gelmesi konusunda önemli bir fark oluşturmaktadır. Hazırlık faaliyetleri, aşırı morbiditeyi en aza indirerek, afetler meydana geldiğinde oluşabilecek zararı azaltmaktadır (</w:t>
      </w:r>
      <w:r w:rsidRPr="00BD0243">
        <w:rPr>
          <w:rFonts w:cs="Times New Roman"/>
          <w:szCs w:val="24"/>
          <w:shd w:val="clear" w:color="auto" w:fill="FFFFFF"/>
        </w:rPr>
        <w:t>Sundnes and Birnbaum, 2003).</w:t>
      </w:r>
    </w:p>
    <w:p w:rsidR="00C01003" w:rsidRPr="00BD0243" w:rsidRDefault="00C01003" w:rsidP="00C01003">
      <w:pPr>
        <w:spacing w:after="0"/>
        <w:ind w:firstLine="709"/>
        <w:rPr>
          <w:rFonts w:cs="Times New Roman"/>
          <w:szCs w:val="24"/>
          <w:shd w:val="clear" w:color="auto" w:fill="FFFFFF"/>
        </w:rPr>
      </w:pPr>
      <w:r w:rsidRPr="00BD0243">
        <w:rPr>
          <w:rFonts w:cs="Times New Roman"/>
          <w:szCs w:val="24"/>
          <w:shd w:val="clear" w:color="auto" w:fill="FFFFFF"/>
        </w:rPr>
        <w:t xml:space="preserve">Davis ve Blanchard (2002), </w:t>
      </w:r>
      <w:r w:rsidRPr="00BD0243">
        <w:rPr>
          <w:rFonts w:cs="Times New Roman"/>
          <w:szCs w:val="24"/>
        </w:rPr>
        <w:t xml:space="preserve">bir biyoterörizm saldırısına müdahalenin, halk sağlığı, acil sağlık hizmetleri, kolluk kuvvetleri ve istihbarat arasında önemli seviyelerde ortaklık gerektirdiğini öne sürmüştür. Bununla birlikte, bu kurumların beraber çalışma tecrübesinin neredeyse hiç olmadığını ya da oldukça az olduğunu belirtmişlerdir. Bunun en temel nedeni, bu kurumların mesleki çalışma </w:t>
      </w:r>
      <w:proofErr w:type="gramStart"/>
      <w:r w:rsidRPr="00BD0243">
        <w:rPr>
          <w:rFonts w:cs="Times New Roman"/>
          <w:szCs w:val="24"/>
        </w:rPr>
        <w:t>prosedürlerinde</w:t>
      </w:r>
      <w:proofErr w:type="gramEnd"/>
      <w:r w:rsidRPr="00BD0243">
        <w:rPr>
          <w:rFonts w:cs="Times New Roman"/>
          <w:szCs w:val="24"/>
        </w:rPr>
        <w:t>, görev tanımlarında ve ihtiyaçlarında büyük farklılıkların olmasıdır.</w:t>
      </w:r>
      <w:r w:rsidRPr="00BD0243">
        <w:rPr>
          <w:rFonts w:cs="Times New Roman"/>
          <w:szCs w:val="24"/>
          <w:shd w:val="clear" w:color="auto" w:fill="FFFFFF"/>
        </w:rPr>
        <w:t xml:space="preserve"> </w:t>
      </w:r>
    </w:p>
    <w:p w:rsidR="00C01003" w:rsidRDefault="00C01003" w:rsidP="00C01003">
      <w:pPr>
        <w:spacing w:after="0"/>
        <w:ind w:firstLine="709"/>
        <w:rPr>
          <w:rFonts w:cs="Times New Roman"/>
          <w:szCs w:val="24"/>
          <w:shd w:val="clear" w:color="auto" w:fill="FFFFFF"/>
        </w:rPr>
      </w:pPr>
      <w:r w:rsidRPr="00BD0243">
        <w:rPr>
          <w:rFonts w:cs="Times New Roman"/>
          <w:szCs w:val="24"/>
          <w:shd w:val="clear" w:color="auto" w:fill="FFFFFF"/>
        </w:rPr>
        <w:t>Operasyonel hazırlık, bir KBRN saldırısının veya olayının yıkıcı etkisini azaltmak için önemlidir. KBRN tehdidinin yerel, ulusal ya da uluslararası boyutlarda etkileri göz önüne alındığında, KBRN eğitim, tatbikat ve müdahale uygulamaları sayesinde, karşılıklı yardımın kolaylaştırılması, asgari müdahale standartlarının teşvik edilmesi gibi k</w:t>
      </w:r>
      <w:r>
        <w:rPr>
          <w:rFonts w:cs="Times New Roman"/>
          <w:szCs w:val="24"/>
          <w:shd w:val="clear" w:color="auto" w:fill="FFFFFF"/>
        </w:rPr>
        <w:t xml:space="preserve">apasite geliştirme </w:t>
      </w:r>
      <w:r w:rsidRPr="00BD0243">
        <w:rPr>
          <w:rFonts w:cs="Times New Roman"/>
          <w:szCs w:val="24"/>
          <w:shd w:val="clear" w:color="auto" w:fill="FFFFFF"/>
        </w:rPr>
        <w:t>faaliyetleri destekle</w:t>
      </w:r>
      <w:r>
        <w:rPr>
          <w:rFonts w:cs="Times New Roman"/>
          <w:szCs w:val="24"/>
          <w:shd w:val="clear" w:color="auto" w:fill="FFFFFF"/>
        </w:rPr>
        <w:t xml:space="preserve">nmelidir </w:t>
      </w:r>
      <w:r w:rsidRPr="00BD0243">
        <w:rPr>
          <w:rFonts w:cs="Times New Roman"/>
          <w:szCs w:val="24"/>
          <w:shd w:val="clear" w:color="auto" w:fill="FFFFFF"/>
        </w:rPr>
        <w:t xml:space="preserve">(EC, 2017). Yanıt verenlerin başarılı olması için, afet ve acil durumları planlama, eğitim ve müdahale konularında aynı müdahale sözlüğünü öğrenme ve kullanma fırsatlarına sahip olmaları oldukça </w:t>
      </w:r>
      <w:r>
        <w:rPr>
          <w:rFonts w:cs="Times New Roman"/>
          <w:szCs w:val="24"/>
          <w:shd w:val="clear" w:color="auto" w:fill="FFFFFF"/>
        </w:rPr>
        <w:t>önemlidir (Weilant, 2016: 22).</w:t>
      </w:r>
    </w:p>
    <w:p w:rsidR="00C01003" w:rsidRPr="00BD0243" w:rsidRDefault="00C01003" w:rsidP="00C01003">
      <w:pPr>
        <w:spacing w:line="276" w:lineRule="auto"/>
        <w:jc w:val="left"/>
        <w:rPr>
          <w:rFonts w:cs="Times New Roman"/>
          <w:szCs w:val="24"/>
          <w:shd w:val="clear" w:color="auto" w:fill="FFFFFF"/>
        </w:rPr>
      </w:pPr>
      <w:r>
        <w:rPr>
          <w:rFonts w:cs="Times New Roman"/>
          <w:szCs w:val="24"/>
          <w:shd w:val="clear" w:color="auto" w:fill="FFFFFF"/>
        </w:rPr>
        <w:br w:type="page"/>
      </w:r>
    </w:p>
    <w:p w:rsidR="00C01003" w:rsidRPr="00ED3C38" w:rsidRDefault="00C01003" w:rsidP="00C01003">
      <w:pPr>
        <w:spacing w:after="0"/>
        <w:ind w:firstLine="709"/>
        <w:rPr>
          <w:rFonts w:cs="Times New Roman"/>
          <w:szCs w:val="24"/>
        </w:rPr>
      </w:pPr>
      <w:r w:rsidRPr="00BD0243">
        <w:rPr>
          <w:rFonts w:cs="Times New Roman"/>
          <w:szCs w:val="24"/>
          <w:shd w:val="clear" w:color="auto" w:fill="FFFFFF"/>
        </w:rPr>
        <w:lastRenderedPageBreak/>
        <w:t xml:space="preserve">Davis ve Blanchard (2002)’a göre KBRN </w:t>
      </w:r>
      <w:r w:rsidRPr="00BD0243">
        <w:rPr>
          <w:rFonts w:cs="Times New Roman"/>
          <w:szCs w:val="24"/>
        </w:rPr>
        <w:t xml:space="preserve">tehdit ve tehlikeleriyle başa çıkabilmek için bir sağlık </w:t>
      </w:r>
      <w:proofErr w:type="gramStart"/>
      <w:r w:rsidRPr="00BD0243">
        <w:rPr>
          <w:rFonts w:cs="Times New Roman"/>
          <w:szCs w:val="24"/>
        </w:rPr>
        <w:t>departmanının</w:t>
      </w:r>
      <w:proofErr w:type="gramEnd"/>
      <w:r w:rsidRPr="00BD0243">
        <w:rPr>
          <w:rFonts w:cs="Times New Roman"/>
          <w:szCs w:val="24"/>
        </w:rPr>
        <w:t xml:space="preserve"> veya hastanenin, özellikle biyolojik veya kimyasal bir olaya müdahalesini ele alan planların veya standart operasyon prosedürlerinin olması önemli bir hazırlık ölçütüdür.</w:t>
      </w:r>
    </w:p>
    <w:p w:rsidR="00C01003" w:rsidRPr="00BD0243" w:rsidRDefault="00C01003" w:rsidP="00C01003">
      <w:pPr>
        <w:spacing w:after="0"/>
        <w:ind w:firstLine="709"/>
        <w:rPr>
          <w:rFonts w:cs="Times New Roman"/>
          <w:szCs w:val="24"/>
          <w:highlight w:val="yellow"/>
        </w:rPr>
      </w:pPr>
      <w:r w:rsidRPr="00BD0243">
        <w:rPr>
          <w:rFonts w:cs="Times New Roman"/>
          <w:szCs w:val="24"/>
        </w:rPr>
        <w:t xml:space="preserve">Terör saldırılarının, büyük afetlerin ve diğer acil durumların potansiyel tehditlerinin ve büyüklüklerinin önlenmesi için, her kuruma özgü birtakım hazırlık ölçütleri tasarlanmalıdır. Yerel ve ulusal hazırlık durumunu güçlendirmek için tüm kurumların hazırlık çabalarının düzenlenerek birbirine </w:t>
      </w:r>
      <w:proofErr w:type="gramStart"/>
      <w:r w:rsidRPr="00BD0243">
        <w:rPr>
          <w:rFonts w:cs="Times New Roman"/>
          <w:szCs w:val="24"/>
        </w:rPr>
        <w:t>entegre</w:t>
      </w:r>
      <w:proofErr w:type="gramEnd"/>
      <w:r w:rsidRPr="00BD0243">
        <w:rPr>
          <w:rFonts w:cs="Times New Roman"/>
          <w:szCs w:val="24"/>
        </w:rPr>
        <w:t xml:space="preserve"> edilmesi gerekmektedir. Böylelikle hem yerel hem de ulusal düzeyde başlıca büyük afetlere özellikle de terör saldırılarını içeren olaylara müdahale etmeye hazır olma durumlarına fırsat veren ölçülebilir hazırlık faaliyetleri planlanmış olacaktır. Geçmiş afetlerden öğrenilen derslerin ulusal ve yerel hazırlık öncelikleriyle birleştirilmesi de, risk ve yetenek bazlı bir planlama sürecini kolaylaştıracak önlemler alınmasını sağlayacaktır (Moore vd</w:t>
      </w:r>
      <w:proofErr w:type="gramStart"/>
      <w:r w:rsidRPr="00BD0243">
        <w:rPr>
          <w:rFonts w:cs="Times New Roman"/>
          <w:szCs w:val="24"/>
        </w:rPr>
        <w:t>.,</w:t>
      </w:r>
      <w:proofErr w:type="gramEnd"/>
      <w:r w:rsidRPr="00BD0243">
        <w:rPr>
          <w:rFonts w:cs="Times New Roman"/>
          <w:szCs w:val="24"/>
        </w:rPr>
        <w:t xml:space="preserve"> 2012: 5).</w:t>
      </w:r>
    </w:p>
    <w:p w:rsidR="00C01003" w:rsidRPr="00BD0243" w:rsidRDefault="00C01003" w:rsidP="00C01003">
      <w:pPr>
        <w:spacing w:after="0"/>
        <w:ind w:firstLine="709"/>
        <w:rPr>
          <w:rFonts w:cs="Times New Roman"/>
          <w:szCs w:val="24"/>
        </w:rPr>
      </w:pPr>
      <w:r w:rsidRPr="00BD0243">
        <w:rPr>
          <w:rFonts w:cs="Times New Roman"/>
          <w:szCs w:val="24"/>
        </w:rPr>
        <w:t>Bir toplumun sahip olabileceği nüfus yoğunluğu ve çeşitliliği, KBRN olaylarına kurumsal ve bireysel düzeyde hazırlık algılarını farklılaştırabilmektedir. Toplum bir afet ya da acil durumla karşı karşıya kalabileceği gerçeği ile yüzleşmeye kendini ne kadar hazırlarsa, tehdit ve tehlikelere olan bakış açılarının gelişmesine de aynı ölçüde katkı sağlayacaktır (Lemyre vd</w:t>
      </w:r>
      <w:proofErr w:type="gramStart"/>
      <w:r w:rsidRPr="00BD0243">
        <w:rPr>
          <w:rFonts w:cs="Times New Roman"/>
          <w:szCs w:val="24"/>
        </w:rPr>
        <w:t>.,</w:t>
      </w:r>
      <w:proofErr w:type="gramEnd"/>
      <w:r w:rsidRPr="00BD0243">
        <w:rPr>
          <w:rFonts w:cs="Times New Roman"/>
          <w:szCs w:val="24"/>
        </w:rPr>
        <w:t xml:space="preserve"> 2007). Böylece esnek toplumlar esnek kurumlar KBRN gibi özel tehlike ve risk taşıyan olaylara hazırlanabilecektir.</w:t>
      </w:r>
    </w:p>
    <w:p w:rsidR="00C01003" w:rsidRPr="00BD0243" w:rsidRDefault="00C01003" w:rsidP="00C01003">
      <w:pPr>
        <w:spacing w:after="0"/>
        <w:ind w:firstLine="709"/>
        <w:rPr>
          <w:rFonts w:cs="Times New Roman"/>
          <w:szCs w:val="24"/>
        </w:rPr>
      </w:pPr>
      <w:r w:rsidRPr="00BD0243">
        <w:rPr>
          <w:rFonts w:cs="Times New Roman"/>
          <w:szCs w:val="24"/>
        </w:rPr>
        <w:t xml:space="preserve">Yerel düzeyde afetlerde görev alan kurumların farklılıkları göz önüne alındığında, hazırlık faaliyetlerini anlamak ve geliştirmek zaman alabilmektedir. Bu nedenle ilk müdahaleciler başta olmak üzere tüm personelin en kısa sürede eğitim ve tatbikat planlamasına </w:t>
      </w:r>
      <w:proofErr w:type="gramStart"/>
      <w:r w:rsidRPr="00BD0243">
        <w:rPr>
          <w:rFonts w:cs="Times New Roman"/>
          <w:szCs w:val="24"/>
        </w:rPr>
        <w:t>dahil</w:t>
      </w:r>
      <w:proofErr w:type="gramEnd"/>
      <w:r w:rsidRPr="00BD0243">
        <w:rPr>
          <w:rFonts w:cs="Times New Roman"/>
          <w:szCs w:val="24"/>
        </w:rPr>
        <w:t xml:space="preserve"> edilmesi gerekmektedir (</w:t>
      </w:r>
      <w:r w:rsidRPr="00BD0243">
        <w:rPr>
          <w:rFonts w:cs="Times New Roman"/>
          <w:szCs w:val="24"/>
          <w:shd w:val="clear" w:color="auto" w:fill="FFFFFF"/>
        </w:rPr>
        <w:t xml:space="preserve">Weilant, 2016: 22). </w:t>
      </w:r>
    </w:p>
    <w:p w:rsidR="00C01003" w:rsidRPr="00BD0243" w:rsidRDefault="00C01003" w:rsidP="00C01003">
      <w:pPr>
        <w:spacing w:after="0"/>
        <w:ind w:firstLine="709"/>
        <w:rPr>
          <w:rFonts w:cs="Times New Roman"/>
          <w:szCs w:val="24"/>
        </w:rPr>
      </w:pPr>
      <w:r w:rsidRPr="00BD0243">
        <w:rPr>
          <w:rFonts w:cs="Times New Roman"/>
          <w:szCs w:val="24"/>
        </w:rPr>
        <w:t xml:space="preserve">Dünyanın pek çok ülkesinde olduğu gibi ülkemizde de KBRN olaylarına müdahalede en yetenekli ve en disiplinli yapılanma askeri birliklerdir. KBRN olaylarının genellikle bir kasıt sonucunda savaşlarda ya da terör eylemlerinde kullanılması orduların güçlü komuta ve kontrol operasyonları yürütme ve lojistik destek verme yeteneklerini geliştirmelerine olanak tanımıştır. Ancak günümüz teknolojilerinin ve </w:t>
      </w:r>
      <w:proofErr w:type="gramStart"/>
      <w:r w:rsidRPr="00BD0243">
        <w:rPr>
          <w:rFonts w:cs="Times New Roman"/>
          <w:szCs w:val="24"/>
        </w:rPr>
        <w:t>imkanlarının</w:t>
      </w:r>
      <w:proofErr w:type="gramEnd"/>
      <w:r w:rsidRPr="00BD0243">
        <w:rPr>
          <w:rFonts w:cs="Times New Roman"/>
          <w:szCs w:val="24"/>
        </w:rPr>
        <w:t xml:space="preserve"> hızla ilerlemesi, artan KBRN ortam riskleri, KBRN olaylarına daha fazla hazırlıklı olunması gerektiğini göstermiştir. </w:t>
      </w:r>
      <w:r>
        <w:rPr>
          <w:rFonts w:cs="Times New Roman"/>
          <w:szCs w:val="24"/>
        </w:rPr>
        <w:br w:type="page"/>
      </w:r>
    </w:p>
    <w:p w:rsidR="00C01003" w:rsidRDefault="00C01003" w:rsidP="00C01003">
      <w:pPr>
        <w:spacing w:after="0"/>
        <w:ind w:firstLine="709"/>
        <w:rPr>
          <w:rFonts w:cs="Times New Roman"/>
          <w:szCs w:val="24"/>
        </w:rPr>
      </w:pPr>
      <w:r w:rsidRPr="00BD0243">
        <w:rPr>
          <w:rFonts w:cs="Times New Roman"/>
          <w:szCs w:val="24"/>
        </w:rPr>
        <w:lastRenderedPageBreak/>
        <w:t xml:space="preserve">KBRN tehditlerine hazırlık konusunda ABD ordusunun tüm KBRN faaliyetlerindeki etkinliğini arttırmak için yürütülen çalışmada, çok amaçlı bir KBRN kurumunun kurulması ya da mevcut kurumların KBRN olaylarına müdahale konusunda yeniden revize edilmesi gerekliliği önerilmiştir. KBRN konusunda geliştirilmesi beklenen bu çok amaçlı kurumların da, KBRN olaylarına hızla yanıt verebilecek atiklikte, birçok görevi koordineli bir şekilde yerine getirebilecek çok yönlülükte, doğru yer, doğru zaman, doğru </w:t>
      </w:r>
      <w:proofErr w:type="gramStart"/>
      <w:r w:rsidRPr="00BD0243">
        <w:rPr>
          <w:rFonts w:cs="Times New Roman"/>
          <w:szCs w:val="24"/>
        </w:rPr>
        <w:t>ekipman</w:t>
      </w:r>
      <w:proofErr w:type="gramEnd"/>
      <w:r w:rsidRPr="00BD0243">
        <w:rPr>
          <w:rFonts w:cs="Times New Roman"/>
          <w:szCs w:val="24"/>
        </w:rPr>
        <w:t xml:space="preserve"> ve doğru personelle alanda yer alabilecek duyarlılıkta olması gerektiği öne sü</w:t>
      </w:r>
      <w:r>
        <w:rPr>
          <w:rFonts w:cs="Times New Roman"/>
          <w:szCs w:val="24"/>
        </w:rPr>
        <w:t>rülmüştür (Farrior, 2004: 41).</w:t>
      </w:r>
    </w:p>
    <w:p w:rsidR="00C01003" w:rsidRPr="00BD0243" w:rsidRDefault="00C01003" w:rsidP="00C01003">
      <w:pPr>
        <w:spacing w:after="0"/>
        <w:ind w:firstLine="709"/>
        <w:rPr>
          <w:rFonts w:cs="Times New Roman"/>
          <w:szCs w:val="24"/>
        </w:rPr>
      </w:pPr>
    </w:p>
    <w:p w:rsidR="00C01003" w:rsidRPr="00BD0243" w:rsidRDefault="00C01003" w:rsidP="00C01003">
      <w:pPr>
        <w:spacing w:after="0"/>
        <w:ind w:firstLine="709"/>
        <w:rPr>
          <w:b/>
        </w:rPr>
      </w:pPr>
      <w:r w:rsidRPr="00BD0243">
        <w:rPr>
          <w:b/>
        </w:rPr>
        <w:t>2.1.1. KBRN Olaylarına Tıbbi Hazırlık</w:t>
      </w:r>
    </w:p>
    <w:p w:rsidR="00C01003" w:rsidRPr="00BD0243" w:rsidRDefault="00C01003" w:rsidP="00C01003">
      <w:pPr>
        <w:spacing w:after="0"/>
        <w:ind w:firstLine="709"/>
        <w:rPr>
          <w:rFonts w:cs="Times New Roman"/>
          <w:szCs w:val="24"/>
        </w:rPr>
      </w:pPr>
      <w:r w:rsidRPr="00BD0243">
        <w:rPr>
          <w:rFonts w:cs="Times New Roman"/>
          <w:szCs w:val="24"/>
        </w:rPr>
        <w:t xml:space="preserve">KBRN ajanının türüne ve özelliklerine bağlı olarak, kısa süreli veya uzun süreli maruziyetten kaynaklanan olumsuz sağlık etkileri hemen ortaya çıkabildiği gibi daha sonraki süreçlerde hatta yıllar sonra bile etkisini gösterebilmektedir. Etkilerin kapsamı, şiddeti ve süresi, maddenin doğası ve toksisitesi, maruz kalma </w:t>
      </w:r>
      <w:proofErr w:type="gramStart"/>
      <w:r w:rsidRPr="00BD0243">
        <w:rPr>
          <w:rFonts w:cs="Times New Roman"/>
          <w:szCs w:val="24"/>
        </w:rPr>
        <w:t>konsantrasyonu</w:t>
      </w:r>
      <w:proofErr w:type="gramEnd"/>
      <w:r w:rsidRPr="00BD0243">
        <w:rPr>
          <w:rFonts w:cs="Times New Roman"/>
          <w:szCs w:val="24"/>
        </w:rPr>
        <w:t xml:space="preserve"> ve süresi, vücuda nasıl alındığı ve herhangi bir tıbbi tedavinin zamanlaması ile belirlenmektedir. KBRN ajanlarına yoğun bir şekilde maruz kalınması ya da kullanılan ajanın zarar verme gücü kitlesel ölümlere neden olma potansiyeline sahiptir (ICRC, 2014). </w:t>
      </w:r>
    </w:p>
    <w:p w:rsidR="00C01003" w:rsidRDefault="00C01003" w:rsidP="00C01003">
      <w:pPr>
        <w:spacing w:after="0"/>
        <w:ind w:firstLine="709"/>
        <w:rPr>
          <w:rFonts w:cs="Times New Roman"/>
          <w:szCs w:val="24"/>
        </w:rPr>
      </w:pPr>
      <w:r w:rsidRPr="00BD0243">
        <w:rPr>
          <w:rFonts w:cs="Times New Roman"/>
          <w:szCs w:val="24"/>
        </w:rPr>
        <w:t>Kalıcı ajanlar etkilenen bölgede birkaç saat, gün veya hafta boyunca kalabilmektedir. Kalıcı olmayan ajanlar ise havadan daha hafif ve yüksek buharlaşma oranlarına sahip olduklarından havalandırılmamış alanlarda daha kalıcı olsalar bile 10 ila 15 dakika sonra zarar verebilme</w:t>
      </w:r>
      <w:r>
        <w:rPr>
          <w:rFonts w:cs="Times New Roman"/>
          <w:szCs w:val="24"/>
        </w:rPr>
        <w:t xml:space="preserve"> yeteneklerini kaybetmektedirler</w:t>
      </w:r>
      <w:r w:rsidRPr="00BD0243">
        <w:rPr>
          <w:rFonts w:cs="Times New Roman"/>
          <w:szCs w:val="24"/>
        </w:rPr>
        <w:t xml:space="preserve"> (Goss, 2009: 10). Bu nedenle olayın türü, olası etkileri, yayılma alanları da dikkate alınarak devletin bölgesel veya yerel tüm sağlık hizmetleri bölümlerinin müdahaleye dahil olması, yerel sağlık hizmetleri birimlerinin yapısına ve devletle ilişkisine yani hazırlıklı olma durumuna bağlıdır (Dausey vd</w:t>
      </w:r>
      <w:proofErr w:type="gramStart"/>
      <w:r w:rsidRPr="00BD0243">
        <w:rPr>
          <w:rFonts w:cs="Times New Roman"/>
          <w:szCs w:val="24"/>
        </w:rPr>
        <w:t>.,</w:t>
      </w:r>
      <w:proofErr w:type="gramEnd"/>
      <w:r w:rsidRPr="00BD0243">
        <w:rPr>
          <w:rFonts w:cs="Times New Roman"/>
          <w:szCs w:val="24"/>
        </w:rPr>
        <w:t xml:space="preserve"> 2005: 3-4).</w:t>
      </w:r>
    </w:p>
    <w:p w:rsidR="00C01003" w:rsidRPr="00BD0243" w:rsidRDefault="00C01003" w:rsidP="00C01003">
      <w:pPr>
        <w:spacing w:after="0"/>
        <w:ind w:firstLine="709"/>
        <w:rPr>
          <w:rFonts w:cs="Times New Roman"/>
          <w:szCs w:val="24"/>
        </w:rPr>
      </w:pPr>
      <w:r w:rsidRPr="00BD0243">
        <w:rPr>
          <w:rFonts w:cs="Times New Roman"/>
          <w:szCs w:val="24"/>
        </w:rPr>
        <w:t xml:space="preserve">KBRN olaylarında tedavi önceliklerini belirleyen </w:t>
      </w:r>
      <w:proofErr w:type="gramStart"/>
      <w:r w:rsidRPr="00BD0243">
        <w:rPr>
          <w:rFonts w:cs="Times New Roman"/>
          <w:szCs w:val="24"/>
        </w:rPr>
        <w:t>kriterler</w:t>
      </w:r>
      <w:proofErr w:type="gramEnd"/>
      <w:r w:rsidRPr="00BD0243">
        <w:rPr>
          <w:rFonts w:cs="Times New Roman"/>
          <w:szCs w:val="24"/>
        </w:rPr>
        <w:t xml:space="preserve">: </w:t>
      </w:r>
    </w:p>
    <w:p w:rsidR="00C01003" w:rsidRDefault="00C01003" w:rsidP="00C01003">
      <w:pPr>
        <w:pStyle w:val="ListeParagraf"/>
        <w:numPr>
          <w:ilvl w:val="0"/>
          <w:numId w:val="12"/>
        </w:numPr>
        <w:spacing w:after="0"/>
        <w:rPr>
          <w:rFonts w:cs="Times New Roman"/>
          <w:szCs w:val="24"/>
        </w:rPr>
      </w:pPr>
      <w:r w:rsidRPr="006F02E6">
        <w:rPr>
          <w:rFonts w:cs="Times New Roman"/>
          <w:szCs w:val="24"/>
        </w:rPr>
        <w:t>Ciddi kanama kontrolü</w:t>
      </w:r>
    </w:p>
    <w:p w:rsidR="00C01003" w:rsidRDefault="00C01003" w:rsidP="00C01003">
      <w:pPr>
        <w:pStyle w:val="ListeParagraf"/>
        <w:numPr>
          <w:ilvl w:val="0"/>
          <w:numId w:val="12"/>
        </w:numPr>
        <w:spacing w:after="0"/>
        <w:rPr>
          <w:rFonts w:cs="Times New Roman"/>
          <w:szCs w:val="24"/>
        </w:rPr>
      </w:pPr>
      <w:r w:rsidRPr="006F02E6">
        <w:rPr>
          <w:rFonts w:cs="Times New Roman"/>
          <w:szCs w:val="24"/>
        </w:rPr>
        <w:t xml:space="preserve">Temel hava yolu yönetimi </w:t>
      </w:r>
    </w:p>
    <w:p w:rsidR="00C01003" w:rsidRDefault="00C01003" w:rsidP="00C01003">
      <w:pPr>
        <w:pStyle w:val="ListeParagraf"/>
        <w:numPr>
          <w:ilvl w:val="0"/>
          <w:numId w:val="12"/>
        </w:numPr>
        <w:spacing w:after="0"/>
        <w:rPr>
          <w:rFonts w:cs="Times New Roman"/>
          <w:szCs w:val="24"/>
        </w:rPr>
      </w:pPr>
      <w:r w:rsidRPr="006F02E6">
        <w:rPr>
          <w:rFonts w:cs="Times New Roman"/>
          <w:szCs w:val="24"/>
        </w:rPr>
        <w:t>Panzehir (ilaç) yönetimi</w:t>
      </w:r>
    </w:p>
    <w:p w:rsidR="00C01003" w:rsidRDefault="00C01003" w:rsidP="00C01003">
      <w:pPr>
        <w:pStyle w:val="ListeParagraf"/>
        <w:numPr>
          <w:ilvl w:val="0"/>
          <w:numId w:val="12"/>
        </w:numPr>
        <w:spacing w:after="0"/>
        <w:rPr>
          <w:rFonts w:cs="Times New Roman"/>
          <w:szCs w:val="24"/>
        </w:rPr>
      </w:pPr>
      <w:r w:rsidRPr="006F02E6">
        <w:rPr>
          <w:rFonts w:cs="Times New Roman"/>
          <w:szCs w:val="24"/>
        </w:rPr>
        <w:t xml:space="preserve">Triaj yönetimi </w:t>
      </w:r>
    </w:p>
    <w:p w:rsidR="00C01003" w:rsidRDefault="00C01003" w:rsidP="00C01003">
      <w:pPr>
        <w:pStyle w:val="ListeParagraf"/>
        <w:numPr>
          <w:ilvl w:val="0"/>
          <w:numId w:val="12"/>
        </w:numPr>
        <w:spacing w:after="0"/>
        <w:rPr>
          <w:rFonts w:cs="Times New Roman"/>
          <w:szCs w:val="24"/>
        </w:rPr>
      </w:pPr>
      <w:r w:rsidRPr="006F02E6">
        <w:rPr>
          <w:rFonts w:cs="Times New Roman"/>
          <w:szCs w:val="24"/>
        </w:rPr>
        <w:t>Dekontaminasyon (arındırma) yönetimi</w:t>
      </w:r>
    </w:p>
    <w:p w:rsidR="00C01003" w:rsidRPr="006F02E6" w:rsidRDefault="00C01003" w:rsidP="00C01003">
      <w:pPr>
        <w:pStyle w:val="ListeParagraf"/>
        <w:numPr>
          <w:ilvl w:val="0"/>
          <w:numId w:val="12"/>
        </w:numPr>
        <w:spacing w:after="0"/>
        <w:rPr>
          <w:rFonts w:cs="Times New Roman"/>
          <w:szCs w:val="24"/>
        </w:rPr>
      </w:pPr>
      <w:r w:rsidRPr="006F02E6">
        <w:rPr>
          <w:rFonts w:cs="Times New Roman"/>
          <w:szCs w:val="24"/>
        </w:rPr>
        <w:lastRenderedPageBreak/>
        <w:t>Güvenli bir bölgeye tahliye yönetimidir (Calder and Bland, 2015: 446).</w:t>
      </w:r>
    </w:p>
    <w:p w:rsidR="00C01003" w:rsidRDefault="00C01003" w:rsidP="00C01003">
      <w:pPr>
        <w:spacing w:after="0"/>
        <w:ind w:firstLine="709"/>
        <w:rPr>
          <w:shd w:val="clear" w:color="auto" w:fill="FFFFFF"/>
        </w:rPr>
      </w:pPr>
      <w:r w:rsidRPr="00BD0243">
        <w:t xml:space="preserve">Bazı kimyasal savaş ajanları için panzehirler mevcuttur, ancak mevcudiyetleri yerel, bölgesel ve ulusal tıbbi doktrinlere, politikalara ve yasal düzenlemelere bağlı olacaktır. Spesifik antidotlar mevcut değilse, KBRN olaylarına tıbbi hazırlık yani müdahale, tedaviyi destekleyici bakım ile sınırlı olacaktır </w:t>
      </w:r>
      <w:r w:rsidRPr="00BD0243">
        <w:rPr>
          <w:shd w:val="clear" w:color="auto" w:fill="FFFFFF"/>
        </w:rPr>
        <w:t>(</w:t>
      </w:r>
      <w:hyperlink r:id="rId33" w:history="1">
        <w:r w:rsidRPr="004824C9">
          <w:rPr>
            <w:rStyle w:val="Kpr"/>
            <w:color w:val="auto"/>
            <w:u w:val="none"/>
            <w:shd w:val="clear" w:color="auto" w:fill="FFFFFF"/>
          </w:rPr>
          <w:t>www.opcw.org</w:t>
        </w:r>
      </w:hyperlink>
      <w:r w:rsidRPr="00BD0243">
        <w:t>, 2019</w:t>
      </w:r>
      <w:r w:rsidRPr="00BD0243">
        <w:rPr>
          <w:shd w:val="clear" w:color="auto" w:fill="FFFFFF"/>
        </w:rPr>
        <w:t>).</w:t>
      </w:r>
    </w:p>
    <w:p w:rsidR="00C01003" w:rsidRPr="00892B22" w:rsidRDefault="00C01003" w:rsidP="00C01003">
      <w:pPr>
        <w:spacing w:after="0"/>
        <w:ind w:firstLine="709"/>
        <w:rPr>
          <w:shd w:val="clear" w:color="auto" w:fill="FFFFFF"/>
        </w:rPr>
      </w:pPr>
    </w:p>
    <w:p w:rsidR="00C01003" w:rsidRDefault="00C01003" w:rsidP="00C01003">
      <w:pPr>
        <w:spacing w:after="0"/>
        <w:ind w:firstLine="709"/>
        <w:rPr>
          <w:b/>
        </w:rPr>
      </w:pPr>
      <w:r w:rsidRPr="00366329">
        <w:rPr>
          <w:b/>
        </w:rPr>
        <w:t>2.2. Yerel Düzeyde KBRN Olaylarının Planlanması</w:t>
      </w:r>
    </w:p>
    <w:p w:rsidR="00C01003" w:rsidRDefault="00C01003" w:rsidP="00C01003">
      <w:pPr>
        <w:spacing w:after="0"/>
        <w:ind w:firstLine="709"/>
        <w:rPr>
          <w:rFonts w:cs="Times New Roman"/>
          <w:color w:val="FF0000"/>
          <w:szCs w:val="24"/>
        </w:rPr>
      </w:pPr>
      <w:r w:rsidRPr="00FB6841">
        <w:rPr>
          <w:rFonts w:cs="Times New Roman"/>
          <w:szCs w:val="24"/>
        </w:rPr>
        <w:t>Ulu</w:t>
      </w:r>
      <w:r>
        <w:rPr>
          <w:rFonts w:cs="Times New Roman"/>
          <w:szCs w:val="24"/>
        </w:rPr>
        <w:t xml:space="preserve">sal düzeyden bölgesel düzeye, </w:t>
      </w:r>
      <w:r w:rsidRPr="00FB6841">
        <w:rPr>
          <w:rFonts w:cs="Times New Roman"/>
          <w:szCs w:val="24"/>
        </w:rPr>
        <w:t>bölgesel</w:t>
      </w:r>
      <w:r>
        <w:rPr>
          <w:rFonts w:cs="Times New Roman"/>
          <w:szCs w:val="24"/>
        </w:rPr>
        <w:t xml:space="preserve"> düzeyden de yerel düzeye doğru </w:t>
      </w:r>
      <w:r w:rsidRPr="00FB6841">
        <w:rPr>
          <w:rFonts w:cs="Times New Roman"/>
          <w:szCs w:val="24"/>
        </w:rPr>
        <w:t>her düzeyde afet ve acil durum planlaması oldukça önemli bir süreçtir. Afet ve acil durum yönetimine katılan tüm paydaşlar</w:t>
      </w:r>
      <w:r>
        <w:rPr>
          <w:rFonts w:cs="Times New Roman"/>
          <w:szCs w:val="24"/>
        </w:rPr>
        <w:t>ın</w:t>
      </w:r>
      <w:r w:rsidRPr="00FB6841">
        <w:rPr>
          <w:rFonts w:cs="Times New Roman"/>
          <w:szCs w:val="24"/>
        </w:rPr>
        <w:t xml:space="preserve"> en kısa sürede halka gerekli acil </w:t>
      </w:r>
      <w:r>
        <w:rPr>
          <w:rFonts w:cs="Times New Roman"/>
          <w:szCs w:val="24"/>
        </w:rPr>
        <w:t>sağlık hizmetlerini ulaştırabilmesi gerekir</w:t>
      </w:r>
      <w:r w:rsidRPr="00FB6841">
        <w:rPr>
          <w:rFonts w:cs="Times New Roman"/>
          <w:szCs w:val="24"/>
        </w:rPr>
        <w:t xml:space="preserve">. Bunun yanı sıra tüm katılımcılar yalnızca ne yapmaları gerektiğini değil, nasıl yapacaklarını, hangi </w:t>
      </w:r>
      <w:proofErr w:type="gramStart"/>
      <w:r w:rsidRPr="00FB6841">
        <w:rPr>
          <w:rFonts w:cs="Times New Roman"/>
          <w:szCs w:val="24"/>
        </w:rPr>
        <w:t>ekipmanları</w:t>
      </w:r>
      <w:proofErr w:type="gramEnd"/>
      <w:r w:rsidRPr="00FB6841">
        <w:rPr>
          <w:rFonts w:cs="Times New Roman"/>
          <w:szCs w:val="24"/>
        </w:rPr>
        <w:t xml:space="preserve"> kullanacaklarını, birbirleriyle nasıl iletişim kurup, koordineli hareket edebileceklerini, halka nasıl yardım edeceklerini önceden bilmek </w:t>
      </w:r>
      <w:r>
        <w:rPr>
          <w:rFonts w:cs="Times New Roman"/>
          <w:szCs w:val="24"/>
        </w:rPr>
        <w:t xml:space="preserve">için bu önemli eylem </w:t>
      </w:r>
      <w:r w:rsidRPr="00FB6841">
        <w:rPr>
          <w:rFonts w:cs="Times New Roman"/>
          <w:szCs w:val="24"/>
        </w:rPr>
        <w:t>planların</w:t>
      </w:r>
      <w:r>
        <w:rPr>
          <w:rFonts w:cs="Times New Roman"/>
          <w:szCs w:val="24"/>
        </w:rPr>
        <w:t>ın</w:t>
      </w:r>
      <w:r w:rsidRPr="00FB6841">
        <w:rPr>
          <w:rFonts w:cs="Times New Roman"/>
          <w:szCs w:val="24"/>
        </w:rPr>
        <w:t xml:space="preserve"> sü</w:t>
      </w:r>
      <w:r>
        <w:rPr>
          <w:rFonts w:cs="Times New Roman"/>
          <w:szCs w:val="24"/>
        </w:rPr>
        <w:t xml:space="preserve">rekliliğini sağlamak zorundadır </w:t>
      </w:r>
      <w:r w:rsidRPr="00FB6841">
        <w:rPr>
          <w:rFonts w:cs="Times New Roman"/>
          <w:szCs w:val="24"/>
        </w:rPr>
        <w:t>(Coppola, 2006).</w:t>
      </w:r>
    </w:p>
    <w:p w:rsidR="00C01003" w:rsidRPr="003B5151" w:rsidRDefault="00C01003" w:rsidP="00C01003">
      <w:pPr>
        <w:spacing w:after="0"/>
        <w:ind w:firstLine="709"/>
        <w:rPr>
          <w:rFonts w:cs="Times New Roman"/>
          <w:szCs w:val="24"/>
        </w:rPr>
      </w:pPr>
      <w:r w:rsidRPr="00FB6841">
        <w:rPr>
          <w:rFonts w:cs="Times New Roman"/>
          <w:szCs w:val="24"/>
        </w:rPr>
        <w:t xml:space="preserve"> Planlar herhangi bir afet ya da acil durumun tüm kurumlar tarafından ortak bir şekilde anlaşılmasına yardımcı ol</w:t>
      </w:r>
      <w:r>
        <w:rPr>
          <w:rFonts w:cs="Times New Roman"/>
          <w:szCs w:val="24"/>
        </w:rPr>
        <w:t>urlar</w:t>
      </w:r>
      <w:r w:rsidRPr="00FB6841">
        <w:rPr>
          <w:rFonts w:cs="Times New Roman"/>
          <w:szCs w:val="24"/>
        </w:rPr>
        <w:t xml:space="preserve">. İhtiyaçlara göre her </w:t>
      </w:r>
      <w:r>
        <w:rPr>
          <w:rFonts w:cs="Times New Roman"/>
          <w:szCs w:val="24"/>
        </w:rPr>
        <w:t xml:space="preserve">acil </w:t>
      </w:r>
      <w:r w:rsidRPr="00FB6841">
        <w:rPr>
          <w:rFonts w:cs="Times New Roman"/>
          <w:szCs w:val="24"/>
        </w:rPr>
        <w:t>durum için özel bir yan</w:t>
      </w:r>
      <w:r>
        <w:rPr>
          <w:rFonts w:cs="Times New Roman"/>
          <w:szCs w:val="24"/>
        </w:rPr>
        <w:t>ıt oluşturulmasını sağlarlar</w:t>
      </w:r>
      <w:r w:rsidRPr="00FB6841">
        <w:rPr>
          <w:rFonts w:cs="Times New Roman"/>
          <w:szCs w:val="24"/>
        </w:rPr>
        <w:t xml:space="preserve">. Planlar, yalnızca afetlere müdahale konusunda yardımcı olmakla kalmayıp, gelecekteki olaylara karşı </w:t>
      </w:r>
      <w:r>
        <w:rPr>
          <w:rFonts w:cs="Times New Roman"/>
          <w:szCs w:val="24"/>
        </w:rPr>
        <w:t>savunmasız</w:t>
      </w:r>
      <w:r w:rsidRPr="00FB6841">
        <w:rPr>
          <w:rFonts w:cs="Times New Roman"/>
          <w:szCs w:val="24"/>
        </w:rPr>
        <w:t>lığı da azaltmaktadır</w:t>
      </w:r>
      <w:r>
        <w:rPr>
          <w:rFonts w:cs="Times New Roman"/>
          <w:szCs w:val="24"/>
        </w:rPr>
        <w:t>lar</w:t>
      </w:r>
      <w:r w:rsidRPr="00FB6841">
        <w:rPr>
          <w:rFonts w:cs="Times New Roman"/>
          <w:szCs w:val="24"/>
        </w:rPr>
        <w:t xml:space="preserve"> (</w:t>
      </w:r>
      <w:r w:rsidRPr="00FB6841">
        <w:rPr>
          <w:rFonts w:cs="Times New Roman"/>
          <w:szCs w:val="24"/>
          <w:shd w:val="clear" w:color="auto" w:fill="FFFFFF"/>
        </w:rPr>
        <w:t>Weilant, 2016: 15).</w:t>
      </w:r>
    </w:p>
    <w:p w:rsidR="00C01003" w:rsidRDefault="00C01003" w:rsidP="00C01003">
      <w:pPr>
        <w:spacing w:after="0"/>
        <w:ind w:firstLine="709"/>
        <w:rPr>
          <w:rFonts w:cs="Times New Roman"/>
          <w:szCs w:val="24"/>
        </w:rPr>
      </w:pPr>
      <w:r w:rsidRPr="00FB6841">
        <w:rPr>
          <w:rFonts w:cs="Times New Roman"/>
          <w:szCs w:val="24"/>
        </w:rPr>
        <w:t xml:space="preserve">Tüm kişi ve kurumların planlamadaki rol ve sorumluluklarının stratejik, taktik ve operasyonel yaklaşımlarla </w:t>
      </w:r>
      <w:r>
        <w:rPr>
          <w:rFonts w:cs="Times New Roman"/>
          <w:szCs w:val="24"/>
        </w:rPr>
        <w:t xml:space="preserve">ele alınmalıdır. </w:t>
      </w:r>
      <w:r w:rsidRPr="00FB6841">
        <w:rPr>
          <w:rFonts w:cs="Times New Roman"/>
          <w:szCs w:val="24"/>
        </w:rPr>
        <w:t>Planlarda afet ya da acil du</w:t>
      </w:r>
      <w:r>
        <w:rPr>
          <w:rFonts w:cs="Times New Roman"/>
          <w:szCs w:val="24"/>
        </w:rPr>
        <w:t xml:space="preserve">rum olarak nitelendirilen insan, doğa ve teknoloji </w:t>
      </w:r>
      <w:r w:rsidRPr="00FB6841">
        <w:rPr>
          <w:rFonts w:cs="Times New Roman"/>
          <w:szCs w:val="24"/>
        </w:rPr>
        <w:t>kökenli tüm olay türleri göz önüne alınarak görev alacak kurum ve kuruluşlar açıkça belirtilmelidir. Bu amaçlar d</w:t>
      </w:r>
      <w:r>
        <w:rPr>
          <w:rFonts w:cs="Times New Roman"/>
          <w:szCs w:val="24"/>
        </w:rPr>
        <w:t xml:space="preserve">oğrultusunda TAMP, </w:t>
      </w:r>
      <w:r w:rsidRPr="00FB6841">
        <w:rPr>
          <w:rFonts w:cs="Times New Roman"/>
          <w:szCs w:val="24"/>
        </w:rPr>
        <w:t xml:space="preserve">ulusal ve yerel düzeyde müdahale çalışmalarının koordinasyonundan ve yürütülmesinden sorumlu olan bakanlık, kurum ve kuruluşlar, özel kuruluşlar, sivil toplum kuruluşları ve gerçek kişilerin </w:t>
      </w:r>
      <w:r>
        <w:rPr>
          <w:rFonts w:cs="Times New Roman"/>
          <w:szCs w:val="24"/>
        </w:rPr>
        <w:t xml:space="preserve">sorumluluklarını detaylandırarak </w:t>
      </w:r>
      <w:r w:rsidRPr="00FB6841">
        <w:rPr>
          <w:rFonts w:cs="Times New Roman"/>
          <w:szCs w:val="24"/>
        </w:rPr>
        <w:t>tanımlamıştır. Bakanlık, kurum ve kuruluşlarda planların hazırlanması ve uygulanmasından en üst yöneticiler</w:t>
      </w:r>
      <w:r>
        <w:rPr>
          <w:rFonts w:cs="Times New Roman"/>
          <w:szCs w:val="24"/>
        </w:rPr>
        <w:t>in</w:t>
      </w:r>
      <w:r w:rsidRPr="00FB6841">
        <w:rPr>
          <w:rFonts w:cs="Times New Roman"/>
          <w:szCs w:val="24"/>
        </w:rPr>
        <w:t>, il afet müdahale planlarının hazırlanması ve uygulanmasından valiler</w:t>
      </w:r>
      <w:r>
        <w:rPr>
          <w:rFonts w:cs="Times New Roman"/>
          <w:szCs w:val="24"/>
        </w:rPr>
        <w:t>in</w:t>
      </w:r>
      <w:r w:rsidRPr="00FB6841">
        <w:rPr>
          <w:rFonts w:cs="Times New Roman"/>
          <w:szCs w:val="24"/>
        </w:rPr>
        <w:t>, özel kuruluşlarda ise sahipleri</w:t>
      </w:r>
      <w:r>
        <w:rPr>
          <w:rFonts w:cs="Times New Roman"/>
          <w:szCs w:val="24"/>
        </w:rPr>
        <w:t>nin</w:t>
      </w:r>
      <w:r w:rsidRPr="00FB6841">
        <w:rPr>
          <w:rFonts w:cs="Times New Roman"/>
          <w:szCs w:val="24"/>
        </w:rPr>
        <w:t xml:space="preserve"> veya yetkili temsil organları</w:t>
      </w:r>
      <w:r>
        <w:rPr>
          <w:rFonts w:cs="Times New Roman"/>
          <w:szCs w:val="24"/>
        </w:rPr>
        <w:t>nın</w:t>
      </w:r>
      <w:r w:rsidRPr="00FB6841">
        <w:rPr>
          <w:rFonts w:cs="Times New Roman"/>
          <w:szCs w:val="24"/>
        </w:rPr>
        <w:t xml:space="preserve"> sorumlu </w:t>
      </w:r>
      <w:r>
        <w:rPr>
          <w:rFonts w:cs="Times New Roman"/>
          <w:szCs w:val="24"/>
        </w:rPr>
        <w:t>olduğu belirtilmiştir</w:t>
      </w:r>
      <w:r w:rsidRPr="00FB6841">
        <w:rPr>
          <w:rFonts w:cs="Times New Roman"/>
          <w:szCs w:val="24"/>
        </w:rPr>
        <w:t xml:space="preserve"> (TAMP, 2013). </w:t>
      </w:r>
    </w:p>
    <w:p w:rsidR="00C01003" w:rsidRPr="00FB6841" w:rsidRDefault="00C01003" w:rsidP="00C01003">
      <w:pPr>
        <w:spacing w:after="0"/>
        <w:ind w:firstLine="709"/>
        <w:rPr>
          <w:rFonts w:cs="Times New Roman"/>
          <w:szCs w:val="24"/>
        </w:rPr>
      </w:pPr>
      <w:r w:rsidRPr="00FB6841">
        <w:rPr>
          <w:rFonts w:cs="Times New Roman"/>
          <w:szCs w:val="24"/>
        </w:rPr>
        <w:lastRenderedPageBreak/>
        <w:t>TAMP ile ülkemiz stratejik planlamanın kamu kurumları için afet ve acil durum yönetiminde ne kadar önemli olduğunu kabul etmiş ve her kurumun uygun şekilde hazırladığı, kapsamlı bir afet planı olması zorunluluğu</w:t>
      </w:r>
      <w:r>
        <w:rPr>
          <w:rFonts w:cs="Times New Roman"/>
          <w:szCs w:val="24"/>
        </w:rPr>
        <w:t>nu getir</w:t>
      </w:r>
      <w:r w:rsidRPr="00FB6841">
        <w:rPr>
          <w:rFonts w:cs="Times New Roman"/>
          <w:szCs w:val="24"/>
        </w:rPr>
        <w:t>miştir.</w:t>
      </w:r>
    </w:p>
    <w:p w:rsidR="00C01003" w:rsidRDefault="00C01003" w:rsidP="00C01003">
      <w:pPr>
        <w:autoSpaceDE w:val="0"/>
        <w:autoSpaceDN w:val="0"/>
        <w:adjustRightInd w:val="0"/>
        <w:spacing w:after="0"/>
        <w:ind w:firstLine="709"/>
        <w:rPr>
          <w:rFonts w:cs="Times New Roman"/>
          <w:szCs w:val="24"/>
        </w:rPr>
      </w:pPr>
      <w:r>
        <w:rPr>
          <w:rFonts w:cs="Times New Roman"/>
          <w:szCs w:val="24"/>
        </w:rPr>
        <w:t>D</w:t>
      </w:r>
      <w:r w:rsidRPr="00FB6841">
        <w:rPr>
          <w:rFonts w:cs="Times New Roman"/>
          <w:szCs w:val="24"/>
        </w:rPr>
        <w:t xml:space="preserve">ünyada </w:t>
      </w:r>
      <w:r>
        <w:rPr>
          <w:rFonts w:cs="Times New Roman"/>
          <w:szCs w:val="24"/>
        </w:rPr>
        <w:t>ise afetlerle mücadele kapsamında</w:t>
      </w:r>
      <w:r w:rsidRPr="00FB6841">
        <w:rPr>
          <w:rFonts w:cs="Times New Roman"/>
          <w:szCs w:val="24"/>
        </w:rPr>
        <w:t xml:space="preserve"> afet zararların</w:t>
      </w:r>
      <w:r>
        <w:rPr>
          <w:rFonts w:cs="Times New Roman"/>
          <w:szCs w:val="24"/>
        </w:rPr>
        <w:t>ın azaltılmasına yönelik uluslar</w:t>
      </w:r>
      <w:r w:rsidRPr="00FB6841">
        <w:rPr>
          <w:rFonts w:cs="Times New Roman"/>
          <w:szCs w:val="24"/>
        </w:rPr>
        <w:t xml:space="preserve">arası koordinasyon ve işbirliği </w:t>
      </w:r>
      <w:r>
        <w:rPr>
          <w:rFonts w:cs="Times New Roman"/>
          <w:szCs w:val="24"/>
        </w:rPr>
        <w:t xml:space="preserve">içeren </w:t>
      </w:r>
      <w:r w:rsidRPr="00FB6841">
        <w:rPr>
          <w:rFonts w:cs="Times New Roman"/>
          <w:szCs w:val="24"/>
        </w:rPr>
        <w:t>bazı önemli girişimler</w:t>
      </w:r>
      <w:r>
        <w:rPr>
          <w:rFonts w:cs="Times New Roman"/>
          <w:szCs w:val="24"/>
        </w:rPr>
        <w:t xml:space="preserve"> şunlardır</w:t>
      </w:r>
      <w:r w:rsidRPr="00FB6841">
        <w:rPr>
          <w:rFonts w:cs="Times New Roman"/>
          <w:szCs w:val="24"/>
        </w:rPr>
        <w:t>:</w:t>
      </w:r>
    </w:p>
    <w:p w:rsidR="00C01003" w:rsidRDefault="00C01003" w:rsidP="00C01003">
      <w:pPr>
        <w:pStyle w:val="ListeParagraf"/>
        <w:numPr>
          <w:ilvl w:val="0"/>
          <w:numId w:val="13"/>
        </w:numPr>
        <w:autoSpaceDE w:val="0"/>
        <w:autoSpaceDN w:val="0"/>
        <w:adjustRightInd w:val="0"/>
        <w:spacing w:after="0"/>
        <w:rPr>
          <w:rFonts w:cs="Times New Roman"/>
          <w:szCs w:val="24"/>
        </w:rPr>
      </w:pPr>
      <w:r w:rsidRPr="00470B08">
        <w:rPr>
          <w:rFonts w:cs="Times New Roman"/>
          <w:szCs w:val="24"/>
        </w:rPr>
        <w:t>Birleşmiş Milletler’in, 1990 ve 1999 yılları arasını ‘Uluslararası Afet Zararlarının Azaltılması On Yılı’ ilan etmesi,</w:t>
      </w:r>
    </w:p>
    <w:p w:rsidR="00C01003" w:rsidRDefault="00C01003" w:rsidP="00C01003">
      <w:pPr>
        <w:pStyle w:val="ListeParagraf"/>
        <w:numPr>
          <w:ilvl w:val="0"/>
          <w:numId w:val="13"/>
        </w:numPr>
        <w:autoSpaceDE w:val="0"/>
        <w:autoSpaceDN w:val="0"/>
        <w:adjustRightInd w:val="0"/>
        <w:spacing w:after="0"/>
        <w:rPr>
          <w:rFonts w:cs="Times New Roman"/>
          <w:szCs w:val="24"/>
        </w:rPr>
      </w:pPr>
      <w:r w:rsidRPr="00470B08">
        <w:rPr>
          <w:rFonts w:cs="Times New Roman"/>
          <w:szCs w:val="24"/>
        </w:rPr>
        <w:t xml:space="preserve">Yokohama Stratejisi ve Daha Güvenli Bir Dünya İçin Eylem Planı (1994), </w:t>
      </w:r>
    </w:p>
    <w:p w:rsidR="00C01003" w:rsidRDefault="00C01003" w:rsidP="00C01003">
      <w:pPr>
        <w:pStyle w:val="ListeParagraf"/>
        <w:numPr>
          <w:ilvl w:val="0"/>
          <w:numId w:val="13"/>
        </w:numPr>
        <w:autoSpaceDE w:val="0"/>
        <w:autoSpaceDN w:val="0"/>
        <w:adjustRightInd w:val="0"/>
        <w:spacing w:after="0"/>
        <w:rPr>
          <w:rFonts w:cs="Times New Roman"/>
          <w:szCs w:val="24"/>
        </w:rPr>
      </w:pPr>
      <w:r w:rsidRPr="00470B08">
        <w:rPr>
          <w:rFonts w:cs="Times New Roman"/>
        </w:rPr>
        <w:t xml:space="preserve">Birleşmiş Milletler’in New York Binyıl Zirvesi’nde kabul ettiği </w:t>
      </w:r>
      <w:r w:rsidRPr="00470B08">
        <w:rPr>
          <w:rFonts w:cs="Times New Roman"/>
          <w:szCs w:val="24"/>
        </w:rPr>
        <w:t xml:space="preserve">Binyıl Bildirgesi (2000), </w:t>
      </w:r>
    </w:p>
    <w:p w:rsidR="00C01003" w:rsidRPr="00470B08" w:rsidRDefault="00C01003" w:rsidP="00C01003">
      <w:pPr>
        <w:pStyle w:val="ListeParagraf"/>
        <w:numPr>
          <w:ilvl w:val="0"/>
          <w:numId w:val="13"/>
        </w:numPr>
        <w:autoSpaceDE w:val="0"/>
        <w:autoSpaceDN w:val="0"/>
        <w:adjustRightInd w:val="0"/>
        <w:spacing w:after="0"/>
        <w:rPr>
          <w:rFonts w:cs="Times New Roman"/>
          <w:szCs w:val="24"/>
        </w:rPr>
      </w:pPr>
      <w:r w:rsidRPr="00470B08">
        <w:rPr>
          <w:rFonts w:cs="Times New Roman"/>
          <w:szCs w:val="24"/>
        </w:rPr>
        <w:t xml:space="preserve">“Afet Riskinin Azaltılması” küresel raporu (2004) yayınlanmasıdır (ÖİK, 2014). </w:t>
      </w:r>
    </w:p>
    <w:p w:rsidR="00C01003" w:rsidRPr="00FB6841" w:rsidRDefault="00C01003" w:rsidP="00C01003">
      <w:pPr>
        <w:autoSpaceDE w:val="0"/>
        <w:autoSpaceDN w:val="0"/>
        <w:adjustRightInd w:val="0"/>
        <w:spacing w:after="0"/>
        <w:ind w:firstLine="709"/>
        <w:rPr>
          <w:rFonts w:cs="Times New Roman"/>
          <w:szCs w:val="24"/>
        </w:rPr>
      </w:pPr>
      <w:r w:rsidRPr="00FD3D97">
        <w:rPr>
          <w:rFonts w:cs="Times New Roman"/>
          <w:szCs w:val="24"/>
        </w:rPr>
        <w:t>Tüm dünyada ülkelerin ulusal afe</w:t>
      </w:r>
      <w:r>
        <w:rPr>
          <w:rFonts w:cs="Times New Roman"/>
          <w:szCs w:val="24"/>
        </w:rPr>
        <w:t xml:space="preserve">t zararlarını azaltmaya yönelik </w:t>
      </w:r>
      <w:r w:rsidRPr="00FD3D97">
        <w:rPr>
          <w:rFonts w:cs="Times New Roman"/>
          <w:szCs w:val="24"/>
        </w:rPr>
        <w:t>politika geliştirmesine, yerel yönetimlerin ise diğer sektörlerle işbirliği yaparak afet risklerinin önlenm</w:t>
      </w:r>
      <w:r>
        <w:rPr>
          <w:rFonts w:cs="Times New Roman"/>
          <w:szCs w:val="24"/>
        </w:rPr>
        <w:t>esi için halkı bilgilendirmesini hedefleyen bu girişimler günümüze kadar devam etmiştir. B</w:t>
      </w:r>
      <w:r w:rsidRPr="00FD3D97">
        <w:rPr>
          <w:rFonts w:cs="Times New Roman"/>
          <w:szCs w:val="24"/>
        </w:rPr>
        <w:t>öylece afetlere dirençli t</w:t>
      </w:r>
      <w:r>
        <w:rPr>
          <w:rFonts w:cs="Times New Roman"/>
          <w:szCs w:val="24"/>
        </w:rPr>
        <w:t>oplumlar ve kurumlar oluşturulması konusunda önemli altyapılar hazırlanmıştır.</w:t>
      </w:r>
    </w:p>
    <w:p w:rsidR="00C01003" w:rsidRPr="00E20D82" w:rsidRDefault="00C01003" w:rsidP="00C01003">
      <w:pPr>
        <w:spacing w:after="0"/>
        <w:ind w:firstLine="709"/>
        <w:rPr>
          <w:rFonts w:cs="Times New Roman"/>
          <w:szCs w:val="24"/>
        </w:rPr>
      </w:pPr>
      <w:r>
        <w:rPr>
          <w:rFonts w:cs="Times New Roman"/>
          <w:szCs w:val="24"/>
        </w:rPr>
        <w:t xml:space="preserve">Hyogo Eylem Çerçevesi </w:t>
      </w:r>
      <w:r w:rsidRPr="00FC4548">
        <w:rPr>
          <w:rFonts w:cs="Times New Roman"/>
          <w:szCs w:val="24"/>
        </w:rPr>
        <w:t xml:space="preserve">(HFA) 2005-2015 yılları arasında, ulusal ve yerel düzeyde afetlerin olumsuz etkilerini azaltmak için gerekli çalışmaları detaylı bir şekilde açıklayan, yol gösterici ilk plan olmuştur </w:t>
      </w:r>
      <w:r w:rsidRPr="00FC4548">
        <w:rPr>
          <w:rFonts w:cs="Times New Roman"/>
          <w:noProof/>
          <w:szCs w:val="24"/>
        </w:rPr>
        <w:t>(Aitsi-Selm vd., 2015).</w:t>
      </w:r>
      <w:r w:rsidRPr="00FC4548">
        <w:rPr>
          <w:rFonts w:cs="Times New Roman"/>
          <w:b/>
          <w:noProof/>
          <w:szCs w:val="24"/>
        </w:rPr>
        <w:t xml:space="preserve"> </w:t>
      </w:r>
      <w:r w:rsidRPr="00B54B42">
        <w:rPr>
          <w:rFonts w:cs="Times New Roman"/>
          <w:noProof/>
          <w:szCs w:val="24"/>
        </w:rPr>
        <w:t>HFA,</w:t>
      </w:r>
      <w:r w:rsidRPr="00B54B42">
        <w:rPr>
          <w:rFonts w:cs="Times New Roman"/>
          <w:b/>
          <w:noProof/>
          <w:szCs w:val="24"/>
        </w:rPr>
        <w:t xml:space="preserve"> </w:t>
      </w:r>
      <w:r w:rsidRPr="00B54B42">
        <w:rPr>
          <w:rFonts w:cs="Times New Roman"/>
          <w:szCs w:val="24"/>
        </w:rPr>
        <w:t>afetlere karşı farkındalığı arttırmak için tüm kurumların afet</w:t>
      </w:r>
      <w:r>
        <w:rPr>
          <w:rFonts w:cs="Times New Roman"/>
          <w:szCs w:val="24"/>
        </w:rPr>
        <w:t xml:space="preserve"> </w:t>
      </w:r>
      <w:r w:rsidRPr="00B54B42">
        <w:rPr>
          <w:rFonts w:cs="Times New Roman"/>
          <w:szCs w:val="24"/>
        </w:rPr>
        <w:t xml:space="preserve">önleme politika ve stratejilerinin planlarına </w:t>
      </w:r>
      <w:proofErr w:type="gramStart"/>
      <w:r w:rsidRPr="00B54B42">
        <w:rPr>
          <w:rFonts w:cs="Times New Roman"/>
          <w:szCs w:val="24"/>
        </w:rPr>
        <w:t>entegrasyonu</w:t>
      </w:r>
      <w:r>
        <w:rPr>
          <w:rFonts w:cs="Times New Roman"/>
          <w:szCs w:val="24"/>
        </w:rPr>
        <w:t>nu</w:t>
      </w:r>
      <w:proofErr w:type="gramEnd"/>
      <w:r w:rsidRPr="00B54B42">
        <w:rPr>
          <w:rFonts w:cs="Times New Roman"/>
          <w:szCs w:val="24"/>
        </w:rPr>
        <w:t>, kurumsal kapasite ve yeterliliklerin güçlendirilmesi</w:t>
      </w:r>
      <w:r>
        <w:rPr>
          <w:rFonts w:cs="Times New Roman"/>
          <w:szCs w:val="24"/>
        </w:rPr>
        <w:t>ni</w:t>
      </w:r>
      <w:r w:rsidRPr="00B54B42">
        <w:rPr>
          <w:rFonts w:cs="Times New Roman"/>
          <w:szCs w:val="24"/>
        </w:rPr>
        <w:t>, afet ve acil durumlarda çalışan tüm kurumların birlikte hareket etmesi gerekliliğini vurgulamıştır.</w:t>
      </w:r>
      <w:r w:rsidRPr="00D521F0">
        <w:rPr>
          <w:rFonts w:cs="Times New Roman"/>
          <w:szCs w:val="24"/>
        </w:rPr>
        <w:t xml:space="preserve"> Aynı zamanda afetlere müdahale ve iyileştirme kapasitelerini arttırma, günümüz bilgi ve teknolojisinden faydalanarak dayanıklı şehirler inşa etme, </w:t>
      </w:r>
      <w:r>
        <w:rPr>
          <w:rFonts w:cs="Times New Roman"/>
          <w:szCs w:val="24"/>
        </w:rPr>
        <w:t xml:space="preserve">zararların </w:t>
      </w:r>
      <w:r w:rsidRPr="00D521F0">
        <w:rPr>
          <w:rFonts w:cs="Times New Roman"/>
          <w:szCs w:val="24"/>
        </w:rPr>
        <w:t>olasılıklarını hesaplama ya da önlem stratejileri geliştirme, afet farkı</w:t>
      </w:r>
      <w:r>
        <w:rPr>
          <w:rFonts w:cs="Times New Roman"/>
          <w:szCs w:val="24"/>
        </w:rPr>
        <w:t>ndalığını eğitim ve tatbikatlarla</w:t>
      </w:r>
      <w:r w:rsidRPr="00D521F0">
        <w:rPr>
          <w:rFonts w:cs="Times New Roman"/>
          <w:szCs w:val="24"/>
        </w:rPr>
        <w:t xml:space="preserve"> destekleme gibi birçok önemli amacı vardır (ISDR, 2005).</w:t>
      </w:r>
    </w:p>
    <w:p w:rsidR="00C01003" w:rsidRPr="0081609C" w:rsidRDefault="00C01003" w:rsidP="00C01003">
      <w:pPr>
        <w:autoSpaceDE w:val="0"/>
        <w:autoSpaceDN w:val="0"/>
        <w:adjustRightInd w:val="0"/>
        <w:spacing w:after="0"/>
        <w:ind w:firstLine="709"/>
        <w:rPr>
          <w:rFonts w:cs="Times New Roman"/>
          <w:szCs w:val="24"/>
        </w:rPr>
      </w:pPr>
      <w:r w:rsidRPr="00E165A6">
        <w:rPr>
          <w:rFonts w:cs="Times New Roman"/>
          <w:szCs w:val="24"/>
        </w:rPr>
        <w:t>Endüstride her gün çok te</w:t>
      </w:r>
      <w:r>
        <w:rPr>
          <w:rFonts w:cs="Times New Roman"/>
          <w:szCs w:val="24"/>
        </w:rPr>
        <w:t xml:space="preserve">hlikeli kimyasallar kullanılmakta, </w:t>
      </w:r>
      <w:r w:rsidRPr="00E165A6">
        <w:rPr>
          <w:rFonts w:cs="Times New Roman"/>
          <w:szCs w:val="24"/>
        </w:rPr>
        <w:t xml:space="preserve">karayollarında, demiryollarında ve </w:t>
      </w:r>
      <w:r>
        <w:rPr>
          <w:rFonts w:cs="Times New Roman"/>
          <w:szCs w:val="24"/>
        </w:rPr>
        <w:t xml:space="preserve">denizlerde büyük miktarlarda taşınmaktadır. </w:t>
      </w:r>
      <w:r w:rsidRPr="0081609C">
        <w:rPr>
          <w:rFonts w:cs="Times New Roman"/>
          <w:szCs w:val="24"/>
        </w:rPr>
        <w:t>Günlük hayatta</w:t>
      </w:r>
      <w:r>
        <w:rPr>
          <w:rFonts w:cs="Times New Roman"/>
          <w:szCs w:val="24"/>
        </w:rPr>
        <w:t xml:space="preserve"> bu tür maddeleri bir </w:t>
      </w:r>
      <w:r w:rsidRPr="0081609C">
        <w:rPr>
          <w:rFonts w:cs="Times New Roman"/>
          <w:szCs w:val="24"/>
        </w:rPr>
        <w:t>kuruluşun depolaması, taşıması ya da kullanması sırasında yaşayabileceği</w:t>
      </w:r>
      <w:r>
        <w:rPr>
          <w:rFonts w:cs="Times New Roman"/>
          <w:szCs w:val="24"/>
        </w:rPr>
        <w:t xml:space="preserve"> </w:t>
      </w:r>
      <w:r w:rsidRPr="0081609C">
        <w:rPr>
          <w:rFonts w:cs="Times New Roman"/>
          <w:szCs w:val="24"/>
        </w:rPr>
        <w:t>endüstriyel kazaları önlemeye ya da olası zararlarını hafifletmeye yönelik uluslararası mevzuatta</w:t>
      </w:r>
      <w:r>
        <w:rPr>
          <w:rFonts w:cs="Times New Roman"/>
          <w:szCs w:val="24"/>
        </w:rPr>
        <w:t xml:space="preserve"> birtakım önlemler alınmıştır. Örneğin, AB tarafından </w:t>
      </w:r>
      <w:r w:rsidRPr="0081609C">
        <w:rPr>
          <w:rFonts w:cs="Times New Roman"/>
          <w:szCs w:val="24"/>
        </w:rPr>
        <w:t>82/501/EEC sayılı “Endüstriyel Yerleşimin Planlaması” başlıklı, “SEVESO” Direktifi</w:t>
      </w:r>
      <w:r>
        <w:rPr>
          <w:rFonts w:cs="Times New Roman"/>
          <w:szCs w:val="24"/>
        </w:rPr>
        <w:t>’ni yayım</w:t>
      </w:r>
      <w:r w:rsidRPr="0081609C">
        <w:rPr>
          <w:rFonts w:cs="Times New Roman"/>
          <w:szCs w:val="24"/>
        </w:rPr>
        <w:t xml:space="preserve">lamıştır. </w:t>
      </w:r>
      <w:r w:rsidRPr="0081609C">
        <w:rPr>
          <w:rFonts w:cs="Times New Roman"/>
          <w:szCs w:val="24"/>
        </w:rPr>
        <w:lastRenderedPageBreak/>
        <w:t xml:space="preserve">Bu direktifi daha sonra “SEVESO II” olarak ifade edilen 96/82/EC sayılı </w:t>
      </w:r>
      <w:r w:rsidRPr="0081609C">
        <w:rPr>
          <w:rFonts w:cs="Times New Roman"/>
          <w:szCs w:val="24"/>
          <w:shd w:val="clear" w:color="auto" w:fill="FFFFFF"/>
        </w:rPr>
        <w:t xml:space="preserve">“Tehlikeli Maddeleri İçeren Büyük Kaza Risklerinin Kontrolüne İlişkin Direktif” ve sonrasında </w:t>
      </w:r>
      <w:r w:rsidRPr="0081609C">
        <w:rPr>
          <w:rFonts w:cs="Times New Roman"/>
          <w:szCs w:val="24"/>
        </w:rPr>
        <w:t>2012/18/EU sayılı</w:t>
      </w:r>
      <w:r w:rsidRPr="0081609C">
        <w:rPr>
          <w:rFonts w:cs="Times New Roman"/>
          <w:szCs w:val="24"/>
          <w:shd w:val="clear" w:color="auto" w:fill="FFFFFF"/>
        </w:rPr>
        <w:t xml:space="preserve"> </w:t>
      </w:r>
      <w:r w:rsidRPr="0081609C">
        <w:rPr>
          <w:rFonts w:cs="Times New Roman"/>
          <w:szCs w:val="24"/>
        </w:rPr>
        <w:t xml:space="preserve">“SEVESO III” Direktifi </w:t>
      </w:r>
      <w:r w:rsidRPr="0081609C">
        <w:rPr>
          <w:rFonts w:cs="Times New Roman"/>
          <w:szCs w:val="24"/>
          <w:shd w:val="clear" w:color="auto" w:fill="FFFFFF"/>
        </w:rPr>
        <w:t xml:space="preserve">takip etmiştir. Ülkemizde </w:t>
      </w:r>
      <w:r w:rsidRPr="0081609C">
        <w:rPr>
          <w:rFonts w:cs="Times New Roman"/>
          <w:szCs w:val="24"/>
        </w:rPr>
        <w:t xml:space="preserve">“SEVESO II” </w:t>
      </w:r>
      <w:r w:rsidRPr="0081609C">
        <w:rPr>
          <w:rFonts w:cs="Times New Roman"/>
          <w:szCs w:val="24"/>
          <w:shd w:val="clear" w:color="auto" w:fill="FFFFFF"/>
        </w:rPr>
        <w:t>direktifi mevzuatımıza “Büyük Endüstriyel Kazaların Önlenmesi ve Etkilerinin Azaltılması Hakkında Yönetmelik” şeklinde Çevre ve Şehircilik Bakanlığı ve Çalışma ve Sosyal Güvenlik Bakanlığı tarafından hazırlanarak</w:t>
      </w:r>
      <w:r>
        <w:rPr>
          <w:rFonts w:cs="Times New Roman"/>
          <w:szCs w:val="24"/>
          <w:shd w:val="clear" w:color="auto" w:fill="FFFFFF"/>
        </w:rPr>
        <w:t>,</w:t>
      </w:r>
      <w:r w:rsidRPr="0081609C">
        <w:rPr>
          <w:rFonts w:cs="Times New Roman"/>
          <w:szCs w:val="24"/>
          <w:shd w:val="clear" w:color="auto" w:fill="FFFFFF"/>
        </w:rPr>
        <w:t xml:space="preserve"> 28867 Mükerrer sayı ile yayımlanmış ve yürürlüğe 30 Aralık 2013 tarihinde girmiştir. Genel olarak </w:t>
      </w:r>
      <w:r w:rsidRPr="0081609C">
        <w:rPr>
          <w:rFonts w:cs="Times New Roman"/>
          <w:szCs w:val="24"/>
        </w:rPr>
        <w:t xml:space="preserve">amaçları, bir </w:t>
      </w:r>
      <w:r>
        <w:rPr>
          <w:rFonts w:cs="Times New Roman"/>
          <w:szCs w:val="24"/>
        </w:rPr>
        <w:t>tesiste</w:t>
      </w:r>
      <w:r w:rsidRPr="0081609C">
        <w:rPr>
          <w:rFonts w:cs="Times New Roman"/>
          <w:szCs w:val="24"/>
        </w:rPr>
        <w:t xml:space="preserve"> meydan</w:t>
      </w:r>
      <w:r>
        <w:rPr>
          <w:rFonts w:cs="Times New Roman"/>
          <w:szCs w:val="24"/>
        </w:rPr>
        <w:t>a</w:t>
      </w:r>
      <w:r w:rsidRPr="0081609C">
        <w:rPr>
          <w:rFonts w:cs="Times New Roman"/>
          <w:szCs w:val="24"/>
        </w:rPr>
        <w:t xml:space="preserve"> gelebilecek büyük endüstriyel kazaları önlemek ve bu kazaların olası sonuçlarının insan ve çevre üzerindeki olumsuz etkilerini azaltıcı tedbirler almaktır. Böylelikle işyerlerinde </w:t>
      </w:r>
      <w:r>
        <w:rPr>
          <w:rFonts w:cs="Times New Roman"/>
          <w:szCs w:val="24"/>
        </w:rPr>
        <w:t>‘</w:t>
      </w:r>
      <w:r w:rsidRPr="0081609C">
        <w:rPr>
          <w:rFonts w:cs="Times New Roman"/>
          <w:szCs w:val="24"/>
        </w:rPr>
        <w:t>Güvenlik Yönetim Sisteminin</w:t>
      </w:r>
      <w:r>
        <w:rPr>
          <w:rFonts w:cs="Times New Roman"/>
          <w:szCs w:val="24"/>
        </w:rPr>
        <w:t xml:space="preserve">’ </w:t>
      </w:r>
      <w:r w:rsidRPr="0081609C">
        <w:rPr>
          <w:rFonts w:cs="Times New Roman"/>
          <w:szCs w:val="24"/>
        </w:rPr>
        <w:t xml:space="preserve">uygulanma zorunluluğu doğmakta ve sürdürülebilir kaza önleyici plan ve politikalar </w:t>
      </w:r>
      <w:r>
        <w:rPr>
          <w:rFonts w:cs="Times New Roman"/>
          <w:szCs w:val="24"/>
        </w:rPr>
        <w:t xml:space="preserve">hayata geçirilmektedir </w:t>
      </w:r>
      <w:r w:rsidRPr="0081609C">
        <w:rPr>
          <w:rFonts w:cs="Times New Roman"/>
          <w:szCs w:val="24"/>
        </w:rPr>
        <w:t>(</w:t>
      </w:r>
      <w:hyperlink r:id="rId34" w:history="1">
        <w:r w:rsidRPr="00A13723">
          <w:rPr>
            <w:rStyle w:val="Kpr"/>
            <w:rFonts w:cs="Times New Roman"/>
            <w:color w:val="auto"/>
            <w:szCs w:val="24"/>
            <w:u w:val="none"/>
          </w:rPr>
          <w:t>www.emo.org.tr</w:t>
        </w:r>
      </w:hyperlink>
      <w:r w:rsidRPr="0081609C">
        <w:rPr>
          <w:rFonts w:cs="Times New Roman"/>
          <w:szCs w:val="24"/>
        </w:rPr>
        <w:t>, 2019).</w:t>
      </w:r>
    </w:p>
    <w:p w:rsidR="00C01003" w:rsidRPr="00E81E0A" w:rsidRDefault="00C01003" w:rsidP="00C01003">
      <w:pPr>
        <w:spacing w:after="0"/>
        <w:ind w:firstLine="709"/>
        <w:rPr>
          <w:rFonts w:cs="Times New Roman"/>
          <w:szCs w:val="24"/>
        </w:rPr>
      </w:pPr>
      <w:r w:rsidRPr="00E81E0A">
        <w:rPr>
          <w:rFonts w:cs="Times New Roman"/>
          <w:szCs w:val="24"/>
        </w:rPr>
        <w:t>5393 sayılı Belediye Kanunu’nun</w:t>
      </w:r>
      <w:r>
        <w:rPr>
          <w:rFonts w:cs="Times New Roman"/>
          <w:szCs w:val="24"/>
        </w:rPr>
        <w:t xml:space="preserve"> (2005)</w:t>
      </w:r>
      <w:r w:rsidRPr="00E81E0A">
        <w:rPr>
          <w:rFonts w:cs="Times New Roman"/>
          <w:szCs w:val="24"/>
        </w:rPr>
        <w:t xml:space="preserve"> ikinci bölüm 53. maddesinde ‘Acil Durum Planlaması’ başlığı altın</w:t>
      </w:r>
      <w:r>
        <w:rPr>
          <w:rFonts w:cs="Times New Roman"/>
          <w:szCs w:val="24"/>
        </w:rPr>
        <w:t>da şu ifadelere yer verilmiştir.</w:t>
      </w:r>
    </w:p>
    <w:p w:rsidR="00C01003" w:rsidRDefault="00C01003" w:rsidP="00C01003">
      <w:pPr>
        <w:pStyle w:val="Default"/>
        <w:ind w:left="709" w:right="709"/>
        <w:jc w:val="both"/>
        <w:rPr>
          <w:rFonts w:ascii="Times New Roman" w:hAnsi="Times New Roman" w:cs="Times New Roman"/>
          <w:sz w:val="22"/>
        </w:rPr>
      </w:pPr>
      <w:r w:rsidRPr="00E81E0A">
        <w:rPr>
          <w:rFonts w:ascii="Times New Roman" w:hAnsi="Times New Roman" w:cs="Times New Roman"/>
          <w:sz w:val="22"/>
        </w:rPr>
        <w:t>Belediye; yangın, sanayi kazaları, deprem ve diğer doğal afetlerden korunmak veya bunların zararlarını azaltmak amacıyla beldenin özelliklerini de dikkate alarak gerekli afet ve acil durum plânlarını yapar, ekip ve donanımı hazırlar. Acil durum plânlarının hazırlanmasında varsa il ölçeğindeki diğer acil durum plânlarıyla da koordinasyon sağlanır ve ilgili bakanlık, kamu kuruluşları, meslek teşekkülleriyle üniversitelerin ve diğer mahallî idarelerin görüşleri alınır. Plânlar doğrultusunda halkın eğitimi için gerekli önlemler alınarak ikinci fıkrada sayılan idareler, kurumlar ve örgütlerle ortak programlar yapılabilir. Belediye, belediye sınırları dışında yangın ve doğal afetler meydana gelmesi durumunda, bu bölgelere gerekli yardım ve destek sağlayabilir.</w:t>
      </w:r>
    </w:p>
    <w:p w:rsidR="00C01003" w:rsidRPr="00E81E0A" w:rsidRDefault="00C01003" w:rsidP="00C01003">
      <w:pPr>
        <w:pStyle w:val="Default"/>
        <w:ind w:right="709"/>
        <w:jc w:val="both"/>
        <w:rPr>
          <w:rFonts w:ascii="Times New Roman" w:hAnsi="Times New Roman" w:cs="Times New Roman"/>
          <w:sz w:val="22"/>
        </w:rPr>
      </w:pPr>
    </w:p>
    <w:p w:rsidR="00C01003" w:rsidRPr="00FB6841" w:rsidRDefault="00C01003" w:rsidP="00C01003">
      <w:pPr>
        <w:pStyle w:val="Default"/>
        <w:spacing w:line="360" w:lineRule="auto"/>
        <w:ind w:firstLine="709"/>
        <w:jc w:val="both"/>
        <w:rPr>
          <w:rFonts w:ascii="Times New Roman" w:hAnsi="Times New Roman" w:cs="Times New Roman"/>
        </w:rPr>
      </w:pPr>
      <w:r w:rsidRPr="00FB6841">
        <w:rPr>
          <w:rFonts w:ascii="Times New Roman" w:hAnsi="Times New Roman" w:cs="Times New Roman"/>
        </w:rPr>
        <w:t xml:space="preserve">Yerel düzeyde afet ve acil durum yönetiminde belediyelere büyük sorumluluklar düşmektedir. Bu sorumlulukların yerine getirilmesinde belediyelerin yetersiz kalması durumunda, güçlü bir koordinasyon ve iletişim faaliyetleri ile bölgedeki tüm kamu ve özel sektör kuruluşlarıyla birlikte hareket edilebilmelidir. Yerel düzeyde afet ve acil durum hazırlık ve özellikle müdahale planlamasının ne kadar önemli olduğu bilinciyle çalışmalar yürütmeli sadece bölgesel ya da ulusal değil daha da küçük birimleri köyleri de bu planlamaya </w:t>
      </w:r>
      <w:proofErr w:type="gramStart"/>
      <w:r>
        <w:rPr>
          <w:rFonts w:ascii="Times New Roman" w:hAnsi="Times New Roman" w:cs="Times New Roman"/>
        </w:rPr>
        <w:t>dahil</w:t>
      </w:r>
      <w:proofErr w:type="gramEnd"/>
      <w:r>
        <w:rPr>
          <w:rFonts w:ascii="Times New Roman" w:hAnsi="Times New Roman" w:cs="Times New Roman"/>
        </w:rPr>
        <w:t xml:space="preserve"> edebilmelidir (Üste, 2017</w:t>
      </w:r>
      <w:r w:rsidRPr="00FB6841">
        <w:rPr>
          <w:rFonts w:ascii="Times New Roman" w:hAnsi="Times New Roman" w:cs="Times New Roman"/>
        </w:rPr>
        <w:t xml:space="preserve">). </w:t>
      </w:r>
    </w:p>
    <w:p w:rsidR="00C01003" w:rsidRDefault="00C01003" w:rsidP="00C01003">
      <w:pPr>
        <w:pStyle w:val="Default"/>
        <w:spacing w:line="360" w:lineRule="auto"/>
        <w:ind w:firstLine="709"/>
        <w:jc w:val="both"/>
        <w:rPr>
          <w:rFonts w:ascii="Times New Roman" w:hAnsi="Times New Roman" w:cs="Times New Roman"/>
        </w:rPr>
      </w:pPr>
      <w:r w:rsidRPr="00FB6841">
        <w:rPr>
          <w:rFonts w:ascii="Times New Roman" w:hAnsi="Times New Roman" w:cs="Times New Roman"/>
        </w:rPr>
        <w:t>“Afet ve Acil Durum M</w:t>
      </w:r>
      <w:r>
        <w:rPr>
          <w:rFonts w:ascii="Times New Roman" w:hAnsi="Times New Roman" w:cs="Times New Roman"/>
        </w:rPr>
        <w:t>üdahale Hizmetleri Yönetmeliği”</w:t>
      </w:r>
      <w:r w:rsidRPr="00FB6841">
        <w:rPr>
          <w:rFonts w:ascii="Times New Roman" w:hAnsi="Times New Roman" w:cs="Times New Roman"/>
        </w:rPr>
        <w:t>nin ise ikinci bölümünde yer alan “Ulusal ve Yerel Düzeyde Planlama ve Hazırlık Çalışmaları”  kapsamında afet ve acil durum hizmetlerinde görev alan tüm hizmet gruplarının rol ve sorumlulukları ile planların</w:t>
      </w:r>
      <w:r>
        <w:rPr>
          <w:rFonts w:ascii="Times New Roman" w:hAnsi="Times New Roman" w:cs="Times New Roman"/>
        </w:rPr>
        <w:t xml:space="preserve"> içeriği açıkça belirtilmiştir (Resmi Gazete, 2013</w:t>
      </w:r>
      <w:r w:rsidRPr="00FB6841">
        <w:rPr>
          <w:rFonts w:ascii="Times New Roman" w:hAnsi="Times New Roman" w:cs="Times New Roman"/>
        </w:rPr>
        <w:t>).</w:t>
      </w:r>
    </w:p>
    <w:p w:rsidR="00C01003" w:rsidRPr="00A7591C" w:rsidRDefault="00C01003" w:rsidP="00C01003">
      <w:pPr>
        <w:spacing w:line="276" w:lineRule="auto"/>
        <w:jc w:val="left"/>
        <w:rPr>
          <w:rFonts w:cs="Times New Roman"/>
          <w:color w:val="000000"/>
          <w:szCs w:val="24"/>
        </w:rPr>
      </w:pPr>
      <w:r>
        <w:rPr>
          <w:rFonts w:cs="Times New Roman"/>
        </w:rPr>
        <w:br w:type="page"/>
      </w:r>
    </w:p>
    <w:p w:rsidR="00C01003" w:rsidRDefault="00C01003" w:rsidP="00C01003">
      <w:pPr>
        <w:pStyle w:val="Default"/>
        <w:spacing w:line="360" w:lineRule="auto"/>
        <w:ind w:firstLine="709"/>
        <w:jc w:val="both"/>
        <w:rPr>
          <w:rFonts w:ascii="Times New Roman" w:hAnsi="Times New Roman" w:cs="Times New Roman"/>
        </w:rPr>
      </w:pPr>
      <w:r w:rsidRPr="00FB6841">
        <w:rPr>
          <w:rFonts w:ascii="Times New Roman" w:hAnsi="Times New Roman" w:cs="Times New Roman"/>
        </w:rPr>
        <w:lastRenderedPageBreak/>
        <w:t>Her bir afet türüne yönelik özel müdahale modellemelerine sahip olması istenilen planların, eksiksiz düzenlenmesi ve karşılaşılması muhtemel en kötü durumlar göz önüne alınarak tasarlanması gerekliliğine dikkat çekilmiştir. Afet ve acil durumların ilan edilmesiyle başl</w:t>
      </w:r>
      <w:r>
        <w:rPr>
          <w:rFonts w:ascii="Times New Roman" w:hAnsi="Times New Roman" w:cs="Times New Roman"/>
        </w:rPr>
        <w:t>ayıp, halkın gerekli tedbirleri</w:t>
      </w:r>
      <w:r w:rsidRPr="00FB6841">
        <w:rPr>
          <w:rFonts w:ascii="Times New Roman" w:hAnsi="Times New Roman" w:cs="Times New Roman"/>
        </w:rPr>
        <w:t xml:space="preserve"> almasını sağlama gibi yaşanan sürece ek olarak sürekli bilgi akışını sağlayan medya kuruluşları ve halk arasında </w:t>
      </w:r>
      <w:r>
        <w:rPr>
          <w:rFonts w:ascii="Times New Roman" w:hAnsi="Times New Roman" w:cs="Times New Roman"/>
        </w:rPr>
        <w:t>‘</w:t>
      </w:r>
      <w:r w:rsidRPr="00FB6841">
        <w:rPr>
          <w:rFonts w:ascii="Times New Roman" w:hAnsi="Times New Roman" w:cs="Times New Roman"/>
        </w:rPr>
        <w:t>medya iletişim planı</w:t>
      </w:r>
      <w:r>
        <w:rPr>
          <w:rFonts w:ascii="Times New Roman" w:hAnsi="Times New Roman" w:cs="Times New Roman"/>
        </w:rPr>
        <w:t>’</w:t>
      </w:r>
      <w:r w:rsidRPr="00FB6841">
        <w:rPr>
          <w:rFonts w:ascii="Times New Roman" w:hAnsi="Times New Roman" w:cs="Times New Roman"/>
        </w:rPr>
        <w:t xml:space="preserve"> hazırlanması</w:t>
      </w:r>
      <w:r>
        <w:rPr>
          <w:rFonts w:ascii="Times New Roman" w:hAnsi="Times New Roman" w:cs="Times New Roman"/>
        </w:rPr>
        <w:t>,</w:t>
      </w:r>
      <w:r w:rsidRPr="00FB6841">
        <w:rPr>
          <w:rFonts w:ascii="Times New Roman" w:hAnsi="Times New Roman" w:cs="Times New Roman"/>
        </w:rPr>
        <w:t xml:space="preserve"> Başkanlık tarafından tüm kurum kuruluşlarca hazırlanmaktadır (Resmi Gazete, 2013:</w:t>
      </w:r>
      <w:r>
        <w:rPr>
          <w:rFonts w:ascii="Times New Roman" w:hAnsi="Times New Roman" w:cs="Times New Roman"/>
        </w:rPr>
        <w:t xml:space="preserve"> </w:t>
      </w:r>
      <w:r w:rsidRPr="00FB6841">
        <w:rPr>
          <w:rFonts w:ascii="Times New Roman" w:hAnsi="Times New Roman" w:cs="Times New Roman"/>
        </w:rPr>
        <w:t xml:space="preserve">2). </w:t>
      </w:r>
    </w:p>
    <w:p w:rsidR="00C01003" w:rsidRDefault="00C01003" w:rsidP="00C01003">
      <w:pPr>
        <w:pStyle w:val="Default"/>
        <w:spacing w:line="360" w:lineRule="auto"/>
        <w:ind w:firstLine="709"/>
        <w:jc w:val="both"/>
        <w:rPr>
          <w:rFonts w:ascii="Times New Roman" w:hAnsi="Times New Roman" w:cs="Times New Roman"/>
        </w:rPr>
      </w:pPr>
      <w:r w:rsidRPr="00FB6841">
        <w:rPr>
          <w:rFonts w:ascii="Times New Roman" w:hAnsi="Times New Roman" w:cs="Times New Roman"/>
        </w:rPr>
        <w:t xml:space="preserve">Ulusal düzeyden yerel düzeye afet ve acil durum müdahale hizmetlerinde görev alacak kişi ve kurumları, ihtiyaçları ya da eksiklikleri kapsayan bu planların yatay ve dikey </w:t>
      </w:r>
      <w:proofErr w:type="gramStart"/>
      <w:r w:rsidRPr="00FB6841">
        <w:rPr>
          <w:rFonts w:ascii="Times New Roman" w:hAnsi="Times New Roman" w:cs="Times New Roman"/>
        </w:rPr>
        <w:t>entegrasyonu</w:t>
      </w:r>
      <w:proofErr w:type="gramEnd"/>
      <w:r w:rsidRPr="00FB6841">
        <w:rPr>
          <w:rFonts w:ascii="Times New Roman" w:hAnsi="Times New Roman" w:cs="Times New Roman"/>
        </w:rPr>
        <w:t xml:space="preserve"> </w:t>
      </w:r>
      <w:r>
        <w:rPr>
          <w:rFonts w:ascii="Times New Roman" w:hAnsi="Times New Roman" w:cs="Times New Roman"/>
        </w:rPr>
        <w:t>TAMP’</w:t>
      </w:r>
      <w:r w:rsidRPr="00FB6841">
        <w:rPr>
          <w:rFonts w:ascii="Times New Roman" w:hAnsi="Times New Roman" w:cs="Times New Roman"/>
        </w:rPr>
        <w:t>da detaylı şekilde vurgulanmıştır.</w:t>
      </w:r>
    </w:p>
    <w:p w:rsidR="00C01003" w:rsidRPr="000A7290" w:rsidRDefault="00C01003" w:rsidP="00C01003">
      <w:pPr>
        <w:pStyle w:val="Default"/>
        <w:spacing w:line="360" w:lineRule="auto"/>
        <w:ind w:firstLine="709"/>
        <w:jc w:val="both"/>
        <w:rPr>
          <w:rFonts w:ascii="Times New Roman" w:hAnsi="Times New Roman" w:cs="Times New Roman"/>
        </w:rPr>
      </w:pPr>
    </w:p>
    <w:p w:rsidR="00C01003" w:rsidRPr="009B6E51" w:rsidRDefault="00C01003" w:rsidP="00C01003">
      <w:pPr>
        <w:pStyle w:val="ResimYazs"/>
        <w:keepNext/>
        <w:jc w:val="center"/>
        <w:rPr>
          <w:rFonts w:ascii="Times New Roman" w:hAnsi="Times New Roman" w:cs="Times New Roman"/>
          <w:b/>
          <w:i w:val="0"/>
          <w:color w:val="auto"/>
          <w:sz w:val="24"/>
          <w:szCs w:val="24"/>
        </w:rPr>
      </w:pPr>
      <w:r w:rsidRPr="009B6E51">
        <w:rPr>
          <w:rFonts w:ascii="Times New Roman" w:hAnsi="Times New Roman" w:cs="Times New Roman"/>
          <w:b/>
          <w:i w:val="0"/>
          <w:color w:val="auto"/>
          <w:sz w:val="24"/>
          <w:szCs w:val="24"/>
        </w:rPr>
        <w:t xml:space="preserve">Şekil </w:t>
      </w:r>
      <w:proofErr w:type="gramStart"/>
      <w:r>
        <w:rPr>
          <w:rFonts w:ascii="Times New Roman" w:hAnsi="Times New Roman" w:cs="Times New Roman"/>
          <w:b/>
          <w:i w:val="0"/>
          <w:color w:val="auto"/>
          <w:sz w:val="24"/>
          <w:szCs w:val="24"/>
        </w:rPr>
        <w:t>2</w:t>
      </w:r>
      <w:r w:rsidRPr="009B6E51">
        <w:rPr>
          <w:rFonts w:ascii="Times New Roman" w:hAnsi="Times New Roman" w:cs="Times New Roman"/>
          <w:b/>
          <w:i w:val="0"/>
          <w:color w:val="auto"/>
          <w:sz w:val="24"/>
          <w:szCs w:val="24"/>
        </w:rPr>
        <w:t>.</w:t>
      </w:r>
      <w:r>
        <w:rPr>
          <w:rFonts w:ascii="Times New Roman" w:hAnsi="Times New Roman" w:cs="Times New Roman"/>
          <w:b/>
          <w:i w:val="0"/>
          <w:color w:val="auto"/>
          <w:sz w:val="24"/>
          <w:szCs w:val="24"/>
        </w:rPr>
        <w:t>2</w:t>
      </w:r>
      <w:proofErr w:type="gramEnd"/>
      <w:r>
        <w:rPr>
          <w:rFonts w:ascii="Times New Roman" w:hAnsi="Times New Roman" w:cs="Times New Roman"/>
          <w:b/>
          <w:i w:val="0"/>
          <w:color w:val="auto"/>
          <w:sz w:val="24"/>
          <w:szCs w:val="24"/>
        </w:rPr>
        <w:t>.</w:t>
      </w:r>
      <w:r w:rsidRPr="009B6E51">
        <w:rPr>
          <w:rFonts w:ascii="Times New Roman" w:hAnsi="Times New Roman" w:cs="Times New Roman"/>
          <w:b/>
          <w:i w:val="0"/>
          <w:color w:val="auto"/>
          <w:sz w:val="24"/>
          <w:szCs w:val="24"/>
        </w:rPr>
        <w:t xml:space="preserve"> Afet ve Acil Durumlara Yönelik Plan Entegrasyonu</w:t>
      </w:r>
    </w:p>
    <w:p w:rsidR="00C01003" w:rsidRPr="00963000" w:rsidRDefault="00C01003" w:rsidP="00C01003">
      <w:pPr>
        <w:ind w:firstLine="709"/>
        <w:rPr>
          <w:b/>
        </w:rPr>
      </w:pPr>
      <w:r w:rsidRPr="00247DA8">
        <w:rPr>
          <w:b/>
          <w:noProof/>
          <w:lang w:eastAsia="tr-TR"/>
        </w:rPr>
        <w:drawing>
          <wp:inline distT="0" distB="0" distL="0" distR="0" wp14:anchorId="5EB8157D" wp14:editId="571D4BD4">
            <wp:extent cx="5152644" cy="2944368"/>
            <wp:effectExtent l="19050" t="0" r="0" b="0"/>
            <wp:docPr id="5" name="0 Resim" descr="Şeki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Şekil 2.jpg"/>
                    <pic:cNvPicPr/>
                  </pic:nvPicPr>
                  <pic:blipFill>
                    <a:blip r:embed="rId35" cstate="print"/>
                    <a:stretch>
                      <a:fillRect/>
                    </a:stretch>
                  </pic:blipFill>
                  <pic:spPr>
                    <a:xfrm>
                      <a:off x="0" y="0"/>
                      <a:ext cx="5152644" cy="2944368"/>
                    </a:xfrm>
                    <a:prstGeom prst="rect">
                      <a:avLst/>
                    </a:prstGeom>
                  </pic:spPr>
                </pic:pic>
              </a:graphicData>
            </a:graphic>
          </wp:inline>
        </w:drawing>
      </w:r>
      <w:r w:rsidRPr="00F27A9A">
        <w:rPr>
          <w:rFonts w:cs="Times New Roman"/>
          <w:b/>
          <w:sz w:val="20"/>
        </w:rPr>
        <w:t>Kaynak:</w:t>
      </w:r>
      <w:r w:rsidRPr="000A7290">
        <w:rPr>
          <w:rFonts w:cs="Times New Roman"/>
          <w:b/>
          <w:sz w:val="20"/>
        </w:rPr>
        <w:t xml:space="preserve"> </w:t>
      </w:r>
      <w:r w:rsidRPr="000A7290">
        <w:rPr>
          <w:rFonts w:cs="Times New Roman"/>
          <w:sz w:val="20"/>
        </w:rPr>
        <w:t>(TAMP, 2013)</w:t>
      </w:r>
      <w:r>
        <w:rPr>
          <w:rFonts w:cs="Times New Roman"/>
          <w:sz w:val="20"/>
        </w:rPr>
        <w:t>.</w:t>
      </w:r>
    </w:p>
    <w:p w:rsidR="00C01003" w:rsidRDefault="00C01003" w:rsidP="00C01003">
      <w:pPr>
        <w:spacing w:after="0"/>
        <w:ind w:firstLine="709"/>
        <w:rPr>
          <w:rFonts w:cs="Times New Roman"/>
          <w:szCs w:val="24"/>
        </w:rPr>
      </w:pPr>
      <w:r>
        <w:rPr>
          <w:rFonts w:cs="Times New Roman"/>
          <w:szCs w:val="24"/>
        </w:rPr>
        <w:t>Her kurum tarafından oluşturulması gereken bir KBRN-e Eylem Planı, K</w:t>
      </w:r>
      <w:r w:rsidRPr="008B685A">
        <w:rPr>
          <w:rFonts w:cs="Times New Roman"/>
          <w:szCs w:val="24"/>
        </w:rPr>
        <w:t xml:space="preserve">BRN </w:t>
      </w:r>
      <w:r>
        <w:rPr>
          <w:rFonts w:cs="Times New Roman"/>
          <w:szCs w:val="24"/>
        </w:rPr>
        <w:t xml:space="preserve">tehlike ve risklerinin üstesinden gelebilmek, </w:t>
      </w:r>
      <w:r w:rsidRPr="008B685A">
        <w:rPr>
          <w:rFonts w:cs="Times New Roman"/>
          <w:szCs w:val="24"/>
        </w:rPr>
        <w:t>kritik altyapı ve kamusal alanların korunması</w:t>
      </w:r>
      <w:r>
        <w:rPr>
          <w:rFonts w:cs="Times New Roman"/>
          <w:szCs w:val="24"/>
        </w:rPr>
        <w:t xml:space="preserve">nı sağlamak için afet ve </w:t>
      </w:r>
      <w:r w:rsidRPr="008B685A">
        <w:rPr>
          <w:rFonts w:cs="Times New Roman"/>
          <w:szCs w:val="24"/>
        </w:rPr>
        <w:t>acil durum yönetimi</w:t>
      </w:r>
      <w:r>
        <w:rPr>
          <w:rFonts w:cs="Times New Roman"/>
          <w:szCs w:val="24"/>
        </w:rPr>
        <w:t>nde görevli tüm kurumlarla</w:t>
      </w:r>
      <w:r w:rsidRPr="008B685A">
        <w:rPr>
          <w:rFonts w:cs="Times New Roman"/>
          <w:szCs w:val="24"/>
        </w:rPr>
        <w:t>, halk sağlığı ve özel sektör gibi aktörleri keserek ya</w:t>
      </w:r>
      <w:r>
        <w:rPr>
          <w:rFonts w:cs="Times New Roman"/>
          <w:szCs w:val="24"/>
        </w:rPr>
        <w:t>tay bir yaklaşımla ele alınmalıdır (EC, 2017).</w:t>
      </w:r>
      <w:r>
        <w:rPr>
          <w:rFonts w:cs="Times New Roman"/>
          <w:color w:val="222222"/>
          <w:szCs w:val="24"/>
          <w:shd w:val="clear" w:color="auto" w:fill="FFFFFF"/>
        </w:rPr>
        <w:t xml:space="preserve"> Bir KBRN eylem planının </w:t>
      </w:r>
      <w:r w:rsidRPr="00DE324B">
        <w:rPr>
          <w:rFonts w:cs="Times New Roman"/>
          <w:color w:val="222222"/>
          <w:szCs w:val="24"/>
          <w:shd w:val="clear" w:color="auto" w:fill="FFFFFF"/>
        </w:rPr>
        <w:t>başarısında</w:t>
      </w:r>
      <w:r>
        <w:rPr>
          <w:rFonts w:cs="Times New Roman"/>
          <w:color w:val="222222"/>
          <w:szCs w:val="24"/>
          <w:shd w:val="clear" w:color="auto" w:fill="FFFFFF"/>
        </w:rPr>
        <w:t>ki kilit unsur,</w:t>
      </w:r>
      <w:r w:rsidRPr="00DE324B">
        <w:rPr>
          <w:rFonts w:cs="Times New Roman"/>
          <w:color w:val="222222"/>
          <w:szCs w:val="24"/>
          <w:shd w:val="clear" w:color="auto" w:fill="FFFFFF"/>
        </w:rPr>
        <w:t xml:space="preserve"> bir </w:t>
      </w:r>
      <w:r>
        <w:rPr>
          <w:rFonts w:cs="Times New Roman"/>
          <w:color w:val="222222"/>
          <w:szCs w:val="24"/>
          <w:shd w:val="clear" w:color="auto" w:fill="FFFFFF"/>
        </w:rPr>
        <w:t xml:space="preserve">terör </w:t>
      </w:r>
      <w:r w:rsidRPr="00DE324B">
        <w:rPr>
          <w:rFonts w:cs="Times New Roman"/>
          <w:color w:val="222222"/>
          <w:szCs w:val="24"/>
          <w:shd w:val="clear" w:color="auto" w:fill="FFFFFF"/>
        </w:rPr>
        <w:t>saldırı</w:t>
      </w:r>
      <w:r>
        <w:rPr>
          <w:rFonts w:cs="Times New Roman"/>
          <w:color w:val="222222"/>
          <w:szCs w:val="24"/>
          <w:shd w:val="clear" w:color="auto" w:fill="FFFFFF"/>
        </w:rPr>
        <w:t>sı</w:t>
      </w:r>
      <w:r w:rsidRPr="00DE324B">
        <w:rPr>
          <w:rFonts w:cs="Times New Roman"/>
          <w:color w:val="222222"/>
          <w:szCs w:val="24"/>
          <w:shd w:val="clear" w:color="auto" w:fill="FFFFFF"/>
        </w:rPr>
        <w:t xml:space="preserve"> durumunda yer alan çeşitli kurumlar arasındaki hızlı ve etkili iletişimdir</w:t>
      </w:r>
      <w:r>
        <w:rPr>
          <w:rFonts w:cs="Times New Roman"/>
          <w:color w:val="222222"/>
          <w:szCs w:val="24"/>
          <w:shd w:val="clear" w:color="auto" w:fill="FFFFFF"/>
        </w:rPr>
        <w:t xml:space="preserve"> (Wu vd</w:t>
      </w:r>
      <w:proofErr w:type="gramStart"/>
      <w:r>
        <w:rPr>
          <w:rFonts w:cs="Times New Roman"/>
          <w:color w:val="222222"/>
          <w:szCs w:val="24"/>
          <w:shd w:val="clear" w:color="auto" w:fill="FFFFFF"/>
        </w:rPr>
        <w:t>.,</w:t>
      </w:r>
      <w:proofErr w:type="gramEnd"/>
      <w:r>
        <w:rPr>
          <w:rFonts w:cs="Times New Roman"/>
          <w:color w:val="222222"/>
          <w:szCs w:val="24"/>
          <w:shd w:val="clear" w:color="auto" w:fill="FFFFFF"/>
        </w:rPr>
        <w:t xml:space="preserve"> 2008: 113)</w:t>
      </w:r>
      <w:r>
        <w:rPr>
          <w:rFonts w:cs="Times New Roman"/>
          <w:szCs w:val="24"/>
        </w:rPr>
        <w:t>.</w:t>
      </w:r>
      <w:r>
        <w:rPr>
          <w:rFonts w:cs="Times New Roman"/>
          <w:szCs w:val="24"/>
        </w:rPr>
        <w:br w:type="page"/>
      </w:r>
    </w:p>
    <w:p w:rsidR="00C01003" w:rsidRPr="00E671F6" w:rsidRDefault="00C01003" w:rsidP="00C01003">
      <w:pPr>
        <w:spacing w:after="0"/>
        <w:ind w:firstLine="709"/>
        <w:rPr>
          <w:rFonts w:cs="Times New Roman"/>
          <w:szCs w:val="24"/>
        </w:rPr>
      </w:pPr>
      <w:r w:rsidRPr="00BD6373">
        <w:rPr>
          <w:rFonts w:cs="Times New Roman"/>
          <w:szCs w:val="24"/>
        </w:rPr>
        <w:lastRenderedPageBreak/>
        <w:t>Her bir yerel kurum, kendi kurumu içindeki çeşitli müdahale fonksiyonlarına yönelik planları diğer kurumlar ile tutarlılık ve koordinasyon açısından dikkatl</w:t>
      </w:r>
      <w:r>
        <w:rPr>
          <w:rFonts w:cs="Times New Roman"/>
          <w:szCs w:val="24"/>
        </w:rPr>
        <w:t>i bir şekilde karşılaştırması gerekmektedir</w:t>
      </w:r>
      <w:r w:rsidRPr="00BD6373">
        <w:rPr>
          <w:rFonts w:cs="Times New Roman"/>
          <w:szCs w:val="24"/>
        </w:rPr>
        <w:t>. Farklılıkları ortadan kaldırmak için planlar</w:t>
      </w:r>
      <w:r>
        <w:rPr>
          <w:rFonts w:cs="Times New Roman"/>
          <w:szCs w:val="24"/>
        </w:rPr>
        <w:t>ın</w:t>
      </w:r>
      <w:r w:rsidRPr="00BD6373">
        <w:rPr>
          <w:rFonts w:cs="Times New Roman"/>
          <w:szCs w:val="24"/>
        </w:rPr>
        <w:t xml:space="preserve"> tüm kurumlar</w:t>
      </w:r>
      <w:r>
        <w:rPr>
          <w:rFonts w:cs="Times New Roman"/>
          <w:szCs w:val="24"/>
        </w:rPr>
        <w:t xml:space="preserve"> tarafından</w:t>
      </w:r>
      <w:r w:rsidRPr="00BD6373">
        <w:rPr>
          <w:rFonts w:cs="Times New Roman"/>
          <w:szCs w:val="24"/>
        </w:rPr>
        <w:t xml:space="preserve"> gözden geçirilmesi </w:t>
      </w:r>
      <w:r>
        <w:rPr>
          <w:rFonts w:cs="Times New Roman"/>
          <w:szCs w:val="24"/>
        </w:rPr>
        <w:t xml:space="preserve">ve eksikliklerin tamamlanması </w:t>
      </w:r>
      <w:r w:rsidRPr="00BD6373">
        <w:rPr>
          <w:rFonts w:cs="Times New Roman"/>
          <w:szCs w:val="24"/>
        </w:rPr>
        <w:t>sağlanmalıdır. Planlamadaki bu önemli aşama, birbirlerini destekleyen hayati işlevler arasındaki kopuklukların önlenmesine ve her kurumun diğer kurum tarafından beklediği eylemlerin zamanında yap</w:t>
      </w:r>
      <w:r>
        <w:rPr>
          <w:rFonts w:cs="Times New Roman"/>
          <w:szCs w:val="24"/>
        </w:rPr>
        <w:t>ıl</w:t>
      </w:r>
      <w:r w:rsidRPr="00BD6373">
        <w:rPr>
          <w:rFonts w:cs="Times New Roman"/>
          <w:szCs w:val="24"/>
        </w:rPr>
        <w:t>masına yardımcı olacaktır. Bu gözden geçirme</w:t>
      </w:r>
      <w:r>
        <w:rPr>
          <w:rFonts w:cs="Times New Roman"/>
          <w:szCs w:val="24"/>
        </w:rPr>
        <w:t>ler özellikle büyük bir terör olay</w:t>
      </w:r>
      <w:r w:rsidRPr="00BD6373">
        <w:rPr>
          <w:rFonts w:cs="Times New Roman"/>
          <w:szCs w:val="24"/>
        </w:rPr>
        <w:t>ı</w:t>
      </w:r>
      <w:r>
        <w:rPr>
          <w:rFonts w:cs="Times New Roman"/>
          <w:szCs w:val="24"/>
        </w:rPr>
        <w:t>na</w:t>
      </w:r>
      <w:r w:rsidRPr="00BD6373">
        <w:rPr>
          <w:rFonts w:cs="Times New Roman"/>
          <w:szCs w:val="24"/>
        </w:rPr>
        <w:t xml:space="preserve"> müdahale planl</w:t>
      </w:r>
      <w:r>
        <w:rPr>
          <w:rFonts w:cs="Times New Roman"/>
          <w:szCs w:val="24"/>
        </w:rPr>
        <w:t xml:space="preserve">amasında önemlidir. Çünkü </w:t>
      </w:r>
      <w:r w:rsidRPr="00BD6373">
        <w:rPr>
          <w:rFonts w:cs="Times New Roman"/>
          <w:szCs w:val="24"/>
        </w:rPr>
        <w:t xml:space="preserve">komşu ilçeler, iller ve muhtemelen komşu ülkeler tarafından verilen yanıt sırasında yerel bir müdahale ağı oluşturulması </w:t>
      </w:r>
      <w:r>
        <w:rPr>
          <w:rFonts w:cs="Times New Roman"/>
          <w:szCs w:val="24"/>
        </w:rPr>
        <w:t>gerekmektedir. Hem</w:t>
      </w:r>
      <w:r w:rsidRPr="00BD6373">
        <w:rPr>
          <w:rFonts w:cs="Times New Roman"/>
          <w:szCs w:val="24"/>
        </w:rPr>
        <w:t xml:space="preserve"> iç hem de dış tutarlılık ve koordinasyon değerlendirmeleri etkilenen alandaki vatandaşların ve altyapıların korunması için çok değer</w:t>
      </w:r>
      <w:r>
        <w:rPr>
          <w:rFonts w:cs="Times New Roman"/>
          <w:szCs w:val="24"/>
        </w:rPr>
        <w:t>li olabilmektedir</w:t>
      </w:r>
      <w:r w:rsidRPr="00BD6373">
        <w:rPr>
          <w:rFonts w:cs="Times New Roman"/>
          <w:szCs w:val="24"/>
        </w:rPr>
        <w:t xml:space="preserve"> (Goss, 2009). </w:t>
      </w:r>
      <w:r w:rsidRPr="00CE0F10">
        <w:rPr>
          <w:rFonts w:cs="Times New Roman"/>
          <w:szCs w:val="24"/>
        </w:rPr>
        <w:t>Ağ kurma ve eşgüdüm yoluyla d</w:t>
      </w:r>
      <w:r>
        <w:rPr>
          <w:rFonts w:cs="Times New Roman"/>
          <w:szCs w:val="24"/>
        </w:rPr>
        <w:t>iğer kuruluşlarla bilgi paylaşabilme</w:t>
      </w:r>
      <w:r w:rsidRPr="00CE0F10">
        <w:rPr>
          <w:rFonts w:cs="Times New Roman"/>
          <w:szCs w:val="24"/>
        </w:rPr>
        <w:t xml:space="preserve"> yeteneğine </w:t>
      </w:r>
      <w:proofErr w:type="gramStart"/>
      <w:r w:rsidRPr="00CE0F10">
        <w:rPr>
          <w:rFonts w:cs="Times New Roman"/>
          <w:szCs w:val="24"/>
        </w:rPr>
        <w:t>imkan</w:t>
      </w:r>
      <w:proofErr w:type="gramEnd"/>
      <w:r w:rsidRPr="00CE0F10">
        <w:rPr>
          <w:rFonts w:cs="Times New Roman"/>
          <w:szCs w:val="24"/>
        </w:rPr>
        <w:t xml:space="preserve"> tanıyan planların koordinasyondaki ortaklıkları olağanüstü derecede önemlidir. Plan, tüm kurumların ve ortaklıklarının kriz koordinasyo</w:t>
      </w:r>
      <w:r>
        <w:rPr>
          <w:rFonts w:cs="Times New Roman"/>
          <w:szCs w:val="24"/>
        </w:rPr>
        <w:t xml:space="preserve">nunu tam olarak destekleyecek nitelikte olmalıdır </w:t>
      </w:r>
      <w:r w:rsidRPr="00C06F20">
        <w:rPr>
          <w:rFonts w:cs="Times New Roman"/>
          <w:szCs w:val="24"/>
        </w:rPr>
        <w:t>(</w:t>
      </w:r>
      <w:r>
        <w:rPr>
          <w:rFonts w:cs="Times New Roman"/>
          <w:szCs w:val="24"/>
          <w:shd w:val="clear" w:color="auto" w:fill="FFFFFF"/>
        </w:rPr>
        <w:t>Weilant, 2016: 15).</w:t>
      </w:r>
    </w:p>
    <w:p w:rsidR="00C01003" w:rsidRDefault="00C01003" w:rsidP="00C01003">
      <w:pPr>
        <w:spacing w:after="0"/>
        <w:ind w:firstLine="709"/>
        <w:rPr>
          <w:rFonts w:cs="Times New Roman"/>
          <w:szCs w:val="24"/>
        </w:rPr>
      </w:pPr>
      <w:r w:rsidRPr="00523F7D">
        <w:rPr>
          <w:rFonts w:cs="Times New Roman"/>
          <w:szCs w:val="24"/>
        </w:rPr>
        <w:t xml:space="preserve">Plan, </w:t>
      </w:r>
      <w:r>
        <w:rPr>
          <w:rFonts w:cs="Times New Roman"/>
          <w:szCs w:val="24"/>
        </w:rPr>
        <w:t>toplumun</w:t>
      </w:r>
      <w:r w:rsidRPr="00523F7D">
        <w:rPr>
          <w:rFonts w:cs="Times New Roman"/>
          <w:szCs w:val="24"/>
        </w:rPr>
        <w:t xml:space="preserve"> karşılaşacağı tehlikeleri ele almalı, </w:t>
      </w:r>
      <w:r>
        <w:rPr>
          <w:rFonts w:cs="Times New Roman"/>
          <w:szCs w:val="24"/>
        </w:rPr>
        <w:t>kurumun ve çalışanların müdahaledeki rolünü tanımlamalı,</w:t>
      </w:r>
      <w:r w:rsidRPr="00523F7D">
        <w:rPr>
          <w:rFonts w:cs="Times New Roman"/>
          <w:szCs w:val="24"/>
        </w:rPr>
        <w:t xml:space="preserve"> olay hazırlığı, müdahale ve iyileşme için bir </w:t>
      </w:r>
      <w:r>
        <w:rPr>
          <w:rFonts w:cs="Times New Roman"/>
          <w:szCs w:val="24"/>
        </w:rPr>
        <w:t>yol haritası görevi görmelidir. H</w:t>
      </w:r>
      <w:r w:rsidRPr="00523F7D">
        <w:rPr>
          <w:rFonts w:cs="Times New Roman"/>
          <w:szCs w:val="24"/>
        </w:rPr>
        <w:t xml:space="preserve">er </w:t>
      </w:r>
      <w:r>
        <w:rPr>
          <w:rFonts w:cs="Times New Roman"/>
          <w:szCs w:val="24"/>
        </w:rPr>
        <w:t xml:space="preserve">bir </w:t>
      </w:r>
      <w:r w:rsidRPr="00523F7D">
        <w:rPr>
          <w:rFonts w:cs="Times New Roman"/>
          <w:szCs w:val="24"/>
        </w:rPr>
        <w:t xml:space="preserve">acil durum için </w:t>
      </w:r>
      <w:r>
        <w:rPr>
          <w:rFonts w:cs="Times New Roman"/>
          <w:szCs w:val="24"/>
        </w:rPr>
        <w:t>planlar hazırlanmalıdır</w:t>
      </w:r>
      <w:r w:rsidRPr="00523F7D">
        <w:rPr>
          <w:rFonts w:cs="Times New Roman"/>
          <w:szCs w:val="24"/>
        </w:rPr>
        <w:t xml:space="preserve">. Kaynakları etkin bir şekilde kullanmak için, acil durum planlayıcılarının </w:t>
      </w:r>
      <w:r>
        <w:rPr>
          <w:rFonts w:cs="Times New Roman"/>
          <w:szCs w:val="24"/>
        </w:rPr>
        <w:t xml:space="preserve">maruz kalınabilecek </w:t>
      </w:r>
      <w:r w:rsidRPr="00523F7D">
        <w:rPr>
          <w:rFonts w:cs="Times New Roman"/>
          <w:szCs w:val="24"/>
        </w:rPr>
        <w:t xml:space="preserve">belirli tehlikelerin türü, olasılığı, ciddiyeti ve etkisi hakkında bilinçli kararlar almasına yardımcı olacak bilgiler gerekir. </w:t>
      </w:r>
      <w:r w:rsidRPr="00CF1390">
        <w:rPr>
          <w:rFonts w:cs="Times New Roman"/>
          <w:szCs w:val="24"/>
        </w:rPr>
        <w:t xml:space="preserve">İyi koordine edilmiş </w:t>
      </w:r>
      <w:r>
        <w:rPr>
          <w:rFonts w:cs="Times New Roman"/>
          <w:szCs w:val="24"/>
        </w:rPr>
        <w:t xml:space="preserve">planlar, hastanelerin, </w:t>
      </w:r>
      <w:r w:rsidRPr="00CF1390">
        <w:rPr>
          <w:rFonts w:cs="Times New Roman"/>
          <w:szCs w:val="24"/>
        </w:rPr>
        <w:t xml:space="preserve">ilk müdahale edenlerin </w:t>
      </w:r>
      <w:r>
        <w:rPr>
          <w:rFonts w:cs="Times New Roman"/>
          <w:szCs w:val="24"/>
        </w:rPr>
        <w:t xml:space="preserve">ve </w:t>
      </w:r>
      <w:r w:rsidRPr="00CF1390">
        <w:rPr>
          <w:rFonts w:cs="Times New Roman"/>
          <w:szCs w:val="24"/>
        </w:rPr>
        <w:t xml:space="preserve">diğer </w:t>
      </w:r>
      <w:r>
        <w:rPr>
          <w:rFonts w:cs="Times New Roman"/>
          <w:szCs w:val="24"/>
        </w:rPr>
        <w:t>paydaşların</w:t>
      </w:r>
      <w:r w:rsidRPr="00CF1390">
        <w:rPr>
          <w:rFonts w:cs="Times New Roman"/>
          <w:szCs w:val="24"/>
        </w:rPr>
        <w:t xml:space="preserve"> yeteneklerinin yanı sıra yerel profesyonel ve yanıt veren toplumun onlardan ne beklediğini bilmelerini sağlar. Koordineli planlar açık il</w:t>
      </w:r>
      <w:r>
        <w:rPr>
          <w:rFonts w:cs="Times New Roman"/>
          <w:szCs w:val="24"/>
        </w:rPr>
        <w:t xml:space="preserve">etişim hatlarını teşvik eder, </w:t>
      </w:r>
      <w:r w:rsidRPr="00CF1390">
        <w:rPr>
          <w:rFonts w:cs="Times New Roman"/>
          <w:szCs w:val="24"/>
        </w:rPr>
        <w:t>mağdurların ve sağlık hiz</w:t>
      </w:r>
      <w:r>
        <w:rPr>
          <w:rFonts w:cs="Times New Roman"/>
          <w:szCs w:val="24"/>
        </w:rPr>
        <w:t>metlerinin güvenliğini arttırır (OSHA, 2005).</w:t>
      </w:r>
    </w:p>
    <w:p w:rsidR="00C01003" w:rsidRPr="000703EE" w:rsidRDefault="00C01003" w:rsidP="00C01003">
      <w:pPr>
        <w:spacing w:after="0"/>
        <w:ind w:firstLine="709"/>
        <w:rPr>
          <w:rFonts w:cs="Times New Roman"/>
          <w:szCs w:val="24"/>
        </w:rPr>
      </w:pPr>
      <w:r w:rsidRPr="000703EE">
        <w:rPr>
          <w:rFonts w:cs="Times New Roman"/>
          <w:szCs w:val="24"/>
        </w:rPr>
        <w:t>Kurumların KBRN olayları gibi özel müdahale gerektiren bir olayı ele almaya hazırlıklı olma durumunu belirleyen en önemli unsur; kurumun KBRN olayları müdahalesine yönelik bir planı olup olmaması ya da planlara sahip olanlar arasında planın uygulanmış olup olmamasıdır. Bir planın varlığı, hazırlığın bir göstergesi olarak kullanılmaktadır. Ancak tek başına bir plan, kurumun KBRN olaylarına başarılı bir şekilde müdahale edebilmesi konusunda yeterli değildir (Fricker</w:t>
      </w:r>
      <w:proofErr w:type="gramStart"/>
      <w:r w:rsidRPr="000703EE">
        <w:rPr>
          <w:rFonts w:cs="Times New Roman"/>
          <w:szCs w:val="24"/>
        </w:rPr>
        <w:t>.,</w:t>
      </w:r>
      <w:proofErr w:type="gramEnd"/>
      <w:r w:rsidRPr="000703EE">
        <w:rPr>
          <w:rFonts w:cs="Times New Roman"/>
          <w:szCs w:val="24"/>
        </w:rPr>
        <w:t xml:space="preserve"> 2002). </w:t>
      </w:r>
      <w:r w:rsidRPr="000703EE">
        <w:rPr>
          <w:rFonts w:cs="Times New Roman"/>
          <w:szCs w:val="24"/>
          <w:shd w:val="clear" w:color="auto" w:fill="FFFFFF"/>
        </w:rPr>
        <w:t xml:space="preserve">Hazırlık ve müdahale stratejilerini tanımlayan yazılı bir planın </w:t>
      </w:r>
      <w:r>
        <w:rPr>
          <w:rFonts w:cs="Times New Roman"/>
          <w:szCs w:val="24"/>
          <w:shd w:val="clear" w:color="auto" w:fill="FFFFFF"/>
        </w:rPr>
        <w:t xml:space="preserve">kesinlikle </w:t>
      </w:r>
      <w:r w:rsidRPr="000703EE">
        <w:rPr>
          <w:rFonts w:cs="Times New Roman"/>
          <w:szCs w:val="24"/>
          <w:shd w:val="clear" w:color="auto" w:fill="FFFFFF"/>
        </w:rPr>
        <w:t xml:space="preserve">olması gerekmektedir. </w:t>
      </w:r>
      <w:r w:rsidRPr="000703EE">
        <w:rPr>
          <w:rFonts w:cs="Times New Roman"/>
          <w:szCs w:val="24"/>
          <w:shd w:val="clear" w:color="auto" w:fill="FFFFFF"/>
        </w:rPr>
        <w:lastRenderedPageBreak/>
        <w:t>Yazılı bir plan,</w:t>
      </w:r>
      <w:r>
        <w:rPr>
          <w:rFonts w:cs="Times New Roman"/>
          <w:szCs w:val="24"/>
          <w:shd w:val="clear" w:color="auto" w:fill="FFFFFF"/>
        </w:rPr>
        <w:t xml:space="preserve"> yönetim taahhüdünü göster</w:t>
      </w:r>
      <w:r w:rsidRPr="000703EE">
        <w:rPr>
          <w:rFonts w:cs="Times New Roman"/>
          <w:szCs w:val="24"/>
          <w:shd w:val="clear" w:color="auto" w:fill="FFFFFF"/>
        </w:rPr>
        <w:t>ir. Aynı zamanda müdahale stratejileri konusundaki kafa karış</w:t>
      </w:r>
      <w:r>
        <w:rPr>
          <w:rFonts w:cs="Times New Roman"/>
          <w:szCs w:val="24"/>
          <w:shd w:val="clear" w:color="auto" w:fill="FFFFFF"/>
        </w:rPr>
        <w:t>ıklığını da en aza indirir</w:t>
      </w:r>
      <w:r w:rsidRPr="000703EE">
        <w:rPr>
          <w:rFonts w:cs="Times New Roman"/>
          <w:szCs w:val="24"/>
          <w:shd w:val="clear" w:color="auto" w:fill="FFFFFF"/>
        </w:rPr>
        <w:t>. Planların uzun olması gerekmez, ancak stratejinin uygulanmasında rol oynayacak herkese belgelenmesi ve iletilmesi gerekmektedir. Planlarda hedefler açıklanmalı, kilit eylemler tanımlanmalı ve kilit paydaşlar ile paydaşların rol ve sorumlulukları açıkça ifade edilmelidir (</w:t>
      </w:r>
      <w:r w:rsidRPr="000703EE">
        <w:rPr>
          <w:rFonts w:cs="Times New Roman"/>
          <w:szCs w:val="24"/>
        </w:rPr>
        <w:t xml:space="preserve">ICF, 2000: 15). </w:t>
      </w:r>
    </w:p>
    <w:p w:rsidR="00C01003" w:rsidRPr="003B5151" w:rsidRDefault="00C01003" w:rsidP="00C01003">
      <w:pPr>
        <w:spacing w:after="0"/>
        <w:ind w:firstLine="709"/>
        <w:rPr>
          <w:rFonts w:cs="Times New Roman"/>
          <w:szCs w:val="24"/>
        </w:rPr>
      </w:pPr>
      <w:r w:rsidRPr="00184A0A">
        <w:rPr>
          <w:rFonts w:cs="Times New Roman"/>
          <w:szCs w:val="24"/>
        </w:rPr>
        <w:t>Planlar kurumlarda bürokratik bir görev olmanın dışına çıkmalı, KBRN tehdit ve tehlikeleri olası can kayıplarının ve zararların azaltılması için tatbikat</w:t>
      </w:r>
      <w:r>
        <w:rPr>
          <w:rFonts w:cs="Times New Roman"/>
          <w:szCs w:val="24"/>
        </w:rPr>
        <w:t xml:space="preserve"> ve egzersizlerle desteklenmelidir (Fricker</w:t>
      </w:r>
      <w:r w:rsidRPr="00BD6373">
        <w:rPr>
          <w:rFonts w:cs="Times New Roman"/>
          <w:szCs w:val="24"/>
        </w:rPr>
        <w:t>, 2002).</w:t>
      </w:r>
      <w:r>
        <w:rPr>
          <w:rFonts w:cs="Times New Roman"/>
          <w:szCs w:val="24"/>
        </w:rPr>
        <w:t xml:space="preserve"> </w:t>
      </w:r>
      <w:r w:rsidRPr="003B5151">
        <w:rPr>
          <w:rFonts w:cs="Times New Roman"/>
          <w:szCs w:val="24"/>
          <w:shd w:val="clear" w:color="auto" w:fill="FFFFFF"/>
        </w:rPr>
        <w:t xml:space="preserve">Temel kalemlerin yerine getirilmesi için </w:t>
      </w:r>
      <w:r>
        <w:rPr>
          <w:rFonts w:cs="Times New Roman"/>
          <w:szCs w:val="24"/>
          <w:shd w:val="clear" w:color="auto" w:fill="FFFFFF"/>
        </w:rPr>
        <w:t>önemli hazırlık ve müdahale faaliyetlerinin</w:t>
      </w:r>
      <w:r w:rsidRPr="003B5151">
        <w:rPr>
          <w:rFonts w:cs="Times New Roman"/>
          <w:szCs w:val="24"/>
          <w:shd w:val="clear" w:color="auto" w:fill="FFFFFF"/>
        </w:rPr>
        <w:t xml:space="preserve"> bir zaman çizelgesi</w:t>
      </w:r>
      <w:r>
        <w:rPr>
          <w:rFonts w:cs="Times New Roman"/>
          <w:szCs w:val="24"/>
          <w:shd w:val="clear" w:color="auto" w:fill="FFFFFF"/>
        </w:rPr>
        <w:t>nde</w:t>
      </w:r>
      <w:r w:rsidRPr="003B5151">
        <w:rPr>
          <w:rFonts w:cs="Times New Roman"/>
          <w:szCs w:val="24"/>
          <w:shd w:val="clear" w:color="auto" w:fill="FFFFFF"/>
        </w:rPr>
        <w:t xml:space="preserve">, yazılı planın bir parçası </w:t>
      </w:r>
      <w:r>
        <w:rPr>
          <w:rFonts w:cs="Times New Roman"/>
          <w:szCs w:val="24"/>
          <w:shd w:val="clear" w:color="auto" w:fill="FFFFFF"/>
        </w:rPr>
        <w:t xml:space="preserve">olmalıdır </w:t>
      </w:r>
      <w:r w:rsidRPr="003B5151">
        <w:rPr>
          <w:rFonts w:cs="Times New Roman"/>
          <w:szCs w:val="24"/>
          <w:shd w:val="clear" w:color="auto" w:fill="FFFFFF"/>
        </w:rPr>
        <w:t>(</w:t>
      </w:r>
      <w:r w:rsidRPr="003B5151">
        <w:rPr>
          <w:rFonts w:cs="Times New Roman"/>
          <w:szCs w:val="24"/>
        </w:rPr>
        <w:t>ICF, 2000:</w:t>
      </w:r>
      <w:r>
        <w:rPr>
          <w:rFonts w:cs="Times New Roman"/>
          <w:szCs w:val="24"/>
        </w:rPr>
        <w:t xml:space="preserve"> </w:t>
      </w:r>
      <w:r w:rsidRPr="003B5151">
        <w:rPr>
          <w:rFonts w:cs="Times New Roman"/>
          <w:szCs w:val="24"/>
        </w:rPr>
        <w:t>15).</w:t>
      </w:r>
      <w:r>
        <w:rPr>
          <w:rFonts w:cs="Times New Roman"/>
          <w:szCs w:val="24"/>
        </w:rPr>
        <w:t xml:space="preserve"> Ö</w:t>
      </w:r>
      <w:r w:rsidRPr="006A636D">
        <w:rPr>
          <w:rFonts w:cs="Times New Roman"/>
          <w:szCs w:val="24"/>
        </w:rPr>
        <w:t xml:space="preserve">nemli </w:t>
      </w:r>
      <w:r>
        <w:rPr>
          <w:rFonts w:cs="Times New Roman"/>
          <w:szCs w:val="24"/>
        </w:rPr>
        <w:t xml:space="preserve">bir diğer </w:t>
      </w:r>
      <w:r w:rsidRPr="006A636D">
        <w:rPr>
          <w:rFonts w:cs="Times New Roman"/>
          <w:szCs w:val="24"/>
        </w:rPr>
        <w:t>genel planlama de</w:t>
      </w:r>
      <w:r>
        <w:rPr>
          <w:rFonts w:cs="Times New Roman"/>
          <w:szCs w:val="24"/>
        </w:rPr>
        <w:t>ğerlendirmesi ise esnekliktir. K</w:t>
      </w:r>
      <w:r w:rsidRPr="006A636D">
        <w:rPr>
          <w:rFonts w:cs="Times New Roman"/>
          <w:szCs w:val="24"/>
        </w:rPr>
        <w:t>BRN/HAZMAT müdahale çabası, esnekliği planlayabilmelidir. Planlar özellikle ciddi veya uzun bir o</w:t>
      </w:r>
      <w:r>
        <w:rPr>
          <w:rFonts w:cs="Times New Roman"/>
          <w:szCs w:val="24"/>
        </w:rPr>
        <w:t xml:space="preserve">lay boyunca müdahale çabalarını, </w:t>
      </w:r>
      <w:r w:rsidRPr="006A636D">
        <w:rPr>
          <w:rFonts w:cs="Times New Roman"/>
          <w:szCs w:val="24"/>
        </w:rPr>
        <w:t>operasyonel sürekliliği sağlamak için önlemler almayı zorunlu hale getirebilmelidir (</w:t>
      </w:r>
      <w:r w:rsidRPr="006A636D">
        <w:rPr>
          <w:rFonts w:cs="Times New Roman"/>
          <w:szCs w:val="24"/>
          <w:shd w:val="clear" w:color="auto" w:fill="FFFFFF"/>
        </w:rPr>
        <w:t>Kaszeta, 2013: 77).</w:t>
      </w:r>
    </w:p>
    <w:p w:rsidR="00C01003" w:rsidRDefault="00C01003" w:rsidP="00C01003">
      <w:pPr>
        <w:spacing w:after="0"/>
        <w:ind w:firstLine="709"/>
        <w:rPr>
          <w:rFonts w:cs="Times New Roman"/>
          <w:color w:val="222222"/>
          <w:szCs w:val="24"/>
          <w:shd w:val="clear" w:color="auto" w:fill="FFFFFF"/>
        </w:rPr>
      </w:pPr>
      <w:r w:rsidRPr="00BD6373">
        <w:rPr>
          <w:rFonts w:cs="Times New Roman"/>
          <w:szCs w:val="24"/>
        </w:rPr>
        <w:t>Planlar temel olarak olası KBRN tehdit türü ve büyüklüğüne göre, hangi yeteneklere ihti</w:t>
      </w:r>
      <w:r>
        <w:rPr>
          <w:rFonts w:cs="Times New Roman"/>
          <w:szCs w:val="24"/>
        </w:rPr>
        <w:t>yaç duyulduğu</w:t>
      </w:r>
      <w:r w:rsidRPr="00BD6373">
        <w:rPr>
          <w:rFonts w:cs="Times New Roman"/>
          <w:szCs w:val="24"/>
        </w:rPr>
        <w:t xml:space="preserve"> ve bu yeteneklerin hangi performans seviyelerine yönelik eğitim ve tatbikat programları ile sağlanacağı </w:t>
      </w:r>
      <w:r>
        <w:rPr>
          <w:rFonts w:cs="Times New Roman"/>
          <w:szCs w:val="24"/>
        </w:rPr>
        <w:t>dikkate alınarak hazırlanması gerekmektedir</w:t>
      </w:r>
      <w:r w:rsidRPr="00BD6373">
        <w:rPr>
          <w:rFonts w:cs="Times New Roman"/>
          <w:szCs w:val="24"/>
        </w:rPr>
        <w:t xml:space="preserve">. Mevcut kaynakların ve ihtiyaçların en uygun maliyetli program seçenekleri de ancak </w:t>
      </w:r>
      <w:r>
        <w:rPr>
          <w:rFonts w:cs="Times New Roman"/>
          <w:szCs w:val="24"/>
        </w:rPr>
        <w:t xml:space="preserve">planlama ile belirlenebilecektir </w:t>
      </w:r>
      <w:r w:rsidRPr="00BD6373">
        <w:rPr>
          <w:rFonts w:cs="Times New Roman"/>
          <w:szCs w:val="24"/>
        </w:rPr>
        <w:t>(</w:t>
      </w:r>
      <w:r>
        <w:rPr>
          <w:rFonts w:cs="Times New Roman"/>
          <w:color w:val="222222"/>
          <w:szCs w:val="24"/>
          <w:shd w:val="clear" w:color="auto" w:fill="FFFFFF"/>
        </w:rPr>
        <w:t>Houghton, 2004).</w:t>
      </w:r>
    </w:p>
    <w:p w:rsidR="00C01003" w:rsidRPr="003B5151" w:rsidRDefault="00C01003" w:rsidP="00C01003">
      <w:pPr>
        <w:spacing w:after="0"/>
        <w:ind w:firstLine="709"/>
        <w:rPr>
          <w:rFonts w:cs="Times New Roman"/>
          <w:szCs w:val="24"/>
        </w:rPr>
      </w:pPr>
      <w:r w:rsidRPr="003B5151">
        <w:rPr>
          <w:rFonts w:cs="Times New Roman"/>
          <w:szCs w:val="24"/>
        </w:rPr>
        <w:t>KBRN Eylem Planı aşağıdaki dört hedefi takip etmelidir:</w:t>
      </w:r>
    </w:p>
    <w:p w:rsidR="00C01003" w:rsidRPr="00894400" w:rsidRDefault="00C01003" w:rsidP="00C01003">
      <w:pPr>
        <w:pStyle w:val="ListeParagraf"/>
        <w:numPr>
          <w:ilvl w:val="0"/>
          <w:numId w:val="14"/>
        </w:numPr>
        <w:spacing w:after="0"/>
        <w:rPr>
          <w:rFonts w:cs="Times New Roman"/>
          <w:szCs w:val="24"/>
        </w:rPr>
      </w:pPr>
      <w:r w:rsidRPr="00894400">
        <w:rPr>
          <w:rFonts w:cs="Times New Roman"/>
          <w:szCs w:val="24"/>
        </w:rPr>
        <w:t>KBRN maddelerinin erişilebilirliğini azaltmak,</w:t>
      </w:r>
    </w:p>
    <w:p w:rsidR="00C01003" w:rsidRPr="00894400" w:rsidRDefault="00C01003" w:rsidP="00C01003">
      <w:pPr>
        <w:pStyle w:val="ListeParagraf"/>
        <w:numPr>
          <w:ilvl w:val="0"/>
          <w:numId w:val="14"/>
        </w:numPr>
        <w:spacing w:after="0"/>
        <w:rPr>
          <w:rFonts w:cs="Times New Roman"/>
          <w:szCs w:val="24"/>
        </w:rPr>
      </w:pPr>
      <w:r w:rsidRPr="00894400">
        <w:rPr>
          <w:rFonts w:cs="Times New Roman"/>
          <w:szCs w:val="24"/>
        </w:rPr>
        <w:t>KBRN güvenlik olaylarına daha etkili bir müdahale sağlanması,</w:t>
      </w:r>
    </w:p>
    <w:p w:rsidR="00C01003" w:rsidRPr="00894400" w:rsidRDefault="00C01003" w:rsidP="00C01003">
      <w:pPr>
        <w:pStyle w:val="ListeParagraf"/>
        <w:numPr>
          <w:ilvl w:val="0"/>
          <w:numId w:val="14"/>
        </w:numPr>
        <w:spacing w:after="0"/>
        <w:rPr>
          <w:rFonts w:cs="Times New Roman"/>
          <w:szCs w:val="24"/>
        </w:rPr>
      </w:pPr>
      <w:r w:rsidRPr="00894400">
        <w:rPr>
          <w:rFonts w:cs="Times New Roman"/>
          <w:szCs w:val="24"/>
        </w:rPr>
        <w:t>KBRN güvenliğinde kilit bölgesel ve uluslararası ortaklarla daha güçlü iç-dış bağlantılar kurmak,</w:t>
      </w:r>
    </w:p>
    <w:p w:rsidR="00C01003" w:rsidRPr="00894400" w:rsidRDefault="00C01003" w:rsidP="00C01003">
      <w:pPr>
        <w:pStyle w:val="ListeParagraf"/>
        <w:numPr>
          <w:ilvl w:val="0"/>
          <w:numId w:val="14"/>
        </w:numPr>
        <w:spacing w:after="0"/>
        <w:rPr>
          <w:rFonts w:cs="Times New Roman"/>
          <w:szCs w:val="24"/>
        </w:rPr>
      </w:pPr>
      <w:r w:rsidRPr="00894400">
        <w:rPr>
          <w:rFonts w:cs="Times New Roman"/>
          <w:szCs w:val="24"/>
        </w:rPr>
        <w:t>KBRN riskleri hakkındaki bilgi düzeyini arttırmak (EC, 2017).</w:t>
      </w:r>
    </w:p>
    <w:p w:rsidR="00C01003" w:rsidRPr="00C45D18" w:rsidRDefault="00C01003" w:rsidP="00C01003">
      <w:pPr>
        <w:spacing w:after="0"/>
        <w:ind w:firstLine="709"/>
        <w:rPr>
          <w:rFonts w:cs="Times New Roman"/>
          <w:szCs w:val="24"/>
          <w:shd w:val="clear" w:color="auto" w:fill="FFFFFF"/>
        </w:rPr>
      </w:pPr>
      <w:r w:rsidRPr="00C45D18">
        <w:rPr>
          <w:rFonts w:cs="Times New Roman"/>
          <w:szCs w:val="24"/>
        </w:rPr>
        <w:t xml:space="preserve">Sağlık kuruluşlarının çoğunun, daha tehlikeli bir senaryo ile başa çıkmayı amaçlayan bir acil durum planı vardır. Ancak geleneksel bir yapıya sahip değildir. </w:t>
      </w:r>
      <w:r>
        <w:rPr>
          <w:rFonts w:cs="Times New Roman"/>
          <w:szCs w:val="24"/>
        </w:rPr>
        <w:t>Bu nedenle planlar a</w:t>
      </w:r>
      <w:r w:rsidRPr="00C45D18">
        <w:rPr>
          <w:rFonts w:cs="Times New Roman"/>
          <w:szCs w:val="24"/>
        </w:rPr>
        <w:t>şağıdaki unsurları içer</w:t>
      </w:r>
      <w:r>
        <w:rPr>
          <w:rFonts w:cs="Times New Roman"/>
          <w:szCs w:val="24"/>
        </w:rPr>
        <w:t>melidir</w:t>
      </w:r>
      <w:r w:rsidRPr="00C45D18">
        <w:rPr>
          <w:rFonts w:cs="Times New Roman"/>
          <w:szCs w:val="24"/>
        </w:rPr>
        <w:t>:</w:t>
      </w:r>
    </w:p>
    <w:p w:rsidR="00C01003" w:rsidRPr="00894400" w:rsidRDefault="00C01003" w:rsidP="00C01003">
      <w:pPr>
        <w:pStyle w:val="ListeParagraf"/>
        <w:numPr>
          <w:ilvl w:val="0"/>
          <w:numId w:val="15"/>
        </w:numPr>
        <w:spacing w:after="0"/>
        <w:rPr>
          <w:rFonts w:cs="Times New Roman"/>
          <w:szCs w:val="24"/>
        </w:rPr>
      </w:pPr>
      <w:r w:rsidRPr="00894400">
        <w:rPr>
          <w:rFonts w:cs="Times New Roman"/>
          <w:szCs w:val="24"/>
        </w:rPr>
        <w:t>Uyarı/alarm</w:t>
      </w:r>
    </w:p>
    <w:p w:rsidR="00C01003" w:rsidRPr="00894400" w:rsidRDefault="00C01003" w:rsidP="00C01003">
      <w:pPr>
        <w:pStyle w:val="ListeParagraf"/>
        <w:numPr>
          <w:ilvl w:val="0"/>
          <w:numId w:val="15"/>
        </w:numPr>
        <w:spacing w:after="0"/>
        <w:rPr>
          <w:rFonts w:cs="Times New Roman"/>
          <w:szCs w:val="24"/>
        </w:rPr>
      </w:pPr>
      <w:r w:rsidRPr="00894400">
        <w:rPr>
          <w:rFonts w:cs="Times New Roman"/>
          <w:szCs w:val="24"/>
        </w:rPr>
        <w:t>İlk müdahale ekipleri tarafından verilecek cevap</w:t>
      </w:r>
    </w:p>
    <w:p w:rsidR="00C01003" w:rsidRPr="00894400" w:rsidRDefault="00C01003" w:rsidP="00C01003">
      <w:pPr>
        <w:pStyle w:val="ListeParagraf"/>
        <w:numPr>
          <w:ilvl w:val="0"/>
          <w:numId w:val="15"/>
        </w:numPr>
        <w:spacing w:after="0"/>
        <w:rPr>
          <w:rFonts w:cs="Times New Roman"/>
          <w:szCs w:val="24"/>
        </w:rPr>
      </w:pPr>
      <w:r w:rsidRPr="00894400">
        <w:rPr>
          <w:rFonts w:cs="Times New Roman"/>
          <w:szCs w:val="24"/>
        </w:rPr>
        <w:t>Normal hastane fonksiyonlarının değişmesi</w:t>
      </w:r>
    </w:p>
    <w:p w:rsidR="00C01003" w:rsidRPr="00894400" w:rsidRDefault="00C01003" w:rsidP="00C01003">
      <w:pPr>
        <w:pStyle w:val="ListeParagraf"/>
        <w:numPr>
          <w:ilvl w:val="0"/>
          <w:numId w:val="15"/>
        </w:numPr>
        <w:spacing w:after="0"/>
        <w:rPr>
          <w:rFonts w:cs="Times New Roman"/>
          <w:szCs w:val="24"/>
        </w:rPr>
      </w:pPr>
      <w:r w:rsidRPr="00894400">
        <w:rPr>
          <w:rFonts w:cs="Times New Roman"/>
          <w:szCs w:val="24"/>
        </w:rPr>
        <w:t>Hastane içindeki belirli bölgelerin özel kategorideki acil durumlara göre belirlenmesi</w:t>
      </w:r>
    </w:p>
    <w:p w:rsidR="00C01003" w:rsidRPr="00894400" w:rsidRDefault="00C01003" w:rsidP="00C01003">
      <w:pPr>
        <w:pStyle w:val="ListeParagraf"/>
        <w:numPr>
          <w:ilvl w:val="0"/>
          <w:numId w:val="15"/>
        </w:numPr>
        <w:spacing w:after="0"/>
        <w:rPr>
          <w:rFonts w:cs="Times New Roman"/>
          <w:szCs w:val="24"/>
        </w:rPr>
      </w:pPr>
      <w:r w:rsidRPr="00894400">
        <w:rPr>
          <w:rFonts w:cs="Times New Roman"/>
          <w:szCs w:val="24"/>
        </w:rPr>
        <w:lastRenderedPageBreak/>
        <w:t>Transfer ve tahliye işlemi</w:t>
      </w:r>
    </w:p>
    <w:p w:rsidR="00C01003" w:rsidRPr="00894400" w:rsidRDefault="00C01003" w:rsidP="00C01003">
      <w:pPr>
        <w:pStyle w:val="ListeParagraf"/>
        <w:numPr>
          <w:ilvl w:val="0"/>
          <w:numId w:val="15"/>
        </w:numPr>
        <w:spacing w:after="0"/>
        <w:rPr>
          <w:rFonts w:cs="Times New Roman"/>
          <w:szCs w:val="24"/>
        </w:rPr>
      </w:pPr>
      <w:r w:rsidRPr="00894400">
        <w:rPr>
          <w:rFonts w:cs="Times New Roman"/>
          <w:szCs w:val="24"/>
        </w:rPr>
        <w:t xml:space="preserve">Olayın göstergelerinin doğru tespit edilmesi, kazazedenin durumunun doğru </w:t>
      </w:r>
      <w:r w:rsidRPr="00CA1B8A">
        <w:rPr>
          <w:rFonts w:cs="Times New Roman"/>
          <w:szCs w:val="24"/>
        </w:rPr>
        <w:t>tanımlanması ve kurtarılabilirlik temelli dinamik riskleri</w:t>
      </w:r>
      <w:r>
        <w:rPr>
          <w:rFonts w:cs="Times New Roman"/>
          <w:szCs w:val="24"/>
        </w:rPr>
        <w:t>n</w:t>
      </w:r>
      <w:r w:rsidRPr="00894400">
        <w:rPr>
          <w:rFonts w:cs="Times New Roman"/>
          <w:szCs w:val="24"/>
        </w:rPr>
        <w:t xml:space="preserve"> olduğu düşünülen durumlarda yukarıdaki kavramlar uygulanmaktadır. Ancak, ek değişiklikler yapılması gerekebilmektedir. Bu değişiklikler şunları içerir:</w:t>
      </w:r>
    </w:p>
    <w:p w:rsidR="00C01003" w:rsidRDefault="00C01003" w:rsidP="00C01003">
      <w:pPr>
        <w:pStyle w:val="ListeParagraf"/>
        <w:numPr>
          <w:ilvl w:val="0"/>
          <w:numId w:val="15"/>
        </w:numPr>
        <w:spacing w:after="0"/>
        <w:rPr>
          <w:rFonts w:cs="Times New Roman"/>
          <w:szCs w:val="24"/>
        </w:rPr>
      </w:pPr>
      <w:r w:rsidRPr="002E1FB0">
        <w:rPr>
          <w:rFonts w:cs="Times New Roman"/>
          <w:szCs w:val="24"/>
        </w:rPr>
        <w:t>Alışılmışın dışında tıbbi yaralanma tedavisi</w:t>
      </w:r>
    </w:p>
    <w:p w:rsidR="00C01003" w:rsidRPr="002E1FB0" w:rsidRDefault="00C01003" w:rsidP="00C01003">
      <w:pPr>
        <w:pStyle w:val="ListeParagraf"/>
        <w:numPr>
          <w:ilvl w:val="0"/>
          <w:numId w:val="15"/>
        </w:numPr>
        <w:spacing w:after="0"/>
        <w:rPr>
          <w:rFonts w:cs="Times New Roman"/>
          <w:szCs w:val="24"/>
        </w:rPr>
      </w:pPr>
      <w:r w:rsidRPr="002E1FB0">
        <w:rPr>
          <w:rFonts w:cs="Times New Roman"/>
          <w:szCs w:val="24"/>
        </w:rPr>
        <w:t>Hastaneyi kirlenmeden korumak ve hastane personelini ikincil zayiattan korumak (</w:t>
      </w:r>
      <w:r w:rsidRPr="002E1FB0">
        <w:rPr>
          <w:rFonts w:cs="Times New Roman"/>
          <w:szCs w:val="24"/>
          <w:shd w:val="clear" w:color="auto" w:fill="FFFFFF"/>
        </w:rPr>
        <w:t>Betts-Symonds, 1994: 126).</w:t>
      </w:r>
    </w:p>
    <w:p w:rsidR="00C01003" w:rsidRPr="001C5F9C" w:rsidRDefault="00C01003" w:rsidP="00C01003">
      <w:pPr>
        <w:spacing w:after="0"/>
        <w:ind w:firstLine="709"/>
        <w:rPr>
          <w:rFonts w:cs="Times New Roman"/>
          <w:szCs w:val="24"/>
        </w:rPr>
      </w:pPr>
      <w:r w:rsidRPr="001C5F9C">
        <w:rPr>
          <w:rFonts w:cs="Times New Roman"/>
          <w:szCs w:val="24"/>
        </w:rPr>
        <w:t>Kimyasal ajanların neden olduğu olayların etkileri hemen ortaya çıkabileceğinden, bu olaylara ilişkin düzenlenen yerel bir planlama, biyolojik ajanlar gibi uzun süre sonrasında ortaya çıkan etkilere sahip biyolojik saldırılar için planlama yapmaktan daha ileri düzeydedir. Biyolojik bir terör saldırısının soruşturulması ve bunlara müdahale edilmesi bakımından, endişe duyulmasının özel bir nedeni vardır. Biyolojik saldırılar, diğer acil durumlardan temelde farklı şek</w:t>
      </w:r>
      <w:r>
        <w:rPr>
          <w:rFonts w:cs="Times New Roman"/>
          <w:szCs w:val="24"/>
        </w:rPr>
        <w:t>illerde gelişir</w:t>
      </w:r>
      <w:r w:rsidRPr="001C5F9C">
        <w:rPr>
          <w:rFonts w:cs="Times New Roman"/>
          <w:szCs w:val="24"/>
        </w:rPr>
        <w:t>. Bir biyolojik silahın salınmasının tespit edilmesi günle</w:t>
      </w:r>
      <w:r>
        <w:rPr>
          <w:rFonts w:cs="Times New Roman"/>
          <w:szCs w:val="24"/>
        </w:rPr>
        <w:t>r hatta haftalar sürebilir</w:t>
      </w:r>
      <w:r w:rsidRPr="001C5F9C">
        <w:rPr>
          <w:rFonts w:cs="Times New Roman"/>
          <w:szCs w:val="24"/>
        </w:rPr>
        <w:t>. Kolluk kuvvetleri ve diğer yerel yönetimler, bir biyoterörizm saldırısının gelişmekte olan doğasına aşina olmayabilir ve yerel halk sağlığı kurumlarının ve tıbbi bakım sağlayıcılarının bu tür bir saldırının soruşturulması ve tespitinde oynayabileceği rolün belirsizliği konusunda yet</w:t>
      </w:r>
      <w:r>
        <w:rPr>
          <w:rFonts w:cs="Times New Roman"/>
          <w:szCs w:val="24"/>
        </w:rPr>
        <w:t>ersiz ve kararsız olabilir</w:t>
      </w:r>
      <w:r w:rsidRPr="001C5F9C">
        <w:rPr>
          <w:rFonts w:cs="Times New Roman"/>
          <w:szCs w:val="24"/>
        </w:rPr>
        <w:t xml:space="preserve"> (</w:t>
      </w:r>
      <w:r>
        <w:rPr>
          <w:rFonts w:cs="Times New Roman"/>
          <w:color w:val="222222"/>
          <w:szCs w:val="24"/>
          <w:shd w:val="clear" w:color="auto" w:fill="FFFFFF"/>
        </w:rPr>
        <w:t>Davis and</w:t>
      </w:r>
      <w:r w:rsidRPr="001C5F9C">
        <w:rPr>
          <w:rFonts w:cs="Times New Roman"/>
          <w:color w:val="222222"/>
          <w:szCs w:val="24"/>
          <w:shd w:val="clear" w:color="auto" w:fill="FFFFFF"/>
        </w:rPr>
        <w:t xml:space="preserve"> Blanchard, 2002:</w:t>
      </w:r>
      <w:r>
        <w:rPr>
          <w:rFonts w:cs="Times New Roman"/>
          <w:color w:val="222222"/>
          <w:szCs w:val="24"/>
          <w:shd w:val="clear" w:color="auto" w:fill="FFFFFF"/>
        </w:rPr>
        <w:t xml:space="preserve"> </w:t>
      </w:r>
      <w:r w:rsidRPr="001C5F9C">
        <w:rPr>
          <w:rFonts w:cs="Times New Roman"/>
          <w:color w:val="222222"/>
          <w:szCs w:val="24"/>
          <w:shd w:val="clear" w:color="auto" w:fill="FFFFFF"/>
        </w:rPr>
        <w:t>6).</w:t>
      </w:r>
    </w:p>
    <w:p w:rsidR="00C01003" w:rsidRDefault="00C01003" w:rsidP="00C01003">
      <w:pPr>
        <w:spacing w:after="0"/>
        <w:ind w:firstLine="709"/>
        <w:rPr>
          <w:rFonts w:cs="Times New Roman"/>
          <w:color w:val="222222"/>
          <w:szCs w:val="24"/>
          <w:shd w:val="clear" w:color="auto" w:fill="FFFFFF"/>
        </w:rPr>
      </w:pPr>
      <w:r w:rsidRPr="003D54DF">
        <w:rPr>
          <w:rFonts w:cs="Times New Roman"/>
          <w:szCs w:val="24"/>
        </w:rPr>
        <w:t>Yerel düzeyde herhangi bir terör saldırısının büyüklüğünü tahmin edebilmek için</w:t>
      </w:r>
      <w:r>
        <w:rPr>
          <w:rFonts w:cs="Times New Roman"/>
          <w:szCs w:val="24"/>
        </w:rPr>
        <w:t xml:space="preserve"> </w:t>
      </w:r>
      <w:r w:rsidRPr="003D54DF">
        <w:rPr>
          <w:rFonts w:cs="Times New Roman"/>
          <w:szCs w:val="24"/>
        </w:rPr>
        <w:t>tehlike ve risk değerlendirme çalışmalarını gerektiren bir planlamaya ihtiyaç vardır. Planlama çerçevesinde alternatif terör olaylarının tehdit veya risk seviyesinin anlaşılması, bir kimyasal terör saldırısının tehdit ve risk değerlendirmesinin yapılması ve bir bölgenin karşılaşabileceği kimyasal terör saldırısının potansiyel büyüklüğünün tahmin edilmesi sırasıyla takip edilmesi gereken işlemlerdendir. Büyüklüğün tahmin edilmesi, yerel yöneticilerinin yanı sıra acil durum müdahalesinde bulunanların, bu tür saldırıları önlemek için tepkilerini, hazırlıklarını veya yöntemlerini planlayabilmelerine</w:t>
      </w:r>
      <w:r>
        <w:rPr>
          <w:rFonts w:cs="Times New Roman"/>
          <w:szCs w:val="24"/>
        </w:rPr>
        <w:t xml:space="preserve"> olanak tanımaktadır </w:t>
      </w:r>
      <w:r w:rsidRPr="00BD6373">
        <w:rPr>
          <w:rFonts w:cs="Times New Roman"/>
          <w:szCs w:val="24"/>
        </w:rPr>
        <w:t>(</w:t>
      </w:r>
      <w:r>
        <w:rPr>
          <w:rFonts w:cs="Times New Roman"/>
          <w:color w:val="222222"/>
          <w:szCs w:val="24"/>
          <w:shd w:val="clear" w:color="auto" w:fill="FFFFFF"/>
        </w:rPr>
        <w:t>Houghton, 2004).</w:t>
      </w:r>
    </w:p>
    <w:p w:rsidR="00C01003" w:rsidRDefault="00C01003" w:rsidP="00C01003">
      <w:pPr>
        <w:spacing w:after="0"/>
        <w:rPr>
          <w:rFonts w:cs="Times New Roman"/>
          <w:szCs w:val="24"/>
        </w:rPr>
      </w:pPr>
    </w:p>
    <w:p w:rsidR="00C01003" w:rsidRDefault="00C01003" w:rsidP="00C01003">
      <w:pPr>
        <w:spacing w:line="276" w:lineRule="auto"/>
        <w:jc w:val="left"/>
        <w:rPr>
          <w:rFonts w:cs="Times New Roman"/>
          <w:szCs w:val="24"/>
        </w:rPr>
      </w:pPr>
      <w:r>
        <w:rPr>
          <w:rFonts w:cs="Times New Roman"/>
          <w:szCs w:val="24"/>
        </w:rPr>
        <w:br w:type="page"/>
      </w:r>
    </w:p>
    <w:p w:rsidR="00C01003" w:rsidRDefault="00C01003" w:rsidP="00C01003">
      <w:pPr>
        <w:spacing w:after="0"/>
        <w:ind w:firstLine="709"/>
        <w:rPr>
          <w:rFonts w:cs="Times New Roman"/>
          <w:szCs w:val="24"/>
        </w:rPr>
      </w:pPr>
      <w:r w:rsidRPr="00BD6373">
        <w:rPr>
          <w:rFonts w:cs="Times New Roman"/>
          <w:szCs w:val="24"/>
        </w:rPr>
        <w:lastRenderedPageBreak/>
        <w:t>Genel olarak, KBRN olaylarını içeren bir planlama süreci aşağıdaki altı aşamadan oluşmaktadır:</w:t>
      </w:r>
    </w:p>
    <w:p w:rsidR="00C01003" w:rsidRDefault="00C01003" w:rsidP="00C01003">
      <w:pPr>
        <w:pStyle w:val="ListeParagraf"/>
        <w:numPr>
          <w:ilvl w:val="0"/>
          <w:numId w:val="3"/>
        </w:numPr>
        <w:spacing w:after="0"/>
        <w:ind w:left="0" w:firstLine="709"/>
        <w:rPr>
          <w:rFonts w:cs="Times New Roman"/>
          <w:szCs w:val="24"/>
        </w:rPr>
      </w:pPr>
      <w:r w:rsidRPr="00A34ACD">
        <w:rPr>
          <w:rFonts w:cs="Times New Roman"/>
          <w:szCs w:val="24"/>
        </w:rPr>
        <w:t>Başlangıç</w:t>
      </w:r>
    </w:p>
    <w:p w:rsidR="00C01003" w:rsidRDefault="00C01003" w:rsidP="00C01003">
      <w:pPr>
        <w:pStyle w:val="ListeParagraf"/>
        <w:spacing w:after="0"/>
        <w:ind w:left="0" w:firstLine="709"/>
        <w:rPr>
          <w:rFonts w:cs="Times New Roman"/>
          <w:szCs w:val="24"/>
        </w:rPr>
      </w:pPr>
      <w:r>
        <w:rPr>
          <w:rFonts w:cs="Times New Roman"/>
          <w:szCs w:val="24"/>
        </w:rPr>
        <w:t xml:space="preserve">• Başlangıç </w:t>
      </w:r>
      <w:r w:rsidRPr="00B34854">
        <w:rPr>
          <w:rFonts w:cs="Times New Roman"/>
          <w:szCs w:val="24"/>
        </w:rPr>
        <w:t>toplantılarının (</w:t>
      </w:r>
      <w:proofErr w:type="gramStart"/>
      <w:r w:rsidRPr="00B34854">
        <w:rPr>
          <w:rFonts w:cs="Times New Roman"/>
          <w:szCs w:val="24"/>
        </w:rPr>
        <w:t>oryantasyon</w:t>
      </w:r>
      <w:proofErr w:type="gramEnd"/>
      <w:r w:rsidRPr="00B34854">
        <w:rPr>
          <w:rFonts w:cs="Times New Roman"/>
          <w:szCs w:val="24"/>
        </w:rPr>
        <w:t>/yönlendirme) düzenlenmesi,</w:t>
      </w:r>
    </w:p>
    <w:p w:rsidR="00C01003" w:rsidRDefault="00C01003" w:rsidP="00C01003">
      <w:pPr>
        <w:pStyle w:val="ListeParagraf"/>
        <w:spacing w:after="0"/>
        <w:ind w:left="0" w:firstLine="709"/>
        <w:rPr>
          <w:rFonts w:cs="Times New Roman"/>
          <w:szCs w:val="24"/>
        </w:rPr>
      </w:pPr>
      <w:r>
        <w:rPr>
          <w:rFonts w:cs="Times New Roman"/>
          <w:szCs w:val="24"/>
        </w:rPr>
        <w:t xml:space="preserve">• </w:t>
      </w:r>
      <w:r w:rsidRPr="00BD6373">
        <w:rPr>
          <w:rFonts w:cs="Times New Roman"/>
          <w:szCs w:val="24"/>
        </w:rPr>
        <w:t>Görevlerin belirlenmesi ve paylaştırılması</w:t>
      </w:r>
      <w:r>
        <w:rPr>
          <w:rFonts w:cs="Times New Roman"/>
          <w:szCs w:val="24"/>
        </w:rPr>
        <w:t>,</w:t>
      </w:r>
    </w:p>
    <w:p w:rsidR="00C01003" w:rsidRDefault="00C01003" w:rsidP="00C01003">
      <w:pPr>
        <w:pStyle w:val="ListeParagraf"/>
        <w:spacing w:after="0"/>
        <w:ind w:left="0" w:firstLine="709"/>
        <w:rPr>
          <w:rFonts w:cs="Times New Roman"/>
          <w:szCs w:val="24"/>
        </w:rPr>
      </w:pPr>
      <w:r w:rsidRPr="00BD6373">
        <w:rPr>
          <w:rFonts w:cs="Times New Roman"/>
          <w:szCs w:val="24"/>
        </w:rPr>
        <w:t>• Mevcut kaynaklar ve bu doğrultuda ihtiyaçların belirlenmesi,</w:t>
      </w:r>
    </w:p>
    <w:p w:rsidR="00C01003" w:rsidRPr="00BD6373" w:rsidRDefault="00C01003" w:rsidP="00C01003">
      <w:pPr>
        <w:pStyle w:val="ListeParagraf"/>
        <w:spacing w:after="0"/>
        <w:ind w:left="0" w:firstLine="709"/>
        <w:rPr>
          <w:rFonts w:cs="Times New Roman"/>
          <w:szCs w:val="24"/>
        </w:rPr>
      </w:pPr>
      <w:r w:rsidRPr="00BD6373">
        <w:rPr>
          <w:rFonts w:cs="Times New Roman"/>
          <w:szCs w:val="24"/>
        </w:rPr>
        <w:t xml:space="preserve">• Eğitim içeriği, süresi ve </w:t>
      </w:r>
      <w:r>
        <w:rPr>
          <w:rFonts w:cs="Times New Roman"/>
          <w:szCs w:val="24"/>
        </w:rPr>
        <w:t xml:space="preserve">öğretim </w:t>
      </w:r>
      <w:r w:rsidRPr="00BD6373">
        <w:rPr>
          <w:rFonts w:cs="Times New Roman"/>
          <w:szCs w:val="24"/>
        </w:rPr>
        <w:t>yönteminin belirlenmesi,</w:t>
      </w:r>
    </w:p>
    <w:p w:rsidR="00C01003" w:rsidRPr="00BD6373" w:rsidRDefault="00C01003" w:rsidP="00C01003">
      <w:pPr>
        <w:pStyle w:val="ListeParagraf"/>
        <w:numPr>
          <w:ilvl w:val="0"/>
          <w:numId w:val="3"/>
        </w:numPr>
        <w:spacing w:after="0"/>
        <w:ind w:left="0" w:firstLine="709"/>
        <w:rPr>
          <w:rFonts w:cs="Times New Roman"/>
          <w:szCs w:val="24"/>
        </w:rPr>
      </w:pPr>
      <w:r w:rsidRPr="00BD6373">
        <w:rPr>
          <w:rFonts w:cs="Times New Roman"/>
          <w:szCs w:val="24"/>
        </w:rPr>
        <w:t xml:space="preserve">Kavram geliştirme (kuruma özgü zarar azaltma, hazırlık, müdahale ve iyileştirme </w:t>
      </w:r>
      <w:proofErr w:type="gramStart"/>
      <w:r w:rsidRPr="00BD6373">
        <w:rPr>
          <w:rFonts w:cs="Times New Roman"/>
          <w:szCs w:val="24"/>
        </w:rPr>
        <w:t>prosedürlerinin</w:t>
      </w:r>
      <w:proofErr w:type="gramEnd"/>
      <w:r w:rsidRPr="00BD6373">
        <w:rPr>
          <w:rFonts w:cs="Times New Roman"/>
          <w:szCs w:val="24"/>
        </w:rPr>
        <w:t xml:space="preserve"> belirlenmesi) </w:t>
      </w:r>
    </w:p>
    <w:p w:rsidR="00C01003" w:rsidRPr="00BD6373" w:rsidRDefault="00C01003" w:rsidP="00C01003">
      <w:pPr>
        <w:pStyle w:val="ListeParagraf"/>
        <w:numPr>
          <w:ilvl w:val="0"/>
          <w:numId w:val="3"/>
        </w:numPr>
        <w:spacing w:after="0"/>
        <w:ind w:left="0" w:firstLine="709"/>
        <w:rPr>
          <w:rFonts w:cs="Times New Roman"/>
          <w:szCs w:val="24"/>
        </w:rPr>
      </w:pPr>
      <w:r w:rsidRPr="00BD6373">
        <w:rPr>
          <w:rFonts w:cs="Times New Roman"/>
          <w:szCs w:val="24"/>
        </w:rPr>
        <w:t>Planı geliştirme,</w:t>
      </w:r>
    </w:p>
    <w:p w:rsidR="00C01003" w:rsidRPr="00BD6373" w:rsidRDefault="00C01003" w:rsidP="00C01003">
      <w:pPr>
        <w:pStyle w:val="ListeParagraf"/>
        <w:numPr>
          <w:ilvl w:val="0"/>
          <w:numId w:val="3"/>
        </w:numPr>
        <w:spacing w:after="0"/>
        <w:ind w:left="0" w:firstLine="709"/>
        <w:rPr>
          <w:rFonts w:cs="Times New Roman"/>
          <w:szCs w:val="24"/>
        </w:rPr>
      </w:pPr>
      <w:r w:rsidRPr="00BD6373">
        <w:rPr>
          <w:rFonts w:cs="Times New Roman"/>
          <w:szCs w:val="24"/>
        </w:rPr>
        <w:t>Planın yeniden gözden geçirilmesi,</w:t>
      </w:r>
    </w:p>
    <w:p w:rsidR="00C01003" w:rsidRPr="00BD6373" w:rsidRDefault="00C01003" w:rsidP="00C01003">
      <w:pPr>
        <w:pStyle w:val="ListeParagraf"/>
        <w:numPr>
          <w:ilvl w:val="0"/>
          <w:numId w:val="3"/>
        </w:numPr>
        <w:spacing w:after="0"/>
        <w:ind w:left="0" w:firstLine="709"/>
        <w:rPr>
          <w:rFonts w:cs="Times New Roman"/>
          <w:szCs w:val="24"/>
        </w:rPr>
      </w:pPr>
      <w:r w:rsidRPr="00BD6373">
        <w:rPr>
          <w:rFonts w:cs="Times New Roman"/>
          <w:szCs w:val="24"/>
        </w:rPr>
        <w:t xml:space="preserve">Destekleyici planların, </w:t>
      </w:r>
      <w:proofErr w:type="gramStart"/>
      <w:r w:rsidRPr="00BD6373">
        <w:rPr>
          <w:rFonts w:cs="Times New Roman"/>
          <w:szCs w:val="24"/>
        </w:rPr>
        <w:t>prosedürlerin</w:t>
      </w:r>
      <w:proofErr w:type="gramEnd"/>
      <w:r w:rsidRPr="00BD6373">
        <w:rPr>
          <w:rFonts w:cs="Times New Roman"/>
          <w:szCs w:val="24"/>
        </w:rPr>
        <w:t xml:space="preserve"> ve malzemelerin geliştirilmesi,</w:t>
      </w:r>
    </w:p>
    <w:p w:rsidR="00C01003" w:rsidRPr="003E1DEA" w:rsidRDefault="00C01003" w:rsidP="00C01003">
      <w:pPr>
        <w:pStyle w:val="ListeParagraf"/>
        <w:numPr>
          <w:ilvl w:val="0"/>
          <w:numId w:val="3"/>
        </w:numPr>
        <w:spacing w:after="0"/>
        <w:ind w:left="0" w:firstLine="709"/>
        <w:rPr>
          <w:rFonts w:cs="Times New Roman"/>
          <w:szCs w:val="24"/>
        </w:rPr>
      </w:pPr>
      <w:r w:rsidRPr="00BD6373">
        <w:rPr>
          <w:rFonts w:cs="Times New Roman"/>
          <w:szCs w:val="24"/>
        </w:rPr>
        <w:t>Masabaşı, işlevsel veya gerçek boyutta tatbikatlarla planların uygulanabilirliğinin test edilmesi şeklindedir. Terör saldırıları için eklenecek yedinci bir aşama ise: iç ve dış planların eksiksiz koordinasyonun sağlanmasıdır (Goss, 2009).</w:t>
      </w:r>
    </w:p>
    <w:p w:rsidR="00C01003" w:rsidRPr="00417352" w:rsidRDefault="00C01003" w:rsidP="00C01003">
      <w:pPr>
        <w:spacing w:after="0"/>
        <w:ind w:firstLine="709"/>
        <w:rPr>
          <w:rFonts w:cs="Times New Roman"/>
          <w:color w:val="222222"/>
          <w:szCs w:val="24"/>
          <w:shd w:val="clear" w:color="auto" w:fill="FFFFFF"/>
        </w:rPr>
      </w:pPr>
      <w:r w:rsidRPr="00375B92">
        <w:rPr>
          <w:szCs w:val="24"/>
        </w:rPr>
        <w:t xml:space="preserve">Gelecekte bir olayın gerçekleşme olasılığını belirlemek zor olsa da, yöneticilerin, tehlike ve risk değerlendirmelerini temel alarak kurumlarını çeşitli KBRN saldırılarına karşı koruma konusunda kolaylık sağlayan düzeyde bir planlama büyüklüğü seçebilmektedir. Planlama büyüklüğü, doğru bir risk olasılığına bağlı değildir, eğer bireylerde yeterli bilgi ve veri mevcutsa, kurum mevcut riski yansıtan bir planlama büyüklüğüne sahip olacaktır. Bu doğrultuda planlama büyüklüğü, personel, araç ve </w:t>
      </w:r>
      <w:proofErr w:type="gramStart"/>
      <w:r w:rsidRPr="00375B92">
        <w:rPr>
          <w:szCs w:val="24"/>
        </w:rPr>
        <w:t>ekipman</w:t>
      </w:r>
      <w:proofErr w:type="gramEnd"/>
      <w:r w:rsidRPr="00375B92">
        <w:rPr>
          <w:szCs w:val="24"/>
        </w:rPr>
        <w:t xml:space="preserve">, zaman, bütçe gibi süreçleri yönlendirmeye yardımcı olabilecek bir formda hazırlanmasını sağlayabilmektedir </w:t>
      </w:r>
      <w:r w:rsidRPr="00375B92">
        <w:rPr>
          <w:rFonts w:cs="Times New Roman"/>
          <w:szCs w:val="24"/>
        </w:rPr>
        <w:t>(</w:t>
      </w:r>
      <w:r w:rsidRPr="00375B92">
        <w:rPr>
          <w:rFonts w:cs="Times New Roman"/>
          <w:color w:val="222222"/>
          <w:szCs w:val="24"/>
          <w:shd w:val="clear" w:color="auto" w:fill="FFFFFF"/>
        </w:rPr>
        <w:t>Houghton, 2004).</w:t>
      </w:r>
      <w:r>
        <w:rPr>
          <w:rFonts w:cs="Times New Roman"/>
          <w:color w:val="222222"/>
          <w:szCs w:val="24"/>
          <w:shd w:val="clear" w:color="auto" w:fill="FFFFFF"/>
        </w:rPr>
        <w:t xml:space="preserve"> </w:t>
      </w:r>
      <w:r>
        <w:rPr>
          <w:rFonts w:cs="Times New Roman"/>
          <w:szCs w:val="24"/>
        </w:rPr>
        <w:t xml:space="preserve">Hazırlanan bir plan, </w:t>
      </w:r>
      <w:r w:rsidRPr="00BD6373">
        <w:rPr>
          <w:rFonts w:cs="Times New Roman"/>
          <w:szCs w:val="24"/>
        </w:rPr>
        <w:t>plan</w:t>
      </w:r>
      <w:r>
        <w:rPr>
          <w:rFonts w:cs="Times New Roman"/>
          <w:szCs w:val="24"/>
        </w:rPr>
        <w:t xml:space="preserve">daki </w:t>
      </w:r>
      <w:r w:rsidRPr="00BD6373">
        <w:rPr>
          <w:rFonts w:cs="Times New Roman"/>
          <w:szCs w:val="24"/>
        </w:rPr>
        <w:t xml:space="preserve">sorumlulukların atanması, kaynakların belirlenmesi, eğitim oturumları ve alıştırmalar gibi </w:t>
      </w:r>
      <w:r>
        <w:rPr>
          <w:rFonts w:cs="Times New Roman"/>
          <w:szCs w:val="24"/>
        </w:rPr>
        <w:t>faaliyet</w:t>
      </w:r>
      <w:r w:rsidRPr="00BD6373">
        <w:rPr>
          <w:rFonts w:cs="Times New Roman"/>
          <w:szCs w:val="24"/>
        </w:rPr>
        <w:t xml:space="preserve">leri içeriyorsa, uygulama (saha, tatbikat) olarak kabul </w:t>
      </w:r>
      <w:r w:rsidRPr="003002D7">
        <w:rPr>
          <w:rFonts w:cs="Times New Roman"/>
          <w:szCs w:val="24"/>
        </w:rPr>
        <w:t>edilmektedir (</w:t>
      </w:r>
      <w:r w:rsidRPr="003002D7">
        <w:rPr>
          <w:rFonts w:cs="Times New Roman"/>
          <w:szCs w:val="24"/>
          <w:shd w:val="clear" w:color="auto" w:fill="FFFFFF"/>
        </w:rPr>
        <w:t>LaTourrette vd</w:t>
      </w:r>
      <w:proofErr w:type="gramStart"/>
      <w:r w:rsidRPr="003002D7">
        <w:rPr>
          <w:rFonts w:cs="Times New Roman"/>
          <w:szCs w:val="24"/>
          <w:shd w:val="clear" w:color="auto" w:fill="FFFFFF"/>
        </w:rPr>
        <w:t>.,</w:t>
      </w:r>
      <w:proofErr w:type="gramEnd"/>
      <w:r w:rsidRPr="003002D7">
        <w:rPr>
          <w:rFonts w:cs="Times New Roman"/>
          <w:szCs w:val="24"/>
          <w:shd w:val="clear" w:color="auto" w:fill="FFFFFF"/>
        </w:rPr>
        <w:t xml:space="preserve"> 2009).</w:t>
      </w:r>
    </w:p>
    <w:p w:rsidR="00C01003" w:rsidRDefault="00C01003" w:rsidP="00C01003">
      <w:pPr>
        <w:spacing w:after="0"/>
        <w:ind w:firstLine="709"/>
        <w:rPr>
          <w:rFonts w:cs="Times New Roman"/>
          <w:szCs w:val="24"/>
        </w:rPr>
      </w:pPr>
      <w:r w:rsidRPr="001825E6">
        <w:rPr>
          <w:rFonts w:cs="Times New Roman"/>
          <w:szCs w:val="24"/>
        </w:rPr>
        <w:t>KBRN maddelerini içeren olaylara hızlı bir tıbbi müdahale için, yerel düzeyde daha etkili bi</w:t>
      </w:r>
      <w:r>
        <w:rPr>
          <w:rFonts w:cs="Times New Roman"/>
          <w:szCs w:val="24"/>
        </w:rPr>
        <w:t>r planlama yapılması gerekmektedir. Odaklanılması gerek</w:t>
      </w:r>
      <w:r w:rsidRPr="001825E6">
        <w:rPr>
          <w:rFonts w:cs="Times New Roman"/>
          <w:szCs w:val="24"/>
        </w:rPr>
        <w:t>en konuların</w:t>
      </w:r>
      <w:r>
        <w:rPr>
          <w:rFonts w:cs="Times New Roman"/>
          <w:szCs w:val="24"/>
        </w:rPr>
        <w:t xml:space="preserve"> başında kapasite geliştirme; </w:t>
      </w:r>
      <w:r w:rsidRPr="001825E6">
        <w:rPr>
          <w:rFonts w:cs="Times New Roman"/>
          <w:szCs w:val="24"/>
        </w:rPr>
        <w:t xml:space="preserve">eğitim </w:t>
      </w:r>
      <w:r>
        <w:rPr>
          <w:rFonts w:cs="Times New Roman"/>
          <w:szCs w:val="24"/>
        </w:rPr>
        <w:t>ve tatbikat faaliyetleri yer al</w:t>
      </w:r>
      <w:r w:rsidRPr="001825E6">
        <w:rPr>
          <w:rFonts w:cs="Times New Roman"/>
          <w:szCs w:val="24"/>
        </w:rPr>
        <w:t xml:space="preserve">ır. Böylelikle bütünleşik bir eğitim ve tatbikat planlamasıyla </w:t>
      </w:r>
      <w:r>
        <w:rPr>
          <w:rFonts w:cs="Times New Roman"/>
          <w:szCs w:val="24"/>
        </w:rPr>
        <w:t xml:space="preserve">acil </w:t>
      </w:r>
      <w:r w:rsidRPr="001825E6">
        <w:rPr>
          <w:rFonts w:cs="Times New Roman"/>
          <w:szCs w:val="24"/>
        </w:rPr>
        <w:t xml:space="preserve">sağlık </w:t>
      </w:r>
      <w:r>
        <w:rPr>
          <w:rFonts w:cs="Times New Roman"/>
          <w:szCs w:val="24"/>
        </w:rPr>
        <w:t xml:space="preserve">hizmetleri </w:t>
      </w:r>
      <w:r w:rsidRPr="001825E6">
        <w:rPr>
          <w:rFonts w:cs="Times New Roman"/>
          <w:szCs w:val="24"/>
        </w:rPr>
        <w:t>görevlileri ile diğer acil durum görevlileri arasındaki gelişmiş düzeylerde koordinasyon</w:t>
      </w:r>
      <w:r>
        <w:rPr>
          <w:rFonts w:cs="Times New Roman"/>
          <w:szCs w:val="24"/>
        </w:rPr>
        <w:t xml:space="preserve"> </w:t>
      </w:r>
      <w:r w:rsidRPr="001825E6">
        <w:rPr>
          <w:rFonts w:cs="Times New Roman"/>
          <w:szCs w:val="24"/>
        </w:rPr>
        <w:t>ve iletişim sağlan</w:t>
      </w:r>
      <w:r>
        <w:rPr>
          <w:rFonts w:cs="Times New Roman"/>
          <w:szCs w:val="24"/>
        </w:rPr>
        <w:t>mış ol</w:t>
      </w:r>
      <w:r w:rsidRPr="001825E6">
        <w:rPr>
          <w:rFonts w:cs="Times New Roman"/>
          <w:szCs w:val="24"/>
        </w:rPr>
        <w:t xml:space="preserve">acaktır. </w:t>
      </w:r>
      <w:r w:rsidRPr="001825E6">
        <w:rPr>
          <w:rFonts w:cs="Times New Roman"/>
          <w:szCs w:val="24"/>
        </w:rPr>
        <w:lastRenderedPageBreak/>
        <w:t>Yerel düzeyde ortaya çıkabilecek KBRN tehdit ve tehlikelerine etkili bir şekilde cevap verilebilecektir (</w:t>
      </w:r>
      <w:r>
        <w:rPr>
          <w:rFonts w:cs="Times New Roman"/>
          <w:color w:val="222222"/>
          <w:szCs w:val="24"/>
          <w:shd w:val="clear" w:color="auto" w:fill="FFFFFF"/>
        </w:rPr>
        <w:t>Davis and</w:t>
      </w:r>
      <w:r w:rsidRPr="001825E6">
        <w:rPr>
          <w:rFonts w:cs="Times New Roman"/>
          <w:color w:val="222222"/>
          <w:szCs w:val="24"/>
          <w:shd w:val="clear" w:color="auto" w:fill="FFFFFF"/>
        </w:rPr>
        <w:t xml:space="preserve"> Blanchard, 2002).</w:t>
      </w:r>
    </w:p>
    <w:p w:rsidR="00C01003" w:rsidRPr="00B6626F" w:rsidRDefault="00C01003" w:rsidP="00C01003">
      <w:pPr>
        <w:spacing w:after="0"/>
        <w:ind w:firstLine="709"/>
        <w:rPr>
          <w:rFonts w:cs="Times New Roman"/>
          <w:color w:val="222222"/>
          <w:szCs w:val="24"/>
          <w:shd w:val="clear" w:color="auto" w:fill="FFFFFF"/>
        </w:rPr>
      </w:pPr>
      <w:r w:rsidRPr="00417352">
        <w:rPr>
          <w:szCs w:val="24"/>
        </w:rPr>
        <w:t>Halk sağlığı, genel olarak bir toplumun afet ve acil durum planlamasına çerçeve oluşturmaktadır. Birçok hastane, toplum sağlığı</w:t>
      </w:r>
      <w:r>
        <w:rPr>
          <w:szCs w:val="24"/>
        </w:rPr>
        <w:t xml:space="preserve"> ve acil sağlık hizmeti</w:t>
      </w:r>
      <w:r w:rsidRPr="00417352">
        <w:rPr>
          <w:szCs w:val="24"/>
        </w:rPr>
        <w:t xml:space="preserve"> sağlayıcıları, diğer acil durum müdahalecilerinin kullandığı olay k</w:t>
      </w:r>
      <w:r>
        <w:rPr>
          <w:szCs w:val="24"/>
        </w:rPr>
        <w:t xml:space="preserve">omuta sistemine aşina değildir. </w:t>
      </w:r>
      <w:r w:rsidRPr="00417352">
        <w:rPr>
          <w:szCs w:val="24"/>
        </w:rPr>
        <w:t>Çeşitli</w:t>
      </w:r>
      <w:r>
        <w:rPr>
          <w:szCs w:val="24"/>
        </w:rPr>
        <w:t xml:space="preserve"> masabaşı tatbikatlarındaki müdahale </w:t>
      </w:r>
      <w:r w:rsidRPr="00417352">
        <w:rPr>
          <w:szCs w:val="24"/>
        </w:rPr>
        <w:t>analiz</w:t>
      </w:r>
      <w:r>
        <w:rPr>
          <w:szCs w:val="24"/>
        </w:rPr>
        <w:t>ler</w:t>
      </w:r>
      <w:r w:rsidRPr="00417352">
        <w:rPr>
          <w:szCs w:val="24"/>
        </w:rPr>
        <w:t xml:space="preserve">inde, </w:t>
      </w:r>
      <w:r>
        <w:rPr>
          <w:szCs w:val="24"/>
        </w:rPr>
        <w:t xml:space="preserve">acil </w:t>
      </w:r>
      <w:r w:rsidRPr="00417352">
        <w:rPr>
          <w:szCs w:val="24"/>
        </w:rPr>
        <w:t xml:space="preserve">sağlık </w:t>
      </w:r>
      <w:r>
        <w:rPr>
          <w:szCs w:val="24"/>
        </w:rPr>
        <w:t>hizmeti sağlayıcıları</w:t>
      </w:r>
      <w:r w:rsidRPr="00417352">
        <w:rPr>
          <w:szCs w:val="24"/>
        </w:rPr>
        <w:t xml:space="preserve"> ile acil durum müdahalesinde </w:t>
      </w:r>
      <w:r>
        <w:rPr>
          <w:szCs w:val="24"/>
        </w:rPr>
        <w:t>görevli diğer ekipler</w:t>
      </w:r>
      <w:r w:rsidRPr="00417352">
        <w:rPr>
          <w:szCs w:val="24"/>
        </w:rPr>
        <w:t xml:space="preserve"> arasında</w:t>
      </w:r>
      <w:r>
        <w:rPr>
          <w:szCs w:val="24"/>
        </w:rPr>
        <w:t>,</w:t>
      </w:r>
      <w:r w:rsidRPr="00417352">
        <w:rPr>
          <w:szCs w:val="24"/>
        </w:rPr>
        <w:t xml:space="preserve"> kimin hangi</w:t>
      </w:r>
      <w:r>
        <w:rPr>
          <w:szCs w:val="24"/>
        </w:rPr>
        <w:t xml:space="preserve"> müdahaleden sorumlu olduğu konusundaki görev</w:t>
      </w:r>
      <w:r w:rsidRPr="00417352">
        <w:rPr>
          <w:szCs w:val="24"/>
        </w:rPr>
        <w:t xml:space="preserve"> karışıklığı </w:t>
      </w:r>
      <w:r>
        <w:rPr>
          <w:szCs w:val="24"/>
        </w:rPr>
        <w:t>daha net ortaya çıkmaktadır</w:t>
      </w:r>
      <w:r w:rsidRPr="00417352">
        <w:rPr>
          <w:szCs w:val="24"/>
        </w:rPr>
        <w:t xml:space="preserve"> </w:t>
      </w:r>
      <w:r w:rsidRPr="00417352">
        <w:rPr>
          <w:rFonts w:cs="Times New Roman"/>
          <w:szCs w:val="24"/>
        </w:rPr>
        <w:t>(</w:t>
      </w:r>
      <w:r>
        <w:rPr>
          <w:rFonts w:cs="Times New Roman"/>
          <w:color w:val="222222"/>
          <w:szCs w:val="24"/>
          <w:shd w:val="clear" w:color="auto" w:fill="FFFFFF"/>
        </w:rPr>
        <w:t>Davis and</w:t>
      </w:r>
      <w:r w:rsidRPr="00417352">
        <w:rPr>
          <w:rFonts w:cs="Times New Roman"/>
          <w:color w:val="222222"/>
          <w:szCs w:val="24"/>
          <w:shd w:val="clear" w:color="auto" w:fill="FFFFFF"/>
        </w:rPr>
        <w:t xml:space="preserve"> Blanchard, 2002: 6).</w:t>
      </w:r>
    </w:p>
    <w:p w:rsidR="00C01003" w:rsidRDefault="00C01003" w:rsidP="00C01003">
      <w:pPr>
        <w:spacing w:after="0"/>
        <w:ind w:firstLine="709"/>
        <w:rPr>
          <w:rFonts w:cs="Times New Roman"/>
          <w:szCs w:val="24"/>
        </w:rPr>
      </w:pPr>
      <w:r w:rsidRPr="00BD6373">
        <w:rPr>
          <w:rFonts w:cs="Times New Roman"/>
          <w:szCs w:val="24"/>
        </w:rPr>
        <w:t>KBRN olaylarına yönelik h</w:t>
      </w:r>
      <w:r>
        <w:rPr>
          <w:rFonts w:cs="Times New Roman"/>
          <w:szCs w:val="24"/>
        </w:rPr>
        <w:t xml:space="preserve">azırlanan planların kalitesini </w:t>
      </w:r>
      <w:r w:rsidRPr="00BD6373">
        <w:rPr>
          <w:rFonts w:cs="Times New Roman"/>
          <w:szCs w:val="24"/>
        </w:rPr>
        <w:t>kur</w:t>
      </w:r>
      <w:r>
        <w:rPr>
          <w:rFonts w:cs="Times New Roman"/>
          <w:szCs w:val="24"/>
        </w:rPr>
        <w:t>umların:</w:t>
      </w:r>
    </w:p>
    <w:p w:rsidR="00C01003" w:rsidRDefault="00C01003" w:rsidP="00C01003">
      <w:pPr>
        <w:pStyle w:val="ListeParagraf"/>
        <w:numPr>
          <w:ilvl w:val="0"/>
          <w:numId w:val="16"/>
        </w:numPr>
        <w:spacing w:after="0"/>
        <w:rPr>
          <w:rFonts w:cs="Times New Roman"/>
          <w:szCs w:val="24"/>
        </w:rPr>
      </w:pPr>
      <w:r>
        <w:rPr>
          <w:rFonts w:cs="Times New Roman"/>
          <w:szCs w:val="24"/>
        </w:rPr>
        <w:t>D</w:t>
      </w:r>
      <w:r w:rsidRPr="00CF6D7C">
        <w:rPr>
          <w:rFonts w:cs="Times New Roman"/>
          <w:szCs w:val="24"/>
        </w:rPr>
        <w:t xml:space="preserve">iğer kurumlarla bilgi paylaşımı ve iletişim </w:t>
      </w:r>
      <w:proofErr w:type="gramStart"/>
      <w:r w:rsidRPr="00CF6D7C">
        <w:rPr>
          <w:rFonts w:cs="Times New Roman"/>
          <w:szCs w:val="24"/>
        </w:rPr>
        <w:t>prosedürlerini</w:t>
      </w:r>
      <w:proofErr w:type="gramEnd"/>
      <w:r w:rsidRPr="00CF6D7C">
        <w:rPr>
          <w:rFonts w:cs="Times New Roman"/>
          <w:szCs w:val="24"/>
        </w:rPr>
        <w:t xml:space="preserve"> ele alması,</w:t>
      </w:r>
    </w:p>
    <w:p w:rsidR="00C01003" w:rsidRDefault="00C01003" w:rsidP="00C01003">
      <w:pPr>
        <w:pStyle w:val="ListeParagraf"/>
        <w:numPr>
          <w:ilvl w:val="0"/>
          <w:numId w:val="16"/>
        </w:numPr>
        <w:spacing w:after="0"/>
        <w:rPr>
          <w:rFonts w:cs="Times New Roman"/>
          <w:szCs w:val="24"/>
        </w:rPr>
      </w:pPr>
      <w:r w:rsidRPr="00CF6D7C">
        <w:rPr>
          <w:rFonts w:cs="Times New Roman"/>
          <w:szCs w:val="24"/>
        </w:rPr>
        <w:t xml:space="preserve">Kitlesel dekontaminasyon </w:t>
      </w:r>
      <w:proofErr w:type="gramStart"/>
      <w:r w:rsidRPr="00CF6D7C">
        <w:rPr>
          <w:rFonts w:cs="Times New Roman"/>
          <w:szCs w:val="24"/>
        </w:rPr>
        <w:t>prosedürlerini</w:t>
      </w:r>
      <w:proofErr w:type="gramEnd"/>
      <w:r w:rsidRPr="00CF6D7C">
        <w:rPr>
          <w:rFonts w:cs="Times New Roman"/>
          <w:szCs w:val="24"/>
        </w:rPr>
        <w:t xml:space="preserve"> ele alması,</w:t>
      </w:r>
    </w:p>
    <w:p w:rsidR="00C01003" w:rsidRDefault="00C01003" w:rsidP="00C01003">
      <w:pPr>
        <w:pStyle w:val="ListeParagraf"/>
        <w:numPr>
          <w:ilvl w:val="0"/>
          <w:numId w:val="16"/>
        </w:numPr>
        <w:spacing w:after="0"/>
        <w:rPr>
          <w:rFonts w:cs="Times New Roman"/>
          <w:szCs w:val="24"/>
        </w:rPr>
      </w:pPr>
      <w:r w:rsidRPr="00CF6D7C">
        <w:rPr>
          <w:rFonts w:cs="Times New Roman"/>
          <w:szCs w:val="24"/>
        </w:rPr>
        <w:t xml:space="preserve">İzolasyon ve karantina altına alma </w:t>
      </w:r>
      <w:proofErr w:type="gramStart"/>
      <w:r w:rsidRPr="00CF6D7C">
        <w:rPr>
          <w:rFonts w:cs="Times New Roman"/>
          <w:szCs w:val="24"/>
        </w:rPr>
        <w:t>prosedürlerini</w:t>
      </w:r>
      <w:proofErr w:type="gramEnd"/>
      <w:r w:rsidRPr="00CF6D7C">
        <w:rPr>
          <w:rFonts w:cs="Times New Roman"/>
          <w:szCs w:val="24"/>
        </w:rPr>
        <w:t xml:space="preserve"> ele alması,</w:t>
      </w:r>
    </w:p>
    <w:p w:rsidR="00C01003" w:rsidRPr="00CF6D7C" w:rsidRDefault="00C01003" w:rsidP="00C01003">
      <w:pPr>
        <w:pStyle w:val="ListeParagraf"/>
        <w:numPr>
          <w:ilvl w:val="0"/>
          <w:numId w:val="16"/>
        </w:numPr>
        <w:spacing w:after="0"/>
        <w:rPr>
          <w:rFonts w:cs="Times New Roman"/>
          <w:szCs w:val="24"/>
        </w:rPr>
      </w:pPr>
      <w:r>
        <w:rPr>
          <w:rFonts w:cs="Times New Roman"/>
          <w:szCs w:val="24"/>
        </w:rPr>
        <w:t>Yerel, u</w:t>
      </w:r>
      <w:r w:rsidRPr="00CF6D7C">
        <w:rPr>
          <w:rFonts w:cs="Times New Roman"/>
          <w:szCs w:val="24"/>
        </w:rPr>
        <w:t xml:space="preserve">lusal ve uluslararası düzeylerde diğer kurumlarla koordinasyon ve işbirliği halinde çalışmayı ele alması gibi önemli </w:t>
      </w:r>
      <w:r>
        <w:rPr>
          <w:rFonts w:cs="Times New Roman"/>
          <w:szCs w:val="24"/>
        </w:rPr>
        <w:t>konular arttırır</w:t>
      </w:r>
      <w:r w:rsidRPr="00CF6D7C">
        <w:rPr>
          <w:rFonts w:cs="Times New Roman"/>
          <w:szCs w:val="24"/>
        </w:rPr>
        <w:t xml:space="preserve"> (Fricker, 2002).</w:t>
      </w:r>
    </w:p>
    <w:p w:rsidR="00C01003" w:rsidRDefault="00C01003" w:rsidP="00C01003">
      <w:pPr>
        <w:spacing w:after="0"/>
        <w:ind w:firstLine="709"/>
        <w:rPr>
          <w:rFonts w:cs="Times New Roman"/>
          <w:szCs w:val="24"/>
        </w:rPr>
      </w:pPr>
      <w:r w:rsidRPr="00FB6841">
        <w:rPr>
          <w:rFonts w:cs="Times New Roman"/>
          <w:szCs w:val="24"/>
        </w:rPr>
        <w:t xml:space="preserve">Günümüzde gelişen KBRN tehditlerine yönelik, yenilikçi, sürdürülebilir ve etkili çözümler geliştirmek için tüm kurumların sahip olduğu kaynakları ve uzmanlığı bir araya getirebilmesi </w:t>
      </w:r>
      <w:r>
        <w:rPr>
          <w:rFonts w:cs="Times New Roman"/>
          <w:szCs w:val="24"/>
        </w:rPr>
        <w:t>şarttır</w:t>
      </w:r>
      <w:r w:rsidRPr="00FB6841">
        <w:rPr>
          <w:rFonts w:cs="Times New Roman"/>
          <w:szCs w:val="24"/>
        </w:rPr>
        <w:t>. Yerel, ulusal ve uluslararası düzeylerde hazırlanacak bir KBRN</w:t>
      </w:r>
      <w:r>
        <w:rPr>
          <w:rFonts w:cs="Times New Roman"/>
          <w:szCs w:val="24"/>
        </w:rPr>
        <w:t xml:space="preserve">-e </w:t>
      </w:r>
      <w:r w:rsidRPr="00FB6841">
        <w:rPr>
          <w:rFonts w:cs="Times New Roman"/>
          <w:szCs w:val="24"/>
        </w:rPr>
        <w:t>Eylem Planında belirtilecek sınırlar boyunca işbirliği çabaları önemli güvenlik kazanımları elde edilmesini sağlayacaktır (EC, 2017).</w:t>
      </w:r>
    </w:p>
    <w:p w:rsidR="00C01003" w:rsidRPr="006E1645" w:rsidRDefault="00C01003" w:rsidP="00C01003">
      <w:pPr>
        <w:spacing w:after="0"/>
        <w:ind w:firstLine="709"/>
        <w:rPr>
          <w:rFonts w:cs="Times New Roman"/>
          <w:szCs w:val="24"/>
        </w:rPr>
      </w:pPr>
    </w:p>
    <w:p w:rsidR="00C01003" w:rsidRDefault="00C01003" w:rsidP="00C01003">
      <w:pPr>
        <w:spacing w:after="0"/>
        <w:ind w:firstLine="709"/>
        <w:rPr>
          <w:b/>
        </w:rPr>
      </w:pPr>
      <w:r w:rsidRPr="00366329">
        <w:rPr>
          <w:b/>
        </w:rPr>
        <w:t>2.3. KBRN Eğitimleri</w:t>
      </w:r>
    </w:p>
    <w:p w:rsidR="00C01003" w:rsidRPr="00AF33F6" w:rsidRDefault="00C01003" w:rsidP="00C01003">
      <w:pPr>
        <w:pStyle w:val="NormalWeb"/>
        <w:spacing w:before="0" w:beforeAutospacing="0" w:after="0" w:afterAutospacing="0" w:line="360" w:lineRule="auto"/>
        <w:ind w:firstLine="709"/>
        <w:jc w:val="both"/>
      </w:pPr>
      <w:r w:rsidRPr="00AF33F6">
        <w:t>Günümüzde yaşanan sosyal, ekonomik ve teknolojik gelişmeler, güncel olarak nitelendirdiğimiz bilginin dahi hızla gelişmesine neden olup, bilginin sürekli yenilenmesi gerekliliğini ortaya çıkarmıştır. Bilginin hızla gelişmesi özel sektör ve kamu sektöründeki tüm kurumların bu gelişmelere ayak uydurmasını zorunlu kılmıştır. Kurumların yaşanan bu gelişmelere ayak uydurabilmesinin hatta öncülük edebilmesinin en etkin ve en temel yolunun eğitim ve öğretim olduğu yadsınamaz bir gerçektir. Eğitim ve öğretimin giderek artan ve süreklilik arz eden bir ihtiyaç olduğunun bilincinde olan kurumlar, personeline yatırım yaparak onlara yenilikleri</w:t>
      </w:r>
      <w:r>
        <w:t xml:space="preserve"> eğitim yoluyla kazandıracaktır</w:t>
      </w:r>
      <w:r w:rsidRPr="00AF33F6">
        <w:t>. Böylece eğitimler hem bireysel hem de kurumsal açıdan çalışma performansına olumlu ka</w:t>
      </w:r>
      <w:r>
        <w:t>tkılar sağlayacaktır (Gül, 2000;</w:t>
      </w:r>
      <w:r w:rsidRPr="00AF33F6">
        <w:t xml:space="preserve"> Peker, 2010).</w:t>
      </w:r>
      <w:r>
        <w:br w:type="page"/>
      </w:r>
    </w:p>
    <w:p w:rsidR="00C01003" w:rsidRDefault="00C01003" w:rsidP="00C01003">
      <w:pPr>
        <w:pStyle w:val="NormalWeb"/>
        <w:spacing w:before="0" w:beforeAutospacing="0" w:after="0" w:afterAutospacing="0"/>
        <w:ind w:left="709" w:right="709"/>
        <w:jc w:val="both"/>
        <w:rPr>
          <w:sz w:val="22"/>
        </w:rPr>
      </w:pPr>
      <w:r w:rsidRPr="00894236">
        <w:rPr>
          <w:sz w:val="22"/>
        </w:rPr>
        <w:lastRenderedPageBreak/>
        <w:t>Bilgi birikiminin geometrik diziyle arttığı ve her üç, beş yılda bir ikiye katlandığı bir dünyada çalışanlarının bilgi ve becerilerini sürekli yenilemeyen organizasyonlar için başarısızlık kaçınılmazdır (Barutçugil, 2004: 297).</w:t>
      </w:r>
    </w:p>
    <w:p w:rsidR="00C01003" w:rsidRPr="00B93924" w:rsidRDefault="00C01003" w:rsidP="00C01003">
      <w:pPr>
        <w:pStyle w:val="NormalWeb"/>
        <w:spacing w:before="0" w:beforeAutospacing="0" w:after="0" w:afterAutospacing="0"/>
        <w:ind w:left="709" w:right="709"/>
        <w:jc w:val="both"/>
        <w:rPr>
          <w:sz w:val="22"/>
        </w:rPr>
      </w:pPr>
    </w:p>
    <w:p w:rsidR="00C01003" w:rsidRPr="00AF33F6" w:rsidRDefault="00C01003" w:rsidP="00C01003">
      <w:pPr>
        <w:pStyle w:val="NormalWeb"/>
        <w:spacing w:before="0" w:beforeAutospacing="0" w:after="0" w:afterAutospacing="0" w:line="360" w:lineRule="auto"/>
        <w:ind w:firstLine="709"/>
        <w:jc w:val="both"/>
      </w:pPr>
      <w:r w:rsidRPr="00AF33F6">
        <w:t>Toplumun kalkınmasında eğitimdeki değişim ve yenileşme faaliyetlerinin takip edilmesi ve uygulanması önemli bir rol oynamaktadır. Çünkü kurumların değişim ve yenileşmeye açık olması aynı zamanda toplumunda değişim ve yenileşme bilincine açık olması demektir (Altınışık, 1996: 330). Bir ülkenin afet ve acil durumlara hazırlı</w:t>
      </w:r>
      <w:r>
        <w:t>klılı</w:t>
      </w:r>
      <w:r w:rsidRPr="00AF33F6">
        <w:t>ğını etkileyen birçok faktör olabilir, ancak eğitim önemli bir unsurdur (Pugh, 2015:</w:t>
      </w:r>
      <w:r>
        <w:t xml:space="preserve"> </w:t>
      </w:r>
      <w:r w:rsidRPr="00AF33F6">
        <w:t>2). Dünyada gelişmiş ve gelişmekte olan pek çok ülke eğitimin ulusal kalkınmaya olan olumlu etkisinin farkına varmış, kamu ve özel sektörde eğitimi güçlü bir araç olarak kullanmışlardır (Gül, 2000).</w:t>
      </w:r>
    </w:p>
    <w:p w:rsidR="00C01003" w:rsidRPr="00AF33F6" w:rsidRDefault="00C01003" w:rsidP="00C01003">
      <w:pPr>
        <w:pStyle w:val="NormalWeb"/>
        <w:spacing w:before="0" w:beforeAutospacing="0" w:after="0" w:afterAutospacing="0" w:line="360" w:lineRule="auto"/>
        <w:ind w:firstLine="709"/>
        <w:jc w:val="both"/>
      </w:pPr>
      <w:r w:rsidRPr="00AF33F6">
        <w:rPr>
          <w:color w:val="000000"/>
        </w:rPr>
        <w:t>Kurumlarda eğitim, personelin görev ve sorumluluklarını etkili bir şekilde gerçekleştirebilmesi için gerekli olan bilgi, beceri v</w:t>
      </w:r>
      <w:r>
        <w:rPr>
          <w:color w:val="000000"/>
        </w:rPr>
        <w:t xml:space="preserve">e davranışın kazandırılmasıdır. </w:t>
      </w:r>
      <w:r w:rsidRPr="00AF33F6">
        <w:rPr>
          <w:color w:val="000000"/>
        </w:rPr>
        <w:t xml:space="preserve">Öğrenme ise, personelin görev ve sorumluluklarını etkin bir şekilde yerine getirebilmesi için gerekli olan bilgi, beceri ve davranışları kazanmasıdır </w:t>
      </w:r>
      <w:r w:rsidRPr="00AF33F6">
        <w:t xml:space="preserve">(Barutçugil, 2004: 298). </w:t>
      </w:r>
      <w:r>
        <w:t>Y</w:t>
      </w:r>
      <w:r w:rsidRPr="00AF33F6">
        <w:t>erel</w:t>
      </w:r>
      <w:r>
        <w:t xml:space="preserve"> düzeyde</w:t>
      </w:r>
      <w:r w:rsidRPr="00AF33F6">
        <w:t xml:space="preserve"> kamu kurumları</w:t>
      </w:r>
      <w:r>
        <w:t>nın</w:t>
      </w:r>
      <w:r w:rsidRPr="00AF33F6">
        <w:t xml:space="preserve"> personeline istenilen bilgi, beceri ve davranış</w:t>
      </w:r>
      <w:r>
        <w:t>ları kazandırabilmesinin en etki</w:t>
      </w:r>
      <w:r w:rsidRPr="00AF33F6">
        <w:t>li yolu hizmet içi eğitimlerdir (Gül, 20</w:t>
      </w:r>
      <w:r>
        <w:t xml:space="preserve">00; </w:t>
      </w:r>
      <w:r w:rsidRPr="00AF33F6">
        <w:t>Peker, 2010).</w:t>
      </w:r>
    </w:p>
    <w:p w:rsidR="00C01003" w:rsidRPr="00AF33F6" w:rsidRDefault="00C01003" w:rsidP="00C01003">
      <w:pPr>
        <w:pStyle w:val="NormalWeb"/>
        <w:spacing w:before="0" w:beforeAutospacing="0" w:after="0" w:afterAutospacing="0" w:line="360" w:lineRule="auto"/>
        <w:ind w:firstLine="709"/>
        <w:jc w:val="both"/>
      </w:pPr>
      <w:r w:rsidRPr="00AF33F6">
        <w:t>Kamu kurumlarında eğitim faaliyetlerinin yürütülmesinden her kurumun en üst düzey yöneticisi sorumlu</w:t>
      </w:r>
      <w:r>
        <w:t>dur</w:t>
      </w:r>
      <w:r w:rsidRPr="00AF33F6">
        <w:t>. Yöneticiler, hem kendi bünyesindeki personelin hem kurumlar arası tüm kamu personelin</w:t>
      </w:r>
      <w:r>
        <w:t>in</w:t>
      </w:r>
      <w:r w:rsidRPr="00AF33F6">
        <w:t xml:space="preserve"> eğitim ve öğretim faaliyetleri ile yetiştirilmesi, ça</w:t>
      </w:r>
      <w:r>
        <w:t xml:space="preserve">lışma veriminin arttırılması, </w:t>
      </w:r>
      <w:r w:rsidRPr="00AF33F6">
        <w:t xml:space="preserve">mevcut görevlerle birlikte geleceğe yönelik görevlere de hazırlıklı olma durumunun </w:t>
      </w:r>
      <w:r>
        <w:t xml:space="preserve">kontrolünün </w:t>
      </w:r>
      <w:r w:rsidRPr="00AF33F6">
        <w:t xml:space="preserve">sağlanmasında oldukça önemli </w:t>
      </w:r>
      <w:r>
        <w:t>rol oynar. Yöneticiler,</w:t>
      </w:r>
      <w:r w:rsidRPr="00AF33F6">
        <w:t xml:space="preserve"> bu amaçları bir eğitim planı ve yönetmel</w:t>
      </w:r>
      <w:r>
        <w:t>ikler aracılığıyla yürütür</w:t>
      </w:r>
      <w:r w:rsidRPr="00AF33F6">
        <w:t xml:space="preserve">. Bu önemli sorumluluğun sürekliliğinin bir plan çerçevesinde gerçekleştirilmesinde Personel Plan ve Yönetim Birimleri </w:t>
      </w:r>
      <w:r>
        <w:t xml:space="preserve">adı altında </w:t>
      </w:r>
      <w:r w:rsidRPr="00AF33F6">
        <w:t xml:space="preserve">eğitim yöneticileri </w:t>
      </w:r>
      <w:r>
        <w:t>yani koordinatörleri görevlendirilir (Resmi Gazete</w:t>
      </w:r>
      <w:r w:rsidRPr="00AF33F6">
        <w:t>, 1983).</w:t>
      </w:r>
    </w:p>
    <w:p w:rsidR="00C01003" w:rsidRDefault="00C01003" w:rsidP="00C01003">
      <w:pPr>
        <w:pStyle w:val="NormalWeb"/>
        <w:spacing w:before="0" w:beforeAutospacing="0" w:after="0" w:afterAutospacing="0" w:line="360" w:lineRule="auto"/>
        <w:ind w:firstLine="709"/>
        <w:jc w:val="both"/>
      </w:pPr>
      <w:r w:rsidRPr="00AF33F6">
        <w:t>657 sayılı Devlet Memurları Kanunu</w:t>
      </w:r>
      <w:r>
        <w:t>’</w:t>
      </w:r>
      <w:r w:rsidRPr="00AF33F6">
        <w:t>nda, yöneticiler eğitim sorumluluğunu, her kamu kurumunda kurulması z</w:t>
      </w:r>
      <w:r>
        <w:t xml:space="preserve">orunlu kılınan eğitim birimleri </w:t>
      </w:r>
      <w:r w:rsidRPr="00AF33F6">
        <w:t>aracılığıyla yerine getirmektedir</w:t>
      </w:r>
      <w:r>
        <w:t>. K</w:t>
      </w:r>
      <w:r w:rsidRPr="00AF33F6">
        <w:t xml:space="preserve">amu kurumlarındaki eğitim faaliyetlerinin düzenlendiği Devlet Memurları Eğitimi Genel Planı, kamuda hizmet veren </w:t>
      </w:r>
      <w:r>
        <w:t xml:space="preserve">tüm </w:t>
      </w:r>
      <w:r w:rsidRPr="00AF33F6">
        <w:t>personelin her düzeyde bilgi, beceri ve davranış yönünden donanımlı birer birey olarak, tüm</w:t>
      </w:r>
      <w:r>
        <w:t xml:space="preserve"> ihtiyaçlara cevap verebilecek kapasitede</w:t>
      </w:r>
      <w:r w:rsidRPr="00AF33F6">
        <w:t>, hizmet öncesi ve hizmet içinde yetiştirilmesi politikasının uygulanmasına y</w:t>
      </w:r>
      <w:r>
        <w:t>ön vermektedir (Resmi Gazete, 1965</w:t>
      </w:r>
      <w:r w:rsidRPr="00AF33F6">
        <w:t xml:space="preserve">). </w:t>
      </w:r>
      <w:r>
        <w:br w:type="page"/>
      </w:r>
    </w:p>
    <w:p w:rsidR="00C01003" w:rsidRDefault="00C01003" w:rsidP="00C01003">
      <w:pPr>
        <w:pStyle w:val="NormalWeb"/>
        <w:spacing w:before="0" w:beforeAutospacing="0" w:after="0" w:afterAutospacing="0" w:line="360" w:lineRule="auto"/>
        <w:ind w:firstLine="709"/>
        <w:jc w:val="both"/>
      </w:pPr>
      <w:r w:rsidRPr="00AF33F6">
        <w:lastRenderedPageBreak/>
        <w:t>Kurumlarda eğitim programları, aday personele yönelik (temel, hazırlayıcı ve staj eğitimi), üst kademe yöneticilere yönelik (yükselme eğitimi) ve hizmet içi personelin verimliliğini arttırmaya yönelik (bilgi ve beceri yenileme eğitimi) eğitim verilerek yetiştirilmesi ya da geliş</w:t>
      </w:r>
      <w:r>
        <w:t xml:space="preserve">tirilmesi olmak üzere üç alan çevresinde </w:t>
      </w:r>
      <w:r w:rsidRPr="00AF33F6">
        <w:t>şekillenmektedir (Bilgin vd</w:t>
      </w:r>
      <w:proofErr w:type="gramStart"/>
      <w:r w:rsidRPr="00AF33F6">
        <w:t>.,</w:t>
      </w:r>
      <w:proofErr w:type="gramEnd"/>
      <w:r w:rsidRPr="00AF33F6">
        <w:t xml:space="preserve"> 2007: 29).</w:t>
      </w:r>
    </w:p>
    <w:p w:rsidR="00C01003" w:rsidRPr="00AF33F6" w:rsidRDefault="00C01003" w:rsidP="00C01003">
      <w:pPr>
        <w:pStyle w:val="NormalWeb"/>
        <w:spacing w:before="0" w:beforeAutospacing="0" w:after="0" w:afterAutospacing="0" w:line="360" w:lineRule="auto"/>
        <w:ind w:firstLine="709"/>
        <w:jc w:val="both"/>
      </w:pPr>
      <w:r w:rsidRPr="00AF33F6">
        <w:t>Yerel</w:t>
      </w:r>
      <w:r>
        <w:t>de kamu kurumlarının ihtiyaç duyduğu</w:t>
      </w:r>
      <w:r w:rsidRPr="00AF33F6">
        <w:t xml:space="preserve"> konulara ilişkin hizmet içi eğitim programları sunan kurum ve kuruluşlar ise aşağıdaki gibidir: </w:t>
      </w:r>
    </w:p>
    <w:p w:rsidR="00C01003" w:rsidRPr="00AF33F6" w:rsidRDefault="00C01003" w:rsidP="00C01003">
      <w:pPr>
        <w:pStyle w:val="NormalWeb"/>
        <w:numPr>
          <w:ilvl w:val="0"/>
          <w:numId w:val="17"/>
        </w:numPr>
        <w:spacing w:before="0" w:beforeAutospacing="0" w:after="0" w:afterAutospacing="0" w:line="360" w:lineRule="auto"/>
        <w:jc w:val="both"/>
      </w:pPr>
      <w:r w:rsidRPr="00AF33F6">
        <w:t xml:space="preserve">İçişleri Bakanlığı başta olmak üzere, diğer bakanlıkların kamu kurum ve kuruluşlarının yürüttüğü eğitim programları, </w:t>
      </w:r>
    </w:p>
    <w:p w:rsidR="00C01003" w:rsidRPr="00AF33F6" w:rsidRDefault="00C01003" w:rsidP="00C01003">
      <w:pPr>
        <w:pStyle w:val="NormalWeb"/>
        <w:numPr>
          <w:ilvl w:val="0"/>
          <w:numId w:val="17"/>
        </w:numPr>
        <w:spacing w:before="0" w:beforeAutospacing="0" w:after="0" w:afterAutospacing="0" w:line="360" w:lineRule="auto"/>
        <w:jc w:val="both"/>
      </w:pPr>
      <w:r w:rsidRPr="00AF33F6">
        <w:t xml:space="preserve">Belediyelerin kendi içinde düzenlediği eğitim programları, </w:t>
      </w:r>
    </w:p>
    <w:p w:rsidR="00C01003" w:rsidRPr="00AF33F6" w:rsidRDefault="00C01003" w:rsidP="00C01003">
      <w:pPr>
        <w:pStyle w:val="NormalWeb"/>
        <w:numPr>
          <w:ilvl w:val="0"/>
          <w:numId w:val="17"/>
        </w:numPr>
        <w:spacing w:before="0" w:beforeAutospacing="0" w:after="0" w:afterAutospacing="0" w:line="360" w:lineRule="auto"/>
        <w:jc w:val="both"/>
      </w:pPr>
      <w:r w:rsidRPr="00AF33F6">
        <w:t xml:space="preserve">Sivil toplum kuruluşları ve diğer gönüllü kuruluşlar ile derneklerin düzenlediği eğitim programları, </w:t>
      </w:r>
    </w:p>
    <w:p w:rsidR="00C01003" w:rsidRDefault="00C01003" w:rsidP="00C01003">
      <w:pPr>
        <w:pStyle w:val="NormalWeb"/>
        <w:numPr>
          <w:ilvl w:val="0"/>
          <w:numId w:val="17"/>
        </w:numPr>
        <w:spacing w:before="0" w:beforeAutospacing="0" w:after="0" w:afterAutospacing="0" w:line="360" w:lineRule="auto"/>
        <w:jc w:val="both"/>
      </w:pPr>
      <w:r>
        <w:t>Özel sektör</w:t>
      </w:r>
      <w:r w:rsidRPr="00AF33F6">
        <w:t xml:space="preserve"> şirketlerin</w:t>
      </w:r>
      <w:r>
        <w:t>in</w:t>
      </w:r>
      <w:r w:rsidRPr="00AF33F6">
        <w:t xml:space="preserve"> düzenlediği eğitim programları (Bilgin vd</w:t>
      </w:r>
      <w:proofErr w:type="gramStart"/>
      <w:r w:rsidRPr="00AF33F6">
        <w:t>.,</w:t>
      </w:r>
      <w:proofErr w:type="gramEnd"/>
      <w:r w:rsidRPr="00AF33F6">
        <w:t xml:space="preserve"> 2007: 32).</w:t>
      </w:r>
      <w:r>
        <w:t xml:space="preserve"> </w:t>
      </w:r>
    </w:p>
    <w:p w:rsidR="00C01003" w:rsidRDefault="00C01003" w:rsidP="00C01003">
      <w:pPr>
        <w:pStyle w:val="NormalWeb"/>
        <w:spacing w:before="0" w:beforeAutospacing="0" w:after="0" w:afterAutospacing="0" w:line="360" w:lineRule="auto"/>
        <w:ind w:firstLine="709"/>
        <w:jc w:val="both"/>
      </w:pPr>
      <w:r>
        <w:t xml:space="preserve">Kamu kurumlarında çalışan tüm personele sağlanan hizmet içi eğitim türleri personelin bulunduğu konuma, eğitimin uygulanma zamanına ve yerine göre Tablo </w:t>
      </w:r>
      <w:proofErr w:type="gramStart"/>
      <w:r>
        <w:t>2.2’de</w:t>
      </w:r>
      <w:proofErr w:type="gramEnd"/>
      <w:r>
        <w:t xml:space="preserve"> detaylı olarak verilmiştir. </w:t>
      </w:r>
    </w:p>
    <w:p w:rsidR="00C01003" w:rsidRDefault="00C01003" w:rsidP="00C01003">
      <w:pPr>
        <w:pStyle w:val="NormalWeb"/>
        <w:spacing w:before="0" w:beforeAutospacing="0" w:after="0" w:afterAutospacing="0" w:line="360" w:lineRule="auto"/>
        <w:jc w:val="both"/>
      </w:pPr>
    </w:p>
    <w:p w:rsidR="00C01003" w:rsidRPr="009B6E51" w:rsidRDefault="00C01003" w:rsidP="00C01003">
      <w:pPr>
        <w:pStyle w:val="ResimYazs"/>
        <w:keepNext/>
        <w:spacing w:after="0" w:line="360" w:lineRule="auto"/>
        <w:jc w:val="center"/>
        <w:rPr>
          <w:rFonts w:ascii="Times New Roman" w:hAnsi="Times New Roman" w:cs="Times New Roman"/>
          <w:b/>
          <w:i w:val="0"/>
          <w:color w:val="auto"/>
          <w:sz w:val="24"/>
        </w:rPr>
      </w:pPr>
      <w:r>
        <w:rPr>
          <w:rFonts w:ascii="Times New Roman" w:hAnsi="Times New Roman" w:cs="Times New Roman"/>
          <w:b/>
          <w:i w:val="0"/>
          <w:color w:val="auto"/>
          <w:sz w:val="24"/>
        </w:rPr>
        <w:t xml:space="preserve">Tablo </w:t>
      </w:r>
      <w:proofErr w:type="gramStart"/>
      <w:r>
        <w:rPr>
          <w:rFonts w:ascii="Times New Roman" w:hAnsi="Times New Roman" w:cs="Times New Roman"/>
          <w:b/>
          <w:i w:val="0"/>
          <w:color w:val="auto"/>
          <w:sz w:val="24"/>
        </w:rPr>
        <w:t>2.2</w:t>
      </w:r>
      <w:proofErr w:type="gramEnd"/>
      <w:r w:rsidRPr="009B6E51">
        <w:rPr>
          <w:rFonts w:ascii="Times New Roman" w:hAnsi="Times New Roman" w:cs="Times New Roman"/>
          <w:b/>
          <w:i w:val="0"/>
          <w:color w:val="auto"/>
          <w:sz w:val="24"/>
        </w:rPr>
        <w:t>. Kamu Kurumlarında Eğitim Türleri</w:t>
      </w:r>
    </w:p>
    <w:p w:rsidR="00C01003" w:rsidRPr="00B4047D" w:rsidRDefault="00C01003" w:rsidP="00C01003">
      <w:pPr>
        <w:spacing w:after="0"/>
        <w:rPr>
          <w:rFonts w:cs="Times New Roman"/>
          <w:b/>
          <w:sz w:val="20"/>
        </w:rPr>
      </w:pPr>
      <w:r>
        <w:rPr>
          <w:rFonts w:cs="Times New Roman"/>
          <w:b/>
          <w:noProof/>
          <w:sz w:val="20"/>
          <w:lang w:eastAsia="tr-TR"/>
        </w:rPr>
        <w:drawing>
          <wp:inline distT="0" distB="0" distL="0" distR="0" wp14:anchorId="19F2E1AE" wp14:editId="15C885A3">
            <wp:extent cx="5522976" cy="3065069"/>
            <wp:effectExtent l="19050" t="0" r="1524" b="0"/>
            <wp:docPr id="11" name="9 Resim"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36" cstate="print"/>
                    <a:stretch>
                      <a:fillRect/>
                    </a:stretch>
                  </pic:blipFill>
                  <pic:spPr>
                    <a:xfrm>
                      <a:off x="0" y="0"/>
                      <a:ext cx="5528528" cy="3068150"/>
                    </a:xfrm>
                    <a:prstGeom prst="rect">
                      <a:avLst/>
                    </a:prstGeom>
                  </pic:spPr>
                </pic:pic>
              </a:graphicData>
            </a:graphic>
          </wp:inline>
        </w:drawing>
      </w:r>
      <w:r>
        <w:rPr>
          <w:rFonts w:cs="Times New Roman"/>
          <w:sz w:val="20"/>
        </w:rPr>
        <w:t xml:space="preserve">  </w:t>
      </w:r>
      <w:r w:rsidRPr="00F27A9A">
        <w:rPr>
          <w:rFonts w:cs="Times New Roman"/>
          <w:b/>
          <w:sz w:val="20"/>
        </w:rPr>
        <w:t>Kaynak:</w:t>
      </w:r>
      <w:r w:rsidRPr="00153C95">
        <w:rPr>
          <w:rFonts w:cs="Times New Roman"/>
          <w:b/>
          <w:sz w:val="20"/>
        </w:rPr>
        <w:t xml:space="preserve"> </w:t>
      </w:r>
      <w:r w:rsidRPr="00153C95">
        <w:rPr>
          <w:rFonts w:cs="Times New Roman"/>
          <w:sz w:val="20"/>
        </w:rPr>
        <w:t>(Bilgin vd</w:t>
      </w:r>
      <w:proofErr w:type="gramStart"/>
      <w:r w:rsidRPr="00153C95">
        <w:rPr>
          <w:rFonts w:cs="Times New Roman"/>
          <w:sz w:val="20"/>
        </w:rPr>
        <w:t>.,</w:t>
      </w:r>
      <w:proofErr w:type="gramEnd"/>
      <w:r w:rsidRPr="00153C95">
        <w:rPr>
          <w:rFonts w:cs="Times New Roman"/>
          <w:sz w:val="20"/>
        </w:rPr>
        <w:t xml:space="preserve"> 2007).</w:t>
      </w:r>
    </w:p>
    <w:p w:rsidR="00C01003" w:rsidRPr="00314D79" w:rsidRDefault="00C01003" w:rsidP="00C01003">
      <w:pPr>
        <w:spacing w:line="276" w:lineRule="auto"/>
        <w:jc w:val="left"/>
        <w:rPr>
          <w:rFonts w:cs="Times New Roman"/>
          <w:color w:val="222222"/>
          <w:szCs w:val="24"/>
          <w:shd w:val="clear" w:color="auto" w:fill="FFFFFF"/>
        </w:rPr>
      </w:pPr>
      <w:r>
        <w:rPr>
          <w:rFonts w:cs="Times New Roman"/>
          <w:color w:val="222222"/>
          <w:szCs w:val="24"/>
          <w:shd w:val="clear" w:color="auto" w:fill="FFFFFF"/>
        </w:rPr>
        <w:br w:type="page"/>
      </w:r>
    </w:p>
    <w:p w:rsidR="00C01003" w:rsidRPr="00314D79" w:rsidRDefault="00C01003" w:rsidP="00C01003">
      <w:pPr>
        <w:spacing w:after="0"/>
        <w:ind w:firstLine="709"/>
        <w:rPr>
          <w:rFonts w:cs="Times New Roman"/>
          <w:color w:val="222222"/>
          <w:szCs w:val="24"/>
          <w:shd w:val="clear" w:color="auto" w:fill="FFFFFF"/>
        </w:rPr>
      </w:pPr>
      <w:r>
        <w:rPr>
          <w:rFonts w:cs="Times New Roman"/>
          <w:szCs w:val="24"/>
        </w:rPr>
        <w:lastRenderedPageBreak/>
        <w:t>Afet yönetiminin</w:t>
      </w:r>
      <w:r w:rsidRPr="00AF33F6">
        <w:rPr>
          <w:rFonts w:cs="Times New Roman"/>
          <w:szCs w:val="24"/>
        </w:rPr>
        <w:t xml:space="preserve"> </w:t>
      </w:r>
      <w:r>
        <w:rPr>
          <w:rFonts w:cs="Times New Roman"/>
          <w:szCs w:val="24"/>
        </w:rPr>
        <w:t xml:space="preserve">tüm evrelerinde bir plan etrafında etkinlik sağlayabilen bir kurum </w:t>
      </w:r>
      <w:r w:rsidRPr="00AF33F6">
        <w:rPr>
          <w:rFonts w:cs="Times New Roman"/>
          <w:szCs w:val="24"/>
        </w:rPr>
        <w:t xml:space="preserve">olmanın </w:t>
      </w:r>
      <w:r>
        <w:rPr>
          <w:rFonts w:cs="Times New Roman"/>
          <w:szCs w:val="24"/>
        </w:rPr>
        <w:t xml:space="preserve">oldukça önemli </w:t>
      </w:r>
      <w:r w:rsidRPr="00AF33F6">
        <w:rPr>
          <w:rFonts w:cs="Times New Roman"/>
          <w:szCs w:val="24"/>
        </w:rPr>
        <w:t xml:space="preserve">faydaları vardır. Afet ve acil durum planları, </w:t>
      </w:r>
      <w:r>
        <w:rPr>
          <w:rFonts w:cs="Times New Roman"/>
          <w:szCs w:val="24"/>
        </w:rPr>
        <w:t xml:space="preserve">personelin çeşitli </w:t>
      </w:r>
      <w:r w:rsidRPr="00AF33F6">
        <w:rPr>
          <w:rFonts w:cs="Times New Roman"/>
          <w:szCs w:val="24"/>
        </w:rPr>
        <w:t>alanlarda ça</w:t>
      </w:r>
      <w:r>
        <w:rPr>
          <w:rFonts w:cs="Times New Roman"/>
          <w:szCs w:val="24"/>
        </w:rPr>
        <w:t>lışabilmesi için çapraz eğitimler</w:t>
      </w:r>
      <w:r w:rsidRPr="00AF33F6">
        <w:rPr>
          <w:rFonts w:cs="Times New Roman"/>
          <w:szCs w:val="24"/>
        </w:rPr>
        <w:t>e yatırım yap</w:t>
      </w:r>
      <w:r>
        <w:rPr>
          <w:rFonts w:cs="Times New Roman"/>
          <w:szCs w:val="24"/>
        </w:rPr>
        <w:t xml:space="preserve">ılmasına olanak tanımaktadır. Böylelikle personel geniş bir uzmanlığa sahip olarak </w:t>
      </w:r>
      <w:r w:rsidRPr="00AF33F6">
        <w:rPr>
          <w:rFonts w:cs="Times New Roman"/>
          <w:szCs w:val="24"/>
        </w:rPr>
        <w:t xml:space="preserve">bir afet ya da acil durum müdahalesinde daha </w:t>
      </w:r>
      <w:r>
        <w:rPr>
          <w:rFonts w:cs="Times New Roman"/>
          <w:szCs w:val="24"/>
        </w:rPr>
        <w:t xml:space="preserve">geniş ihtiyaçlara cevap verebilecek </w:t>
      </w:r>
      <w:r w:rsidRPr="00AF33F6">
        <w:rPr>
          <w:rFonts w:cs="Times New Roman"/>
          <w:szCs w:val="24"/>
        </w:rPr>
        <w:t>esneklik</w:t>
      </w:r>
      <w:r>
        <w:rPr>
          <w:rFonts w:cs="Times New Roman"/>
          <w:szCs w:val="24"/>
        </w:rPr>
        <w:t>te olacaktır</w:t>
      </w:r>
      <w:r w:rsidRPr="00AF33F6">
        <w:rPr>
          <w:rFonts w:cs="Times New Roman"/>
          <w:szCs w:val="24"/>
        </w:rPr>
        <w:t xml:space="preserve"> (</w:t>
      </w:r>
      <w:r w:rsidRPr="00AF33F6">
        <w:rPr>
          <w:rFonts w:cs="Times New Roman"/>
          <w:color w:val="222222"/>
          <w:szCs w:val="24"/>
          <w:shd w:val="clear" w:color="auto" w:fill="FFFFFF"/>
        </w:rPr>
        <w:t>Weilant, 2016: 14).</w:t>
      </w:r>
    </w:p>
    <w:p w:rsidR="00C01003" w:rsidRDefault="00C01003" w:rsidP="00C01003">
      <w:pPr>
        <w:spacing w:after="0"/>
        <w:ind w:firstLine="709"/>
        <w:rPr>
          <w:rFonts w:cs="Times New Roman"/>
          <w:szCs w:val="24"/>
        </w:rPr>
      </w:pPr>
      <w:r w:rsidRPr="00AF33F6">
        <w:rPr>
          <w:rFonts w:cs="Times New Roman"/>
          <w:szCs w:val="24"/>
        </w:rPr>
        <w:t xml:space="preserve">Yerel düzeyde türü ya da etki alanı ne olursa olsun herhangi bir afet ya da acil durumun meydana gelmesi halinde olay yerinde halk ile ilk etkileşime geçen kurumlar, acil sağlık hizmetleri personeli, polis, itfaiyeci </w:t>
      </w:r>
      <w:r>
        <w:rPr>
          <w:rFonts w:cs="Times New Roman"/>
          <w:szCs w:val="24"/>
        </w:rPr>
        <w:t xml:space="preserve">vb. kurumlar </w:t>
      </w:r>
      <w:r w:rsidRPr="00AF33F6">
        <w:rPr>
          <w:rFonts w:cs="Times New Roman"/>
          <w:szCs w:val="24"/>
        </w:rPr>
        <w:t>veya sivil toplum kuruluşlarıdır. Olay yerinde en kısa sürede, en fazla kişiyi kurtarmak ve güvenli alana yönlendirmek hatta başta yangın ve patlamalar olmak üzere tüm ikincil tehlikelerle baş edebilecek güçte olmalıdır. İlk müdahaleci kurumlar ve ekipleri etkili bir müdahalenin yapıtaşıdır. Bu nedenle başta ilk müdahaleci ekipler olmak üzere tüm kamu personelinin, olay yerinde halkın sağlık ve güvenliğini tehdit eden durumlarla hızlı ve etkili bir şekilde mücadele edebilmesi için KBRN-e bilgisine sahip olması şarttır. KBRN-e olaylarına dair bilgi sahibi olma eğitim ve tatbikatlara katılım oldukça önemli hazırlık konularındandır. Hazırlık faaliyetlerinin önemli bir bileşeni olan eğitimler, yetenekleri değerlendirmek, personeli eğitmek ve paydaşlar arası iyi ilişkiler kurma konusunda tatbikat programlarının geliştirilmesi ve yürütülmesi ile desteklenmelidir (</w:t>
      </w:r>
      <w:r w:rsidRPr="00AF33F6">
        <w:rPr>
          <w:rFonts w:cs="Times New Roman"/>
          <w:szCs w:val="24"/>
          <w:shd w:val="clear" w:color="auto" w:fill="FFFFFF"/>
        </w:rPr>
        <w:t>Dausey</w:t>
      </w:r>
      <w:r>
        <w:rPr>
          <w:rFonts w:cs="Times New Roman"/>
          <w:szCs w:val="24"/>
        </w:rPr>
        <w:t xml:space="preserve"> vd</w:t>
      </w:r>
      <w:proofErr w:type="gramStart"/>
      <w:r>
        <w:rPr>
          <w:rFonts w:cs="Times New Roman"/>
          <w:szCs w:val="24"/>
        </w:rPr>
        <w:t>.,</w:t>
      </w:r>
      <w:proofErr w:type="gramEnd"/>
      <w:r>
        <w:rPr>
          <w:rFonts w:cs="Times New Roman"/>
          <w:szCs w:val="24"/>
        </w:rPr>
        <w:t xml:space="preserve"> 2007; Heyer, 2006;</w:t>
      </w:r>
      <w:r w:rsidRPr="00AF33F6">
        <w:rPr>
          <w:rFonts w:cs="Times New Roman"/>
          <w:szCs w:val="24"/>
        </w:rPr>
        <w:t xml:space="preserve"> Pugh, 2015). Çünkü eğitimler ve tatbikatlar yerel düzeyde afetlerde görev alan tüm kurumların ve paydaşlarının müdahale kapasitesini sınırlandıran faktörleri ortaya koyarak, kurumsal yetenekleri test eden, geliştiren ve</w:t>
      </w:r>
      <w:r>
        <w:rPr>
          <w:rFonts w:cs="Times New Roman"/>
          <w:szCs w:val="24"/>
        </w:rPr>
        <w:t xml:space="preserve"> denetimini sağlayan önemli araçlardır (Richardson, 2004).</w:t>
      </w:r>
    </w:p>
    <w:p w:rsidR="00C01003" w:rsidRPr="00811EF2" w:rsidRDefault="00C01003" w:rsidP="00C01003">
      <w:pPr>
        <w:spacing w:after="0"/>
        <w:ind w:firstLine="709"/>
        <w:rPr>
          <w:rFonts w:cs="Times New Roman"/>
          <w:color w:val="222222"/>
          <w:szCs w:val="24"/>
          <w:shd w:val="clear" w:color="auto" w:fill="FFFFFF"/>
        </w:rPr>
      </w:pPr>
      <w:r w:rsidRPr="00276854">
        <w:rPr>
          <w:rFonts w:cs="Times New Roman"/>
          <w:szCs w:val="24"/>
        </w:rPr>
        <w:t>Kimyasal silahlar</w:t>
      </w:r>
      <w:r>
        <w:rPr>
          <w:rFonts w:cs="Times New Roman"/>
          <w:szCs w:val="24"/>
        </w:rPr>
        <w:t>ın kullanıldığı olaylarda görüldüğü gibi</w:t>
      </w:r>
      <w:r w:rsidRPr="00276854">
        <w:rPr>
          <w:rFonts w:cs="Times New Roman"/>
          <w:szCs w:val="24"/>
        </w:rPr>
        <w:t xml:space="preserve"> </w:t>
      </w:r>
      <w:r>
        <w:rPr>
          <w:rFonts w:cs="Times New Roman"/>
          <w:szCs w:val="24"/>
        </w:rPr>
        <w:t xml:space="preserve">bu olaylar insanları </w:t>
      </w:r>
      <w:r w:rsidRPr="00276854">
        <w:rPr>
          <w:rFonts w:cs="Times New Roman"/>
          <w:szCs w:val="24"/>
        </w:rPr>
        <w:t>öldürmekten ço</w:t>
      </w:r>
      <w:r>
        <w:rPr>
          <w:rFonts w:cs="Times New Roman"/>
          <w:szCs w:val="24"/>
        </w:rPr>
        <w:t xml:space="preserve">k yaralamak, etkisiz hale getirmek amacıyla tasarlanmıştır. Bu </w:t>
      </w:r>
      <w:r w:rsidRPr="00276854">
        <w:rPr>
          <w:rFonts w:cs="Times New Roman"/>
          <w:szCs w:val="24"/>
        </w:rPr>
        <w:t xml:space="preserve">tür silahların kullanılması, kirlenme sorununa ek olarak </w:t>
      </w:r>
      <w:r>
        <w:rPr>
          <w:rFonts w:cs="Times New Roman"/>
          <w:szCs w:val="24"/>
        </w:rPr>
        <w:t>ciddi ve kalıcı tıbbi sorunları</w:t>
      </w:r>
      <w:r w:rsidRPr="00276854">
        <w:rPr>
          <w:rFonts w:cs="Times New Roman"/>
          <w:szCs w:val="24"/>
        </w:rPr>
        <w:t xml:space="preserve"> da</w:t>
      </w:r>
      <w:r>
        <w:rPr>
          <w:rFonts w:cs="Times New Roman"/>
          <w:szCs w:val="24"/>
        </w:rPr>
        <w:t xml:space="preserve"> beraberinde getirmektedir. Bu nedenle KBRN eylem planlamasında eğitim ve tatbikat faaliyetlerinin</w:t>
      </w:r>
      <w:r w:rsidRPr="00276854">
        <w:rPr>
          <w:rFonts w:cs="Times New Roman"/>
          <w:szCs w:val="24"/>
        </w:rPr>
        <w:t xml:space="preserve"> </w:t>
      </w:r>
      <w:r>
        <w:rPr>
          <w:rFonts w:cs="Times New Roman"/>
          <w:szCs w:val="24"/>
        </w:rPr>
        <w:t xml:space="preserve">başta </w:t>
      </w:r>
      <w:r w:rsidRPr="00276854">
        <w:rPr>
          <w:rFonts w:cs="Times New Roman"/>
          <w:szCs w:val="24"/>
        </w:rPr>
        <w:t>bu tehlike</w:t>
      </w:r>
      <w:r>
        <w:rPr>
          <w:rFonts w:cs="Times New Roman"/>
          <w:szCs w:val="24"/>
        </w:rPr>
        <w:t>lerin en fazla yaşandığı alanlar etrafında</w:t>
      </w:r>
      <w:r w:rsidRPr="00276854">
        <w:rPr>
          <w:rFonts w:cs="Times New Roman"/>
          <w:szCs w:val="24"/>
        </w:rPr>
        <w:t xml:space="preserve">, </w:t>
      </w:r>
      <w:r>
        <w:rPr>
          <w:rFonts w:cs="Times New Roman"/>
          <w:szCs w:val="24"/>
        </w:rPr>
        <w:t xml:space="preserve">özellikle hastane acil servis personeli, ambulans hizmetleri personeli, arama ve </w:t>
      </w:r>
      <w:r w:rsidRPr="00276854">
        <w:rPr>
          <w:rFonts w:cs="Times New Roman"/>
          <w:szCs w:val="24"/>
        </w:rPr>
        <w:t xml:space="preserve">kurtarma personeli arasında ikincil kazaları önlemek </w:t>
      </w:r>
      <w:r>
        <w:rPr>
          <w:rFonts w:cs="Times New Roman"/>
          <w:szCs w:val="24"/>
        </w:rPr>
        <w:t>amacıyla</w:t>
      </w:r>
      <w:r w:rsidRPr="00276854">
        <w:rPr>
          <w:rFonts w:cs="Times New Roman"/>
          <w:szCs w:val="24"/>
        </w:rPr>
        <w:t xml:space="preserve"> bu tehlikeleri dikkate alması esastır (</w:t>
      </w:r>
      <w:r w:rsidRPr="00276854">
        <w:rPr>
          <w:rFonts w:cs="Times New Roman"/>
          <w:szCs w:val="24"/>
          <w:shd w:val="clear" w:color="auto" w:fill="FFFFFF"/>
        </w:rPr>
        <w:t>Betts-Symonds, 1994:</w:t>
      </w:r>
      <w:r>
        <w:rPr>
          <w:rFonts w:cs="Times New Roman"/>
          <w:szCs w:val="24"/>
          <w:shd w:val="clear" w:color="auto" w:fill="FFFFFF"/>
        </w:rPr>
        <w:t xml:space="preserve"> 123</w:t>
      </w:r>
      <w:r w:rsidRPr="00276854">
        <w:rPr>
          <w:rFonts w:cs="Times New Roman"/>
          <w:color w:val="222222"/>
          <w:szCs w:val="24"/>
          <w:shd w:val="clear" w:color="auto" w:fill="FFFFFF"/>
        </w:rPr>
        <w:t>).</w:t>
      </w:r>
      <w:r>
        <w:rPr>
          <w:rFonts w:cs="Times New Roman"/>
          <w:color w:val="222222"/>
          <w:szCs w:val="24"/>
          <w:shd w:val="clear" w:color="auto" w:fill="FFFFFF"/>
        </w:rPr>
        <w:br w:type="page"/>
      </w:r>
    </w:p>
    <w:p w:rsidR="00C01003" w:rsidRPr="00AF33F6" w:rsidRDefault="00C01003" w:rsidP="00C01003">
      <w:pPr>
        <w:spacing w:after="0"/>
        <w:ind w:firstLine="709"/>
        <w:rPr>
          <w:rFonts w:cs="Times New Roman"/>
          <w:szCs w:val="24"/>
          <w:shd w:val="clear" w:color="auto" w:fill="FFFFFF"/>
        </w:rPr>
      </w:pPr>
      <w:r w:rsidRPr="00AF33F6">
        <w:rPr>
          <w:rFonts w:cs="Times New Roman"/>
          <w:szCs w:val="24"/>
        </w:rPr>
        <w:lastRenderedPageBreak/>
        <w:t xml:space="preserve">Ülkemizde KBRN tehdit ve tehlikelerine yönelik eğitimler, </w:t>
      </w:r>
      <w:r w:rsidRPr="00AF33F6">
        <w:rPr>
          <w:rFonts w:cs="Times New Roman"/>
          <w:szCs w:val="24"/>
          <w:shd w:val="clear" w:color="auto" w:fill="FFFFFF"/>
        </w:rPr>
        <w:t>5902 sayılı "Afet ve Acil Durum Yönetimi Başkanlığının Teşkilat ve Görevleri Hakkında Kanun"un yürürlüğe girmesiyle AFAD tarafından kurulan Afet ve Acil Durum Eği</w:t>
      </w:r>
      <w:r>
        <w:rPr>
          <w:rFonts w:cs="Times New Roman"/>
          <w:szCs w:val="24"/>
          <w:shd w:val="clear" w:color="auto" w:fill="FFFFFF"/>
        </w:rPr>
        <w:t xml:space="preserve">tim Merkezlerince verilmektedir (Resmi Gazete, 2012). </w:t>
      </w:r>
      <w:r w:rsidRPr="00AF33F6">
        <w:rPr>
          <w:rFonts w:cs="Times New Roman"/>
          <w:szCs w:val="24"/>
          <w:shd w:val="clear" w:color="auto" w:fill="FFFFFF"/>
        </w:rPr>
        <w:t>Aynı zamanda Türk Silahlı Kuvvetleri KBRN Okulu ve Eğitim Me</w:t>
      </w:r>
      <w:r>
        <w:rPr>
          <w:rFonts w:cs="Times New Roman"/>
          <w:szCs w:val="24"/>
          <w:shd w:val="clear" w:color="auto" w:fill="FFFFFF"/>
        </w:rPr>
        <w:t xml:space="preserve">rkezi Komutanlığı tarafından </w:t>
      </w:r>
      <w:r w:rsidRPr="00AF33F6">
        <w:rPr>
          <w:rFonts w:cs="Times New Roman"/>
          <w:szCs w:val="24"/>
          <w:shd w:val="clear" w:color="auto" w:fill="FFFFFF"/>
        </w:rPr>
        <w:t xml:space="preserve">Konya ilimizde </w:t>
      </w:r>
      <w:r>
        <w:rPr>
          <w:rFonts w:cs="Times New Roman"/>
          <w:szCs w:val="24"/>
          <w:shd w:val="clear" w:color="auto" w:fill="FFFFFF"/>
        </w:rPr>
        <w:t xml:space="preserve">KBRN eğitimleri gerekli şartları sağlayan tüm vatandaşlara sağlanmaktadır </w:t>
      </w:r>
      <w:r w:rsidRPr="0018180B">
        <w:rPr>
          <w:rFonts w:cs="Times New Roman"/>
          <w:szCs w:val="24"/>
          <w:shd w:val="clear" w:color="auto" w:fill="FFFFFF"/>
        </w:rPr>
        <w:t>(</w:t>
      </w:r>
      <w:hyperlink r:id="rId37" w:history="1">
        <w:r w:rsidRPr="0018180B">
          <w:rPr>
            <w:rStyle w:val="Kpr"/>
            <w:rFonts w:cs="Times New Roman"/>
            <w:color w:val="auto"/>
            <w:szCs w:val="24"/>
            <w:u w:val="none"/>
            <w:shd w:val="clear" w:color="auto" w:fill="FFFFFF"/>
          </w:rPr>
          <w:t>www.kkk.tsk.tr</w:t>
        </w:r>
      </w:hyperlink>
      <w:r w:rsidRPr="00284A10">
        <w:rPr>
          <w:rFonts w:cs="Times New Roman"/>
          <w:szCs w:val="24"/>
          <w:shd w:val="clear" w:color="auto" w:fill="FFFFFF"/>
        </w:rPr>
        <w:t>,</w:t>
      </w:r>
      <w:r w:rsidRPr="00891053">
        <w:rPr>
          <w:rFonts w:cs="Times New Roman"/>
          <w:szCs w:val="24"/>
          <w:shd w:val="clear" w:color="auto" w:fill="FFFFFF"/>
        </w:rPr>
        <w:t xml:space="preserve"> 2019).</w:t>
      </w:r>
    </w:p>
    <w:p w:rsidR="00C01003" w:rsidRPr="00347AB9" w:rsidRDefault="00C01003" w:rsidP="00C01003">
      <w:pPr>
        <w:spacing w:after="0"/>
        <w:ind w:firstLine="709"/>
        <w:rPr>
          <w:rFonts w:cs="Times New Roman"/>
          <w:szCs w:val="24"/>
          <w:shd w:val="clear" w:color="auto" w:fill="FFFFFF"/>
        </w:rPr>
      </w:pPr>
      <w:r w:rsidRPr="00AF33F6">
        <w:rPr>
          <w:rFonts w:cs="Times New Roman"/>
          <w:szCs w:val="24"/>
          <w:shd w:val="clear" w:color="auto" w:fill="FFFFFF"/>
        </w:rPr>
        <w:t xml:space="preserve">Sanayi bakımından gelişmiş olan tüm ülkeler kamu ve özel sektörde oldukça uzmanlaşmış kurum ve kuruluşlara sahiptir. Ancak KBRN-e olaylarının karmaşıklığı bu kurum ve kuruluşların bilgi, beceri ve davranışlarının yatay ve dikey </w:t>
      </w:r>
      <w:proofErr w:type="gramStart"/>
      <w:r w:rsidRPr="00AF33F6">
        <w:rPr>
          <w:rFonts w:cs="Times New Roman"/>
          <w:szCs w:val="24"/>
          <w:shd w:val="clear" w:color="auto" w:fill="FFFFFF"/>
        </w:rPr>
        <w:t>entegrasyonunu</w:t>
      </w:r>
      <w:proofErr w:type="gramEnd"/>
      <w:r w:rsidRPr="00AF33F6">
        <w:rPr>
          <w:rFonts w:cs="Times New Roman"/>
          <w:szCs w:val="24"/>
          <w:shd w:val="clear" w:color="auto" w:fill="FFFFFF"/>
        </w:rPr>
        <w:t xml:space="preserve"> zorlaştırmakta, bilgi birikimini daha da önemli hale getirmektedir. Bu nedenle her kurum ve kuruluşun KBRN-e konusunda kendi kurumsal kimliğine yönelik uzmanlaşma sergilemesi gerekmektedir. Uluslararası düzeyde KBRN-e olaylarından </w:t>
      </w:r>
      <w:r w:rsidRPr="00347AB9">
        <w:rPr>
          <w:rFonts w:cs="Times New Roman"/>
          <w:szCs w:val="24"/>
          <w:shd w:val="clear" w:color="auto" w:fill="FFFFFF"/>
        </w:rPr>
        <w:t xml:space="preserve">korunma konusunda ihtiyaçlara cevap veren, eğitim ve tatbikat faaliyetlerini tüm sektörlere entegre etmeyi başarabilen </w:t>
      </w:r>
      <w:r w:rsidRPr="00347AB9">
        <w:rPr>
          <w:rFonts w:cs="Times New Roman"/>
          <w:bCs/>
          <w:szCs w:val="24"/>
        </w:rPr>
        <w:t>yerel yönetimler;</w:t>
      </w:r>
      <w:r w:rsidRPr="00347AB9">
        <w:rPr>
          <w:rFonts w:cs="Times New Roman"/>
          <w:szCs w:val="24"/>
        </w:rPr>
        <w:t xml:space="preserve"> </w:t>
      </w:r>
      <w:r w:rsidRPr="00347AB9">
        <w:rPr>
          <w:rFonts w:cs="Times New Roman"/>
          <w:bCs/>
          <w:szCs w:val="24"/>
        </w:rPr>
        <w:t xml:space="preserve">tüm kamu ve özel sektördeki kurumlar ile </w:t>
      </w:r>
      <w:r w:rsidRPr="00347AB9">
        <w:rPr>
          <w:rFonts w:cs="Times New Roman"/>
          <w:szCs w:val="24"/>
        </w:rPr>
        <w:t xml:space="preserve">tüm </w:t>
      </w:r>
      <w:r w:rsidRPr="00347AB9">
        <w:rPr>
          <w:rFonts w:cs="Times New Roman"/>
          <w:bCs/>
          <w:szCs w:val="24"/>
        </w:rPr>
        <w:t xml:space="preserve">akademik ve araştırma organları, askeri birlikler, </w:t>
      </w:r>
      <w:r w:rsidRPr="00347AB9">
        <w:rPr>
          <w:rFonts w:cs="Times New Roman"/>
          <w:szCs w:val="24"/>
          <w:shd w:val="clear" w:color="auto" w:fill="FFFFFF"/>
        </w:rPr>
        <w:t>multidisipliner bir KBRN-e eğitim ve tatbikat programı hedeflemelidir (Fiorito vd</w:t>
      </w:r>
      <w:proofErr w:type="gramStart"/>
      <w:r w:rsidRPr="00347AB9">
        <w:rPr>
          <w:rFonts w:cs="Times New Roman"/>
          <w:szCs w:val="24"/>
          <w:shd w:val="clear" w:color="auto" w:fill="FFFFFF"/>
        </w:rPr>
        <w:t>.,</w:t>
      </w:r>
      <w:proofErr w:type="gramEnd"/>
      <w:r w:rsidRPr="00347AB9">
        <w:rPr>
          <w:rFonts w:cs="Times New Roman"/>
          <w:szCs w:val="24"/>
          <w:shd w:val="clear" w:color="auto" w:fill="FFFFFF"/>
        </w:rPr>
        <w:t xml:space="preserve"> 2013: 62).</w:t>
      </w:r>
    </w:p>
    <w:p w:rsidR="00C01003" w:rsidRPr="00044A73" w:rsidRDefault="00C01003" w:rsidP="00C01003">
      <w:pPr>
        <w:spacing w:after="0"/>
        <w:ind w:firstLine="709"/>
        <w:rPr>
          <w:rFonts w:cs="Times New Roman"/>
          <w:szCs w:val="24"/>
          <w:shd w:val="clear" w:color="auto" w:fill="FFFFFF"/>
        </w:rPr>
      </w:pPr>
      <w:r w:rsidRPr="00347AB9">
        <w:rPr>
          <w:rFonts w:cs="Times New Roman"/>
          <w:szCs w:val="24"/>
        </w:rPr>
        <w:t>İlk müdahale ekipleri KBRN-e olaylarından etkilenme olasılıkları oldukça yüksek olan bir topluluğu oluşturmaktadır. Bu ekiplerin KBRN-e maddelerinin tanımlanmasından, bireysel ve toplumsal korunma önlemlerinin alınmasına kadar halk sağlığı hizmetlerinin tamamına hazırlıklı olma gibi oldukça ciddi sorumlulukları vardır. Yerelde tüm toplumun sağlık ve güvenlik içinde yaşamlarını sürdürebilmeleri için kamu kurumlarının artan KBRN risklerine adapte olan güncel eğitim hizmetlerinden faydalanması gerekmektedir</w:t>
      </w:r>
      <w:r w:rsidRPr="00AF33F6">
        <w:rPr>
          <w:rFonts w:cs="Times New Roman"/>
          <w:szCs w:val="24"/>
        </w:rPr>
        <w:t xml:space="preserve"> (</w:t>
      </w:r>
      <w:r w:rsidRPr="00AF33F6">
        <w:rPr>
          <w:rFonts w:cs="Times New Roman"/>
          <w:szCs w:val="24"/>
          <w:shd w:val="clear" w:color="auto" w:fill="FFFFFF"/>
        </w:rPr>
        <w:t>Abatemarco vd</w:t>
      </w:r>
      <w:proofErr w:type="gramStart"/>
      <w:r w:rsidRPr="00AF33F6">
        <w:rPr>
          <w:rFonts w:cs="Times New Roman"/>
          <w:szCs w:val="24"/>
          <w:shd w:val="clear" w:color="auto" w:fill="FFFFFF"/>
        </w:rPr>
        <w:t>.,</w:t>
      </w:r>
      <w:proofErr w:type="gramEnd"/>
      <w:r w:rsidRPr="00AF33F6">
        <w:rPr>
          <w:rFonts w:cs="Times New Roman"/>
          <w:szCs w:val="24"/>
          <w:shd w:val="clear" w:color="auto" w:fill="FFFFFF"/>
        </w:rPr>
        <w:t xml:space="preserve"> 2007: 22). İlk müdahalede bulunacak ekiplerin eğitim türü diğer pek çok eğitim türünden ayrılmaktadır. Bu hazırlık</w:t>
      </w:r>
      <w:r>
        <w:rPr>
          <w:rFonts w:cs="Times New Roman"/>
          <w:szCs w:val="24"/>
          <w:shd w:val="clear" w:color="auto" w:fill="FFFFFF"/>
        </w:rPr>
        <w:t xml:space="preserve"> eğitimlerinin kritik bir önem </w:t>
      </w:r>
      <w:r w:rsidRPr="00AF33F6">
        <w:rPr>
          <w:rFonts w:cs="Times New Roman"/>
          <w:szCs w:val="24"/>
          <w:shd w:val="clear" w:color="auto" w:fill="FFFFFF"/>
        </w:rPr>
        <w:t>sahip olmasının en temel sebebi, ilk müdahalecilerin etkin müdahalesi olmadan mülkiyetin, ekonominin en önemlisi yaşamların riske girebilmesidir (Pugh, 2015).</w:t>
      </w:r>
      <w:r w:rsidRPr="00AF33F6">
        <w:rPr>
          <w:rFonts w:cs="Times New Roman"/>
          <w:szCs w:val="24"/>
        </w:rPr>
        <w:t xml:space="preserve"> </w:t>
      </w:r>
      <w:r>
        <w:rPr>
          <w:rFonts w:cs="Times New Roman"/>
          <w:szCs w:val="24"/>
        </w:rPr>
        <w:t xml:space="preserve">Bu nedenle </w:t>
      </w:r>
      <w:r w:rsidRPr="00AF33F6">
        <w:rPr>
          <w:rFonts w:cs="Times New Roman"/>
          <w:szCs w:val="24"/>
        </w:rPr>
        <w:t xml:space="preserve">KBRN olaylarının gerçekleştiği </w:t>
      </w:r>
      <w:r>
        <w:rPr>
          <w:rFonts w:cs="Times New Roman"/>
          <w:szCs w:val="24"/>
        </w:rPr>
        <w:t xml:space="preserve">olay </w:t>
      </w:r>
      <w:r w:rsidRPr="00AF33F6">
        <w:rPr>
          <w:rFonts w:cs="Times New Roman"/>
          <w:szCs w:val="24"/>
        </w:rPr>
        <w:t>yerin</w:t>
      </w:r>
      <w:r>
        <w:rPr>
          <w:rFonts w:cs="Times New Roman"/>
          <w:szCs w:val="24"/>
        </w:rPr>
        <w:t>in</w:t>
      </w:r>
      <w:r w:rsidRPr="00AF33F6">
        <w:rPr>
          <w:rFonts w:cs="Times New Roman"/>
          <w:szCs w:val="24"/>
        </w:rPr>
        <w:t xml:space="preserve"> yönetimi özel eğitim gerektirmektedir</w:t>
      </w:r>
      <w:r>
        <w:rPr>
          <w:rFonts w:cs="Times New Roman"/>
          <w:szCs w:val="24"/>
        </w:rPr>
        <w:t xml:space="preserve"> (</w:t>
      </w:r>
      <w:hyperlink r:id="rId38" w:history="1">
        <w:r w:rsidRPr="00347AB9">
          <w:rPr>
            <w:rStyle w:val="Kpr"/>
            <w:rFonts w:cs="Times New Roman"/>
            <w:color w:val="auto"/>
            <w:szCs w:val="24"/>
            <w:u w:val="none"/>
          </w:rPr>
          <w:t>www.interpol.int</w:t>
        </w:r>
      </w:hyperlink>
      <w:r w:rsidRPr="00347AB9">
        <w:t>,</w:t>
      </w:r>
      <w:r>
        <w:t xml:space="preserve"> </w:t>
      </w:r>
      <w:r w:rsidRPr="00090D29">
        <w:t>2019</w:t>
      </w:r>
      <w:r w:rsidRPr="00AF33F6">
        <w:rPr>
          <w:rFonts w:cs="Times New Roman"/>
          <w:szCs w:val="24"/>
        </w:rPr>
        <w:t xml:space="preserve">). </w:t>
      </w:r>
      <w:r>
        <w:rPr>
          <w:rFonts w:cs="Times New Roman"/>
          <w:szCs w:val="24"/>
          <w:shd w:val="clear" w:color="auto" w:fill="FFFFFF"/>
        </w:rPr>
        <w:t>E</w:t>
      </w:r>
      <w:r w:rsidRPr="00AF33F6">
        <w:rPr>
          <w:rFonts w:cs="Times New Roman"/>
          <w:szCs w:val="24"/>
          <w:shd w:val="clear" w:color="auto" w:fill="FFFFFF"/>
        </w:rPr>
        <w:t xml:space="preserve">ğitim ve </w:t>
      </w:r>
      <w:r>
        <w:rPr>
          <w:rFonts w:cs="Times New Roman"/>
          <w:szCs w:val="24"/>
          <w:shd w:val="clear" w:color="auto" w:fill="FFFFFF"/>
        </w:rPr>
        <w:t>tatbikat</w:t>
      </w:r>
      <w:r w:rsidRPr="00AF33F6">
        <w:rPr>
          <w:rFonts w:cs="Times New Roman"/>
          <w:szCs w:val="24"/>
          <w:shd w:val="clear" w:color="auto" w:fill="FFFFFF"/>
        </w:rPr>
        <w:t xml:space="preserve"> planlama</w:t>
      </w:r>
      <w:r>
        <w:rPr>
          <w:rFonts w:cs="Times New Roman"/>
          <w:szCs w:val="24"/>
          <w:shd w:val="clear" w:color="auto" w:fill="FFFFFF"/>
        </w:rPr>
        <w:t>sı yoluyla afe</w:t>
      </w:r>
      <w:r w:rsidRPr="00AF33F6">
        <w:rPr>
          <w:rFonts w:cs="Times New Roman"/>
          <w:szCs w:val="24"/>
          <w:shd w:val="clear" w:color="auto" w:fill="FFFFFF"/>
        </w:rPr>
        <w:t xml:space="preserve">tlere yönelik </w:t>
      </w:r>
      <w:r>
        <w:rPr>
          <w:rFonts w:cs="Times New Roman"/>
          <w:szCs w:val="24"/>
          <w:shd w:val="clear" w:color="auto" w:fill="FFFFFF"/>
        </w:rPr>
        <w:t xml:space="preserve">yapılacak </w:t>
      </w:r>
      <w:r w:rsidRPr="00AF33F6">
        <w:rPr>
          <w:rFonts w:cs="Times New Roman"/>
          <w:szCs w:val="24"/>
          <w:shd w:val="clear" w:color="auto" w:fill="FFFFFF"/>
        </w:rPr>
        <w:t xml:space="preserve">hazırlıklar, </w:t>
      </w:r>
      <w:r>
        <w:rPr>
          <w:rFonts w:cs="Times New Roman"/>
          <w:szCs w:val="24"/>
          <w:shd w:val="clear" w:color="auto" w:fill="FFFFFF"/>
        </w:rPr>
        <w:t>afet</w:t>
      </w:r>
      <w:r w:rsidRPr="00AF33F6">
        <w:rPr>
          <w:rFonts w:cs="Times New Roman"/>
          <w:szCs w:val="24"/>
          <w:shd w:val="clear" w:color="auto" w:fill="FFFFFF"/>
        </w:rPr>
        <w:t>lerden kaynaklanan hasar ve kayıp</w:t>
      </w:r>
      <w:r>
        <w:rPr>
          <w:rFonts w:cs="Times New Roman"/>
          <w:szCs w:val="24"/>
          <w:shd w:val="clear" w:color="auto" w:fill="FFFFFF"/>
        </w:rPr>
        <w:t>ları önemli ölçüde azaltabileceği gibi etkin müdahale yani etki analizininde gerçekleştirilmesini sağlayacaktır</w:t>
      </w:r>
      <w:r w:rsidRPr="00AF33F6">
        <w:rPr>
          <w:rFonts w:cs="Times New Roman"/>
          <w:szCs w:val="24"/>
          <w:shd w:val="clear" w:color="auto" w:fill="FFFFFF"/>
        </w:rPr>
        <w:t xml:space="preserve"> (Weilant, 2016).</w:t>
      </w:r>
      <w:r>
        <w:rPr>
          <w:rFonts w:cs="Times New Roman"/>
          <w:szCs w:val="24"/>
          <w:shd w:val="clear" w:color="auto" w:fill="FFFFFF"/>
        </w:rPr>
        <w:br w:type="page"/>
      </w:r>
    </w:p>
    <w:p w:rsidR="00C01003" w:rsidRDefault="00C01003" w:rsidP="00C01003">
      <w:pPr>
        <w:spacing w:after="0"/>
        <w:ind w:firstLine="709"/>
        <w:rPr>
          <w:rFonts w:cs="Times New Roman"/>
          <w:szCs w:val="24"/>
        </w:rPr>
      </w:pPr>
      <w:r w:rsidRPr="00AF33F6">
        <w:rPr>
          <w:rFonts w:cs="Times New Roman"/>
          <w:szCs w:val="24"/>
        </w:rPr>
        <w:lastRenderedPageBreak/>
        <w:t>Pugh (2015), ilk müdahalecilerin afet ve acil durum türlerini içeren eğitimi ile ülkenin afet ve acil durumlara hazırlıklı olma durumu arasında önemli bir ilişki olduğunu “yapısal”, “bilgi, beceri ve yetenekler” ve “uygulama” olmak üzere üç farklı model kullanarak saptamıştır. Yapısal modelde, ilk müdahale eğitiminin nasıl organize edildiğini ve finanse edildiği incelenirken, “Bilgi, beceri ve yetenek modeli”, eğitimi alan ilk yanıtlayıcının eğitim programı aracılığıyla aldıkları eğitimden edindikleri bilgi ve performans bakımından fayda sağlayıp sağlamadığını araştırılmıştır. Son olarak, “uygulama modeli”, eğitimin neden olduğu sonuçlar yani eğitimden sonra meydana gelen olaya kıyasla, eğitim uygulanmadan önce meydana gelen olaya verilen yanıtın analizine odaklanılmasına fırsat tanımıştır. Böylelikle ilk müdahalecilerin eğitim sayesinde bilgi, beceri ve deneyim sahibi olmalarının, ülke genelinde eğitimin değerli olduğunu ve ulusal müdahale çerçevesinde önemli bir bileşen olduğunu kanıtlamıştır.</w:t>
      </w:r>
    </w:p>
    <w:p w:rsidR="00C01003" w:rsidRDefault="00C01003" w:rsidP="00C01003">
      <w:pPr>
        <w:spacing w:after="0"/>
        <w:ind w:firstLine="709"/>
      </w:pPr>
      <w:r>
        <w:rPr>
          <w:rFonts w:cs="Times New Roman"/>
          <w:szCs w:val="24"/>
        </w:rPr>
        <w:t xml:space="preserve">Richardson (2004), KBRN olaylarına ilk müdahalede bulunan ekipler için hangi düzeyde eğitimin gerekli olduğuna dair yanıt aradığı çalışmasında, ilk müdahalecilerin KBRN/KİS/HAZMAT tehlikeleriyle mücadelede öncelikle farkındalık (bilinçlendirme) seviyesinde eğitime ihtiyaç duyduğunu tespit etmiştir. Ancak </w:t>
      </w:r>
      <w:r>
        <w:t>asgari eğitimin ise gerçekte, teknik seviyede eğitilmiş uzman personellerle, operasyon düzeyinde olması gerektiği sonucuna ulaşmıştır.</w:t>
      </w:r>
    </w:p>
    <w:p w:rsidR="00C01003" w:rsidRDefault="00C01003" w:rsidP="00C01003">
      <w:pPr>
        <w:spacing w:after="0"/>
        <w:ind w:firstLine="709"/>
        <w:rPr>
          <w:rFonts w:cs="Times New Roman"/>
          <w:szCs w:val="24"/>
        </w:rPr>
      </w:pPr>
      <w:r w:rsidRPr="00E72368">
        <w:rPr>
          <w:i/>
        </w:rPr>
        <w:t>Farkındalık seviyesi eğitim</w:t>
      </w:r>
      <w:r>
        <w:rPr>
          <w:i/>
        </w:rPr>
        <w:t>,</w:t>
      </w:r>
      <w:r>
        <w:t xml:space="preserve"> 4 ila 16 saat arasında değişen ve genellikle tehlike tanıma, rapor etme, kendi kendini koruma eylemleri gibi becerilerden oluşur. Ancak, farkındalık eğitimi bir KBRN olayına yanıt vermeye ve faaliyet göstermeye izin verecek şekilde tasarlanmamıştır (</w:t>
      </w:r>
      <w:r>
        <w:rPr>
          <w:rFonts w:cs="Times New Roman"/>
          <w:szCs w:val="24"/>
        </w:rPr>
        <w:t xml:space="preserve">Richardson, 2004: 12). Bu eğitim, </w:t>
      </w:r>
      <w:r w:rsidRPr="005F6C52">
        <w:rPr>
          <w:rFonts w:cs="Times New Roman"/>
          <w:szCs w:val="24"/>
        </w:rPr>
        <w:t xml:space="preserve">hastane yetkililerini bilgilendirmekten sorumlu olacak, ancak kontamine olmuş mağdurlarla, eşyalarıyla, </w:t>
      </w:r>
      <w:proofErr w:type="gramStart"/>
      <w:r w:rsidRPr="005F6C52">
        <w:rPr>
          <w:rFonts w:cs="Times New Roman"/>
          <w:szCs w:val="24"/>
        </w:rPr>
        <w:t>ekipmanlarıyla</w:t>
      </w:r>
      <w:proofErr w:type="gramEnd"/>
      <w:r w:rsidRPr="005F6C52">
        <w:rPr>
          <w:rFonts w:cs="Times New Roman"/>
          <w:szCs w:val="24"/>
        </w:rPr>
        <w:t xml:space="preserve"> veya atıklarıyla temas etmeleri makul</w:t>
      </w:r>
      <w:r>
        <w:rPr>
          <w:rFonts w:cs="Times New Roman"/>
          <w:szCs w:val="24"/>
        </w:rPr>
        <w:t xml:space="preserve"> bir şekilde beklenmeyecek olan sağlık memurlarını, </w:t>
      </w:r>
      <w:r w:rsidRPr="005F6C52">
        <w:rPr>
          <w:rFonts w:cs="Times New Roman"/>
          <w:szCs w:val="24"/>
        </w:rPr>
        <w:t>triyaj personelini</w:t>
      </w:r>
      <w:r>
        <w:rPr>
          <w:rFonts w:cs="Times New Roman"/>
          <w:szCs w:val="24"/>
        </w:rPr>
        <w:t>, doktor ve hemşireleri</w:t>
      </w:r>
      <w:r w:rsidRPr="005F6C52">
        <w:rPr>
          <w:rFonts w:cs="Times New Roman"/>
          <w:szCs w:val="24"/>
        </w:rPr>
        <w:t xml:space="preserve"> içerir.</w:t>
      </w:r>
      <w:r w:rsidRPr="005F6C52">
        <w:t xml:space="preserve"> </w:t>
      </w:r>
      <w:r w:rsidRPr="005F6C52">
        <w:rPr>
          <w:rFonts w:cs="Times New Roman"/>
          <w:szCs w:val="24"/>
        </w:rPr>
        <w:t xml:space="preserve">Grup ayrıca, eğer rolleri kontamine mağdurlarla, eşyalarını, </w:t>
      </w:r>
      <w:proofErr w:type="gramStart"/>
      <w:r w:rsidRPr="005F6C52">
        <w:rPr>
          <w:rFonts w:cs="Times New Roman"/>
          <w:szCs w:val="24"/>
        </w:rPr>
        <w:t>ekipmanlarını</w:t>
      </w:r>
      <w:proofErr w:type="gramEnd"/>
      <w:r w:rsidRPr="005F6C52">
        <w:rPr>
          <w:rFonts w:cs="Times New Roman"/>
          <w:szCs w:val="24"/>
        </w:rPr>
        <w:t xml:space="preserve"> veya atıklarını temas ettirmezse (</w:t>
      </w:r>
      <w:r>
        <w:rPr>
          <w:rFonts w:cs="Times New Roman"/>
          <w:szCs w:val="24"/>
        </w:rPr>
        <w:t>mağdurla</w:t>
      </w:r>
      <w:r w:rsidRPr="005F6C52">
        <w:rPr>
          <w:rFonts w:cs="Times New Roman"/>
          <w:szCs w:val="24"/>
        </w:rPr>
        <w:t>r gelmeden veya dekontaminasyon sistemini kurmadan veya takip etmeden</w:t>
      </w:r>
      <w:r>
        <w:rPr>
          <w:rFonts w:cs="Times New Roman"/>
          <w:szCs w:val="24"/>
        </w:rPr>
        <w:t xml:space="preserve"> </w:t>
      </w:r>
      <w:r w:rsidRPr="005F6C52">
        <w:rPr>
          <w:rFonts w:cs="Times New Roman"/>
          <w:szCs w:val="24"/>
        </w:rPr>
        <w:t>dekontaminasyon bölgesinin dışındaki bir yerden hastalar), dekontaminasyon sistemi kurucu üyelerini ve hasta takip memurlarını içerir.</w:t>
      </w:r>
      <w:r>
        <w:t xml:space="preserve"> </w:t>
      </w:r>
      <w:r w:rsidRPr="005F6C52">
        <w:rPr>
          <w:rFonts w:cs="Times New Roman"/>
          <w:szCs w:val="24"/>
        </w:rPr>
        <w:t xml:space="preserve">Hastane Dekontaminasyon Bölgesi'nden uzakta çalışan, ancak kitlesel bir zayiat olayına </w:t>
      </w:r>
      <w:proofErr w:type="gramStart"/>
      <w:r w:rsidRPr="005F6C52">
        <w:rPr>
          <w:rFonts w:cs="Times New Roman"/>
          <w:szCs w:val="24"/>
        </w:rPr>
        <w:t>dahil</w:t>
      </w:r>
      <w:proofErr w:type="gramEnd"/>
      <w:r w:rsidRPr="005F6C52">
        <w:rPr>
          <w:rFonts w:cs="Times New Roman"/>
          <w:szCs w:val="24"/>
        </w:rPr>
        <w:t xml:space="preserve"> olabilecek (özellikle, kontamine olmuş kişilerle temasa geçmesi beklenmeyen güvenlik personeli) hastane güvenlik görevlileri için </w:t>
      </w:r>
      <w:r>
        <w:rPr>
          <w:rFonts w:cs="Times New Roman"/>
          <w:szCs w:val="24"/>
        </w:rPr>
        <w:t xml:space="preserve">farkındalık seviyesi eğitimi gereklidir. </w:t>
      </w:r>
    </w:p>
    <w:p w:rsidR="00C01003" w:rsidRDefault="00C01003" w:rsidP="00C01003">
      <w:pPr>
        <w:spacing w:after="0"/>
        <w:ind w:firstLine="709"/>
        <w:rPr>
          <w:rFonts w:cs="Times New Roman"/>
          <w:szCs w:val="24"/>
        </w:rPr>
      </w:pPr>
      <w:r w:rsidRPr="000D7479">
        <w:rPr>
          <w:rFonts w:cs="Times New Roman"/>
          <w:szCs w:val="24"/>
        </w:rPr>
        <w:lastRenderedPageBreak/>
        <w:t xml:space="preserve">Farkındalık </w:t>
      </w:r>
      <w:r>
        <w:rPr>
          <w:rFonts w:cs="Times New Roman"/>
          <w:szCs w:val="24"/>
        </w:rPr>
        <w:t xml:space="preserve">seviyesinde </w:t>
      </w:r>
      <w:r w:rsidRPr="000D7479">
        <w:rPr>
          <w:rFonts w:cs="Times New Roman"/>
          <w:szCs w:val="24"/>
        </w:rPr>
        <w:t xml:space="preserve">eğitilmiş çalışanlar için yıllık tazeleme eğitimi gerekmektedir. </w:t>
      </w:r>
      <w:r>
        <w:rPr>
          <w:rFonts w:cs="Times New Roman"/>
          <w:szCs w:val="24"/>
        </w:rPr>
        <w:t xml:space="preserve">Bu tazeleme eğitimleri </w:t>
      </w:r>
      <w:r w:rsidRPr="000D7479">
        <w:rPr>
          <w:rFonts w:cs="Times New Roman"/>
          <w:szCs w:val="24"/>
        </w:rPr>
        <w:t xml:space="preserve">çalışanların yetkinliğini korumak için yeterli olmalı ve hastane çalışanların yetkinliğini göstermek için kullanılan </w:t>
      </w:r>
      <w:r>
        <w:rPr>
          <w:rFonts w:cs="Times New Roman"/>
          <w:szCs w:val="24"/>
        </w:rPr>
        <w:t>en uygun öğretim</w:t>
      </w:r>
      <w:r w:rsidRPr="000D7479">
        <w:rPr>
          <w:rFonts w:cs="Times New Roman"/>
          <w:szCs w:val="24"/>
        </w:rPr>
        <w:t xml:space="preserve"> yöntemi </w:t>
      </w:r>
      <w:r>
        <w:rPr>
          <w:rFonts w:cs="Times New Roman"/>
          <w:szCs w:val="24"/>
        </w:rPr>
        <w:t xml:space="preserve">kullanılarak </w:t>
      </w:r>
      <w:r w:rsidRPr="000D7479">
        <w:rPr>
          <w:rFonts w:cs="Times New Roman"/>
          <w:szCs w:val="24"/>
        </w:rPr>
        <w:t>belgelendir</w:t>
      </w:r>
      <w:r>
        <w:rPr>
          <w:rFonts w:cs="Times New Roman"/>
          <w:szCs w:val="24"/>
        </w:rPr>
        <w:t>ilmelidir (OSHA, 2005: 29).</w:t>
      </w:r>
    </w:p>
    <w:p w:rsidR="00C01003" w:rsidRDefault="00C01003" w:rsidP="00C01003">
      <w:pPr>
        <w:spacing w:after="0"/>
        <w:ind w:firstLine="709"/>
        <w:rPr>
          <w:rFonts w:cs="Times New Roman"/>
          <w:szCs w:val="24"/>
        </w:rPr>
      </w:pPr>
      <w:r w:rsidRPr="00E72368">
        <w:rPr>
          <w:i/>
        </w:rPr>
        <w:t>Perfo</w:t>
      </w:r>
      <w:r>
        <w:rPr>
          <w:i/>
        </w:rPr>
        <w:t>rmans seviyesi</w:t>
      </w:r>
      <w:r w:rsidRPr="00E72368">
        <w:rPr>
          <w:i/>
        </w:rPr>
        <w:t xml:space="preserve"> eğitim</w:t>
      </w:r>
      <w:r>
        <w:t xml:space="preserve"> </w:t>
      </w:r>
      <w:r w:rsidRPr="00927202">
        <w:rPr>
          <w:i/>
        </w:rPr>
        <w:t>ise</w:t>
      </w:r>
      <w:r>
        <w:t>, minimum 8 maksimum</w:t>
      </w:r>
      <w:r w:rsidRPr="00874EFB">
        <w:t xml:space="preserve"> </w:t>
      </w:r>
      <w:r>
        <w:t>40 saate kadar süren, sıcak bölgeye giren ve doğrudan KBRN ajanıyla ilgilenen personel için tasarlanmış en üst düzey eğitimdir. Daha yüksek seviyeli operasyon tipi becerileri, bir KBRN olayında hastaları kurtarmaya, dekontamine etmeye ve tedavi etmeye çalışan ilk müdahaleciler için tasarlanmıştır (</w:t>
      </w:r>
      <w:r>
        <w:rPr>
          <w:rFonts w:cs="Times New Roman"/>
          <w:szCs w:val="24"/>
        </w:rPr>
        <w:t>Richardson, 2004: 12). İ</w:t>
      </w:r>
      <w:r w:rsidRPr="00120F62">
        <w:rPr>
          <w:rFonts w:cs="Times New Roman"/>
          <w:szCs w:val="24"/>
        </w:rPr>
        <w:t xml:space="preserve">lk </w:t>
      </w:r>
      <w:r>
        <w:rPr>
          <w:rFonts w:cs="Times New Roman"/>
          <w:szCs w:val="24"/>
        </w:rPr>
        <w:t>müdahaleci ekiplerin</w:t>
      </w:r>
      <w:r w:rsidRPr="00120F62">
        <w:rPr>
          <w:rFonts w:cs="Times New Roman"/>
          <w:szCs w:val="24"/>
        </w:rPr>
        <w:t xml:space="preserve"> ihtiyaçlarını daha iyi ka</w:t>
      </w:r>
      <w:r>
        <w:rPr>
          <w:rFonts w:cs="Times New Roman"/>
          <w:szCs w:val="24"/>
        </w:rPr>
        <w:t>rşılayacak şekilde uyarlanan bu eğitim, örneğin tehlike tanıma (</w:t>
      </w:r>
      <w:r w:rsidRPr="00120F62">
        <w:rPr>
          <w:rFonts w:cs="Times New Roman"/>
          <w:szCs w:val="24"/>
        </w:rPr>
        <w:t>kirlenme veya maruz kalma belirtileri</w:t>
      </w:r>
      <w:r>
        <w:rPr>
          <w:rFonts w:cs="Times New Roman"/>
          <w:szCs w:val="24"/>
        </w:rPr>
        <w:t xml:space="preserve">), </w:t>
      </w:r>
      <w:r w:rsidRPr="00120F62">
        <w:rPr>
          <w:rFonts w:cs="Times New Roman"/>
          <w:szCs w:val="24"/>
        </w:rPr>
        <w:t xml:space="preserve">hastane tarafından sağlanan dekontaminasyon </w:t>
      </w:r>
      <w:proofErr w:type="gramStart"/>
      <w:r w:rsidRPr="00120F62">
        <w:rPr>
          <w:rFonts w:cs="Times New Roman"/>
          <w:szCs w:val="24"/>
        </w:rPr>
        <w:t>prosedürleri</w:t>
      </w:r>
      <w:proofErr w:type="gramEnd"/>
      <w:r w:rsidRPr="00120F62">
        <w:rPr>
          <w:rFonts w:cs="Times New Roman"/>
          <w:szCs w:val="24"/>
        </w:rPr>
        <w:t xml:space="preserve"> ve KKD'nin seçilmesi ve kullanılması</w:t>
      </w:r>
      <w:r>
        <w:rPr>
          <w:rFonts w:cs="Times New Roman"/>
          <w:szCs w:val="24"/>
        </w:rPr>
        <w:t xml:space="preserve"> gibi önemli konuları ele alır. Ayrıca personelin</w:t>
      </w:r>
      <w:r w:rsidRPr="004F63D6">
        <w:rPr>
          <w:rFonts w:cs="Times New Roman"/>
          <w:szCs w:val="24"/>
        </w:rPr>
        <w:t xml:space="preserve"> </w:t>
      </w:r>
      <w:r>
        <w:rPr>
          <w:rFonts w:cs="Times New Roman"/>
          <w:szCs w:val="24"/>
        </w:rPr>
        <w:t xml:space="preserve">önceki eğitim ve tecrübeleri eğitimin verimliliğini ve kalitesini etkileyebilir. Çünkü birçok ilk müdahaleci personel ve özellikle hastane personeli </w:t>
      </w:r>
      <w:r w:rsidRPr="004F63D6">
        <w:rPr>
          <w:rFonts w:cs="Times New Roman"/>
          <w:szCs w:val="24"/>
        </w:rPr>
        <w:t xml:space="preserve">tehlikeli maddeler veya </w:t>
      </w:r>
      <w:r>
        <w:rPr>
          <w:rFonts w:cs="Times New Roman"/>
          <w:szCs w:val="24"/>
        </w:rPr>
        <w:t>KKD</w:t>
      </w:r>
      <w:r w:rsidRPr="004F63D6">
        <w:rPr>
          <w:rFonts w:cs="Times New Roman"/>
          <w:szCs w:val="24"/>
        </w:rPr>
        <w:t>'ler konusunda geniş deneyime sahip değildir ve dekontaminasyon faaliyetleri</w:t>
      </w:r>
      <w:r>
        <w:rPr>
          <w:rFonts w:cs="Times New Roman"/>
          <w:szCs w:val="24"/>
        </w:rPr>
        <w:t xml:space="preserve">ni nadiren gerçekleştirme </w:t>
      </w:r>
      <w:proofErr w:type="gramStart"/>
      <w:r>
        <w:rPr>
          <w:rFonts w:cs="Times New Roman"/>
          <w:szCs w:val="24"/>
        </w:rPr>
        <w:t>imkanı</w:t>
      </w:r>
      <w:proofErr w:type="gramEnd"/>
      <w:r>
        <w:rPr>
          <w:rFonts w:cs="Times New Roman"/>
          <w:szCs w:val="24"/>
        </w:rPr>
        <w:t xml:space="preserve"> bulmuştur (OSHA, 2005: 25).</w:t>
      </w:r>
    </w:p>
    <w:p w:rsidR="00C01003" w:rsidRDefault="00C01003" w:rsidP="00C01003">
      <w:pPr>
        <w:spacing w:after="0"/>
        <w:ind w:firstLine="709"/>
      </w:pPr>
      <w:r>
        <w:t>İlk müdahaleci performans seviyesi ilk ve yıllık tazeleme eğitimi, kontamine olmuş kişilere tedavi, triyaj, dekontaminasyon ve diğer hizmetleri sağlamak için görevlendirilmiş veya hastaneye gelen bireyler ile temas etmesi muhtemel tüm hastane personeline verilmelidir. Personel</w:t>
      </w:r>
      <w:r w:rsidRPr="00A64A95">
        <w:t xml:space="preserve">, </w:t>
      </w:r>
      <w:r>
        <w:t>KKD</w:t>
      </w:r>
      <w:r w:rsidRPr="00A64A95">
        <w:t xml:space="preserve"> uygun bakım ve kullanımında yeterlilik göstermezse veya </w:t>
      </w:r>
      <w:r>
        <w:t>KKD</w:t>
      </w:r>
      <w:r w:rsidRPr="00A64A95">
        <w:t xml:space="preserve"> kullanımı için yeniden eğitim gerektiğinde gerekli görüldüğü herhangi bir zamanda, tazeleme eğitimi de gereklidir</w:t>
      </w:r>
      <w:r>
        <w:t>.</w:t>
      </w:r>
      <w:r w:rsidRPr="00A64A95">
        <w:t xml:space="preserve"> </w:t>
      </w:r>
      <w:r>
        <w:t>Bu eğitimin temel unsurları şunları içermelidir:</w:t>
      </w:r>
    </w:p>
    <w:p w:rsidR="00C01003" w:rsidRDefault="00C01003" w:rsidP="00C01003">
      <w:pPr>
        <w:pStyle w:val="ListeParagraf"/>
        <w:numPr>
          <w:ilvl w:val="0"/>
          <w:numId w:val="6"/>
        </w:numPr>
        <w:spacing w:after="0"/>
      </w:pPr>
      <w:proofErr w:type="gramStart"/>
      <w:r>
        <w:t>Hastane acil durum operasyon planını ve müdahaledeki rollerini anlamak.</w:t>
      </w:r>
      <w:proofErr w:type="gramEnd"/>
    </w:p>
    <w:p w:rsidR="00C01003" w:rsidRDefault="00C01003" w:rsidP="00C01003">
      <w:pPr>
        <w:pStyle w:val="ListeParagraf"/>
        <w:numPr>
          <w:ilvl w:val="0"/>
          <w:numId w:val="6"/>
        </w:numPr>
        <w:spacing w:after="0"/>
      </w:pPr>
      <w:r>
        <w:t>Personelin saha güvenliğini içeren riskleri ele alması.</w:t>
      </w:r>
    </w:p>
    <w:p w:rsidR="00C01003" w:rsidRDefault="00C01003" w:rsidP="00C01003">
      <w:pPr>
        <w:pStyle w:val="ListeParagraf"/>
        <w:numPr>
          <w:ilvl w:val="0"/>
          <w:numId w:val="6"/>
        </w:numPr>
        <w:spacing w:after="0"/>
      </w:pPr>
      <w:r>
        <w:t>KKD'nin uygun seçimi ve kullanımı.</w:t>
      </w:r>
    </w:p>
    <w:p w:rsidR="00C01003" w:rsidRPr="00653C1A" w:rsidRDefault="00C01003" w:rsidP="00C01003">
      <w:pPr>
        <w:pStyle w:val="ListeParagraf"/>
        <w:numPr>
          <w:ilvl w:val="0"/>
          <w:numId w:val="6"/>
        </w:numPr>
        <w:spacing w:after="0"/>
      </w:pPr>
      <w:r>
        <w:t xml:space="preserve">Arındırma </w:t>
      </w:r>
      <w:proofErr w:type="gramStart"/>
      <w:r>
        <w:t>prosedürleri</w:t>
      </w:r>
      <w:proofErr w:type="gramEnd"/>
      <w:r>
        <w:t xml:space="preserve"> (OSHA, 2005: 27).</w:t>
      </w:r>
    </w:p>
    <w:p w:rsidR="00C01003" w:rsidRDefault="00C01003" w:rsidP="00C01003">
      <w:pPr>
        <w:spacing w:after="0"/>
        <w:ind w:firstLine="709"/>
        <w:rPr>
          <w:rFonts w:cs="Times New Roman"/>
          <w:szCs w:val="24"/>
          <w:shd w:val="clear" w:color="auto" w:fill="FFFFFF"/>
        </w:rPr>
      </w:pPr>
      <w:r w:rsidRPr="00362B29">
        <w:rPr>
          <w:rFonts w:cs="Times New Roman"/>
        </w:rPr>
        <w:t>Afet ve acil durum eğitimlerinin, hastane ve toplum afet planlarının gözden geçirilmesine paralel olarak yapılması ve KBRN olaylarını ele alan bir bile</w:t>
      </w:r>
      <w:r>
        <w:rPr>
          <w:rFonts w:cs="Times New Roman"/>
        </w:rPr>
        <w:t xml:space="preserve">şen içermesi esastır. </w:t>
      </w:r>
      <w:r w:rsidRPr="00362B29">
        <w:rPr>
          <w:rFonts w:cs="Times New Roman"/>
        </w:rPr>
        <w:t xml:space="preserve">Komuta ve kontrol, olay yeri değerlendirmesi, ekipman kontrolü, triyaj, dekontaminasyon, </w:t>
      </w:r>
      <w:r>
        <w:rPr>
          <w:rFonts w:cs="Times New Roman"/>
        </w:rPr>
        <w:t xml:space="preserve">zarargörebilir </w:t>
      </w:r>
      <w:r w:rsidRPr="00362B29">
        <w:rPr>
          <w:rFonts w:cs="Times New Roman"/>
        </w:rPr>
        <w:t>nüfus</w:t>
      </w:r>
      <w:r>
        <w:rPr>
          <w:rFonts w:cs="Times New Roman"/>
        </w:rPr>
        <w:t>un</w:t>
      </w:r>
      <w:r w:rsidRPr="00362B29">
        <w:rPr>
          <w:rFonts w:cs="Times New Roman"/>
        </w:rPr>
        <w:t xml:space="preserve"> tahliyesi, hasta</w:t>
      </w:r>
      <w:r>
        <w:rPr>
          <w:rFonts w:cs="Times New Roman"/>
        </w:rPr>
        <w:t>ların</w:t>
      </w:r>
      <w:r w:rsidRPr="00362B29">
        <w:rPr>
          <w:rFonts w:cs="Times New Roman"/>
        </w:rPr>
        <w:t xml:space="preserve"> tedavisi ve kontamine </w:t>
      </w:r>
      <w:r w:rsidRPr="00362B29">
        <w:rPr>
          <w:rFonts w:cs="Times New Roman"/>
        </w:rPr>
        <w:lastRenderedPageBreak/>
        <w:t xml:space="preserve">ölülerin yönetimi </w:t>
      </w:r>
      <w:r>
        <w:rPr>
          <w:rFonts w:cs="Times New Roman"/>
        </w:rPr>
        <w:t xml:space="preserve">gibi </w:t>
      </w:r>
      <w:r w:rsidRPr="00362B29">
        <w:rPr>
          <w:rFonts w:cs="Times New Roman"/>
        </w:rPr>
        <w:t>KBRN olaylarıyla ilgili özel konular</w:t>
      </w:r>
      <w:r>
        <w:rPr>
          <w:rFonts w:cs="Times New Roman"/>
        </w:rPr>
        <w:t>ın</w:t>
      </w:r>
      <w:r w:rsidRPr="00362B29">
        <w:rPr>
          <w:rFonts w:cs="Times New Roman"/>
        </w:rPr>
        <w:t xml:space="preserve"> ele alınm</w:t>
      </w:r>
      <w:r>
        <w:rPr>
          <w:rFonts w:cs="Times New Roman"/>
        </w:rPr>
        <w:t xml:space="preserve">ası gerekmektedir </w:t>
      </w:r>
      <w:r w:rsidRPr="00362B29">
        <w:rPr>
          <w:rFonts w:cs="Times New Roman"/>
          <w:szCs w:val="24"/>
          <w:shd w:val="clear" w:color="auto" w:fill="FFFFFF"/>
        </w:rPr>
        <w:t>(Brennan vd</w:t>
      </w:r>
      <w:proofErr w:type="gramStart"/>
      <w:r w:rsidRPr="00362B29">
        <w:rPr>
          <w:rFonts w:cs="Times New Roman"/>
          <w:szCs w:val="24"/>
          <w:shd w:val="clear" w:color="auto" w:fill="FFFFFF"/>
        </w:rPr>
        <w:t>.,</w:t>
      </w:r>
      <w:proofErr w:type="gramEnd"/>
      <w:r w:rsidRPr="00362B29">
        <w:rPr>
          <w:rFonts w:cs="Times New Roman"/>
          <w:szCs w:val="24"/>
          <w:shd w:val="clear" w:color="auto" w:fill="FFFFFF"/>
        </w:rPr>
        <w:t xml:space="preserve"> 1999: 196).</w:t>
      </w:r>
    </w:p>
    <w:p w:rsidR="00C01003" w:rsidRPr="00A54F02" w:rsidRDefault="00C01003" w:rsidP="00C01003">
      <w:pPr>
        <w:spacing w:after="0"/>
        <w:ind w:firstLine="709"/>
        <w:rPr>
          <w:rFonts w:cs="Times New Roman"/>
          <w:szCs w:val="24"/>
          <w:shd w:val="clear" w:color="auto" w:fill="FFFFFF"/>
        </w:rPr>
      </w:pPr>
      <w:r w:rsidRPr="00A54F02">
        <w:rPr>
          <w:rFonts w:cs="Times New Roman"/>
          <w:szCs w:val="24"/>
        </w:rPr>
        <w:t>Yerel devlet kurumları mevcut afet planlarına KBRN bileşenleri</w:t>
      </w:r>
      <w:r>
        <w:rPr>
          <w:rFonts w:cs="Times New Roman"/>
          <w:szCs w:val="24"/>
        </w:rPr>
        <w:t xml:space="preserve">nin </w:t>
      </w:r>
      <w:proofErr w:type="gramStart"/>
      <w:r>
        <w:rPr>
          <w:rFonts w:cs="Times New Roman"/>
          <w:szCs w:val="24"/>
        </w:rPr>
        <w:t>entegre</w:t>
      </w:r>
      <w:proofErr w:type="gramEnd"/>
      <w:r>
        <w:rPr>
          <w:rFonts w:cs="Times New Roman"/>
          <w:szCs w:val="24"/>
        </w:rPr>
        <w:t xml:space="preserve"> edilmesi gerek</w:t>
      </w:r>
      <w:r w:rsidRPr="00A54F02">
        <w:rPr>
          <w:rFonts w:cs="Times New Roman"/>
          <w:szCs w:val="24"/>
        </w:rPr>
        <w:t xml:space="preserve">ir. Bu sürecin kilit unsurlarından biri yerel ve ulusal afet planlarının, yerel ve ulusal düzeyde hazırlanacak KBRN planları ile etkileşime girmesini sağlamak olacaktır. Bir afet planı bir KİS bileşeni içerecek şekilde güncellendiğinde, planı değerlendirmek ve personeli eğitmek için düzenli </w:t>
      </w:r>
      <w:r>
        <w:rPr>
          <w:rFonts w:cs="Times New Roman"/>
          <w:szCs w:val="24"/>
        </w:rPr>
        <w:t>tatbikatlar yapmak kritik öneme sahiptir (</w:t>
      </w:r>
      <w:r>
        <w:rPr>
          <w:rFonts w:cs="Times New Roman"/>
          <w:szCs w:val="25"/>
          <w:shd w:val="clear" w:color="auto" w:fill="FFFFFF"/>
        </w:rPr>
        <w:t>Desforges and</w:t>
      </w:r>
      <w:r w:rsidRPr="00A54F02">
        <w:rPr>
          <w:rFonts w:cs="Times New Roman"/>
          <w:szCs w:val="25"/>
          <w:shd w:val="clear" w:color="auto" w:fill="FFFFFF"/>
        </w:rPr>
        <w:t xml:space="preserve"> Waeckerle</w:t>
      </w:r>
      <w:r>
        <w:rPr>
          <w:rFonts w:cs="Times New Roman"/>
          <w:szCs w:val="25"/>
          <w:shd w:val="clear" w:color="auto" w:fill="FFFFFF"/>
        </w:rPr>
        <w:t>, 1991: 817</w:t>
      </w:r>
      <w:r w:rsidRPr="00A54F02">
        <w:rPr>
          <w:rFonts w:cs="Times New Roman"/>
          <w:szCs w:val="25"/>
          <w:shd w:val="clear" w:color="auto" w:fill="FFFFFF"/>
        </w:rPr>
        <w:t>).</w:t>
      </w:r>
    </w:p>
    <w:p w:rsidR="00C01003" w:rsidRPr="00AF33F6" w:rsidRDefault="00C01003" w:rsidP="00C01003">
      <w:pPr>
        <w:spacing w:after="0"/>
        <w:ind w:firstLine="709"/>
        <w:rPr>
          <w:rFonts w:cs="Times New Roman"/>
          <w:szCs w:val="24"/>
          <w:shd w:val="clear" w:color="auto" w:fill="FFFFFF"/>
        </w:rPr>
      </w:pPr>
      <w:r w:rsidRPr="00AF33F6">
        <w:rPr>
          <w:rFonts w:cs="Times New Roman"/>
          <w:szCs w:val="24"/>
          <w:shd w:val="clear" w:color="auto" w:fill="FFFFFF"/>
        </w:rPr>
        <w:t xml:space="preserve">Kamu sağlık kurumlarının ise ilk müdahaleci kurumlardan farklı olarak afet ve acil durumlara karşı acil müdahale dışında birden fazla önemli sorumluluğu vardır. Bu sorumlulukların başlıcaları; </w:t>
      </w:r>
      <w:r w:rsidRPr="00AF33F6">
        <w:rPr>
          <w:rFonts w:cs="Times New Roman"/>
          <w:szCs w:val="24"/>
        </w:rPr>
        <w:t>halk sağlığı kayıtlarını yönetme, bağışıklama gibi tıbbi hizmetler sağlama, sigara bırakma veya sağlıklı yaşam tarzları gibi konularda kamusal bilgilendirme kampanyalarını yönetme şeklindedir. Bu nedenle halk sağlığı hizmetleri çoğu durumda acil durumlara müdahalede geri plana düşmektedir.</w:t>
      </w:r>
      <w:r w:rsidRPr="00AF33F6">
        <w:rPr>
          <w:rFonts w:cs="Times New Roman"/>
          <w:szCs w:val="24"/>
          <w:shd w:val="clear" w:color="auto" w:fill="FFFFFF"/>
        </w:rPr>
        <w:t xml:space="preserve"> Biyoterörizm gibi halk sağlığını yakından ilgilendiren acil durumların gerçekleşme olasılığı düşük gibi görünse de aslında bu olayların ender yaşanması, yerel düzeyde halk sağlığı hizmetlerinin hazırlık konusunda gerçekçi ve uygulanabilir stratejiler üretmesini daha fazla gerekli kılmaktadır (Dausey vd</w:t>
      </w:r>
      <w:proofErr w:type="gramStart"/>
      <w:r w:rsidRPr="00AF33F6">
        <w:rPr>
          <w:rFonts w:cs="Times New Roman"/>
          <w:szCs w:val="24"/>
          <w:shd w:val="clear" w:color="auto" w:fill="FFFFFF"/>
        </w:rPr>
        <w:t>.,</w:t>
      </w:r>
      <w:proofErr w:type="gramEnd"/>
      <w:r w:rsidRPr="00AF33F6">
        <w:rPr>
          <w:rFonts w:cs="Times New Roman"/>
          <w:szCs w:val="24"/>
          <w:shd w:val="clear" w:color="auto" w:fill="FFFFFF"/>
        </w:rPr>
        <w:t xml:space="preserve"> 2005).</w:t>
      </w:r>
    </w:p>
    <w:p w:rsidR="00C01003" w:rsidRDefault="00C01003" w:rsidP="00C01003">
      <w:pPr>
        <w:spacing w:after="0"/>
        <w:ind w:firstLine="709"/>
        <w:rPr>
          <w:rFonts w:cs="Times New Roman"/>
          <w:szCs w:val="24"/>
        </w:rPr>
      </w:pPr>
      <w:r>
        <w:rPr>
          <w:rFonts w:cs="Times New Roman"/>
          <w:szCs w:val="24"/>
        </w:rPr>
        <w:t>Galada (2011) b</w:t>
      </w:r>
      <w:r w:rsidRPr="00AF33F6">
        <w:rPr>
          <w:rFonts w:cs="Times New Roman"/>
          <w:szCs w:val="24"/>
        </w:rPr>
        <w:t xml:space="preserve">ir biyoterörizm olayında görev alabilecek olan ilk müdahaleci ekiplerin </w:t>
      </w:r>
      <w:r>
        <w:rPr>
          <w:rFonts w:cs="Times New Roman"/>
          <w:szCs w:val="24"/>
        </w:rPr>
        <w:t xml:space="preserve">eğitim programının geliştirilmesi üzerine yaptığı bir çalışma </w:t>
      </w:r>
      <w:r w:rsidRPr="00AF33F6">
        <w:rPr>
          <w:rFonts w:cs="Times New Roman"/>
          <w:szCs w:val="24"/>
        </w:rPr>
        <w:t xml:space="preserve">sonucunda </w:t>
      </w:r>
      <w:r>
        <w:rPr>
          <w:rFonts w:cs="Times New Roman"/>
          <w:szCs w:val="24"/>
        </w:rPr>
        <w:t xml:space="preserve">eğitim programı </w:t>
      </w:r>
      <w:r w:rsidRPr="00AF33F6">
        <w:rPr>
          <w:rFonts w:cs="Times New Roman"/>
          <w:szCs w:val="24"/>
        </w:rPr>
        <w:t>uygulanırken göz önünde bulundurulması gereken dört kilit faktör</w:t>
      </w:r>
      <w:r>
        <w:rPr>
          <w:rFonts w:cs="Times New Roman"/>
          <w:szCs w:val="24"/>
        </w:rPr>
        <w:t>ü;</w:t>
      </w:r>
      <w:r w:rsidRPr="00AF33F6">
        <w:rPr>
          <w:rFonts w:cs="Times New Roman"/>
          <w:szCs w:val="24"/>
        </w:rPr>
        <w:t xml:space="preserve"> olaya verilecek yanıt unsurlarının belirlenmesi, senaryoların üretilmesi, olay yerinde test yapılabilmesi ve kişisel koruyucu donanım</w:t>
      </w:r>
      <w:r>
        <w:rPr>
          <w:rFonts w:cs="Times New Roman"/>
          <w:szCs w:val="24"/>
        </w:rPr>
        <w:t xml:space="preserve"> (KKD) kullanılması şeklinde belirle</w:t>
      </w:r>
      <w:r w:rsidRPr="00AF33F6">
        <w:rPr>
          <w:rFonts w:cs="Times New Roman"/>
          <w:szCs w:val="24"/>
        </w:rPr>
        <w:t>miştir. Olay yerinde kimin test yapmaktan sorumlu olduğu ve bu doğrultuda hangi kurumların ilk müdahalede bulunacak ekiplerden olduğunun tespiti ancak bir müdahale planı</w:t>
      </w:r>
      <w:r>
        <w:rPr>
          <w:rFonts w:cs="Times New Roman"/>
          <w:szCs w:val="24"/>
        </w:rPr>
        <w:t xml:space="preserve"> ile oluşturulabilir. E</w:t>
      </w:r>
      <w:r w:rsidRPr="00AF33F6">
        <w:rPr>
          <w:rFonts w:cs="Times New Roman"/>
          <w:szCs w:val="24"/>
        </w:rPr>
        <w:t>ğitim programlarını destekleyecek en önemli unsurlardan biri de toplumun tüm kesimi için olası maruziyeti en aza indirmeyi sağlayacak olan senaryolardır. Aynı zamanda ilk müdahaleci ekiplerin olay yerinde elde taşınabilir test cihazlarının kullanımı konusundaki başarısı, kullanılan ajanın en kısa sürede tespit edilmesini sağlarken, kişisel koruyucu donanımın yerinde ve doğru kullanımı (uygun düzeyde) özellikle ilk müdahalecilerin, halkın ve çevrenin olay yerindeki kısa ve uzun süreli tehditlerden korunmasına y</w:t>
      </w:r>
      <w:r>
        <w:rPr>
          <w:rFonts w:cs="Times New Roman"/>
          <w:szCs w:val="24"/>
        </w:rPr>
        <w:t>ardımcı olacaktır</w:t>
      </w:r>
      <w:r w:rsidRPr="00AF33F6">
        <w:rPr>
          <w:rFonts w:cs="Times New Roman"/>
          <w:szCs w:val="24"/>
        </w:rPr>
        <w:t>.</w:t>
      </w:r>
    </w:p>
    <w:p w:rsidR="00C01003" w:rsidRDefault="00C01003" w:rsidP="00C01003">
      <w:pPr>
        <w:spacing w:after="0"/>
        <w:ind w:firstLine="709"/>
        <w:rPr>
          <w:rFonts w:cs="Times New Roman"/>
          <w:szCs w:val="24"/>
        </w:rPr>
      </w:pPr>
      <w:r w:rsidRPr="00AF33F6">
        <w:rPr>
          <w:rFonts w:cs="Times New Roman"/>
          <w:szCs w:val="24"/>
        </w:rPr>
        <w:lastRenderedPageBreak/>
        <w:t xml:space="preserve">Bir </w:t>
      </w:r>
      <w:r>
        <w:rPr>
          <w:rFonts w:cs="Times New Roman"/>
          <w:szCs w:val="24"/>
        </w:rPr>
        <w:t>KBRN olayında görev alabilecek</w:t>
      </w:r>
      <w:r w:rsidRPr="00AF33F6">
        <w:rPr>
          <w:rFonts w:cs="Times New Roman"/>
          <w:szCs w:val="24"/>
        </w:rPr>
        <w:t xml:space="preserve"> ilk müdahaleci ekiplerin eğitim programı</w:t>
      </w:r>
      <w:r>
        <w:rPr>
          <w:rFonts w:cs="Times New Roman"/>
          <w:szCs w:val="24"/>
        </w:rPr>
        <w:t>,</w:t>
      </w:r>
      <w:r w:rsidRPr="00475738">
        <w:t xml:space="preserve"> </w:t>
      </w:r>
      <w:r>
        <w:t>ilk eğitim gereksiniminin karşılanmasının yanı sıra, nadiren kullanılan bu bilgi, beceri ve yetenekleri korumak için sürekli eğitim ihtiyacının var olduğu yaklaşımlar dikkate alınmalıdır. KBRN olaylarının yaşanma olasılığı genel olarak diğer afet ve acil durum türlerine nazaran düşük olduğu için, mevcut kurslarda sunulan bilgilerin taze tutulması son derece önemlidir (</w:t>
      </w:r>
      <w:r>
        <w:rPr>
          <w:rFonts w:cs="Times New Roman"/>
          <w:szCs w:val="24"/>
        </w:rPr>
        <w:t>Richardson, 2004: 15).</w:t>
      </w:r>
    </w:p>
    <w:p w:rsidR="00C01003" w:rsidRPr="002D29F2" w:rsidRDefault="00C01003" w:rsidP="00C01003">
      <w:pPr>
        <w:spacing w:after="0"/>
        <w:ind w:firstLine="709"/>
        <w:rPr>
          <w:rFonts w:cs="Times New Roman"/>
          <w:szCs w:val="24"/>
        </w:rPr>
      </w:pPr>
      <w:r w:rsidRPr="002D29F2">
        <w:rPr>
          <w:rFonts w:cs="Times New Roman"/>
          <w:szCs w:val="24"/>
        </w:rPr>
        <w:t xml:space="preserve">KBRN ajanlarını, özellikle erken aşamalarda, doğal bir olaydan ayırt etmek zor olabilmektedir. Erken teşhis, sağlık hizmeti sağlayıcıları arasında artan kimyasal ve biyolojik terörizm farkındalığını ön plana çıkarmaktadır. Çünkü şüpheli hastalıkları ve yaralanmaları rapor etmeye yardımcı en hızlı ve en iyi yöntem erken teşhistir. Ayrıca, erken teşhis, </w:t>
      </w:r>
      <w:r>
        <w:rPr>
          <w:rFonts w:cs="Times New Roman"/>
          <w:szCs w:val="24"/>
        </w:rPr>
        <w:t>sağlık hizmeti</w:t>
      </w:r>
      <w:r w:rsidRPr="002D29F2">
        <w:rPr>
          <w:rFonts w:cs="Times New Roman"/>
          <w:szCs w:val="24"/>
        </w:rPr>
        <w:t xml:space="preserve"> sağlayıcılar</w:t>
      </w:r>
      <w:r>
        <w:rPr>
          <w:rFonts w:cs="Times New Roman"/>
          <w:szCs w:val="24"/>
        </w:rPr>
        <w:t>ı</w:t>
      </w:r>
      <w:r w:rsidRPr="002D29F2">
        <w:rPr>
          <w:rFonts w:cs="Times New Roman"/>
          <w:szCs w:val="24"/>
        </w:rPr>
        <w:t xml:space="preserve"> ve halk sağlığı yetkilileri arasında gelişmiş iletişim sistemlerine sahip olmalarını gerektirecektir. Bu nedenle yerel ve ulusal sağlık hizmeti sağlayıcıları, sıra dışı olayları ve açıklanamayan hastalıkları araştırabilecek kapasiteye sahip olmalı ve </w:t>
      </w:r>
      <w:r>
        <w:rPr>
          <w:rFonts w:cs="Times New Roman"/>
          <w:szCs w:val="24"/>
        </w:rPr>
        <w:t xml:space="preserve">günler geçtikçe çeşitlenen </w:t>
      </w:r>
      <w:r w:rsidRPr="002D29F2">
        <w:rPr>
          <w:rFonts w:cs="Times New Roman"/>
          <w:szCs w:val="24"/>
        </w:rPr>
        <w:t xml:space="preserve">hatta nadir görülen KBRN ajanlarını tanımlamak için özel tanı laboratuarları ile donatılmalıdır. Bu çabaların temelini oluşturan ise, KBRN olaylarına hazır olma konusunda temel yetkinliği olan yerel kurumlar ve paydaşları arasında en yüksek düzeyde bilimsel uzmanlığı sağlamak için tasarlanmış kapsamlı ve </w:t>
      </w:r>
      <w:proofErr w:type="gramStart"/>
      <w:r w:rsidRPr="002D29F2">
        <w:rPr>
          <w:rFonts w:cs="Times New Roman"/>
          <w:szCs w:val="24"/>
        </w:rPr>
        <w:t>entegre</w:t>
      </w:r>
      <w:proofErr w:type="gramEnd"/>
      <w:r w:rsidRPr="002D29F2">
        <w:rPr>
          <w:rFonts w:cs="Times New Roman"/>
          <w:szCs w:val="24"/>
        </w:rPr>
        <w:t xml:space="preserve"> bir eğitimdir. Uygun bir cevap</w:t>
      </w:r>
      <w:r>
        <w:rPr>
          <w:rFonts w:cs="Times New Roman"/>
          <w:szCs w:val="24"/>
        </w:rPr>
        <w:t>,</w:t>
      </w:r>
      <w:r w:rsidRPr="002D29F2">
        <w:rPr>
          <w:rFonts w:cs="Times New Roman"/>
          <w:szCs w:val="24"/>
        </w:rPr>
        <w:t xml:space="preserve"> iyi planlanmış ve eğitimli bir hazırlık organizasyonunu gerektirecektir (</w:t>
      </w:r>
      <w:r w:rsidRPr="002D29F2">
        <w:rPr>
          <w:rFonts w:cs="Times New Roman"/>
          <w:szCs w:val="24"/>
          <w:shd w:val="clear" w:color="auto" w:fill="FFFFFF"/>
        </w:rPr>
        <w:t>Groseclose vd</w:t>
      </w:r>
      <w:proofErr w:type="gramStart"/>
      <w:r w:rsidRPr="002D29F2">
        <w:rPr>
          <w:rFonts w:cs="Times New Roman"/>
          <w:szCs w:val="24"/>
          <w:shd w:val="clear" w:color="auto" w:fill="FFFFFF"/>
        </w:rPr>
        <w:t>.,</w:t>
      </w:r>
      <w:proofErr w:type="gramEnd"/>
      <w:r w:rsidRPr="002D29F2">
        <w:rPr>
          <w:rFonts w:cs="Times New Roman"/>
          <w:szCs w:val="24"/>
          <w:shd w:val="clear" w:color="auto" w:fill="FFFFFF"/>
        </w:rPr>
        <w:t xml:space="preserve"> 2000</w:t>
      </w:r>
      <w:r>
        <w:rPr>
          <w:rFonts w:cs="Times New Roman"/>
          <w:szCs w:val="24"/>
          <w:shd w:val="clear" w:color="auto" w:fill="FFFFFF"/>
        </w:rPr>
        <w:t>;</w:t>
      </w:r>
      <w:r w:rsidRPr="002D29F2">
        <w:rPr>
          <w:rFonts w:cs="Times New Roman"/>
          <w:szCs w:val="24"/>
          <w:shd w:val="clear" w:color="auto" w:fill="FFFFFF"/>
        </w:rPr>
        <w:t xml:space="preserve"> Sandström vd., 2014: 165).</w:t>
      </w:r>
    </w:p>
    <w:p w:rsidR="00C01003" w:rsidRDefault="00C01003" w:rsidP="00C01003">
      <w:pPr>
        <w:spacing w:after="0"/>
        <w:ind w:firstLine="709"/>
        <w:rPr>
          <w:rFonts w:cs="Times New Roman"/>
          <w:szCs w:val="24"/>
        </w:rPr>
      </w:pPr>
      <w:r w:rsidRPr="00AF33F6">
        <w:rPr>
          <w:rFonts w:cs="Times New Roman"/>
          <w:szCs w:val="24"/>
        </w:rPr>
        <w:t>Kurumların KBRN-e acil durumlarını yönetme konusundaki bilgi eksikliklerinin giderilmesine yönelik e</w:t>
      </w:r>
      <w:r>
        <w:rPr>
          <w:rFonts w:cs="Times New Roman"/>
          <w:szCs w:val="24"/>
        </w:rPr>
        <w:t>ğitim ve tatbikat programları</w:t>
      </w:r>
      <w:r w:rsidRPr="00AF33F6">
        <w:rPr>
          <w:rFonts w:cs="Times New Roman"/>
          <w:szCs w:val="24"/>
        </w:rPr>
        <w:t>, KBRN-e acillerinin insan s</w:t>
      </w:r>
      <w:r>
        <w:rPr>
          <w:rFonts w:cs="Times New Roman"/>
          <w:szCs w:val="24"/>
        </w:rPr>
        <w:t xml:space="preserve">ağlığına olan ciddi etkileri, olayların karmaşıklığı ve personelin bu </w:t>
      </w:r>
      <w:r w:rsidRPr="00AF33F6">
        <w:rPr>
          <w:rFonts w:cs="Times New Roman"/>
          <w:szCs w:val="24"/>
        </w:rPr>
        <w:t>olaylara yanıt verebilme kabiliyeti göz önünde bulundu</w:t>
      </w:r>
      <w:r>
        <w:rPr>
          <w:rFonts w:cs="Times New Roman"/>
          <w:szCs w:val="24"/>
        </w:rPr>
        <w:t>rularak planlanmalıdır. U</w:t>
      </w:r>
      <w:r w:rsidRPr="00AF33F6">
        <w:rPr>
          <w:rFonts w:cs="Times New Roman"/>
          <w:szCs w:val="24"/>
        </w:rPr>
        <w:t>lusal ve yerel düzeyde görev alacak tüm kurumların eğitim faaliyetlerine katılımının s</w:t>
      </w:r>
      <w:r>
        <w:rPr>
          <w:rFonts w:cs="Times New Roman"/>
          <w:szCs w:val="24"/>
        </w:rPr>
        <w:t xml:space="preserve">ağlanması oldukça önemlidir ve </w:t>
      </w:r>
      <w:r w:rsidRPr="00AF33F6">
        <w:rPr>
          <w:rFonts w:cs="Times New Roman"/>
          <w:szCs w:val="24"/>
        </w:rPr>
        <w:t xml:space="preserve">kurumların birbirlerine ve olay yerine nasıl erişebileceği konusundaki bilgiler eğitimin </w:t>
      </w:r>
      <w:r>
        <w:rPr>
          <w:rFonts w:cs="Times New Roman"/>
          <w:szCs w:val="24"/>
        </w:rPr>
        <w:t xml:space="preserve">temel </w:t>
      </w:r>
      <w:r w:rsidRPr="00AF33F6">
        <w:rPr>
          <w:rFonts w:cs="Times New Roman"/>
          <w:szCs w:val="24"/>
        </w:rPr>
        <w:t>bir bileşenidir. Kurumların birbirleriyle ve zarar gören halkla iletişim kurabilmesi, gerekli sağlık ve güvenlik ö</w:t>
      </w:r>
      <w:r>
        <w:rPr>
          <w:rFonts w:cs="Times New Roman"/>
          <w:szCs w:val="24"/>
        </w:rPr>
        <w:t>nlemlerini alabilmesi bazen zordur. O</w:t>
      </w:r>
      <w:r w:rsidRPr="00AF33F6">
        <w:rPr>
          <w:rFonts w:cs="Times New Roman"/>
          <w:szCs w:val="24"/>
        </w:rPr>
        <w:t>lay yerinde kişisel koruyucu donanımını giyen kurtarmacı personelin yaralılarla veya diğer ekiplerle sağlıklı iletişim kuramaması gibi</w:t>
      </w:r>
      <w:r>
        <w:rPr>
          <w:rFonts w:cs="Times New Roman"/>
          <w:szCs w:val="24"/>
        </w:rPr>
        <w:t xml:space="preserve"> bir durum söz konusu olabilir. </w:t>
      </w:r>
      <w:r w:rsidRPr="00AF33F6">
        <w:rPr>
          <w:rFonts w:cs="Times New Roman"/>
          <w:szCs w:val="24"/>
        </w:rPr>
        <w:t>KBRN odaklı kurumsal bilgi, eğitim ve planlama yapılırken her düzeyde ve her koşulda iletişim imkanları göz önüne alınmalıdır (</w:t>
      </w:r>
      <w:r w:rsidRPr="00AF33F6">
        <w:rPr>
          <w:rFonts w:cs="Times New Roman"/>
          <w:szCs w:val="24"/>
          <w:shd w:val="clear" w:color="auto" w:fill="FFFFFF"/>
        </w:rPr>
        <w:t>Djalali vd</w:t>
      </w:r>
      <w:proofErr w:type="gramStart"/>
      <w:r w:rsidRPr="00AF33F6">
        <w:rPr>
          <w:rFonts w:cs="Times New Roman"/>
          <w:szCs w:val="24"/>
          <w:shd w:val="clear" w:color="auto" w:fill="FFFFFF"/>
        </w:rPr>
        <w:t>.,</w:t>
      </w:r>
      <w:proofErr w:type="gramEnd"/>
      <w:r w:rsidRPr="00AF33F6">
        <w:rPr>
          <w:rFonts w:cs="Times New Roman"/>
          <w:szCs w:val="24"/>
          <w:shd w:val="clear" w:color="auto" w:fill="FFFFFF"/>
        </w:rPr>
        <w:t xml:space="preserve"> 2017: 374).</w:t>
      </w:r>
      <w:r>
        <w:rPr>
          <w:rFonts w:cs="Times New Roman"/>
          <w:szCs w:val="24"/>
        </w:rPr>
        <w:br w:type="page"/>
      </w:r>
    </w:p>
    <w:p w:rsidR="00C01003" w:rsidRDefault="00C01003" w:rsidP="00C01003">
      <w:pPr>
        <w:spacing w:after="0"/>
        <w:ind w:firstLine="709"/>
        <w:rPr>
          <w:rFonts w:cs="Times New Roman"/>
          <w:szCs w:val="24"/>
        </w:rPr>
      </w:pPr>
      <w:r w:rsidRPr="00F12271">
        <w:lastRenderedPageBreak/>
        <w:t>Yetkinlik temelli veya uygulamalı eğitim, özellikle teorik ve uygulamanın deneysel öğrenme yoluyla bütünleştirilmesini, uygulama ve geribildirim yoluyla beceri ve yeteneklerin birleştirilmesini teşvik etmesinden dolayı daha etkili olmaktadır. Gerçek olaya maruz kalmanın</w:t>
      </w:r>
      <w:r>
        <w:t xml:space="preserve"> aksine </w:t>
      </w:r>
      <w:r w:rsidRPr="00F12271">
        <w:t>eğitim</w:t>
      </w:r>
      <w:r>
        <w:t>,</w:t>
      </w:r>
      <w:r w:rsidRPr="00F12271">
        <w:t xml:space="preserve"> hataları düzeltmeye izin vermekte ve güvenli bir öğrenme </w:t>
      </w:r>
      <w:r w:rsidRPr="00F12271">
        <w:rPr>
          <w:rFonts w:cs="Times New Roman"/>
          <w:szCs w:val="24"/>
        </w:rPr>
        <w:t>ortamında karmaşık becer</w:t>
      </w:r>
      <w:r>
        <w:rPr>
          <w:rFonts w:cs="Times New Roman"/>
          <w:szCs w:val="24"/>
        </w:rPr>
        <w:t>ilerin psikomotor ustalığı (örneğin,</w:t>
      </w:r>
      <w:r w:rsidRPr="00F12271">
        <w:rPr>
          <w:rFonts w:cs="Times New Roman"/>
          <w:szCs w:val="24"/>
        </w:rPr>
        <w:t xml:space="preserve"> KKD kullanımı, hasta bakımı gibi) elde etmeye yardımcı olmaktadır (</w:t>
      </w:r>
      <w:r>
        <w:rPr>
          <w:rFonts w:cs="Times New Roman"/>
          <w:szCs w:val="24"/>
          <w:shd w:val="clear" w:color="auto" w:fill="FFFFFF"/>
        </w:rPr>
        <w:t>Markenson vd</w:t>
      </w:r>
      <w:proofErr w:type="gramStart"/>
      <w:r>
        <w:rPr>
          <w:rFonts w:cs="Times New Roman"/>
          <w:szCs w:val="24"/>
          <w:shd w:val="clear" w:color="auto" w:fill="FFFFFF"/>
        </w:rPr>
        <w:t>.,</w:t>
      </w:r>
      <w:proofErr w:type="gramEnd"/>
      <w:r>
        <w:rPr>
          <w:rFonts w:cs="Times New Roman"/>
          <w:szCs w:val="24"/>
          <w:shd w:val="clear" w:color="auto" w:fill="FFFFFF"/>
        </w:rPr>
        <w:t xml:space="preserve"> </w:t>
      </w:r>
      <w:r w:rsidRPr="00F12271">
        <w:rPr>
          <w:rFonts w:cs="Times New Roman"/>
          <w:szCs w:val="24"/>
          <w:shd w:val="clear" w:color="auto" w:fill="FFFFFF"/>
        </w:rPr>
        <w:t>2005).</w:t>
      </w:r>
    </w:p>
    <w:p w:rsidR="00C01003" w:rsidRDefault="00C01003" w:rsidP="00C01003">
      <w:pPr>
        <w:shd w:val="clear" w:color="auto" w:fill="FFFFFF"/>
        <w:spacing w:after="0"/>
        <w:ind w:firstLine="709"/>
        <w:rPr>
          <w:rFonts w:cs="Times New Roman"/>
          <w:color w:val="222222"/>
          <w:szCs w:val="24"/>
          <w:shd w:val="clear" w:color="auto" w:fill="FFFFFF"/>
        </w:rPr>
      </w:pPr>
      <w:r w:rsidRPr="00B15496">
        <w:rPr>
          <w:rFonts w:cs="Times New Roman"/>
          <w:szCs w:val="24"/>
        </w:rPr>
        <w:t xml:space="preserve">Toplumu </w:t>
      </w:r>
      <w:r>
        <w:rPr>
          <w:rFonts w:cs="Times New Roman"/>
          <w:szCs w:val="24"/>
        </w:rPr>
        <w:t>doğru</w:t>
      </w:r>
      <w:r w:rsidRPr="00B15496">
        <w:rPr>
          <w:rFonts w:cs="Times New Roman"/>
          <w:szCs w:val="24"/>
        </w:rPr>
        <w:t xml:space="preserve"> bilgilendirmek ve yanl</w:t>
      </w:r>
      <w:r>
        <w:rPr>
          <w:rFonts w:cs="Times New Roman"/>
          <w:szCs w:val="24"/>
        </w:rPr>
        <w:t>ış bilginin yayılmasını önlemek, KBRN olaylarının olumsuz etkilerini azaltmada son derece etkilidir. Bu nedenle h</w:t>
      </w:r>
      <w:r w:rsidRPr="00B15496">
        <w:rPr>
          <w:rFonts w:cs="Times New Roman"/>
          <w:szCs w:val="24"/>
        </w:rPr>
        <w:t>alk</w:t>
      </w:r>
      <w:r>
        <w:rPr>
          <w:rFonts w:cs="Times New Roman"/>
          <w:szCs w:val="24"/>
        </w:rPr>
        <w:t xml:space="preserve"> eğitim faaliyetlerinde bilgi, ilk müdahaleci personel ve destek personelin</w:t>
      </w:r>
      <w:r w:rsidRPr="00B15496">
        <w:rPr>
          <w:rFonts w:cs="Times New Roman"/>
          <w:szCs w:val="24"/>
        </w:rPr>
        <w:t xml:space="preserve"> dışındaki kişiler tarafından açık ve kolayca anlaşılabilecek şekilde</w:t>
      </w:r>
      <w:r>
        <w:rPr>
          <w:rFonts w:cs="Times New Roman"/>
          <w:szCs w:val="24"/>
        </w:rPr>
        <w:t xml:space="preserve"> yani toplumun her kesimine hitap edecek şekilde sağlanmalıdır. Toplumun</w:t>
      </w:r>
      <w:r w:rsidRPr="00B15496">
        <w:rPr>
          <w:rFonts w:cs="Times New Roman"/>
          <w:szCs w:val="24"/>
        </w:rPr>
        <w:t xml:space="preserve"> olası bir </w:t>
      </w:r>
      <w:r>
        <w:rPr>
          <w:rFonts w:cs="Times New Roman"/>
          <w:szCs w:val="24"/>
        </w:rPr>
        <w:t>kimyasal madde</w:t>
      </w:r>
      <w:r w:rsidRPr="00B15496">
        <w:rPr>
          <w:rFonts w:cs="Times New Roman"/>
          <w:szCs w:val="24"/>
        </w:rPr>
        <w:t xml:space="preserve"> salınımının risklerini, </w:t>
      </w:r>
      <w:r>
        <w:rPr>
          <w:rFonts w:cs="Times New Roman"/>
          <w:szCs w:val="24"/>
        </w:rPr>
        <w:t xml:space="preserve">yayılmasını ve </w:t>
      </w:r>
      <w:r w:rsidRPr="00B15496">
        <w:rPr>
          <w:rFonts w:cs="Times New Roman"/>
          <w:szCs w:val="24"/>
        </w:rPr>
        <w:t>maruz kal</w:t>
      </w:r>
      <w:r>
        <w:rPr>
          <w:rFonts w:cs="Times New Roman"/>
          <w:szCs w:val="24"/>
        </w:rPr>
        <w:t xml:space="preserve">mayla ilgili sağlık sonuçlarına dair </w:t>
      </w:r>
      <w:r w:rsidRPr="00B15496">
        <w:rPr>
          <w:rFonts w:cs="Times New Roman"/>
          <w:szCs w:val="24"/>
        </w:rPr>
        <w:t>atmaları gereken adıml</w:t>
      </w:r>
      <w:r>
        <w:rPr>
          <w:rFonts w:cs="Times New Roman"/>
          <w:szCs w:val="24"/>
        </w:rPr>
        <w:t>arı net bir şekilde anlaması gerekmektedir.</w:t>
      </w:r>
      <w:r w:rsidRPr="00B15496">
        <w:rPr>
          <w:rFonts w:cs="Times New Roman"/>
          <w:szCs w:val="24"/>
        </w:rPr>
        <w:t> Uygun öğretim yöntemleri arasında topluluk seminerleri, yayınların dağıtımı, yerel radyo ve televizyon</w:t>
      </w:r>
      <w:r>
        <w:rPr>
          <w:rFonts w:cs="Times New Roman"/>
          <w:szCs w:val="24"/>
        </w:rPr>
        <w:t>lar</w:t>
      </w:r>
      <w:r w:rsidRPr="00B15496">
        <w:rPr>
          <w:rFonts w:cs="Times New Roman"/>
          <w:szCs w:val="24"/>
        </w:rPr>
        <w:t>daki su</w:t>
      </w:r>
      <w:r>
        <w:rPr>
          <w:rFonts w:cs="Times New Roman"/>
          <w:szCs w:val="24"/>
        </w:rPr>
        <w:t>numlar, multimedya ürünleri ve i</w:t>
      </w:r>
      <w:r w:rsidRPr="00B15496">
        <w:rPr>
          <w:rFonts w:cs="Times New Roman"/>
          <w:szCs w:val="24"/>
        </w:rPr>
        <w:t>nt</w:t>
      </w:r>
      <w:r>
        <w:rPr>
          <w:rFonts w:cs="Times New Roman"/>
          <w:szCs w:val="24"/>
        </w:rPr>
        <w:t>ernet tabanlı hizmetler bulunmaktadır</w:t>
      </w:r>
      <w:r w:rsidRPr="00B15496">
        <w:rPr>
          <w:rFonts w:cs="Times New Roman"/>
          <w:szCs w:val="24"/>
        </w:rPr>
        <w:t xml:space="preserve"> </w:t>
      </w:r>
      <w:r>
        <w:rPr>
          <w:rFonts w:cs="Times New Roman"/>
          <w:szCs w:val="24"/>
          <w:shd w:val="clear" w:color="auto" w:fill="FFFFFF"/>
        </w:rPr>
        <w:t>(</w:t>
      </w:r>
      <w:r>
        <w:rPr>
          <w:rFonts w:cs="Times New Roman"/>
          <w:color w:val="222222"/>
          <w:szCs w:val="24"/>
          <w:shd w:val="clear" w:color="auto" w:fill="FFFFFF"/>
        </w:rPr>
        <w:t>Brennan vd</w:t>
      </w:r>
      <w:proofErr w:type="gramStart"/>
      <w:r>
        <w:rPr>
          <w:rFonts w:cs="Times New Roman"/>
          <w:color w:val="222222"/>
          <w:szCs w:val="24"/>
          <w:shd w:val="clear" w:color="auto" w:fill="FFFFFF"/>
        </w:rPr>
        <w:t>.,</w:t>
      </w:r>
      <w:proofErr w:type="gramEnd"/>
      <w:r>
        <w:rPr>
          <w:rFonts w:cs="Times New Roman"/>
          <w:color w:val="222222"/>
          <w:szCs w:val="24"/>
          <w:shd w:val="clear" w:color="auto" w:fill="FFFFFF"/>
        </w:rPr>
        <w:t xml:space="preserve"> 1999: 196</w:t>
      </w:r>
      <w:r w:rsidRPr="00086629">
        <w:rPr>
          <w:rFonts w:cs="Times New Roman"/>
          <w:color w:val="222222"/>
          <w:szCs w:val="24"/>
          <w:shd w:val="clear" w:color="auto" w:fill="FFFFFF"/>
        </w:rPr>
        <w:t>).</w:t>
      </w:r>
    </w:p>
    <w:p w:rsidR="00C01003" w:rsidRPr="00955CD0" w:rsidRDefault="00C01003" w:rsidP="00C01003">
      <w:pPr>
        <w:shd w:val="clear" w:color="auto" w:fill="FFFFFF"/>
        <w:spacing w:after="0"/>
        <w:ind w:firstLine="709"/>
        <w:rPr>
          <w:rFonts w:cs="Times New Roman"/>
          <w:szCs w:val="24"/>
        </w:rPr>
      </w:pPr>
    </w:p>
    <w:p w:rsidR="00C01003" w:rsidRPr="00366329" w:rsidRDefault="00C01003" w:rsidP="00C01003">
      <w:pPr>
        <w:spacing w:after="0"/>
        <w:ind w:firstLine="709"/>
        <w:rPr>
          <w:b/>
        </w:rPr>
      </w:pPr>
      <w:r w:rsidRPr="00366329">
        <w:rPr>
          <w:b/>
        </w:rPr>
        <w:t>2.4. KBRN Tatbikatları</w:t>
      </w:r>
    </w:p>
    <w:p w:rsidR="00C01003" w:rsidRPr="00AF33F6" w:rsidRDefault="00C01003" w:rsidP="00C01003">
      <w:pPr>
        <w:spacing w:after="0"/>
        <w:ind w:firstLine="709"/>
        <w:rPr>
          <w:rFonts w:cs="Times New Roman"/>
          <w:szCs w:val="24"/>
          <w:shd w:val="clear" w:color="auto" w:fill="FFFFFF"/>
        </w:rPr>
      </w:pPr>
      <w:r w:rsidRPr="00AF33F6">
        <w:rPr>
          <w:rFonts w:cs="Times New Roman"/>
          <w:szCs w:val="24"/>
        </w:rPr>
        <w:t xml:space="preserve">Tatbikatlar, herhangi bir bölgede özellikle halk sağlığını yakından ilgilendiren büyük acil durumlar ele alınırken, gerçek durumların dışında, afet ve acil durum planlarını oluşturmak ya da var olan planların uygulanabilirliğini sağlamlaştırmak için kullanılan uygulama temelli programlardır. Temel amacı gerçek bir afet ya da acil durumda hem bireysel hem </w:t>
      </w:r>
      <w:r>
        <w:rPr>
          <w:rFonts w:cs="Times New Roman"/>
          <w:szCs w:val="24"/>
        </w:rPr>
        <w:t xml:space="preserve">de </w:t>
      </w:r>
      <w:r w:rsidRPr="00AF33F6">
        <w:rPr>
          <w:rFonts w:cs="Times New Roman"/>
          <w:szCs w:val="24"/>
        </w:rPr>
        <w:t>kurumsal açıdan beceriler geliştirmek ve müdahale yeteneklerini değerl</w:t>
      </w:r>
      <w:r>
        <w:rPr>
          <w:rFonts w:cs="Times New Roman"/>
          <w:szCs w:val="24"/>
        </w:rPr>
        <w:t>endirmektir (Chi vd</w:t>
      </w:r>
      <w:proofErr w:type="gramStart"/>
      <w:r>
        <w:rPr>
          <w:rFonts w:cs="Times New Roman"/>
          <w:szCs w:val="24"/>
        </w:rPr>
        <w:t>.,</w:t>
      </w:r>
      <w:proofErr w:type="gramEnd"/>
      <w:r>
        <w:rPr>
          <w:rFonts w:cs="Times New Roman"/>
          <w:szCs w:val="24"/>
        </w:rPr>
        <w:t xml:space="preserve"> 2001: 434;</w:t>
      </w:r>
      <w:r w:rsidRPr="00AF33F6">
        <w:rPr>
          <w:rFonts w:cs="Times New Roman"/>
          <w:szCs w:val="24"/>
        </w:rPr>
        <w:t xml:space="preserve"> </w:t>
      </w:r>
      <w:r w:rsidRPr="00AF33F6">
        <w:rPr>
          <w:rFonts w:cs="Times New Roman"/>
          <w:szCs w:val="24"/>
          <w:shd w:val="clear" w:color="auto" w:fill="FFFFFF"/>
        </w:rPr>
        <w:t>Dausey</w:t>
      </w:r>
      <w:r w:rsidRPr="00AF33F6">
        <w:rPr>
          <w:rFonts w:cs="Times New Roman"/>
          <w:szCs w:val="24"/>
        </w:rPr>
        <w:t xml:space="preserve"> vd., 2007</w:t>
      </w:r>
      <w:r>
        <w:rPr>
          <w:rFonts w:cs="Times New Roman"/>
          <w:szCs w:val="24"/>
          <w:shd w:val="clear" w:color="auto" w:fill="FFFFFF"/>
        </w:rPr>
        <w:t>;</w:t>
      </w:r>
      <w:r w:rsidRPr="00AF33F6">
        <w:rPr>
          <w:rFonts w:cs="Times New Roman"/>
          <w:szCs w:val="24"/>
          <w:shd w:val="clear" w:color="auto" w:fill="FFFFFF"/>
        </w:rPr>
        <w:t xml:space="preserve"> Rutherford, 1990).</w:t>
      </w:r>
      <w:r w:rsidRPr="00AF33F6">
        <w:rPr>
          <w:rFonts w:cs="Times New Roman"/>
          <w:szCs w:val="24"/>
        </w:rPr>
        <w:t xml:space="preserve"> Afet ve acil durumlarda g</w:t>
      </w:r>
      <w:r>
        <w:rPr>
          <w:rFonts w:cs="Times New Roman"/>
          <w:szCs w:val="24"/>
        </w:rPr>
        <w:t>örev alan kurumlardaki yönetici</w:t>
      </w:r>
      <w:r w:rsidRPr="00AF33F6">
        <w:rPr>
          <w:rFonts w:cs="Times New Roman"/>
          <w:szCs w:val="24"/>
        </w:rPr>
        <w:t>ler her yıl, birkaç afet ve acil durum türüne birden yönelik ç</w:t>
      </w:r>
      <w:r>
        <w:rPr>
          <w:rFonts w:cs="Times New Roman"/>
          <w:szCs w:val="24"/>
        </w:rPr>
        <w:t xml:space="preserve">eşitli egzersiz ve tatbikatlar </w:t>
      </w:r>
      <w:r w:rsidRPr="00AF33F6">
        <w:rPr>
          <w:rFonts w:cs="Times New Roman"/>
          <w:szCs w:val="24"/>
        </w:rPr>
        <w:t>düzenlemek ve yönetmek zorundadır. Bunu</w:t>
      </w:r>
      <w:r>
        <w:rPr>
          <w:rFonts w:cs="Times New Roman"/>
          <w:szCs w:val="24"/>
        </w:rPr>
        <w:t>n</w:t>
      </w:r>
      <w:r w:rsidRPr="00AF33F6">
        <w:rPr>
          <w:rFonts w:cs="Times New Roman"/>
          <w:szCs w:val="24"/>
        </w:rPr>
        <w:t xml:space="preserve"> </w:t>
      </w:r>
      <w:r>
        <w:rPr>
          <w:rFonts w:cs="Times New Roman"/>
          <w:szCs w:val="24"/>
        </w:rPr>
        <w:t xml:space="preserve">yanı sıra müdahaleci personelin ise </w:t>
      </w:r>
      <w:r w:rsidRPr="00AF33F6">
        <w:rPr>
          <w:rFonts w:cs="Times New Roman"/>
          <w:szCs w:val="24"/>
        </w:rPr>
        <w:t>nerdeyse tamamı</w:t>
      </w:r>
      <w:r>
        <w:rPr>
          <w:rFonts w:cs="Times New Roman"/>
          <w:szCs w:val="24"/>
        </w:rPr>
        <w:t xml:space="preserve"> </w:t>
      </w:r>
      <w:r w:rsidRPr="00AF33F6">
        <w:rPr>
          <w:rFonts w:cs="Times New Roman"/>
          <w:szCs w:val="24"/>
        </w:rPr>
        <w:t>bu egzersiz ve tatbikatlara aktif katılım sergilemek zorundadır (</w:t>
      </w:r>
      <w:r w:rsidRPr="00AF33F6">
        <w:rPr>
          <w:rFonts w:cs="Times New Roman"/>
          <w:szCs w:val="24"/>
          <w:shd w:val="clear" w:color="auto" w:fill="FFFFFF"/>
        </w:rPr>
        <w:t>Rutherford, 1990).</w:t>
      </w:r>
    </w:p>
    <w:p w:rsidR="00C01003" w:rsidRPr="00EE3FC3" w:rsidRDefault="00C01003" w:rsidP="00C01003">
      <w:pPr>
        <w:spacing w:after="0"/>
        <w:ind w:firstLine="709"/>
        <w:rPr>
          <w:rFonts w:cs="Times New Roman"/>
          <w:szCs w:val="24"/>
          <w:shd w:val="clear" w:color="auto" w:fill="FFFFFF"/>
        </w:rPr>
      </w:pPr>
      <w:r w:rsidRPr="00AF33F6">
        <w:rPr>
          <w:rFonts w:cs="Times New Roman"/>
          <w:szCs w:val="24"/>
        </w:rPr>
        <w:t>Afet ve acil durum yönetimine katılan tüm aktörlerin hazırlıklı olma</w:t>
      </w:r>
      <w:r>
        <w:rPr>
          <w:rFonts w:cs="Times New Roman"/>
          <w:szCs w:val="24"/>
        </w:rPr>
        <w:t xml:space="preserve"> konu</w:t>
      </w:r>
      <w:r w:rsidRPr="00AF33F6">
        <w:rPr>
          <w:rFonts w:cs="Times New Roman"/>
          <w:szCs w:val="24"/>
        </w:rPr>
        <w:t>larındaki güçlü ve zayıf yönleri belirlemek için bu tatbikatların düzenli aralıklarla gerçekleştiri</w:t>
      </w:r>
      <w:r>
        <w:rPr>
          <w:rFonts w:cs="Times New Roman"/>
          <w:szCs w:val="24"/>
        </w:rPr>
        <w:t xml:space="preserve">lmesi ve değerlendirilmesi gerekmektedir. </w:t>
      </w:r>
      <w:r w:rsidRPr="00AF33F6">
        <w:rPr>
          <w:rFonts w:cs="Times New Roman"/>
          <w:szCs w:val="24"/>
        </w:rPr>
        <w:t>Daha sonraki çabalar, zayıflıkları güçlendirmeye çalışmak ve sürekli bir gelişim döngüsü oluşturmak için tekrar</w:t>
      </w:r>
      <w:r>
        <w:rPr>
          <w:rFonts w:cs="Times New Roman"/>
          <w:szCs w:val="24"/>
        </w:rPr>
        <w:t xml:space="preserve"> tekrar</w:t>
      </w:r>
      <w:r w:rsidRPr="00AF33F6">
        <w:rPr>
          <w:rFonts w:cs="Times New Roman"/>
          <w:szCs w:val="24"/>
        </w:rPr>
        <w:t xml:space="preserve"> test etmek yönünde olmalıdır (</w:t>
      </w:r>
      <w:r w:rsidRPr="00AF33F6">
        <w:rPr>
          <w:rFonts w:cs="Times New Roman"/>
          <w:szCs w:val="24"/>
          <w:shd w:val="clear" w:color="auto" w:fill="FFFFFF"/>
        </w:rPr>
        <w:t>Weilant, 2016: 21).</w:t>
      </w:r>
      <w:r>
        <w:rPr>
          <w:rFonts w:cs="Times New Roman"/>
          <w:szCs w:val="24"/>
          <w:shd w:val="clear" w:color="auto" w:fill="FFFFFF"/>
        </w:rPr>
        <w:br w:type="page"/>
      </w:r>
    </w:p>
    <w:p w:rsidR="00C01003" w:rsidRDefault="00C01003" w:rsidP="00C01003">
      <w:pPr>
        <w:spacing w:after="0"/>
        <w:ind w:firstLine="709"/>
        <w:rPr>
          <w:rFonts w:cs="Times New Roman"/>
          <w:szCs w:val="24"/>
        </w:rPr>
      </w:pPr>
      <w:r>
        <w:rPr>
          <w:rFonts w:cs="Times New Roman"/>
          <w:szCs w:val="24"/>
        </w:rPr>
        <w:lastRenderedPageBreak/>
        <w:t>Tatbikatlar b</w:t>
      </w:r>
      <w:r w:rsidRPr="00AF33F6">
        <w:rPr>
          <w:rFonts w:cs="Times New Roman"/>
          <w:szCs w:val="24"/>
        </w:rPr>
        <w:t xml:space="preserve">ilindiği üzere afet ve acil durumlar meydana gelmeden önce kişilerin ya da kurumların görevlerini ne zaman, nasıl ve ne şekilde yerine getirebileceklerini sınamakla kalmaz, aynı zamanda planlamadaki eksikliklerin ortaya çıkarılmasına </w:t>
      </w:r>
      <w:r>
        <w:rPr>
          <w:rFonts w:cs="Times New Roman"/>
          <w:szCs w:val="24"/>
        </w:rPr>
        <w:t>da yardımcı olur</w:t>
      </w:r>
      <w:r w:rsidRPr="00AF33F6">
        <w:rPr>
          <w:rFonts w:cs="Times New Roman"/>
          <w:szCs w:val="24"/>
        </w:rPr>
        <w:t>. Böylece gerçek bir acil durum olmadan önce eksiklikler giderilir ve en önemlisi ilgili olay türüne müdahalede bulunacak kişi ya da kurumlar birbirini koordinasyon ve iletişim konularında da</w:t>
      </w:r>
      <w:r>
        <w:rPr>
          <w:rFonts w:cs="Times New Roman"/>
          <w:szCs w:val="24"/>
        </w:rPr>
        <w:t xml:space="preserve">ha iyi tanıma fırsatı bulur </w:t>
      </w:r>
      <w:r w:rsidRPr="00AF33F6">
        <w:rPr>
          <w:rFonts w:cs="Times New Roman"/>
          <w:szCs w:val="24"/>
        </w:rPr>
        <w:t xml:space="preserve">(Coppola, 2006). </w:t>
      </w:r>
      <w:r>
        <w:rPr>
          <w:rFonts w:cs="Times New Roman"/>
          <w:szCs w:val="24"/>
        </w:rPr>
        <w:t xml:space="preserve">Ayrıca tatbikatlar, </w:t>
      </w:r>
      <w:r>
        <w:t>bir KBRN yanıtında kullanılmak üzere becerilerin geliştirilmesini ve kullanılmasını sağlarken eğitim derslerinin uygulanması için de geniş bir destek sağlar (</w:t>
      </w:r>
      <w:r>
        <w:rPr>
          <w:rFonts w:cs="Times New Roman"/>
          <w:szCs w:val="24"/>
        </w:rPr>
        <w:t>Richardson, 2004: 16).</w:t>
      </w:r>
    </w:p>
    <w:p w:rsidR="00C01003" w:rsidRPr="0055757A" w:rsidRDefault="00C01003" w:rsidP="00C01003">
      <w:pPr>
        <w:spacing w:after="0"/>
        <w:ind w:firstLine="709"/>
        <w:rPr>
          <w:rFonts w:cs="Times New Roman"/>
          <w:szCs w:val="24"/>
        </w:rPr>
      </w:pPr>
      <w:r>
        <w:rPr>
          <w:rFonts w:cs="Times New Roman"/>
          <w:szCs w:val="24"/>
          <w:shd w:val="clear" w:color="auto" w:fill="FFFFFF"/>
        </w:rPr>
        <w:t>Sandström ve diğerleri (2014)</w:t>
      </w:r>
      <w:r w:rsidRPr="00B954BD">
        <w:rPr>
          <w:rFonts w:cs="Times New Roman"/>
          <w:szCs w:val="24"/>
          <w:shd w:val="clear" w:color="auto" w:fill="FFFFFF"/>
        </w:rPr>
        <w:t xml:space="preserve">, </w:t>
      </w:r>
      <w:r>
        <w:t xml:space="preserve">egzersiz programında esnekliğin çok önemli bir etken olduğunu düşünmektedir. Çünkü </w:t>
      </w:r>
      <w:r>
        <w:rPr>
          <w:rFonts w:cs="Times New Roman"/>
          <w:szCs w:val="24"/>
        </w:rPr>
        <w:t xml:space="preserve">tatbikat ve egzersizler çok çeşitli durumlarda yapılabilmektedir. </w:t>
      </w:r>
      <w:r>
        <w:t xml:space="preserve">Uygulamalar, mevcut toplumsal riskleri ve yetenekleri değerlendirmek, yeni planlar oluşturmak, mevcut planları iyileştirmek veya değerlendirmek, farklı personel kategorilerini mevcut </w:t>
      </w:r>
      <w:proofErr w:type="gramStart"/>
      <w:r>
        <w:t>prosedürlerde</w:t>
      </w:r>
      <w:proofErr w:type="gramEnd"/>
      <w:r>
        <w:t xml:space="preserve"> eğitmek gibi birçok durumda gerçekleştirilebilir. Ancak, amaçların karıştırılmaması ve katılımcıların etkinliğin asıl amacını yerine getirebilmesi için eğitimin kalitesinin ve tatbikat değerlendirmesinin çok dikkatli ele alınması gerekmektedir </w:t>
      </w:r>
    </w:p>
    <w:p w:rsidR="00C01003" w:rsidRDefault="00C01003" w:rsidP="00C01003">
      <w:pPr>
        <w:spacing w:after="0"/>
        <w:ind w:firstLine="709"/>
        <w:rPr>
          <w:rFonts w:cs="Times New Roman"/>
          <w:szCs w:val="24"/>
        </w:rPr>
      </w:pPr>
      <w:r>
        <w:t xml:space="preserve">Tatbikat </w:t>
      </w:r>
      <w:r w:rsidRPr="009872FA">
        <w:t>tasarımı, yürütülmesi v</w:t>
      </w:r>
      <w:r>
        <w:t>e değerlendirilmesi, acil</w:t>
      </w:r>
      <w:r w:rsidRPr="009872FA">
        <w:t xml:space="preserve"> sağlık </w:t>
      </w:r>
      <w:r>
        <w:t>hizmetlerinin tüm departmanları ile paydaşlarının katılım gösterdiği, tatbikat</w:t>
      </w:r>
      <w:r w:rsidRPr="009872FA">
        <w:t xml:space="preserve"> geliştiricileri ve katılımcı kurumların </w:t>
      </w:r>
      <w:r>
        <w:t xml:space="preserve">dışından gelen geliştiricilerin de </w:t>
      </w:r>
      <w:proofErr w:type="gramStart"/>
      <w:r>
        <w:t>dahil</w:t>
      </w:r>
      <w:proofErr w:type="gramEnd"/>
      <w:r>
        <w:t xml:space="preserve"> edildiği</w:t>
      </w:r>
      <w:r w:rsidRPr="009872FA">
        <w:t xml:space="preserve"> işbirlik</w:t>
      </w:r>
      <w:r>
        <w:t>çi bir planlamadan yararlanmalıdır.</w:t>
      </w:r>
      <w:r w:rsidRPr="009872FA">
        <w:t xml:space="preserve"> </w:t>
      </w:r>
      <w:r w:rsidRPr="00AF33F6">
        <w:rPr>
          <w:rFonts w:cs="Times New Roman"/>
          <w:szCs w:val="24"/>
        </w:rPr>
        <w:t>Tatbikatlar tasarlanırken, senaryoların güvenilir olması katılımcı kurumların işbirliği ve koordinasyonun tatbikat süreci boyunca dinamik tutulması esastır. Büyük ölçekteki tatbikatlar ya da küçük ölçekteki egzersizlerin tasarım ve uygulam</w:t>
      </w:r>
      <w:r>
        <w:rPr>
          <w:rFonts w:cs="Times New Roman"/>
          <w:szCs w:val="24"/>
        </w:rPr>
        <w:t>a sürecinde tüm kurumlar</w:t>
      </w:r>
      <w:r w:rsidRPr="00AF33F6">
        <w:rPr>
          <w:rFonts w:cs="Times New Roman"/>
          <w:szCs w:val="24"/>
        </w:rPr>
        <w:t xml:space="preserve"> bilgi paylaşımı ve iletişim konula</w:t>
      </w:r>
      <w:r>
        <w:rPr>
          <w:rFonts w:cs="Times New Roman"/>
          <w:szCs w:val="24"/>
        </w:rPr>
        <w:t>rındaki zorluklarla mücadele edile</w:t>
      </w:r>
      <w:r w:rsidRPr="00AF33F6">
        <w:rPr>
          <w:rFonts w:cs="Times New Roman"/>
          <w:szCs w:val="24"/>
        </w:rPr>
        <w:t>bilmelidir. Afet ve acil durumların türü ne olursa olsun tatbikat hazırlıkları kurumların hem güçlü hem de zayıf yönlerini tanımlamaya yardımcı olurken, çalışma performansı ve verimliliği</w:t>
      </w:r>
      <w:r>
        <w:rPr>
          <w:rFonts w:cs="Times New Roman"/>
          <w:szCs w:val="24"/>
        </w:rPr>
        <w:t>ni</w:t>
      </w:r>
      <w:r w:rsidRPr="00AF33F6">
        <w:rPr>
          <w:rFonts w:cs="Times New Roman"/>
          <w:szCs w:val="24"/>
        </w:rPr>
        <w:t xml:space="preserve"> de yeniden değerlendirmeye yardımcı olmalıdır. Bu nedenle eğitimler ve tatbikatlar yerel kurumsal hazırlık gereklilikleri ve önceliklerine odaklanmalıdır (</w:t>
      </w:r>
      <w:r w:rsidRPr="00AF33F6">
        <w:rPr>
          <w:rFonts w:cs="Times New Roman"/>
          <w:szCs w:val="24"/>
          <w:shd w:val="clear" w:color="auto" w:fill="FFFFFF"/>
        </w:rPr>
        <w:t>Dausey</w:t>
      </w:r>
      <w:r w:rsidRPr="00AF33F6">
        <w:rPr>
          <w:rFonts w:cs="Times New Roman"/>
          <w:szCs w:val="24"/>
        </w:rPr>
        <w:t xml:space="preserve"> vd</w:t>
      </w:r>
      <w:proofErr w:type="gramStart"/>
      <w:r w:rsidRPr="00AF33F6">
        <w:rPr>
          <w:rFonts w:cs="Times New Roman"/>
          <w:szCs w:val="24"/>
        </w:rPr>
        <w:t>.,</w:t>
      </w:r>
      <w:proofErr w:type="gramEnd"/>
      <w:r w:rsidRPr="00AF33F6">
        <w:rPr>
          <w:rFonts w:cs="Times New Roman"/>
          <w:szCs w:val="24"/>
        </w:rPr>
        <w:t xml:space="preserve"> 2007).</w:t>
      </w:r>
    </w:p>
    <w:p w:rsidR="00C01003" w:rsidRDefault="00C01003" w:rsidP="00C01003">
      <w:pPr>
        <w:spacing w:after="0"/>
        <w:ind w:firstLine="709"/>
        <w:rPr>
          <w:rFonts w:cs="Times New Roman"/>
          <w:szCs w:val="24"/>
        </w:rPr>
      </w:pPr>
      <w:r w:rsidRPr="00CA1C8E">
        <w:rPr>
          <w:rFonts w:cs="Times New Roman"/>
          <w:szCs w:val="24"/>
        </w:rPr>
        <w:t>Paton ve diğerlerine göre</w:t>
      </w:r>
      <w:r>
        <w:rPr>
          <w:rFonts w:cs="Times New Roman"/>
          <w:szCs w:val="24"/>
        </w:rPr>
        <w:t xml:space="preserve"> (2008), afet ve acil durumlara ilişkin önemli zorlukları tanımlamada, bireysel rol ve sorumlulukları yerine getirmede, personelin bilgi, beceri ve deneyimlerini kullanabilmeleri için eğitim ve tatbikat etkinliklerinde aktif yer alması </w:t>
      </w:r>
      <w:r>
        <w:rPr>
          <w:rFonts w:cs="Times New Roman"/>
          <w:szCs w:val="24"/>
        </w:rPr>
        <w:lastRenderedPageBreak/>
        <w:t>son derece önemlidir. Bireylerde afet ve acil durumlarda yer almadaki rol ve sorumluluk duygusunu güçlendiren bu etkinlikler, kurumsal</w:t>
      </w:r>
      <w:r w:rsidRPr="008A01FC">
        <w:rPr>
          <w:rFonts w:cs="Times New Roman"/>
          <w:szCs w:val="24"/>
        </w:rPr>
        <w:t xml:space="preserve"> planlama ve görev performansı için sorumluluk göre</w:t>
      </w:r>
      <w:r>
        <w:rPr>
          <w:rFonts w:cs="Times New Roman"/>
          <w:szCs w:val="24"/>
        </w:rPr>
        <w:t>vlilere devredildiğinde yükselmektedir</w:t>
      </w:r>
      <w:r w:rsidRPr="008A01FC">
        <w:rPr>
          <w:rFonts w:cs="Times New Roman"/>
          <w:szCs w:val="24"/>
        </w:rPr>
        <w:t xml:space="preserve">. Bu güçlenme yönü, acil durumlar, acil talepler ve </w:t>
      </w:r>
      <w:r>
        <w:rPr>
          <w:rFonts w:cs="Times New Roman"/>
          <w:szCs w:val="24"/>
        </w:rPr>
        <w:t>olağandışı</w:t>
      </w:r>
      <w:r w:rsidRPr="008A01FC">
        <w:rPr>
          <w:rFonts w:cs="Times New Roman"/>
          <w:szCs w:val="24"/>
        </w:rPr>
        <w:t xml:space="preserve"> kriz kararları ile başa çıkmak ve </w:t>
      </w:r>
      <w:r>
        <w:rPr>
          <w:rFonts w:cs="Times New Roman"/>
          <w:szCs w:val="24"/>
        </w:rPr>
        <w:t>kritik olaylara cevap verirken k</w:t>
      </w:r>
      <w:r w:rsidRPr="008A01FC">
        <w:rPr>
          <w:rFonts w:cs="Times New Roman"/>
          <w:szCs w:val="24"/>
        </w:rPr>
        <w:t xml:space="preserve">urumsal farkındalığın gelişimi için </w:t>
      </w:r>
      <w:r>
        <w:rPr>
          <w:rFonts w:cs="Times New Roman"/>
          <w:szCs w:val="24"/>
        </w:rPr>
        <w:t xml:space="preserve">oldukça önemlidir. </w:t>
      </w:r>
      <w:r w:rsidRPr="00722F34">
        <w:rPr>
          <w:rFonts w:cs="Times New Roman"/>
          <w:szCs w:val="24"/>
        </w:rPr>
        <w:t>Egzersiz yapma becerisi aynı zamanda e</w:t>
      </w:r>
      <w:r>
        <w:rPr>
          <w:rFonts w:cs="Times New Roman"/>
          <w:szCs w:val="24"/>
        </w:rPr>
        <w:t>ğitim ve işletme tecrübelerinde</w:t>
      </w:r>
      <w:r w:rsidRPr="00722F34">
        <w:rPr>
          <w:rFonts w:cs="Times New Roman"/>
          <w:szCs w:val="24"/>
        </w:rPr>
        <w:t xml:space="preserve"> öğrenmeyi</w:t>
      </w:r>
      <w:r>
        <w:rPr>
          <w:rFonts w:cs="Times New Roman"/>
          <w:szCs w:val="24"/>
        </w:rPr>
        <w:t xml:space="preserve"> kolaylaştırırken </w:t>
      </w:r>
      <w:r w:rsidRPr="00722F34">
        <w:rPr>
          <w:rFonts w:cs="Times New Roman"/>
          <w:szCs w:val="24"/>
        </w:rPr>
        <w:t xml:space="preserve">güçlendirici bir </w:t>
      </w:r>
      <w:r>
        <w:rPr>
          <w:rFonts w:cs="Times New Roman"/>
          <w:szCs w:val="24"/>
        </w:rPr>
        <w:t xml:space="preserve">çalışma </w:t>
      </w:r>
      <w:r w:rsidRPr="00722F34">
        <w:rPr>
          <w:rFonts w:cs="Times New Roman"/>
          <w:szCs w:val="24"/>
        </w:rPr>
        <w:t>iklim</w:t>
      </w:r>
      <w:r>
        <w:rPr>
          <w:rFonts w:cs="Times New Roman"/>
          <w:szCs w:val="24"/>
        </w:rPr>
        <w:t>in</w:t>
      </w:r>
      <w:r w:rsidRPr="00722F34">
        <w:rPr>
          <w:rFonts w:cs="Times New Roman"/>
          <w:szCs w:val="24"/>
        </w:rPr>
        <w:t>de diğer</w:t>
      </w:r>
      <w:r>
        <w:rPr>
          <w:rFonts w:cs="Times New Roman"/>
          <w:szCs w:val="24"/>
        </w:rPr>
        <w:t xml:space="preserve"> personelinde</w:t>
      </w:r>
      <w:r w:rsidRPr="00722F34">
        <w:rPr>
          <w:rFonts w:cs="Times New Roman"/>
          <w:szCs w:val="24"/>
        </w:rPr>
        <w:t xml:space="preserve"> aynı şekilde yapmalarını ve öğrenmeye</w:t>
      </w:r>
      <w:r>
        <w:rPr>
          <w:rFonts w:cs="Times New Roman"/>
          <w:szCs w:val="24"/>
        </w:rPr>
        <w:t xml:space="preserve"> devam etmelerini kolaylaştırmaktadır (</w:t>
      </w:r>
      <w:r w:rsidRPr="00CA1C8E">
        <w:rPr>
          <w:rFonts w:cs="Times New Roman"/>
          <w:szCs w:val="24"/>
        </w:rPr>
        <w:t>Paton</w:t>
      </w:r>
      <w:r>
        <w:rPr>
          <w:rFonts w:cs="Times New Roman"/>
          <w:szCs w:val="24"/>
        </w:rPr>
        <w:t xml:space="preserve"> vd</w:t>
      </w:r>
      <w:proofErr w:type="gramStart"/>
      <w:r>
        <w:rPr>
          <w:rFonts w:cs="Times New Roman"/>
          <w:szCs w:val="24"/>
        </w:rPr>
        <w:t>.,</w:t>
      </w:r>
      <w:proofErr w:type="gramEnd"/>
      <w:r>
        <w:rPr>
          <w:rFonts w:cs="Times New Roman"/>
          <w:szCs w:val="24"/>
        </w:rPr>
        <w:t xml:space="preserve"> 2008: 100).</w:t>
      </w:r>
    </w:p>
    <w:p w:rsidR="00C01003" w:rsidRPr="001C7A63" w:rsidRDefault="00C01003" w:rsidP="00C01003">
      <w:pPr>
        <w:spacing w:after="0"/>
        <w:ind w:firstLine="709"/>
        <w:rPr>
          <w:rFonts w:cs="Times New Roman"/>
          <w:szCs w:val="24"/>
        </w:rPr>
      </w:pPr>
      <w:r w:rsidRPr="001C7A63">
        <w:rPr>
          <w:rFonts w:cs="Times New Roman"/>
          <w:szCs w:val="24"/>
        </w:rPr>
        <w:t xml:space="preserve">Afet ve acil durum tatbikatlarının beş farklı </w:t>
      </w:r>
      <w:r>
        <w:rPr>
          <w:rFonts w:cs="Times New Roman"/>
          <w:szCs w:val="24"/>
        </w:rPr>
        <w:t>türü vardır. Bunlar oryantasyon/</w:t>
      </w:r>
      <w:r w:rsidRPr="001C7A63">
        <w:rPr>
          <w:rFonts w:cs="Times New Roman"/>
          <w:szCs w:val="24"/>
        </w:rPr>
        <w:t>yönlendirme semineri, egzersiz</w:t>
      </w:r>
      <w:r>
        <w:rPr>
          <w:rFonts w:cs="Times New Roman"/>
          <w:szCs w:val="24"/>
        </w:rPr>
        <w:t>/</w:t>
      </w:r>
      <w:r w:rsidRPr="001C7A63">
        <w:rPr>
          <w:rFonts w:cs="Times New Roman"/>
          <w:szCs w:val="24"/>
        </w:rPr>
        <w:t>alıştırma, masabaşı tatbikat, işlev</w:t>
      </w:r>
      <w:r>
        <w:rPr>
          <w:rFonts w:cs="Times New Roman"/>
          <w:szCs w:val="24"/>
        </w:rPr>
        <w:t>sel tatbikat ve gerçeğe yakın/</w:t>
      </w:r>
      <w:r w:rsidRPr="001C7A63">
        <w:rPr>
          <w:rFonts w:cs="Times New Roman"/>
          <w:szCs w:val="24"/>
        </w:rPr>
        <w:t>gerçek boyutta tatbikattır (</w:t>
      </w:r>
      <w:r>
        <w:rPr>
          <w:rFonts w:cs="Times New Roman"/>
          <w:szCs w:val="24"/>
          <w:shd w:val="clear" w:color="auto" w:fill="FFFFFF"/>
        </w:rPr>
        <w:t>Piroğlu ve Özdemir, 2005: 2-3;</w:t>
      </w:r>
      <w:r w:rsidRPr="001C7A63">
        <w:rPr>
          <w:rFonts w:cs="Times New Roman"/>
          <w:szCs w:val="24"/>
          <w:shd w:val="clear" w:color="auto" w:fill="FFFFFF"/>
        </w:rPr>
        <w:t xml:space="preserve"> Reutter vd</w:t>
      </w:r>
      <w:proofErr w:type="gramStart"/>
      <w:r w:rsidRPr="001C7A63">
        <w:rPr>
          <w:rFonts w:cs="Times New Roman"/>
          <w:szCs w:val="24"/>
          <w:shd w:val="clear" w:color="auto" w:fill="FFFFFF"/>
        </w:rPr>
        <w:t>.,</w:t>
      </w:r>
      <w:proofErr w:type="gramEnd"/>
      <w:r w:rsidRPr="001C7A63">
        <w:rPr>
          <w:rFonts w:cs="Times New Roman"/>
          <w:szCs w:val="24"/>
          <w:shd w:val="clear" w:color="auto" w:fill="FFFFFF"/>
        </w:rPr>
        <w:t xml:space="preserve"> 2010: 345).</w:t>
      </w:r>
    </w:p>
    <w:p w:rsidR="00C01003" w:rsidRPr="001C7A63" w:rsidRDefault="00C01003" w:rsidP="00C01003">
      <w:pPr>
        <w:spacing w:after="0"/>
        <w:ind w:firstLine="709"/>
        <w:rPr>
          <w:rFonts w:cs="Times New Roman"/>
          <w:szCs w:val="24"/>
          <w:shd w:val="clear" w:color="auto" w:fill="FFFFFF"/>
        </w:rPr>
      </w:pPr>
      <w:r w:rsidRPr="00E72368">
        <w:rPr>
          <w:i/>
        </w:rPr>
        <w:t>Oryantasyon</w:t>
      </w:r>
      <w:r w:rsidRPr="001C7A63">
        <w:t>, gayri resmi bir ortamda gerçekleşen seminer türü bir etkinliktir. Amacı, acil durumlarda katılımcıları sorumluluklarla tanıştırmaktır. Kolaylaştırıcı öğretim yöntemi olarak bir panel tartışması veya slayt gösterilerinin kullanabildiği ve oturumun tipik olarak yaklaşık 1 saat sürdüğü, ancak senaryonun karmaşıklığına bağlı olarak daha uzun sürebilen bir tatbikat türüdür (</w:t>
      </w:r>
      <w:r w:rsidRPr="001C7A63">
        <w:rPr>
          <w:rFonts w:cs="Times New Roman"/>
          <w:szCs w:val="24"/>
          <w:shd w:val="clear" w:color="auto" w:fill="FFFFFF"/>
        </w:rPr>
        <w:t>Reutter vd</w:t>
      </w:r>
      <w:proofErr w:type="gramStart"/>
      <w:r w:rsidRPr="001C7A63">
        <w:rPr>
          <w:rFonts w:cs="Times New Roman"/>
          <w:szCs w:val="24"/>
          <w:shd w:val="clear" w:color="auto" w:fill="FFFFFF"/>
        </w:rPr>
        <w:t>.,</w:t>
      </w:r>
      <w:proofErr w:type="gramEnd"/>
      <w:r w:rsidRPr="001C7A63">
        <w:rPr>
          <w:rFonts w:cs="Times New Roman"/>
          <w:szCs w:val="24"/>
          <w:shd w:val="clear" w:color="auto" w:fill="FFFFFF"/>
        </w:rPr>
        <w:t xml:space="preserve"> 2010: 348).</w:t>
      </w:r>
    </w:p>
    <w:p w:rsidR="00C01003" w:rsidRPr="001C7A63" w:rsidRDefault="00C01003" w:rsidP="00C01003">
      <w:pPr>
        <w:spacing w:after="0"/>
        <w:ind w:firstLine="709"/>
        <w:rPr>
          <w:rFonts w:cs="Times New Roman"/>
          <w:szCs w:val="24"/>
          <w:shd w:val="clear" w:color="auto" w:fill="FFFFFF"/>
        </w:rPr>
      </w:pPr>
      <w:r w:rsidRPr="00E72368">
        <w:rPr>
          <w:i/>
        </w:rPr>
        <w:t>Egzersiz/alıştırma</w:t>
      </w:r>
      <w:r w:rsidRPr="001C7A63">
        <w:t>, tek bir kurum içindeki tek bir acil müdahale fonksiyonundaki becerileri test etmek, geliştirmek veya sürdürmek için tasarlanmış bir egzersizdir. Genellikle bir saha ortamına konuşlandırmayı içermektedir. Müdahale sisteminin göreceli olarak sınırlı bir bölümüne odaklanmaktadır. Bu nedenle birden fazla sayıdaki kurumları koordine etmek ya da çoklu fonksiyonları test etmek için kullanılmamaktadır (</w:t>
      </w:r>
      <w:r w:rsidRPr="001C7A63">
        <w:rPr>
          <w:rFonts w:cs="Times New Roman"/>
          <w:szCs w:val="24"/>
          <w:shd w:val="clear" w:color="auto" w:fill="FFFFFF"/>
        </w:rPr>
        <w:t>Reutter vd</w:t>
      </w:r>
      <w:proofErr w:type="gramStart"/>
      <w:r w:rsidRPr="001C7A63">
        <w:rPr>
          <w:rFonts w:cs="Times New Roman"/>
          <w:szCs w:val="24"/>
          <w:shd w:val="clear" w:color="auto" w:fill="FFFFFF"/>
        </w:rPr>
        <w:t>.,</w:t>
      </w:r>
      <w:proofErr w:type="gramEnd"/>
      <w:r w:rsidRPr="001C7A63">
        <w:rPr>
          <w:rFonts w:cs="Times New Roman"/>
          <w:szCs w:val="24"/>
          <w:shd w:val="clear" w:color="auto" w:fill="FFFFFF"/>
        </w:rPr>
        <w:t xml:space="preserve"> 2010: 348).</w:t>
      </w:r>
    </w:p>
    <w:p w:rsidR="00C01003" w:rsidRPr="001C7A63" w:rsidRDefault="00C01003" w:rsidP="00C01003">
      <w:pPr>
        <w:spacing w:after="0"/>
        <w:ind w:firstLine="709"/>
        <w:rPr>
          <w:rFonts w:cs="Times New Roman"/>
          <w:szCs w:val="24"/>
          <w:shd w:val="clear" w:color="auto" w:fill="FFFFFF"/>
        </w:rPr>
      </w:pPr>
      <w:r w:rsidRPr="00E72368">
        <w:rPr>
          <w:i/>
        </w:rPr>
        <w:t>Masabaşı tatbikat</w:t>
      </w:r>
      <w:r w:rsidRPr="001C7A63">
        <w:t>, gayri resmi bir ortamda bir senaryo etrafında tartışan kilit personeli içeren bir faaliyettir. Genellikle gayri resmi b</w:t>
      </w:r>
      <w:r>
        <w:t>ir toplantı olarak yapılır.</w:t>
      </w:r>
      <w:r w:rsidRPr="001C7A63">
        <w:t xml:space="preserve"> Katılımcılar, gerçek veya benzetilmiş acil koşullar altında gerçekleşen sorunlara hızlı kararlar vermek yerine, yavaş yavaş problem çözme yolu</w:t>
      </w:r>
      <w:r>
        <w:t xml:space="preserve">yla derinlemesine tartışmaya, </w:t>
      </w:r>
      <w:r w:rsidRPr="001C7A63">
        <w:t>koordinasyon</w:t>
      </w:r>
      <w:r>
        <w:t xml:space="preserve"> ve sorumluluk sorularını ele almaya </w:t>
      </w:r>
      <w:r w:rsidRPr="001C7A63">
        <w:t>teşvik</w:t>
      </w:r>
      <w:r>
        <w:t xml:space="preserve"> edilmektedir. </w:t>
      </w:r>
      <w:r w:rsidRPr="001C7A63">
        <w:t>Bu tatbikatlar kavramların anlaşılmasını, güçlü yönlerin ve eksikliklerin tanımlanmasını ve tutumdaki değişikliklerin elde ed</w:t>
      </w:r>
      <w:r>
        <w:t xml:space="preserve">ilmesini kolaylaştırırken, </w:t>
      </w:r>
      <w:r w:rsidRPr="001C7A63">
        <w:t xml:space="preserve">planları ve prosedürleri </w:t>
      </w:r>
      <w:r>
        <w:t xml:space="preserve">de </w:t>
      </w:r>
      <w:r w:rsidRPr="001C7A63">
        <w:t>değerl</w:t>
      </w:r>
      <w:r>
        <w:t xml:space="preserve">endirmeyi amaçlamaktadır </w:t>
      </w:r>
      <w:r w:rsidRPr="001C7A63">
        <w:t>(</w:t>
      </w:r>
      <w:r w:rsidRPr="001C7A63">
        <w:rPr>
          <w:rFonts w:cs="Times New Roman"/>
          <w:szCs w:val="24"/>
          <w:shd w:val="clear" w:color="auto" w:fill="FFFFFF"/>
        </w:rPr>
        <w:t>Reutter vd</w:t>
      </w:r>
      <w:proofErr w:type="gramStart"/>
      <w:r w:rsidRPr="001C7A63">
        <w:rPr>
          <w:rFonts w:cs="Times New Roman"/>
          <w:szCs w:val="24"/>
          <w:shd w:val="clear" w:color="auto" w:fill="FFFFFF"/>
        </w:rPr>
        <w:t>.,</w:t>
      </w:r>
      <w:proofErr w:type="gramEnd"/>
      <w:r w:rsidRPr="001C7A63">
        <w:rPr>
          <w:rFonts w:cs="Times New Roman"/>
          <w:szCs w:val="24"/>
          <w:shd w:val="clear" w:color="auto" w:fill="FFFFFF"/>
        </w:rPr>
        <w:t xml:space="preserve"> 2010: 348).</w:t>
      </w:r>
    </w:p>
    <w:p w:rsidR="00C01003" w:rsidRDefault="00C01003" w:rsidP="00C01003">
      <w:pPr>
        <w:spacing w:after="0"/>
        <w:ind w:firstLine="709"/>
        <w:rPr>
          <w:rFonts w:cs="Times New Roman"/>
          <w:color w:val="222222"/>
          <w:szCs w:val="24"/>
          <w:shd w:val="clear" w:color="auto" w:fill="FFFFFF"/>
        </w:rPr>
      </w:pPr>
      <w:r w:rsidRPr="00E72368">
        <w:rPr>
          <w:i/>
        </w:rPr>
        <w:lastRenderedPageBreak/>
        <w:t>İşlevsel tatbikat</w:t>
      </w:r>
      <w:r>
        <w:t xml:space="preserve">, bireysel yetenekleri, çoklu fonksiyonları, bir fonksiyon içindeki aktiviteleri veya birbirine bağlı fonksiyon gruplarını test etmek ve değerlendirmek için tasarlanmış tam ölçekli bir etkinliktir. Olaylar, yönetim seviyesinde aktivite yürüten olay güncellemelerinin yapıldığı bir egzersiz senaryosuyla yansıtılmaktadır. Gerçek zamanlı olarak gerçekleştirilen, gerçek kişilerin yer aldığı ve </w:t>
      </w:r>
      <w:proofErr w:type="gramStart"/>
      <w:r>
        <w:t>ekipmanların</w:t>
      </w:r>
      <w:proofErr w:type="gramEnd"/>
      <w:r>
        <w:t xml:space="preserve"> kullanıldığı, birden fazla kurumu koordine eden bir tatbikat türüdür. Birden fazla acil durum işlevini test etmektedir (</w:t>
      </w:r>
      <w:r>
        <w:rPr>
          <w:rFonts w:cs="Times New Roman"/>
          <w:color w:val="222222"/>
          <w:szCs w:val="24"/>
          <w:shd w:val="clear" w:color="auto" w:fill="FFFFFF"/>
        </w:rPr>
        <w:t>Reutter vd</w:t>
      </w:r>
      <w:proofErr w:type="gramStart"/>
      <w:r>
        <w:rPr>
          <w:rFonts w:cs="Times New Roman"/>
          <w:color w:val="222222"/>
          <w:szCs w:val="24"/>
          <w:shd w:val="clear" w:color="auto" w:fill="FFFFFF"/>
        </w:rPr>
        <w:t>.,</w:t>
      </w:r>
      <w:proofErr w:type="gramEnd"/>
      <w:r>
        <w:rPr>
          <w:rFonts w:cs="Times New Roman"/>
          <w:color w:val="222222"/>
          <w:szCs w:val="24"/>
          <w:shd w:val="clear" w:color="auto" w:fill="FFFFFF"/>
        </w:rPr>
        <w:t xml:space="preserve"> 2010: 347</w:t>
      </w:r>
      <w:r w:rsidRPr="00314EB6">
        <w:rPr>
          <w:rFonts w:cs="Times New Roman"/>
          <w:color w:val="222222"/>
          <w:szCs w:val="24"/>
          <w:shd w:val="clear" w:color="auto" w:fill="FFFFFF"/>
        </w:rPr>
        <w:t>).</w:t>
      </w:r>
    </w:p>
    <w:p w:rsidR="00C01003" w:rsidRDefault="00C01003" w:rsidP="00C01003">
      <w:pPr>
        <w:spacing w:after="0"/>
        <w:ind w:firstLine="709"/>
        <w:rPr>
          <w:rFonts w:cs="Times New Roman"/>
          <w:color w:val="222222"/>
          <w:szCs w:val="24"/>
          <w:shd w:val="clear" w:color="auto" w:fill="FFFFFF"/>
        </w:rPr>
      </w:pPr>
      <w:r w:rsidRPr="00E72368">
        <w:rPr>
          <w:rFonts w:cs="Times New Roman"/>
          <w:i/>
          <w:color w:val="222222"/>
          <w:szCs w:val="24"/>
          <w:shd w:val="clear" w:color="auto" w:fill="FFFFFF"/>
        </w:rPr>
        <w:t>Gerçek boyutta tatbikat</w:t>
      </w:r>
      <w:r>
        <w:rPr>
          <w:rFonts w:cs="Times New Roman"/>
          <w:color w:val="222222"/>
          <w:szCs w:val="24"/>
          <w:shd w:val="clear" w:color="auto" w:fill="FFFFFF"/>
        </w:rPr>
        <w:t>, p</w:t>
      </w:r>
      <w:r w:rsidRPr="001C582F">
        <w:rPr>
          <w:rFonts w:cs="Times New Roman"/>
          <w:szCs w:val="24"/>
        </w:rPr>
        <w:t>ek çok hazırlık aşama</w:t>
      </w:r>
      <w:r>
        <w:rPr>
          <w:rFonts w:cs="Times New Roman"/>
          <w:szCs w:val="24"/>
        </w:rPr>
        <w:t xml:space="preserve">sını test eden birden çok kurumla, birden çok işlevin gerçekleştirildiği </w:t>
      </w:r>
      <w:r w:rsidRPr="001C582F">
        <w:rPr>
          <w:rFonts w:cs="Times New Roman"/>
          <w:szCs w:val="24"/>
        </w:rPr>
        <w:t>bir faaliyet</w:t>
      </w:r>
      <w:r>
        <w:rPr>
          <w:rFonts w:cs="Times New Roman"/>
          <w:szCs w:val="24"/>
        </w:rPr>
        <w:t>tir. Bu tatbikatlar</w:t>
      </w:r>
      <w:r w:rsidRPr="001C582F">
        <w:rPr>
          <w:rFonts w:cs="Times New Roman"/>
          <w:szCs w:val="24"/>
        </w:rPr>
        <w:t xml:space="preserve"> tartışma temelli </w:t>
      </w:r>
      <w:r>
        <w:rPr>
          <w:rFonts w:cs="Times New Roman"/>
          <w:szCs w:val="24"/>
        </w:rPr>
        <w:t>egzersizlerden</w:t>
      </w:r>
      <w:r w:rsidRPr="001C582F">
        <w:rPr>
          <w:rFonts w:cs="Times New Roman"/>
          <w:szCs w:val="24"/>
        </w:rPr>
        <w:t xml:space="preserve"> geliştirilen ve daha </w:t>
      </w:r>
      <w:r>
        <w:rPr>
          <w:rFonts w:cs="Times New Roman"/>
          <w:szCs w:val="24"/>
        </w:rPr>
        <w:t xml:space="preserve">önceki </w:t>
      </w:r>
      <w:r w:rsidRPr="001C582F">
        <w:rPr>
          <w:rFonts w:cs="Times New Roman"/>
          <w:szCs w:val="24"/>
        </w:rPr>
        <w:t xml:space="preserve">küçük, operasyon temelli alıştırmalarda bilenen planları, politikaları, </w:t>
      </w:r>
      <w:proofErr w:type="gramStart"/>
      <w:r w:rsidRPr="001C582F">
        <w:rPr>
          <w:rFonts w:cs="Times New Roman"/>
          <w:szCs w:val="24"/>
        </w:rPr>
        <w:t>prosedürleri</w:t>
      </w:r>
      <w:proofErr w:type="gramEnd"/>
      <w:r w:rsidRPr="001C582F">
        <w:rPr>
          <w:rFonts w:cs="Times New Roman"/>
          <w:szCs w:val="24"/>
        </w:rPr>
        <w:t xml:space="preserve"> ve işbirliğine dayalı sözleşmeleri uygula</w:t>
      </w:r>
      <w:r>
        <w:rPr>
          <w:rFonts w:cs="Times New Roman"/>
          <w:szCs w:val="24"/>
        </w:rPr>
        <w:t xml:space="preserve">maya ve analiz etmeye odaklanmaktadır. Gerçeğe yakın tatbikatlarda </w:t>
      </w:r>
      <w:r w:rsidRPr="001C582F">
        <w:rPr>
          <w:rFonts w:cs="Times New Roman"/>
          <w:szCs w:val="24"/>
        </w:rPr>
        <w:t>çoklu fonksiyonel alanlardaki operasyonların gerçekliği, eleştirel düşünme, hızlı problem çözme ve eğitimli personelin etkili cevap vermesini gerektiren karma</w:t>
      </w:r>
      <w:r>
        <w:rPr>
          <w:rFonts w:cs="Times New Roman"/>
          <w:szCs w:val="24"/>
        </w:rPr>
        <w:t>şık ve gerçekçi problemler sunmaktadır</w:t>
      </w:r>
      <w:r w:rsidRPr="001C582F">
        <w:rPr>
          <w:rFonts w:cs="Times New Roman"/>
          <w:szCs w:val="24"/>
        </w:rPr>
        <w:t xml:space="preserve">. </w:t>
      </w:r>
      <w:r>
        <w:rPr>
          <w:rFonts w:cs="Times New Roman"/>
          <w:szCs w:val="24"/>
        </w:rPr>
        <w:t>G</w:t>
      </w:r>
      <w:r w:rsidRPr="001C582F">
        <w:rPr>
          <w:rFonts w:cs="Times New Roman"/>
          <w:szCs w:val="24"/>
        </w:rPr>
        <w:t>erçek olayları yak</w:t>
      </w:r>
      <w:r>
        <w:rPr>
          <w:rFonts w:cs="Times New Roman"/>
          <w:szCs w:val="24"/>
        </w:rPr>
        <w:t>ından yansıtan, gerçek zamanlı ve tam ö</w:t>
      </w:r>
      <w:r w:rsidRPr="001C582F">
        <w:rPr>
          <w:rFonts w:cs="Times New Roman"/>
          <w:szCs w:val="24"/>
        </w:rPr>
        <w:t xml:space="preserve">lçekli </w:t>
      </w:r>
      <w:r>
        <w:rPr>
          <w:rFonts w:cs="Times New Roman"/>
          <w:szCs w:val="24"/>
        </w:rPr>
        <w:t xml:space="preserve">bir tatbikattır </w:t>
      </w:r>
      <w:r>
        <w:t>(</w:t>
      </w:r>
      <w:r>
        <w:rPr>
          <w:rFonts w:cs="Times New Roman"/>
          <w:color w:val="222222"/>
          <w:szCs w:val="24"/>
          <w:shd w:val="clear" w:color="auto" w:fill="FFFFFF"/>
        </w:rPr>
        <w:t>Reutter vd</w:t>
      </w:r>
      <w:proofErr w:type="gramStart"/>
      <w:r>
        <w:rPr>
          <w:rFonts w:cs="Times New Roman"/>
          <w:color w:val="222222"/>
          <w:szCs w:val="24"/>
          <w:shd w:val="clear" w:color="auto" w:fill="FFFFFF"/>
        </w:rPr>
        <w:t>.,</w:t>
      </w:r>
      <w:proofErr w:type="gramEnd"/>
      <w:r>
        <w:rPr>
          <w:rFonts w:cs="Times New Roman"/>
          <w:color w:val="222222"/>
          <w:szCs w:val="24"/>
          <w:shd w:val="clear" w:color="auto" w:fill="FFFFFF"/>
        </w:rPr>
        <w:t xml:space="preserve"> 2010: 347</w:t>
      </w:r>
      <w:r w:rsidRPr="00314EB6">
        <w:rPr>
          <w:rFonts w:cs="Times New Roman"/>
          <w:color w:val="222222"/>
          <w:szCs w:val="24"/>
          <w:shd w:val="clear" w:color="auto" w:fill="FFFFFF"/>
        </w:rPr>
        <w:t>).</w:t>
      </w:r>
    </w:p>
    <w:p w:rsidR="00C01003" w:rsidRPr="00053318" w:rsidRDefault="00C01003" w:rsidP="00C01003">
      <w:pPr>
        <w:spacing w:after="0"/>
        <w:ind w:firstLine="709"/>
        <w:rPr>
          <w:rFonts w:cs="Times New Roman"/>
          <w:szCs w:val="24"/>
        </w:rPr>
      </w:pPr>
      <w:r w:rsidRPr="0077136C">
        <w:rPr>
          <w:rFonts w:cs="Times New Roman"/>
          <w:szCs w:val="24"/>
        </w:rPr>
        <w:t xml:space="preserve">Masabaşı tatbikatlar, düşük maliyetli olmakla birlikte, plan ve </w:t>
      </w:r>
      <w:proofErr w:type="gramStart"/>
      <w:r w:rsidRPr="0077136C">
        <w:rPr>
          <w:rFonts w:cs="Times New Roman"/>
          <w:szCs w:val="24"/>
        </w:rPr>
        <w:t>prosedürleri</w:t>
      </w:r>
      <w:proofErr w:type="gramEnd"/>
      <w:r w:rsidRPr="0077136C">
        <w:rPr>
          <w:rFonts w:cs="Times New Roman"/>
          <w:szCs w:val="24"/>
        </w:rPr>
        <w:t xml:space="preserve"> test etmenin en verimli yöntemidir. Özellikle iletişim ve triyaj süreçlerini test etme </w:t>
      </w:r>
      <w:proofErr w:type="gramStart"/>
      <w:r w:rsidRPr="0077136C">
        <w:rPr>
          <w:rFonts w:cs="Times New Roman"/>
          <w:szCs w:val="24"/>
        </w:rPr>
        <w:t>imkanı</w:t>
      </w:r>
      <w:proofErr w:type="gramEnd"/>
      <w:r w:rsidRPr="0077136C">
        <w:rPr>
          <w:rFonts w:cs="Times New Roman"/>
          <w:szCs w:val="24"/>
        </w:rPr>
        <w:t xml:space="preserve"> sa</w:t>
      </w:r>
      <w:r>
        <w:rPr>
          <w:rFonts w:cs="Times New Roman"/>
          <w:szCs w:val="24"/>
        </w:rPr>
        <w:t>ğlamaktadır. Aynı zamanda, masa</w:t>
      </w:r>
      <w:r w:rsidRPr="0077136C">
        <w:rPr>
          <w:rFonts w:cs="Times New Roman"/>
          <w:szCs w:val="24"/>
        </w:rPr>
        <w:t>başı tatbikatlar katılımcıları çok çeşitli olay türlerine yönelik düşünmeye sevk edebilmektedir. Yüksek düzeyde gerçeklik algısı olu</w:t>
      </w:r>
      <w:r>
        <w:rPr>
          <w:rFonts w:cs="Times New Roman"/>
          <w:szCs w:val="24"/>
        </w:rPr>
        <w:t>şturabilmektedir (Chi vd</w:t>
      </w:r>
      <w:proofErr w:type="gramStart"/>
      <w:r>
        <w:rPr>
          <w:rFonts w:cs="Times New Roman"/>
          <w:szCs w:val="24"/>
        </w:rPr>
        <w:t>.,</w:t>
      </w:r>
      <w:proofErr w:type="gramEnd"/>
      <w:r>
        <w:rPr>
          <w:rFonts w:cs="Times New Roman"/>
          <w:szCs w:val="24"/>
        </w:rPr>
        <w:t xml:space="preserve"> 2001; </w:t>
      </w:r>
      <w:r w:rsidRPr="0077136C">
        <w:rPr>
          <w:rFonts w:cs="Times New Roman"/>
          <w:szCs w:val="24"/>
          <w:shd w:val="clear" w:color="auto" w:fill="FFFFFF"/>
        </w:rPr>
        <w:t>Rutherford, 1990</w:t>
      </w:r>
      <w:r w:rsidRPr="0077136C">
        <w:rPr>
          <w:rFonts w:cs="Times New Roman"/>
          <w:szCs w:val="24"/>
        </w:rPr>
        <w:t>). Bu nedenle masabaşı tatbikatlar, standart afet ve acil durum senaryoları yerine kurumun kendisini yeterince</w:t>
      </w:r>
      <w:r>
        <w:rPr>
          <w:rFonts w:cs="Times New Roman"/>
          <w:szCs w:val="24"/>
        </w:rPr>
        <w:t xml:space="preserve"> hazır hissetmediği</w:t>
      </w:r>
      <w:r w:rsidRPr="0077136C">
        <w:rPr>
          <w:rFonts w:cs="Times New Roman"/>
          <w:szCs w:val="24"/>
        </w:rPr>
        <w:t xml:space="preserve"> "sorunlu alanlar" etrafında tasarlanmalıdır. (</w:t>
      </w:r>
      <w:r w:rsidRPr="0077136C">
        <w:rPr>
          <w:rFonts w:cs="Times New Roman"/>
          <w:szCs w:val="24"/>
          <w:shd w:val="clear" w:color="auto" w:fill="FFFFFF"/>
        </w:rPr>
        <w:t>Dausey</w:t>
      </w:r>
      <w:r w:rsidRPr="0077136C">
        <w:rPr>
          <w:rFonts w:cs="Times New Roman"/>
          <w:szCs w:val="24"/>
        </w:rPr>
        <w:t xml:space="preserve"> vd</w:t>
      </w:r>
      <w:proofErr w:type="gramStart"/>
      <w:r w:rsidRPr="0077136C">
        <w:rPr>
          <w:rFonts w:cs="Times New Roman"/>
          <w:szCs w:val="24"/>
        </w:rPr>
        <w:t>.,</w:t>
      </w:r>
      <w:proofErr w:type="gramEnd"/>
      <w:r w:rsidRPr="0077136C">
        <w:rPr>
          <w:rFonts w:cs="Times New Roman"/>
          <w:szCs w:val="24"/>
        </w:rPr>
        <w:t xml:space="preserve"> 2007). </w:t>
      </w:r>
    </w:p>
    <w:p w:rsidR="00C01003" w:rsidRDefault="00C01003" w:rsidP="00C01003">
      <w:pPr>
        <w:spacing w:after="0"/>
        <w:ind w:firstLine="709"/>
        <w:rPr>
          <w:rFonts w:cs="Times New Roman"/>
          <w:szCs w:val="24"/>
        </w:rPr>
      </w:pPr>
      <w:r>
        <w:rPr>
          <w:rFonts w:cs="Times New Roman"/>
          <w:szCs w:val="24"/>
        </w:rPr>
        <w:t>Tatbikatlar ve egzersizler</w:t>
      </w:r>
      <w:r w:rsidRPr="00B954BD">
        <w:rPr>
          <w:rFonts w:cs="Times New Roman"/>
          <w:szCs w:val="24"/>
        </w:rPr>
        <w:t xml:space="preserve">, </w:t>
      </w:r>
      <w:r>
        <w:rPr>
          <w:rFonts w:cs="Times New Roman"/>
          <w:szCs w:val="24"/>
        </w:rPr>
        <w:t>katılımcıları</w:t>
      </w:r>
      <w:r w:rsidRPr="00B954BD">
        <w:rPr>
          <w:rFonts w:cs="Times New Roman"/>
          <w:szCs w:val="24"/>
        </w:rPr>
        <w:t xml:space="preserve"> yerel koşullara </w:t>
      </w:r>
      <w:r>
        <w:rPr>
          <w:rFonts w:cs="Times New Roman"/>
          <w:szCs w:val="24"/>
        </w:rPr>
        <w:t>göre</w:t>
      </w:r>
      <w:r w:rsidRPr="00B954BD">
        <w:rPr>
          <w:rFonts w:cs="Times New Roman"/>
          <w:szCs w:val="24"/>
        </w:rPr>
        <w:t xml:space="preserve"> uyarlanmış bir senaryo boyunca yönlendiren bir </w:t>
      </w:r>
      <w:r>
        <w:rPr>
          <w:rFonts w:cs="Times New Roman"/>
          <w:szCs w:val="24"/>
        </w:rPr>
        <w:t>‘</w:t>
      </w:r>
      <w:r w:rsidRPr="00B954BD">
        <w:rPr>
          <w:rFonts w:cs="Times New Roman"/>
          <w:szCs w:val="24"/>
        </w:rPr>
        <w:t>Egze</w:t>
      </w:r>
      <w:r>
        <w:rPr>
          <w:rFonts w:cs="Times New Roman"/>
          <w:szCs w:val="24"/>
        </w:rPr>
        <w:t>rsiz Y</w:t>
      </w:r>
      <w:r w:rsidRPr="00B954BD">
        <w:rPr>
          <w:rFonts w:cs="Times New Roman"/>
          <w:szCs w:val="24"/>
        </w:rPr>
        <w:t>öneticisi</w:t>
      </w:r>
      <w:r>
        <w:rPr>
          <w:rFonts w:cs="Times New Roman"/>
          <w:szCs w:val="24"/>
        </w:rPr>
        <w:t>’</w:t>
      </w:r>
      <w:r w:rsidRPr="00B954BD">
        <w:rPr>
          <w:rFonts w:cs="Times New Roman"/>
          <w:szCs w:val="24"/>
        </w:rPr>
        <w:t xml:space="preserve"> tarafından gerçekleştirilmektedir. Egzersiz direktörü</w:t>
      </w:r>
      <w:r>
        <w:rPr>
          <w:rFonts w:cs="Times New Roman"/>
          <w:szCs w:val="24"/>
        </w:rPr>
        <w:t xml:space="preserve">nün </w:t>
      </w:r>
      <w:r w:rsidRPr="00B954BD">
        <w:rPr>
          <w:rFonts w:cs="Times New Roman"/>
          <w:szCs w:val="24"/>
        </w:rPr>
        <w:t>yeterli düz</w:t>
      </w:r>
      <w:r>
        <w:rPr>
          <w:rFonts w:cs="Times New Roman"/>
          <w:szCs w:val="24"/>
        </w:rPr>
        <w:t>eyde afet ve acil durum yönetim</w:t>
      </w:r>
      <w:r w:rsidRPr="00B954BD">
        <w:rPr>
          <w:rFonts w:cs="Times New Roman"/>
          <w:szCs w:val="24"/>
        </w:rPr>
        <w:t xml:space="preserve"> deneyimine sahip olması beklenmekte</w:t>
      </w:r>
      <w:r>
        <w:rPr>
          <w:rFonts w:cs="Times New Roman"/>
          <w:szCs w:val="24"/>
        </w:rPr>
        <w:t>dir. Katılımcıların egzersizden istenilen düzeyde</w:t>
      </w:r>
      <w:r w:rsidRPr="00B954BD">
        <w:rPr>
          <w:rFonts w:cs="Times New Roman"/>
          <w:szCs w:val="24"/>
        </w:rPr>
        <w:t xml:space="preserve"> yararlanmalarını sağlamak için, yönetici</w:t>
      </w:r>
      <w:r>
        <w:rPr>
          <w:rFonts w:cs="Times New Roman"/>
          <w:szCs w:val="24"/>
        </w:rPr>
        <w:t>nin</w:t>
      </w:r>
      <w:r w:rsidRPr="00B954BD">
        <w:rPr>
          <w:rFonts w:cs="Times New Roman"/>
          <w:szCs w:val="24"/>
        </w:rPr>
        <w:t xml:space="preserve"> </w:t>
      </w:r>
      <w:r>
        <w:rPr>
          <w:rFonts w:cs="Times New Roman"/>
          <w:szCs w:val="24"/>
        </w:rPr>
        <w:t>tatbikat senaryosuna tam olarak hazırlanması</w:t>
      </w:r>
      <w:r w:rsidRPr="00B954BD">
        <w:rPr>
          <w:rFonts w:cs="Times New Roman"/>
          <w:szCs w:val="24"/>
        </w:rPr>
        <w:t xml:space="preserve"> </w:t>
      </w:r>
      <w:r>
        <w:rPr>
          <w:rFonts w:cs="Times New Roman"/>
          <w:szCs w:val="24"/>
        </w:rPr>
        <w:t>gerekir (</w:t>
      </w:r>
      <w:r w:rsidRPr="00B954BD">
        <w:rPr>
          <w:rFonts w:cs="Times New Roman"/>
          <w:szCs w:val="24"/>
          <w:shd w:val="clear" w:color="auto" w:fill="FFFFFF"/>
        </w:rPr>
        <w:t>Sandström vd</w:t>
      </w:r>
      <w:proofErr w:type="gramStart"/>
      <w:r w:rsidRPr="00B954BD">
        <w:rPr>
          <w:rFonts w:cs="Times New Roman"/>
          <w:szCs w:val="24"/>
          <w:shd w:val="clear" w:color="auto" w:fill="FFFFFF"/>
        </w:rPr>
        <w:t>.,</w:t>
      </w:r>
      <w:proofErr w:type="gramEnd"/>
      <w:r w:rsidRPr="00B954BD">
        <w:rPr>
          <w:rFonts w:cs="Times New Roman"/>
          <w:szCs w:val="24"/>
          <w:shd w:val="clear" w:color="auto" w:fill="FFFFFF"/>
        </w:rPr>
        <w:t xml:space="preserve"> 2014: 165).</w:t>
      </w:r>
      <w:r>
        <w:rPr>
          <w:rFonts w:cs="Times New Roman"/>
          <w:szCs w:val="24"/>
        </w:rPr>
        <w:t xml:space="preserve"> </w:t>
      </w:r>
    </w:p>
    <w:p w:rsidR="00C01003" w:rsidRPr="00053318" w:rsidRDefault="00C01003" w:rsidP="00C01003">
      <w:pPr>
        <w:spacing w:after="0"/>
        <w:ind w:firstLine="709"/>
        <w:rPr>
          <w:rFonts w:cs="Times New Roman"/>
          <w:szCs w:val="24"/>
        </w:rPr>
      </w:pPr>
      <w:r>
        <w:rPr>
          <w:rFonts w:cs="Times New Roman"/>
          <w:szCs w:val="24"/>
        </w:rPr>
        <w:t xml:space="preserve">Hem masabaşı hem de </w:t>
      </w:r>
      <w:r w:rsidRPr="00AF33F6">
        <w:rPr>
          <w:rFonts w:cs="Times New Roman"/>
          <w:szCs w:val="24"/>
        </w:rPr>
        <w:t>gerçek boyutta yapılan tatbikatlar afet müdahale sistemlerinin farklı bileşenlerini test etmesi bakımından oldukça yararlıdır (Chi vd</w:t>
      </w:r>
      <w:proofErr w:type="gramStart"/>
      <w:r w:rsidRPr="00AF33F6">
        <w:rPr>
          <w:rFonts w:cs="Times New Roman"/>
          <w:szCs w:val="24"/>
        </w:rPr>
        <w:t>.,</w:t>
      </w:r>
      <w:proofErr w:type="gramEnd"/>
      <w:r w:rsidRPr="00AF33F6">
        <w:rPr>
          <w:rFonts w:cs="Times New Roman"/>
          <w:szCs w:val="24"/>
        </w:rPr>
        <w:t xml:space="preserve"> 2001: 433).</w:t>
      </w:r>
    </w:p>
    <w:p w:rsidR="00C01003" w:rsidRPr="009C088C" w:rsidRDefault="00C01003" w:rsidP="00C01003">
      <w:pPr>
        <w:spacing w:after="0"/>
        <w:ind w:firstLine="709"/>
        <w:rPr>
          <w:rFonts w:cs="Times New Roman"/>
          <w:color w:val="222222"/>
          <w:szCs w:val="24"/>
          <w:shd w:val="clear" w:color="auto" w:fill="FFFFFF"/>
        </w:rPr>
      </w:pPr>
      <w:r w:rsidRPr="009C088C">
        <w:lastRenderedPageBreak/>
        <w:t>Eğitim tatbikatları gerç</w:t>
      </w:r>
      <w:r>
        <w:t xml:space="preserve">ek acil durumların dışında, afet </w:t>
      </w:r>
      <w:r w:rsidRPr="009C088C">
        <w:t>planlarını</w:t>
      </w:r>
      <w:r>
        <w:t>n</w:t>
      </w:r>
      <w:r w:rsidRPr="009C088C">
        <w:t xml:space="preserve"> oluştur</w:t>
      </w:r>
      <w:r>
        <w:t>ulması için en iyi yöntemleri sunmaktadır. Bu tür egzersizlerin</w:t>
      </w:r>
      <w:r w:rsidRPr="009C088C">
        <w:t xml:space="preserve"> amacı, acil durum</w:t>
      </w:r>
      <w:r>
        <w:t>larda</w:t>
      </w:r>
      <w:r w:rsidRPr="009C088C">
        <w:t xml:space="preserve"> </w:t>
      </w:r>
      <w:r>
        <w:t>hizmet sağlayıcılarının gerçek bir afet durumunda</w:t>
      </w:r>
      <w:r w:rsidRPr="009C088C">
        <w:t xml:space="preserve"> deneyim kazanması için </w:t>
      </w:r>
      <w:r>
        <w:t>afet ve acil durumları</w:t>
      </w:r>
      <w:r w:rsidRPr="009C088C">
        <w:t xml:space="preserve"> simüle etmektir. Saha tatbikatları, itfaiye birimleri ve diğer </w:t>
      </w:r>
      <w:r>
        <w:t>kamu kurum</w:t>
      </w:r>
      <w:r w:rsidRPr="009C088C">
        <w:t xml:space="preserve">ları </w:t>
      </w:r>
      <w:r>
        <w:t xml:space="preserve">tarafından geniş çapta yürütülmelidir. Doğal veya insan kaynaklı afetler </w:t>
      </w:r>
      <w:r w:rsidRPr="009C088C">
        <w:t>gibi çeşitli kategorilerde</w:t>
      </w:r>
      <w:r>
        <w:t xml:space="preserve">ki saha simülasyon çalışmaları, </w:t>
      </w:r>
      <w:r w:rsidRPr="009C088C">
        <w:t>itfaiye departmanlarına yönelik rutin eğiti</w:t>
      </w:r>
      <w:r>
        <w:t>m programlarının da bir parçası olmalıdır (</w:t>
      </w:r>
      <w:r>
        <w:rPr>
          <w:rFonts w:cs="Times New Roman"/>
          <w:szCs w:val="24"/>
        </w:rPr>
        <w:t>Chi vd</w:t>
      </w:r>
      <w:proofErr w:type="gramStart"/>
      <w:r>
        <w:rPr>
          <w:rFonts w:cs="Times New Roman"/>
          <w:szCs w:val="24"/>
        </w:rPr>
        <w:t>.,</w:t>
      </w:r>
      <w:proofErr w:type="gramEnd"/>
      <w:r>
        <w:rPr>
          <w:rFonts w:cs="Times New Roman"/>
          <w:szCs w:val="24"/>
        </w:rPr>
        <w:t xml:space="preserve"> 2001: 433).</w:t>
      </w:r>
    </w:p>
    <w:p w:rsidR="00C01003" w:rsidRPr="00AF33F6" w:rsidRDefault="00C01003" w:rsidP="00C01003">
      <w:pPr>
        <w:spacing w:after="0"/>
        <w:ind w:firstLine="709"/>
        <w:rPr>
          <w:rFonts w:cs="Times New Roman"/>
          <w:szCs w:val="24"/>
        </w:rPr>
      </w:pPr>
      <w:r w:rsidRPr="00AF33F6">
        <w:rPr>
          <w:rFonts w:cs="Times New Roman"/>
          <w:szCs w:val="24"/>
        </w:rPr>
        <w:t>Dau</w:t>
      </w:r>
      <w:r>
        <w:rPr>
          <w:rFonts w:cs="Times New Roman"/>
          <w:szCs w:val="24"/>
        </w:rPr>
        <w:t>sey ve diğerleri</w:t>
      </w:r>
      <w:r w:rsidRPr="00AF33F6">
        <w:rPr>
          <w:rFonts w:cs="Times New Roman"/>
          <w:szCs w:val="24"/>
        </w:rPr>
        <w:t xml:space="preserve"> (2007) tarafından yapılan </w:t>
      </w:r>
      <w:r>
        <w:rPr>
          <w:rFonts w:cs="Times New Roman"/>
          <w:szCs w:val="24"/>
        </w:rPr>
        <w:t xml:space="preserve">bir </w:t>
      </w:r>
      <w:r w:rsidRPr="00AF33F6">
        <w:rPr>
          <w:rFonts w:cs="Times New Roman"/>
          <w:szCs w:val="24"/>
        </w:rPr>
        <w:t xml:space="preserve">araştırmada, tatbikat ve egzersiz planlamasına yönelik oldukça önemli noktalara değinilmiştir. </w:t>
      </w:r>
    </w:p>
    <w:p w:rsidR="00C01003" w:rsidRPr="000F1FD5" w:rsidRDefault="00C01003" w:rsidP="00C01003">
      <w:pPr>
        <w:pStyle w:val="ListeParagraf"/>
        <w:numPr>
          <w:ilvl w:val="0"/>
          <w:numId w:val="18"/>
        </w:numPr>
        <w:spacing w:after="0"/>
        <w:rPr>
          <w:rFonts w:cs="Times New Roman"/>
          <w:szCs w:val="24"/>
        </w:rPr>
      </w:pPr>
      <w:r w:rsidRPr="000F1FD5">
        <w:rPr>
          <w:rFonts w:cs="Times New Roman"/>
          <w:szCs w:val="24"/>
        </w:rPr>
        <w:t>Tatbikatlar özel bir hedefe ulaşmak için tasarlanmalıdır.</w:t>
      </w:r>
    </w:p>
    <w:p w:rsidR="00C01003" w:rsidRPr="000F1FD5" w:rsidRDefault="00C01003" w:rsidP="00C01003">
      <w:pPr>
        <w:pStyle w:val="ListeParagraf"/>
        <w:numPr>
          <w:ilvl w:val="0"/>
          <w:numId w:val="18"/>
        </w:numPr>
        <w:spacing w:after="0"/>
        <w:rPr>
          <w:rFonts w:cs="Times New Roman"/>
          <w:szCs w:val="24"/>
        </w:rPr>
      </w:pPr>
      <w:r w:rsidRPr="000F1FD5">
        <w:rPr>
          <w:rFonts w:cs="Times New Roman"/>
          <w:szCs w:val="24"/>
        </w:rPr>
        <w:t>Tatbik</w:t>
      </w:r>
      <w:r>
        <w:rPr>
          <w:rFonts w:cs="Times New Roman"/>
          <w:szCs w:val="24"/>
        </w:rPr>
        <w:t>atlar uygun şekilde planlanmalı;</w:t>
      </w:r>
      <w:r w:rsidRPr="000F1FD5">
        <w:rPr>
          <w:rFonts w:cs="Times New Roman"/>
          <w:szCs w:val="24"/>
        </w:rPr>
        <w:t xml:space="preserve"> egzersizlerin sınırlı bir süre boyunca somut kararlar gerektiren konulara odaklanmak için tasarlanması esas alınmalıdır.</w:t>
      </w:r>
    </w:p>
    <w:p w:rsidR="00C01003" w:rsidRPr="000F1FD5" w:rsidRDefault="00C01003" w:rsidP="00C01003">
      <w:pPr>
        <w:pStyle w:val="ListeParagraf"/>
        <w:numPr>
          <w:ilvl w:val="0"/>
          <w:numId w:val="18"/>
        </w:numPr>
        <w:spacing w:after="0"/>
        <w:rPr>
          <w:rFonts w:cs="Times New Roman"/>
          <w:szCs w:val="24"/>
        </w:rPr>
      </w:pPr>
      <w:r w:rsidRPr="000F1FD5">
        <w:rPr>
          <w:rFonts w:cs="Times New Roman"/>
          <w:szCs w:val="24"/>
        </w:rPr>
        <w:t>Tatbikatlar mümkün olduğunca gerçekçi olmalı ve lojistik olarak uygulanabilmelidir.</w:t>
      </w:r>
    </w:p>
    <w:p w:rsidR="00C01003" w:rsidRPr="000F1FD5" w:rsidRDefault="00C01003" w:rsidP="00C01003">
      <w:pPr>
        <w:pStyle w:val="ListeParagraf"/>
        <w:numPr>
          <w:ilvl w:val="0"/>
          <w:numId w:val="18"/>
        </w:numPr>
        <w:spacing w:after="0"/>
        <w:rPr>
          <w:rFonts w:cs="Times New Roman"/>
          <w:szCs w:val="24"/>
        </w:rPr>
      </w:pPr>
      <w:r w:rsidRPr="000F1FD5">
        <w:rPr>
          <w:rFonts w:cs="Times New Roman"/>
          <w:szCs w:val="24"/>
        </w:rPr>
        <w:t>Egzersizler sınırlı sayıda katılımcı içermelidir.</w:t>
      </w:r>
    </w:p>
    <w:p w:rsidR="00C01003" w:rsidRPr="000F1FD5" w:rsidRDefault="00C01003" w:rsidP="00C01003">
      <w:pPr>
        <w:pStyle w:val="ListeParagraf"/>
        <w:numPr>
          <w:ilvl w:val="0"/>
          <w:numId w:val="18"/>
        </w:numPr>
        <w:spacing w:after="0"/>
        <w:rPr>
          <w:rFonts w:cs="Times New Roman"/>
          <w:szCs w:val="24"/>
        </w:rPr>
      </w:pPr>
      <w:r w:rsidRPr="000F1FD5">
        <w:rPr>
          <w:rFonts w:cs="Times New Roman"/>
          <w:szCs w:val="24"/>
        </w:rPr>
        <w:t>Egzersiz tasarımı ve uygulaması, katılımcı kurumların, harici geliştiricilerin ve kolaylaştırıcı temsilcilerinin işbirliğine dayalı katılımını içermelidir.</w:t>
      </w:r>
    </w:p>
    <w:p w:rsidR="00C01003" w:rsidRDefault="00C01003" w:rsidP="00C01003">
      <w:pPr>
        <w:pStyle w:val="ListeParagraf"/>
        <w:numPr>
          <w:ilvl w:val="0"/>
          <w:numId w:val="18"/>
        </w:numPr>
        <w:spacing w:after="0"/>
        <w:rPr>
          <w:rFonts w:cs="Times New Roman"/>
          <w:szCs w:val="24"/>
        </w:rPr>
      </w:pPr>
      <w:r w:rsidRPr="000F1FD5">
        <w:rPr>
          <w:rFonts w:cs="Times New Roman"/>
          <w:szCs w:val="24"/>
        </w:rPr>
        <w:t>Tatbikat sonrası eylem raporlarının yorumlanmasında ve egzersiz adımlarının değerlendirilmesinde gözlenen sonuçlar ve hedefler arasındaki potansiyel boşluklar dikkate alınmalıdır.</w:t>
      </w:r>
    </w:p>
    <w:p w:rsidR="00C01003" w:rsidRPr="000F1FD5" w:rsidRDefault="00C01003" w:rsidP="00C01003">
      <w:pPr>
        <w:pStyle w:val="ListeParagraf"/>
        <w:numPr>
          <w:ilvl w:val="0"/>
          <w:numId w:val="18"/>
        </w:numPr>
        <w:spacing w:after="0"/>
        <w:rPr>
          <w:rFonts w:cs="Times New Roman"/>
          <w:szCs w:val="24"/>
        </w:rPr>
      </w:pPr>
      <w:r>
        <w:rPr>
          <w:rFonts w:cs="Times New Roman"/>
          <w:szCs w:val="24"/>
        </w:rPr>
        <w:t>Tatbikat sonuç ve eylem raporları diğer tüm katılımcılarla ve yerel yöneticilerle paylaşılmalıdır.</w:t>
      </w:r>
    </w:p>
    <w:p w:rsidR="00C01003" w:rsidRDefault="00C01003" w:rsidP="00C01003">
      <w:pPr>
        <w:spacing w:after="0"/>
        <w:ind w:firstLine="709"/>
        <w:rPr>
          <w:rFonts w:cs="Times New Roman"/>
          <w:szCs w:val="24"/>
        </w:rPr>
      </w:pPr>
      <w:r w:rsidRPr="00AF33F6">
        <w:rPr>
          <w:rFonts w:cs="Times New Roman"/>
          <w:szCs w:val="24"/>
        </w:rPr>
        <w:t>KBRN olayları hazırlık faaliyetlerini yürü</w:t>
      </w:r>
      <w:r>
        <w:rPr>
          <w:rFonts w:cs="Times New Roman"/>
          <w:szCs w:val="24"/>
        </w:rPr>
        <w:t>türken gerçek boyutta ya da masa</w:t>
      </w:r>
      <w:r w:rsidRPr="00AF33F6">
        <w:rPr>
          <w:rFonts w:cs="Times New Roman"/>
          <w:szCs w:val="24"/>
        </w:rPr>
        <w:t>başı tatbikatl</w:t>
      </w:r>
      <w:r>
        <w:rPr>
          <w:rFonts w:cs="Times New Roman"/>
          <w:szCs w:val="24"/>
        </w:rPr>
        <w:t>arla yazılı planların içeriğini,</w:t>
      </w:r>
      <w:r w:rsidRPr="00AF33F6">
        <w:rPr>
          <w:rFonts w:cs="Times New Roman"/>
          <w:szCs w:val="24"/>
        </w:rPr>
        <w:t xml:space="preserve"> </w:t>
      </w:r>
      <w:r>
        <w:rPr>
          <w:rFonts w:cs="Times New Roman"/>
          <w:szCs w:val="24"/>
        </w:rPr>
        <w:t xml:space="preserve">personelin </w:t>
      </w:r>
      <w:r w:rsidRPr="00AF33F6">
        <w:rPr>
          <w:rFonts w:cs="Times New Roman"/>
          <w:szCs w:val="24"/>
        </w:rPr>
        <w:t>yetenekle</w:t>
      </w:r>
      <w:r>
        <w:rPr>
          <w:rFonts w:cs="Times New Roman"/>
          <w:szCs w:val="24"/>
        </w:rPr>
        <w:t xml:space="preserve">rini ve farkındalığını korumak, hazırlıklı </w:t>
      </w:r>
      <w:r w:rsidRPr="00AF33F6">
        <w:rPr>
          <w:rFonts w:cs="Times New Roman"/>
          <w:szCs w:val="24"/>
        </w:rPr>
        <w:t xml:space="preserve">olmayı sürdürmek için </w:t>
      </w:r>
      <w:r>
        <w:rPr>
          <w:rFonts w:cs="Times New Roman"/>
          <w:szCs w:val="24"/>
        </w:rPr>
        <w:t>oldukça</w:t>
      </w:r>
      <w:r w:rsidRPr="00AF33F6">
        <w:rPr>
          <w:rFonts w:cs="Times New Roman"/>
          <w:szCs w:val="24"/>
        </w:rPr>
        <w:t xml:space="preserve"> önemlidir. Planlarda olduğu gibi, tatbikatların da test ett</w:t>
      </w:r>
      <w:r>
        <w:rPr>
          <w:rFonts w:cs="Times New Roman"/>
          <w:szCs w:val="24"/>
        </w:rPr>
        <w:t xml:space="preserve">ikleri yetenekler, içerikler, </w:t>
      </w:r>
      <w:r w:rsidRPr="00AF33F6">
        <w:rPr>
          <w:rFonts w:cs="Times New Roman"/>
          <w:szCs w:val="24"/>
        </w:rPr>
        <w:t>karmaşıklık düzeyi ve ge</w:t>
      </w:r>
      <w:r>
        <w:rPr>
          <w:rFonts w:cs="Times New Roman"/>
          <w:szCs w:val="24"/>
        </w:rPr>
        <w:t xml:space="preserve">nel kalitesi değişebilmektedir. </w:t>
      </w:r>
      <w:r w:rsidRPr="00AF33F6">
        <w:rPr>
          <w:rFonts w:cs="Times New Roman"/>
          <w:szCs w:val="24"/>
        </w:rPr>
        <w:t xml:space="preserve">Bu nedenle, bir kurumun bir tatbikat yaptığını bilmek, bir kuruluşun gerçekten bir KBRN olayına cevap vermeye hazır olduğuna dair kanıt değildir. Bununla birlikte, planlarda olduğu gibi, herhangi bir KBRN ajan maruziyetine yönelik tatbikat yapan </w:t>
      </w:r>
      <w:r>
        <w:rPr>
          <w:rFonts w:cs="Times New Roman"/>
          <w:szCs w:val="24"/>
        </w:rPr>
        <w:t xml:space="preserve">kurumların, yapmayanlardan daha </w:t>
      </w:r>
      <w:r w:rsidRPr="00AF33F6">
        <w:rPr>
          <w:rFonts w:cs="Times New Roman"/>
          <w:szCs w:val="24"/>
        </w:rPr>
        <w:t>hazırlıklı olmaları gerektiğini</w:t>
      </w:r>
      <w:r>
        <w:rPr>
          <w:rFonts w:cs="Times New Roman"/>
          <w:szCs w:val="24"/>
        </w:rPr>
        <w:t xml:space="preserve"> varsaymak mantıklıdır (Fricker</w:t>
      </w:r>
      <w:r w:rsidRPr="00AF33F6">
        <w:rPr>
          <w:rFonts w:cs="Times New Roman"/>
          <w:szCs w:val="24"/>
        </w:rPr>
        <w:t>, 2002).</w:t>
      </w:r>
    </w:p>
    <w:p w:rsidR="00C01003" w:rsidRPr="007D6065" w:rsidRDefault="00C01003" w:rsidP="00C01003">
      <w:pPr>
        <w:spacing w:after="0"/>
        <w:ind w:firstLine="709"/>
        <w:rPr>
          <w:rFonts w:cs="Times New Roman"/>
          <w:szCs w:val="24"/>
          <w:shd w:val="clear" w:color="auto" w:fill="FFFFFF"/>
        </w:rPr>
      </w:pPr>
      <w:r w:rsidRPr="00CA7066">
        <w:rPr>
          <w:rFonts w:cs="Times New Roman"/>
          <w:szCs w:val="24"/>
        </w:rPr>
        <w:lastRenderedPageBreak/>
        <w:t>KBRN olaylarının karmaşıklık düzeyi ve müdahale faaliyetlerindeki yüksek maliyetler nedeniyle tatbikatlar ve egzersizlerden maksimum fayda sağlamak için planlama ve koordinasyon</w:t>
      </w:r>
      <w:r>
        <w:rPr>
          <w:rFonts w:cs="Times New Roman"/>
          <w:szCs w:val="24"/>
        </w:rPr>
        <w:t>a</w:t>
      </w:r>
      <w:r w:rsidRPr="00CA7066">
        <w:rPr>
          <w:rFonts w:cs="Times New Roman"/>
          <w:szCs w:val="24"/>
        </w:rPr>
        <w:t xml:space="preserve"> </w:t>
      </w:r>
      <w:r>
        <w:rPr>
          <w:rFonts w:cs="Times New Roman"/>
          <w:szCs w:val="24"/>
        </w:rPr>
        <w:t>daha fazla</w:t>
      </w:r>
      <w:r w:rsidRPr="00CA7066">
        <w:rPr>
          <w:rFonts w:cs="Times New Roman"/>
          <w:szCs w:val="24"/>
        </w:rPr>
        <w:t xml:space="preserve"> önem</w:t>
      </w:r>
      <w:r>
        <w:rPr>
          <w:rFonts w:cs="Times New Roman"/>
          <w:szCs w:val="24"/>
        </w:rPr>
        <w:t xml:space="preserve"> veri</w:t>
      </w:r>
      <w:r w:rsidRPr="00CA7066">
        <w:rPr>
          <w:rFonts w:cs="Times New Roman"/>
          <w:szCs w:val="24"/>
        </w:rPr>
        <w:t>l</w:t>
      </w:r>
      <w:r>
        <w:rPr>
          <w:rFonts w:cs="Times New Roman"/>
          <w:szCs w:val="24"/>
        </w:rPr>
        <w:t>mel</w:t>
      </w:r>
      <w:r w:rsidRPr="00CA7066">
        <w:rPr>
          <w:rFonts w:cs="Times New Roman"/>
          <w:szCs w:val="24"/>
        </w:rPr>
        <w:t>idir</w:t>
      </w:r>
      <w:r>
        <w:rPr>
          <w:rFonts w:cs="Times New Roman"/>
          <w:szCs w:val="24"/>
        </w:rPr>
        <w:t xml:space="preserve">. </w:t>
      </w:r>
      <w:r>
        <w:t>Kapsamlı bir egzersiz, farklı rollere sahip birden fazla katılımcıyı içerecektir. Genellikle katılımcı kuruluşlar için egzersiz hedefleri ve kapsamı tanımlandıktan sonra politika, istihbarat ve teknik topluluklardan temsilciler, gerçekçi bir uygulamada politika savunma, muhalif veya gözlemci rolleri üstleneceklerdir. Bu nedenle, ortaklar arasında koordinasyon zor olabilir, ancak adli faaliyetlerin başarılı bir şekilde dahil edilmesi için esastır</w:t>
      </w:r>
      <w:r>
        <w:rPr>
          <w:rFonts w:cs="Times New Roman"/>
          <w:szCs w:val="24"/>
        </w:rPr>
        <w:t xml:space="preserve"> </w:t>
      </w:r>
      <w:r w:rsidRPr="00CA7066">
        <w:rPr>
          <w:rFonts w:cs="Times New Roman"/>
          <w:szCs w:val="24"/>
        </w:rPr>
        <w:t>(</w:t>
      </w:r>
      <w:r w:rsidRPr="00CA7066">
        <w:rPr>
          <w:rFonts w:cs="Times New Roman"/>
          <w:szCs w:val="24"/>
          <w:shd w:val="clear" w:color="auto" w:fill="FFFFFF"/>
        </w:rPr>
        <w:t>Reutter vd</w:t>
      </w:r>
      <w:proofErr w:type="gramStart"/>
      <w:r w:rsidRPr="00CA7066">
        <w:rPr>
          <w:rFonts w:cs="Times New Roman"/>
          <w:szCs w:val="24"/>
          <w:shd w:val="clear" w:color="auto" w:fill="FFFFFF"/>
        </w:rPr>
        <w:t>.,</w:t>
      </w:r>
      <w:proofErr w:type="gramEnd"/>
      <w:r w:rsidRPr="00CA7066">
        <w:rPr>
          <w:rFonts w:cs="Times New Roman"/>
          <w:szCs w:val="24"/>
          <w:shd w:val="clear" w:color="auto" w:fill="FFFFFF"/>
        </w:rPr>
        <w:t xml:space="preserve"> 2010: 344).</w:t>
      </w:r>
    </w:p>
    <w:p w:rsidR="00C01003" w:rsidRPr="00AF33F6" w:rsidRDefault="00C01003" w:rsidP="00C01003">
      <w:pPr>
        <w:spacing w:after="0"/>
        <w:ind w:firstLine="709"/>
        <w:rPr>
          <w:rFonts w:cs="Times New Roman"/>
          <w:szCs w:val="24"/>
        </w:rPr>
      </w:pPr>
      <w:r w:rsidRPr="00AF33F6">
        <w:rPr>
          <w:rFonts w:cs="Times New Roman"/>
          <w:szCs w:val="24"/>
        </w:rPr>
        <w:t>KBRN-e olaylarından korunma konusundaki eğitimler ulusla</w:t>
      </w:r>
      <w:r>
        <w:rPr>
          <w:rFonts w:cs="Times New Roman"/>
          <w:szCs w:val="24"/>
        </w:rPr>
        <w:t xml:space="preserve">rarası düzeyde ele alınmalıdır. </w:t>
      </w:r>
      <w:r w:rsidRPr="00AF33F6">
        <w:rPr>
          <w:rFonts w:cs="Times New Roman"/>
          <w:szCs w:val="24"/>
        </w:rPr>
        <w:t xml:space="preserve">KBRN-e olaylarını içeren uzman bir eğitim programı sadece ilk müdahaleci ekiplere yönelik </w:t>
      </w:r>
      <w:r>
        <w:rPr>
          <w:rFonts w:cs="Times New Roman"/>
          <w:szCs w:val="24"/>
        </w:rPr>
        <w:t>olmamalıdır. A</w:t>
      </w:r>
      <w:r w:rsidRPr="00AF33F6">
        <w:rPr>
          <w:rFonts w:cs="Times New Roman"/>
          <w:szCs w:val="24"/>
        </w:rPr>
        <w:t xml:space="preserve">ynı zamanda KBRN acillerini planlayan ya da eğitim ve tatbikat ihtiyaçlarının çalışan tüm personele uygulanmasını, geliştirilmesini ve değerlendirilmesini sağlayan üst düzey yöneticileri de eğitmeyi amaçlamalıdır. Buna yönelik İtalya da </w:t>
      </w:r>
      <w:r>
        <w:rPr>
          <w:rFonts w:cs="Times New Roman"/>
          <w:szCs w:val="24"/>
        </w:rPr>
        <w:t>başlatılan ve yürütülen uluslar</w:t>
      </w:r>
      <w:r w:rsidRPr="00AF33F6">
        <w:rPr>
          <w:rFonts w:cs="Times New Roman"/>
          <w:szCs w:val="24"/>
        </w:rPr>
        <w:t>arası multidisipliner bir KBRN-e eğitim ve tatbikat programına göre, KBRN olaylarına karşın etkili bir müdahale sergilenebilmesi için "İlk Müdahalecilerin" eğitiminin</w:t>
      </w:r>
      <w:r>
        <w:rPr>
          <w:rFonts w:cs="Times New Roman"/>
          <w:szCs w:val="24"/>
        </w:rPr>
        <w:t xml:space="preserve"> standartlaştırılması amaçlayan temel (ilk) seviye </w:t>
      </w:r>
      <w:r w:rsidRPr="00AF33F6">
        <w:rPr>
          <w:rFonts w:cs="Times New Roman"/>
          <w:szCs w:val="24"/>
        </w:rPr>
        <w:t xml:space="preserve">eğitim programının içeriği aşağıdaki gibidir: </w:t>
      </w:r>
    </w:p>
    <w:p w:rsidR="00C01003" w:rsidRPr="00AF33F6" w:rsidRDefault="00C01003" w:rsidP="00C01003">
      <w:pPr>
        <w:spacing w:after="0"/>
        <w:ind w:firstLine="709"/>
        <w:rPr>
          <w:rFonts w:cs="Times New Roman"/>
          <w:szCs w:val="24"/>
        </w:rPr>
      </w:pPr>
      <w:r w:rsidRPr="00AF33F6">
        <w:rPr>
          <w:rFonts w:cs="Times New Roman"/>
          <w:szCs w:val="24"/>
        </w:rPr>
        <w:t xml:space="preserve">• KBRN-e riski </w:t>
      </w:r>
    </w:p>
    <w:p w:rsidR="00C01003" w:rsidRPr="00AF33F6" w:rsidRDefault="00C01003" w:rsidP="00C01003">
      <w:pPr>
        <w:spacing w:after="0"/>
        <w:ind w:firstLine="709"/>
        <w:rPr>
          <w:rFonts w:cs="Times New Roman"/>
          <w:szCs w:val="24"/>
        </w:rPr>
      </w:pPr>
      <w:r w:rsidRPr="00AF33F6">
        <w:rPr>
          <w:rFonts w:cs="Times New Roman"/>
          <w:szCs w:val="24"/>
        </w:rPr>
        <w:t>• KBRN-e ajanlarının analizi</w:t>
      </w:r>
    </w:p>
    <w:p w:rsidR="00C01003" w:rsidRPr="00AF33F6" w:rsidRDefault="00C01003" w:rsidP="00C01003">
      <w:pPr>
        <w:spacing w:after="0"/>
        <w:ind w:firstLine="709"/>
        <w:rPr>
          <w:rFonts w:cs="Times New Roman"/>
          <w:szCs w:val="24"/>
        </w:rPr>
      </w:pPr>
      <w:r w:rsidRPr="00AF33F6">
        <w:rPr>
          <w:rFonts w:cs="Times New Roman"/>
          <w:szCs w:val="24"/>
        </w:rPr>
        <w:t>• KBRN-e ajanlarının etkileri</w:t>
      </w:r>
    </w:p>
    <w:p w:rsidR="00C01003" w:rsidRPr="00AF33F6" w:rsidRDefault="00C01003" w:rsidP="00C01003">
      <w:pPr>
        <w:spacing w:after="0"/>
        <w:ind w:firstLine="709"/>
        <w:rPr>
          <w:rFonts w:cs="Times New Roman"/>
          <w:szCs w:val="24"/>
        </w:rPr>
      </w:pPr>
      <w:r w:rsidRPr="00AF33F6">
        <w:rPr>
          <w:rFonts w:cs="Times New Roman"/>
          <w:szCs w:val="24"/>
        </w:rPr>
        <w:t>• KBRN-e tespit cihazlarının çalışm</w:t>
      </w:r>
      <w:r>
        <w:rPr>
          <w:rFonts w:cs="Times New Roman"/>
          <w:szCs w:val="24"/>
        </w:rPr>
        <w:t>a prensipleri ve pratik testler</w:t>
      </w:r>
    </w:p>
    <w:p w:rsidR="00C01003" w:rsidRPr="00AF33F6" w:rsidRDefault="00C01003" w:rsidP="00C01003">
      <w:pPr>
        <w:spacing w:after="0"/>
        <w:ind w:firstLine="709"/>
        <w:rPr>
          <w:rFonts w:cs="Times New Roman"/>
          <w:szCs w:val="24"/>
        </w:rPr>
      </w:pPr>
      <w:r>
        <w:rPr>
          <w:rFonts w:cs="Times New Roman"/>
          <w:szCs w:val="24"/>
        </w:rPr>
        <w:t xml:space="preserve">• KBRN-e olaylarında koruma ve </w:t>
      </w:r>
      <w:r w:rsidRPr="00AF33F6">
        <w:rPr>
          <w:rFonts w:cs="Times New Roman"/>
          <w:szCs w:val="24"/>
        </w:rPr>
        <w:t xml:space="preserve">dekontaminasyon </w:t>
      </w:r>
    </w:p>
    <w:p w:rsidR="00C01003" w:rsidRPr="00AF33F6" w:rsidRDefault="00C01003" w:rsidP="00C01003">
      <w:pPr>
        <w:spacing w:after="0"/>
        <w:ind w:firstLine="709"/>
        <w:rPr>
          <w:rFonts w:cs="Times New Roman"/>
          <w:szCs w:val="24"/>
        </w:rPr>
      </w:pPr>
      <w:r w:rsidRPr="00AF33F6">
        <w:rPr>
          <w:rFonts w:cs="Times New Roman"/>
          <w:szCs w:val="24"/>
        </w:rPr>
        <w:t>• KBRN-e olayı meydana gelmesi durumunda ilk müdahale ve tıbbi yardım</w:t>
      </w:r>
    </w:p>
    <w:p w:rsidR="00C01003" w:rsidRPr="00AF33F6" w:rsidRDefault="00C01003" w:rsidP="00C01003">
      <w:pPr>
        <w:spacing w:after="0"/>
        <w:ind w:firstLine="709"/>
        <w:rPr>
          <w:rFonts w:cs="Times New Roman"/>
          <w:szCs w:val="24"/>
        </w:rPr>
      </w:pPr>
      <w:r w:rsidRPr="00AF33F6">
        <w:rPr>
          <w:rFonts w:cs="Times New Roman"/>
          <w:szCs w:val="24"/>
        </w:rPr>
        <w:t xml:space="preserve">• KBRN-e olayları ve olayın iletilmesi durumunda soruşturma </w:t>
      </w:r>
    </w:p>
    <w:p w:rsidR="00C01003" w:rsidRPr="00AF33F6" w:rsidRDefault="00C01003" w:rsidP="00C01003">
      <w:pPr>
        <w:spacing w:after="0"/>
        <w:ind w:firstLine="709"/>
        <w:rPr>
          <w:rFonts w:cs="Times New Roman"/>
          <w:szCs w:val="24"/>
        </w:rPr>
      </w:pPr>
      <w:r w:rsidRPr="00AF33F6">
        <w:rPr>
          <w:rFonts w:cs="Times New Roman"/>
          <w:szCs w:val="24"/>
        </w:rPr>
        <w:t>KBRN olaylarına karşın etkili bir müdahale sergilenebilme</w:t>
      </w:r>
      <w:r>
        <w:rPr>
          <w:rFonts w:cs="Times New Roman"/>
          <w:szCs w:val="24"/>
        </w:rPr>
        <w:t xml:space="preserve">si için "Üst Düzey Yöneticiler" </w:t>
      </w:r>
      <w:r w:rsidRPr="00AF33F6">
        <w:rPr>
          <w:rFonts w:cs="Times New Roman"/>
          <w:szCs w:val="24"/>
        </w:rPr>
        <w:t xml:space="preserve">eğitiminin standartlaştırılmasını amaçlayan ikinci seviye eğitim programının içeriği ise aşağıdaki gibidir: </w:t>
      </w:r>
    </w:p>
    <w:p w:rsidR="00C01003" w:rsidRDefault="00C01003" w:rsidP="00C01003">
      <w:pPr>
        <w:spacing w:after="0"/>
        <w:ind w:firstLine="709"/>
        <w:rPr>
          <w:rFonts w:cs="Times New Roman"/>
          <w:szCs w:val="24"/>
        </w:rPr>
      </w:pPr>
      <w:r w:rsidRPr="00AF33F6">
        <w:rPr>
          <w:rFonts w:cs="Times New Roman"/>
          <w:szCs w:val="24"/>
        </w:rPr>
        <w:t xml:space="preserve">• </w:t>
      </w:r>
      <w:r>
        <w:rPr>
          <w:rFonts w:cs="Times New Roman"/>
          <w:szCs w:val="24"/>
        </w:rPr>
        <w:t>KBRN-e o</w:t>
      </w:r>
      <w:r w:rsidRPr="00AF33F6">
        <w:rPr>
          <w:rFonts w:cs="Times New Roman"/>
          <w:szCs w:val="24"/>
        </w:rPr>
        <w:t xml:space="preserve">layların tarihi </w:t>
      </w:r>
    </w:p>
    <w:p w:rsidR="00C01003" w:rsidRPr="00AF33F6" w:rsidRDefault="00C01003" w:rsidP="00C01003">
      <w:pPr>
        <w:spacing w:after="0"/>
        <w:ind w:firstLine="709"/>
        <w:rPr>
          <w:rFonts w:cs="Times New Roman"/>
          <w:szCs w:val="24"/>
        </w:rPr>
      </w:pPr>
      <w:r w:rsidRPr="00AF33F6">
        <w:rPr>
          <w:rFonts w:cs="Times New Roman"/>
          <w:szCs w:val="24"/>
        </w:rPr>
        <w:t>• KBRN-e ajanlarının ve insan,</w:t>
      </w:r>
      <w:r>
        <w:rPr>
          <w:rFonts w:cs="Times New Roman"/>
          <w:szCs w:val="24"/>
        </w:rPr>
        <w:t xml:space="preserve"> bitki ve </w:t>
      </w:r>
      <w:r w:rsidRPr="00AF33F6">
        <w:rPr>
          <w:rFonts w:cs="Times New Roman"/>
          <w:szCs w:val="24"/>
        </w:rPr>
        <w:t>hayvan</w:t>
      </w:r>
      <w:r>
        <w:rPr>
          <w:rFonts w:cs="Times New Roman"/>
          <w:szCs w:val="24"/>
        </w:rPr>
        <w:t xml:space="preserve"> </w:t>
      </w:r>
      <w:r w:rsidRPr="00AF33F6">
        <w:rPr>
          <w:rFonts w:cs="Times New Roman"/>
          <w:szCs w:val="24"/>
        </w:rPr>
        <w:t>üzerindeki etkilerinin analizi</w:t>
      </w:r>
    </w:p>
    <w:p w:rsidR="00C01003" w:rsidRPr="00AF33F6" w:rsidRDefault="00C01003" w:rsidP="00C01003">
      <w:pPr>
        <w:spacing w:after="0"/>
        <w:ind w:firstLine="709"/>
        <w:rPr>
          <w:rFonts w:cs="Times New Roman"/>
          <w:szCs w:val="24"/>
        </w:rPr>
      </w:pPr>
      <w:r w:rsidRPr="00AF33F6">
        <w:rPr>
          <w:rFonts w:cs="Times New Roman"/>
          <w:szCs w:val="24"/>
        </w:rPr>
        <w:t>• Difüzyon dinamiği ve kirleticilerin dağılımı</w:t>
      </w:r>
    </w:p>
    <w:p w:rsidR="00C01003" w:rsidRPr="00AF33F6" w:rsidRDefault="00C01003" w:rsidP="00C01003">
      <w:pPr>
        <w:spacing w:after="0"/>
        <w:ind w:firstLine="709"/>
        <w:rPr>
          <w:rFonts w:cs="Times New Roman"/>
          <w:szCs w:val="24"/>
        </w:rPr>
      </w:pPr>
      <w:r w:rsidRPr="00AF33F6">
        <w:rPr>
          <w:rFonts w:cs="Times New Roman"/>
          <w:szCs w:val="24"/>
        </w:rPr>
        <w:t xml:space="preserve">• KBRN-e acil durumlarında müdahalelerin planlanması </w:t>
      </w:r>
    </w:p>
    <w:p w:rsidR="00C01003" w:rsidRDefault="00C01003" w:rsidP="00C01003">
      <w:pPr>
        <w:spacing w:after="0"/>
        <w:ind w:firstLine="709"/>
        <w:rPr>
          <w:rFonts w:cs="Times New Roman"/>
          <w:szCs w:val="24"/>
        </w:rPr>
      </w:pPr>
      <w:r>
        <w:rPr>
          <w:rFonts w:cs="Times New Roman"/>
          <w:szCs w:val="24"/>
        </w:rPr>
        <w:lastRenderedPageBreak/>
        <w:t xml:space="preserve">• KBRN-e </w:t>
      </w:r>
      <w:proofErr w:type="gramStart"/>
      <w:r>
        <w:rPr>
          <w:rFonts w:cs="Times New Roman"/>
          <w:szCs w:val="24"/>
        </w:rPr>
        <w:t>metodolojileri</w:t>
      </w:r>
      <w:proofErr w:type="gramEnd"/>
      <w:r>
        <w:rPr>
          <w:rFonts w:cs="Times New Roman"/>
          <w:szCs w:val="24"/>
        </w:rPr>
        <w:t xml:space="preserve"> ve teknikleri</w:t>
      </w:r>
    </w:p>
    <w:p w:rsidR="00C01003" w:rsidRPr="00AF33F6" w:rsidRDefault="00C01003" w:rsidP="00C01003">
      <w:pPr>
        <w:spacing w:after="0"/>
        <w:ind w:firstLine="709"/>
        <w:rPr>
          <w:rFonts w:cs="Times New Roman"/>
          <w:szCs w:val="24"/>
        </w:rPr>
      </w:pPr>
      <w:r w:rsidRPr="00AF33F6">
        <w:rPr>
          <w:rFonts w:cs="Times New Roman"/>
          <w:szCs w:val="24"/>
        </w:rPr>
        <w:t xml:space="preserve">• KBRN-e koruma önlemleri ve </w:t>
      </w:r>
      <w:r>
        <w:rPr>
          <w:rFonts w:cs="Times New Roman"/>
          <w:szCs w:val="24"/>
        </w:rPr>
        <w:t>stratejileri</w:t>
      </w:r>
    </w:p>
    <w:p w:rsidR="00C01003" w:rsidRPr="00AF33F6" w:rsidRDefault="00C01003" w:rsidP="00C01003">
      <w:pPr>
        <w:spacing w:after="0"/>
        <w:ind w:firstLine="709"/>
        <w:rPr>
          <w:rFonts w:cs="Times New Roman"/>
          <w:szCs w:val="24"/>
        </w:rPr>
      </w:pPr>
      <w:r w:rsidRPr="00AF33F6">
        <w:rPr>
          <w:rFonts w:cs="Times New Roman"/>
          <w:szCs w:val="24"/>
        </w:rPr>
        <w:t>• KBRN-e dekontaminasyon ve ıslah önlemle</w:t>
      </w:r>
      <w:r>
        <w:rPr>
          <w:rFonts w:cs="Times New Roman"/>
          <w:szCs w:val="24"/>
        </w:rPr>
        <w:t>ri</w:t>
      </w:r>
    </w:p>
    <w:p w:rsidR="00C01003" w:rsidRPr="00AF33F6" w:rsidRDefault="00C01003" w:rsidP="00C01003">
      <w:pPr>
        <w:spacing w:after="0"/>
        <w:ind w:firstLine="709"/>
        <w:rPr>
          <w:rFonts w:cs="Times New Roman"/>
          <w:szCs w:val="24"/>
        </w:rPr>
      </w:pPr>
      <w:r>
        <w:rPr>
          <w:rFonts w:cs="Times New Roman"/>
          <w:szCs w:val="24"/>
        </w:rPr>
        <w:t xml:space="preserve">• </w:t>
      </w:r>
      <w:r w:rsidRPr="00AF33F6">
        <w:rPr>
          <w:rFonts w:cs="Times New Roman"/>
          <w:szCs w:val="24"/>
        </w:rPr>
        <w:t xml:space="preserve">Bir KBRN-e olayı durumunda uluslararası müdahale </w:t>
      </w:r>
      <w:r>
        <w:rPr>
          <w:rFonts w:cs="Times New Roman"/>
          <w:szCs w:val="24"/>
        </w:rPr>
        <w:t>planlaması ve mevzuat</w:t>
      </w:r>
    </w:p>
    <w:p w:rsidR="00C01003" w:rsidRPr="00AF33F6" w:rsidRDefault="00C01003" w:rsidP="00C01003">
      <w:pPr>
        <w:spacing w:after="0"/>
        <w:ind w:firstLine="709"/>
        <w:rPr>
          <w:rFonts w:cs="Times New Roman"/>
          <w:szCs w:val="24"/>
        </w:rPr>
      </w:pPr>
      <w:r w:rsidRPr="00AF33F6">
        <w:rPr>
          <w:rFonts w:cs="Times New Roman"/>
          <w:szCs w:val="24"/>
        </w:rPr>
        <w:t xml:space="preserve">• KBRN-e olayı durumunda </w:t>
      </w:r>
      <w:r>
        <w:rPr>
          <w:rFonts w:cs="Times New Roman"/>
          <w:szCs w:val="24"/>
        </w:rPr>
        <w:t>acil sağlık yardımı ve sosyal destek</w:t>
      </w:r>
    </w:p>
    <w:p w:rsidR="00C01003" w:rsidRPr="00AF33F6" w:rsidRDefault="00C01003" w:rsidP="00C01003">
      <w:pPr>
        <w:spacing w:after="0"/>
        <w:ind w:firstLine="709"/>
        <w:rPr>
          <w:rFonts w:cs="Times New Roman"/>
          <w:szCs w:val="24"/>
        </w:rPr>
      </w:pPr>
      <w:r>
        <w:rPr>
          <w:rFonts w:cs="Times New Roman"/>
          <w:szCs w:val="24"/>
        </w:rPr>
        <w:t>• K</w:t>
      </w:r>
      <w:r w:rsidRPr="00AF33F6">
        <w:rPr>
          <w:rFonts w:cs="Times New Roman"/>
          <w:szCs w:val="24"/>
        </w:rPr>
        <w:t>BRN</w:t>
      </w:r>
      <w:r>
        <w:rPr>
          <w:rFonts w:cs="Times New Roman"/>
          <w:szCs w:val="24"/>
        </w:rPr>
        <w:t>-</w:t>
      </w:r>
      <w:r w:rsidRPr="00AF33F6">
        <w:rPr>
          <w:rFonts w:cs="Times New Roman"/>
          <w:szCs w:val="24"/>
        </w:rPr>
        <w:t>e riski</w:t>
      </w:r>
      <w:r>
        <w:rPr>
          <w:rFonts w:cs="Times New Roman"/>
          <w:szCs w:val="24"/>
        </w:rPr>
        <w:t xml:space="preserve"> ve kritik altyapılar</w:t>
      </w:r>
    </w:p>
    <w:p w:rsidR="00C01003" w:rsidRDefault="00C01003" w:rsidP="00C01003">
      <w:pPr>
        <w:spacing w:after="0"/>
        <w:ind w:firstLine="709"/>
        <w:rPr>
          <w:rFonts w:cs="Times New Roman"/>
          <w:szCs w:val="24"/>
        </w:rPr>
      </w:pPr>
      <w:r>
        <w:rPr>
          <w:rFonts w:cs="Times New Roman"/>
          <w:szCs w:val="24"/>
        </w:rPr>
        <w:t xml:space="preserve">• Difüzyonda önleme, </w:t>
      </w:r>
      <w:r w:rsidRPr="00AF33F6">
        <w:rPr>
          <w:rFonts w:cs="Times New Roman"/>
          <w:szCs w:val="24"/>
        </w:rPr>
        <w:t>baskı ve sor</w:t>
      </w:r>
      <w:r>
        <w:rPr>
          <w:rFonts w:cs="Times New Roman"/>
          <w:szCs w:val="24"/>
        </w:rPr>
        <w:t xml:space="preserve">uşturma etkinliği </w:t>
      </w:r>
    </w:p>
    <w:p w:rsidR="00C01003" w:rsidRPr="00AF33F6" w:rsidRDefault="00C01003" w:rsidP="00C01003">
      <w:pPr>
        <w:spacing w:after="0"/>
        <w:ind w:firstLine="709"/>
        <w:rPr>
          <w:rFonts w:cs="Times New Roman"/>
          <w:szCs w:val="24"/>
        </w:rPr>
      </w:pPr>
      <w:r w:rsidRPr="00AF33F6">
        <w:rPr>
          <w:rFonts w:cs="Times New Roman"/>
          <w:szCs w:val="24"/>
        </w:rPr>
        <w:t>•</w:t>
      </w:r>
      <w:r>
        <w:rPr>
          <w:rFonts w:cs="Times New Roman"/>
          <w:szCs w:val="24"/>
        </w:rPr>
        <w:t>Tesadüfi ve/veya kasıtlı K</w:t>
      </w:r>
      <w:r w:rsidRPr="00AF33F6">
        <w:rPr>
          <w:rFonts w:cs="Times New Roman"/>
          <w:szCs w:val="24"/>
        </w:rPr>
        <w:t>BRN</w:t>
      </w:r>
      <w:r>
        <w:rPr>
          <w:rFonts w:cs="Times New Roman"/>
          <w:szCs w:val="24"/>
        </w:rPr>
        <w:t>-e olay yeri yönetimi</w:t>
      </w:r>
    </w:p>
    <w:p w:rsidR="00C01003" w:rsidRDefault="00C01003" w:rsidP="00C01003">
      <w:pPr>
        <w:spacing w:after="0"/>
        <w:ind w:firstLine="709"/>
        <w:rPr>
          <w:rFonts w:cs="Times New Roman"/>
          <w:szCs w:val="24"/>
        </w:rPr>
      </w:pPr>
      <w:r>
        <w:rPr>
          <w:rFonts w:cs="Times New Roman"/>
          <w:szCs w:val="24"/>
        </w:rPr>
        <w:t>• KBRN-e olayları</w:t>
      </w:r>
      <w:r w:rsidRPr="00AF33F6">
        <w:rPr>
          <w:rFonts w:cs="Times New Roman"/>
          <w:szCs w:val="24"/>
        </w:rPr>
        <w:t xml:space="preserve">nda </w:t>
      </w:r>
      <w:r>
        <w:rPr>
          <w:rFonts w:cs="Times New Roman"/>
          <w:szCs w:val="24"/>
        </w:rPr>
        <w:t xml:space="preserve">medya rolü </w:t>
      </w:r>
      <w:r w:rsidRPr="00AF33F6">
        <w:rPr>
          <w:rFonts w:cs="Times New Roman"/>
          <w:szCs w:val="24"/>
        </w:rPr>
        <w:t xml:space="preserve">ve bilgi </w:t>
      </w:r>
      <w:r>
        <w:rPr>
          <w:rFonts w:cs="Times New Roman"/>
          <w:szCs w:val="24"/>
        </w:rPr>
        <w:t xml:space="preserve">yönetimi </w:t>
      </w:r>
      <w:r w:rsidRPr="00AF33F6">
        <w:rPr>
          <w:rFonts w:cs="Times New Roman"/>
          <w:szCs w:val="24"/>
          <w:shd w:val="clear" w:color="auto" w:fill="FFFFFF"/>
        </w:rPr>
        <w:t>(Fiorito vd</w:t>
      </w:r>
      <w:proofErr w:type="gramStart"/>
      <w:r w:rsidRPr="00AF33F6">
        <w:rPr>
          <w:rFonts w:cs="Times New Roman"/>
          <w:szCs w:val="24"/>
          <w:shd w:val="clear" w:color="auto" w:fill="FFFFFF"/>
        </w:rPr>
        <w:t>.,</w:t>
      </w:r>
      <w:proofErr w:type="gramEnd"/>
      <w:r w:rsidRPr="00AF33F6">
        <w:rPr>
          <w:rFonts w:cs="Times New Roman"/>
          <w:szCs w:val="24"/>
          <w:shd w:val="clear" w:color="auto" w:fill="FFFFFF"/>
        </w:rPr>
        <w:t xml:space="preserve"> 2013:</w:t>
      </w:r>
      <w:r>
        <w:rPr>
          <w:rFonts w:cs="Times New Roman"/>
          <w:szCs w:val="24"/>
          <w:shd w:val="clear" w:color="auto" w:fill="FFFFFF"/>
        </w:rPr>
        <w:t xml:space="preserve"> </w:t>
      </w:r>
      <w:r w:rsidRPr="00AF33F6">
        <w:rPr>
          <w:rFonts w:cs="Times New Roman"/>
          <w:szCs w:val="24"/>
          <w:shd w:val="clear" w:color="auto" w:fill="FFFFFF"/>
        </w:rPr>
        <w:t>64-66</w:t>
      </w:r>
      <w:r w:rsidRPr="00AF33F6">
        <w:rPr>
          <w:rFonts w:cs="Times New Roman"/>
          <w:szCs w:val="24"/>
        </w:rPr>
        <w:t>).</w:t>
      </w:r>
    </w:p>
    <w:p w:rsidR="00C01003" w:rsidRPr="00ED22BC" w:rsidRDefault="00C01003" w:rsidP="00C01003">
      <w:pPr>
        <w:spacing w:after="0"/>
        <w:ind w:firstLine="709"/>
        <w:rPr>
          <w:rFonts w:cs="Times New Roman"/>
          <w:szCs w:val="24"/>
        </w:rPr>
      </w:pPr>
      <w:r>
        <w:rPr>
          <w:rFonts w:cs="Times New Roman"/>
          <w:szCs w:val="24"/>
        </w:rPr>
        <w:br w:type="page"/>
      </w:r>
    </w:p>
    <w:p w:rsidR="00C01003" w:rsidRPr="00887132" w:rsidRDefault="00C01003" w:rsidP="00C01003">
      <w:pPr>
        <w:spacing w:before="480" w:line="240" w:lineRule="auto"/>
        <w:jc w:val="center"/>
        <w:rPr>
          <w:b/>
          <w:sz w:val="28"/>
        </w:rPr>
      </w:pPr>
    </w:p>
    <w:p w:rsidR="00C01003" w:rsidRPr="00366329" w:rsidRDefault="00C01003" w:rsidP="00C01003">
      <w:pPr>
        <w:spacing w:before="480" w:line="240" w:lineRule="auto"/>
        <w:jc w:val="center"/>
        <w:rPr>
          <w:b/>
        </w:rPr>
      </w:pPr>
      <w:r w:rsidRPr="00366329">
        <w:rPr>
          <w:b/>
        </w:rPr>
        <w:t>ÜÇÜNCÜ BÖLÜM</w:t>
      </w:r>
    </w:p>
    <w:p w:rsidR="00C01003" w:rsidRDefault="00C01003" w:rsidP="00C01003">
      <w:pPr>
        <w:pStyle w:val="Balk1"/>
        <w:ind w:firstLine="709"/>
        <w:jc w:val="both"/>
      </w:pPr>
      <w:r w:rsidRPr="00366329">
        <w:rPr>
          <w:rFonts w:eastAsiaTheme="minorHAnsi" w:cstheme="minorBidi"/>
          <w:szCs w:val="22"/>
        </w:rPr>
        <w:t xml:space="preserve">3. </w:t>
      </w:r>
      <w:r w:rsidRPr="00366329">
        <w:t>KBRN OLAYLARINA MÜDAHALE FAALİYETLERİ</w:t>
      </w:r>
    </w:p>
    <w:p w:rsidR="00C01003" w:rsidRDefault="00C01003" w:rsidP="00C01003">
      <w:pPr>
        <w:autoSpaceDE w:val="0"/>
        <w:autoSpaceDN w:val="0"/>
        <w:adjustRightInd w:val="0"/>
        <w:spacing w:after="0"/>
        <w:ind w:firstLine="709"/>
        <w:rPr>
          <w:rFonts w:cs="Times New Roman"/>
          <w:color w:val="222222"/>
          <w:szCs w:val="24"/>
          <w:shd w:val="clear" w:color="auto" w:fill="FFFFFF"/>
        </w:rPr>
      </w:pPr>
      <w:r w:rsidRPr="005C70C8">
        <w:rPr>
          <w:rFonts w:cs="Times New Roman"/>
          <w:szCs w:val="24"/>
        </w:rPr>
        <w:t xml:space="preserve">Hazırlık faaliyetleri, bir olay meydana gelmeden önce gerçekleştirilen </w:t>
      </w:r>
      <w:r>
        <w:rPr>
          <w:rFonts w:cs="Times New Roman"/>
          <w:szCs w:val="24"/>
        </w:rPr>
        <w:t xml:space="preserve">ve </w:t>
      </w:r>
      <w:r w:rsidRPr="005C70C8">
        <w:rPr>
          <w:rFonts w:cs="Times New Roman"/>
          <w:szCs w:val="24"/>
        </w:rPr>
        <w:t xml:space="preserve">sürekliliği olan faaliyetlerdir. Müdahale faaliyetleri ise kısa vadeli (koşullara göre anında </w:t>
      </w:r>
      <w:r>
        <w:rPr>
          <w:rFonts w:cs="Times New Roman"/>
          <w:szCs w:val="24"/>
        </w:rPr>
        <w:t>müdahale</w:t>
      </w:r>
      <w:r w:rsidRPr="005C70C8">
        <w:rPr>
          <w:rFonts w:cs="Times New Roman"/>
          <w:szCs w:val="24"/>
        </w:rPr>
        <w:t xml:space="preserve"> </w:t>
      </w:r>
      <w:r>
        <w:rPr>
          <w:rFonts w:cs="Times New Roman"/>
          <w:szCs w:val="24"/>
        </w:rPr>
        <w:t>edil</w:t>
      </w:r>
      <w:r w:rsidRPr="005C70C8">
        <w:rPr>
          <w:rFonts w:cs="Times New Roman"/>
          <w:szCs w:val="24"/>
        </w:rPr>
        <w:t>mesini gerektiren o</w:t>
      </w:r>
      <w:r>
        <w:rPr>
          <w:rFonts w:cs="Times New Roman"/>
          <w:szCs w:val="24"/>
        </w:rPr>
        <w:t xml:space="preserve">laylar) veya uzun vadeli (hemen müdahaleye </w:t>
      </w:r>
      <w:r w:rsidRPr="005C70C8">
        <w:rPr>
          <w:rFonts w:cs="Times New Roman"/>
          <w:szCs w:val="24"/>
        </w:rPr>
        <w:t>başla</w:t>
      </w:r>
      <w:r>
        <w:rPr>
          <w:rFonts w:cs="Times New Roman"/>
          <w:szCs w:val="24"/>
        </w:rPr>
        <w:t>n</w:t>
      </w:r>
      <w:r w:rsidRPr="005C70C8">
        <w:rPr>
          <w:rFonts w:cs="Times New Roman"/>
          <w:szCs w:val="24"/>
        </w:rPr>
        <w:t>ması gerekmeyen) olabilmektedir (</w:t>
      </w:r>
      <w:r w:rsidRPr="005C70C8">
        <w:rPr>
          <w:rFonts w:cs="Times New Roman"/>
          <w:szCs w:val="24"/>
          <w:shd w:val="clear" w:color="auto" w:fill="FFFFFF"/>
        </w:rPr>
        <w:t>LaTourrette vd</w:t>
      </w:r>
      <w:proofErr w:type="gramStart"/>
      <w:r w:rsidRPr="005C70C8">
        <w:rPr>
          <w:rFonts w:cs="Times New Roman"/>
          <w:szCs w:val="24"/>
          <w:shd w:val="clear" w:color="auto" w:fill="FFFFFF"/>
        </w:rPr>
        <w:t>.,</w:t>
      </w:r>
      <w:proofErr w:type="gramEnd"/>
      <w:r w:rsidRPr="005C70C8">
        <w:rPr>
          <w:rFonts w:cs="Times New Roman"/>
          <w:szCs w:val="24"/>
          <w:shd w:val="clear" w:color="auto" w:fill="FFFFFF"/>
        </w:rPr>
        <w:t xml:space="preserve"> 2009: 7). Her </w:t>
      </w:r>
      <w:r>
        <w:rPr>
          <w:rFonts w:cs="Times New Roman"/>
          <w:szCs w:val="24"/>
          <w:shd w:val="clear" w:color="auto" w:fill="FFFFFF"/>
        </w:rPr>
        <w:t>afet ya da acil durum müdahalesini e</w:t>
      </w:r>
      <w:r w:rsidRPr="005C70C8">
        <w:rPr>
          <w:rFonts w:cs="Times New Roman"/>
          <w:szCs w:val="24"/>
          <w:shd w:val="clear" w:color="auto" w:fill="FFFFFF"/>
        </w:rPr>
        <w:t>tkileyecek kendine özgü siyasi, fiz</w:t>
      </w:r>
      <w:r>
        <w:rPr>
          <w:rFonts w:cs="Times New Roman"/>
          <w:szCs w:val="24"/>
          <w:shd w:val="clear" w:color="auto" w:fill="FFFFFF"/>
        </w:rPr>
        <w:t>iksel ve sosyoekonomik ortamlar</w:t>
      </w:r>
      <w:r w:rsidRPr="005C70C8">
        <w:rPr>
          <w:rFonts w:cs="Times New Roman"/>
          <w:szCs w:val="24"/>
          <w:shd w:val="clear" w:color="auto" w:fill="FFFFFF"/>
        </w:rPr>
        <w:t xml:space="preserve"> vardır </w:t>
      </w:r>
      <w:r w:rsidRPr="005C70C8">
        <w:rPr>
          <w:rFonts w:cs="Times New Roman"/>
          <w:szCs w:val="24"/>
        </w:rPr>
        <w:t>(</w:t>
      </w:r>
      <w:r w:rsidRPr="005C70C8">
        <w:rPr>
          <w:rFonts w:cs="Times New Roman"/>
          <w:color w:val="222222"/>
          <w:szCs w:val="24"/>
          <w:shd w:val="clear" w:color="auto" w:fill="FFFFFF"/>
        </w:rPr>
        <w:t>We</w:t>
      </w:r>
      <w:r>
        <w:rPr>
          <w:rFonts w:cs="Times New Roman"/>
          <w:color w:val="222222"/>
          <w:szCs w:val="24"/>
          <w:shd w:val="clear" w:color="auto" w:fill="FFFFFF"/>
        </w:rPr>
        <w:t>ilant, 2016).</w:t>
      </w:r>
    </w:p>
    <w:p w:rsidR="00C01003" w:rsidRPr="00C54D83" w:rsidRDefault="00C01003" w:rsidP="00C01003">
      <w:pPr>
        <w:autoSpaceDE w:val="0"/>
        <w:autoSpaceDN w:val="0"/>
        <w:adjustRightInd w:val="0"/>
        <w:spacing w:after="0"/>
        <w:ind w:firstLine="709"/>
        <w:rPr>
          <w:rFonts w:cs="Times New Roman"/>
          <w:szCs w:val="24"/>
        </w:rPr>
      </w:pPr>
      <w:r w:rsidRPr="00C54D83">
        <w:rPr>
          <w:rFonts w:cs="Times New Roman"/>
          <w:szCs w:val="24"/>
        </w:rPr>
        <w:t xml:space="preserve">Herhangi bir afet </w:t>
      </w:r>
      <w:r>
        <w:rPr>
          <w:rFonts w:cs="Times New Roman"/>
          <w:szCs w:val="24"/>
        </w:rPr>
        <w:t>türünü ele alan müdahale</w:t>
      </w:r>
      <w:r w:rsidRPr="00C54D83">
        <w:rPr>
          <w:rFonts w:cs="Times New Roman"/>
          <w:szCs w:val="24"/>
        </w:rPr>
        <w:t xml:space="preserve">nin kritik bileşeni, </w:t>
      </w:r>
      <w:r>
        <w:rPr>
          <w:rFonts w:cs="Times New Roman"/>
          <w:szCs w:val="24"/>
        </w:rPr>
        <w:t xml:space="preserve">etkilenen nüfusun </w:t>
      </w:r>
      <w:r w:rsidRPr="00C54D83">
        <w:rPr>
          <w:rFonts w:cs="Times New Roman"/>
          <w:szCs w:val="24"/>
        </w:rPr>
        <w:t>acil ihtiyaçları</w:t>
      </w:r>
      <w:r>
        <w:rPr>
          <w:rFonts w:cs="Times New Roman"/>
          <w:szCs w:val="24"/>
        </w:rPr>
        <w:t>nı</w:t>
      </w:r>
      <w:r w:rsidRPr="00C54D83">
        <w:rPr>
          <w:rFonts w:cs="Times New Roman"/>
          <w:szCs w:val="24"/>
        </w:rPr>
        <w:t xml:space="preserve"> ve yardım önceliklerini belirlemek için uygun </w:t>
      </w:r>
      <w:r>
        <w:rPr>
          <w:rFonts w:cs="Times New Roman"/>
          <w:szCs w:val="24"/>
        </w:rPr>
        <w:t>değerlendirmeler</w:t>
      </w:r>
      <w:r w:rsidRPr="00C54D83">
        <w:rPr>
          <w:rFonts w:cs="Times New Roman"/>
          <w:szCs w:val="24"/>
        </w:rPr>
        <w:t>in erken yapılmasıdır. Uygunsuz, gecikmeli veya etkisiz yardım çalışmaları morbidite ve mortalitenin artmasına katkıda bulunabilir. Bu nedenle, afet müdahalesindeki gelişmeler afet tıbbı alanındaki en acil ihtiyaç olmaya devam etmektedir (</w:t>
      </w:r>
      <w:r w:rsidRPr="00C54D83">
        <w:rPr>
          <w:rFonts w:cs="Times New Roman"/>
          <w:szCs w:val="24"/>
          <w:shd w:val="clear" w:color="auto" w:fill="FFFFFF"/>
        </w:rPr>
        <w:t>Chi vd</w:t>
      </w:r>
      <w:proofErr w:type="gramStart"/>
      <w:r w:rsidRPr="00C54D83">
        <w:rPr>
          <w:rFonts w:cs="Times New Roman"/>
          <w:szCs w:val="24"/>
          <w:shd w:val="clear" w:color="auto" w:fill="FFFFFF"/>
        </w:rPr>
        <w:t>.,</w:t>
      </w:r>
      <w:proofErr w:type="gramEnd"/>
      <w:r w:rsidRPr="00C54D83">
        <w:rPr>
          <w:rFonts w:cs="Times New Roman"/>
          <w:szCs w:val="24"/>
          <w:shd w:val="clear" w:color="auto" w:fill="FFFFFF"/>
        </w:rPr>
        <w:t xml:space="preserve"> 2001: 434).</w:t>
      </w:r>
    </w:p>
    <w:p w:rsidR="00C01003" w:rsidRPr="000B2A66" w:rsidRDefault="00C01003" w:rsidP="00C01003">
      <w:pPr>
        <w:spacing w:after="0"/>
        <w:ind w:firstLine="709"/>
        <w:rPr>
          <w:rFonts w:cs="Times New Roman"/>
          <w:szCs w:val="24"/>
        </w:rPr>
      </w:pPr>
      <w:r w:rsidRPr="005C70C8">
        <w:rPr>
          <w:rFonts w:cs="Times New Roman"/>
          <w:szCs w:val="24"/>
        </w:rPr>
        <w:t>Bir KBRN olayına yanıt verirken temel amaç, bireylerin veya toplulukların KBRN ajanlarına maruz kalma riskini azaltmaktır. KBRN ajanlarına maruziyetten olabildiğince sakınılması ya da en aza indirilmesi, maruz kalınan ajanın ciltte ve giysilerde kalma süresi ve bulaşma ihtimali göz önüne alınarak acil tıbbi</w:t>
      </w:r>
      <w:r>
        <w:rPr>
          <w:rFonts w:cs="Times New Roman"/>
          <w:szCs w:val="24"/>
        </w:rPr>
        <w:t xml:space="preserve"> tedavi sürecinin başlatılması </w:t>
      </w:r>
      <w:r w:rsidRPr="005C70C8">
        <w:rPr>
          <w:rFonts w:cs="Times New Roman"/>
          <w:szCs w:val="24"/>
        </w:rPr>
        <w:t>atılacak üç önemli adımdır. Bu adımların başarısı</w:t>
      </w:r>
      <w:r>
        <w:rPr>
          <w:rFonts w:cs="Times New Roman"/>
          <w:szCs w:val="24"/>
        </w:rPr>
        <w:t xml:space="preserve"> ise yerel, ulusal veya uluslar</w:t>
      </w:r>
      <w:r w:rsidRPr="005C70C8">
        <w:rPr>
          <w:rFonts w:cs="Times New Roman"/>
          <w:szCs w:val="24"/>
        </w:rPr>
        <w:t xml:space="preserve">arası düzeylerde </w:t>
      </w:r>
      <w:r>
        <w:rPr>
          <w:rFonts w:cs="Times New Roman"/>
          <w:szCs w:val="24"/>
        </w:rPr>
        <w:t xml:space="preserve">kurumların birbirleriyle </w:t>
      </w:r>
      <w:r w:rsidRPr="005C70C8">
        <w:rPr>
          <w:rFonts w:cs="Times New Roman"/>
          <w:szCs w:val="24"/>
        </w:rPr>
        <w:t>temas halinde olma</w:t>
      </w:r>
      <w:r>
        <w:rPr>
          <w:rFonts w:cs="Times New Roman"/>
          <w:szCs w:val="24"/>
        </w:rPr>
        <w:t>ları</w:t>
      </w:r>
      <w:r w:rsidRPr="005C70C8">
        <w:rPr>
          <w:rFonts w:cs="Times New Roman"/>
          <w:szCs w:val="24"/>
        </w:rPr>
        <w:t>yla yakından ilişkilidir (ICRC, 2014).</w:t>
      </w:r>
    </w:p>
    <w:p w:rsidR="00C01003" w:rsidRDefault="00C01003" w:rsidP="00C01003">
      <w:pPr>
        <w:spacing w:after="0"/>
        <w:ind w:firstLine="709"/>
        <w:rPr>
          <w:color w:val="000000"/>
          <w:szCs w:val="24"/>
          <w:shd w:val="clear" w:color="auto" w:fill="FFFFFF"/>
        </w:rPr>
      </w:pPr>
      <w:r>
        <w:rPr>
          <w:szCs w:val="24"/>
        </w:rPr>
        <w:t xml:space="preserve">Kimyasal </w:t>
      </w:r>
      <w:r w:rsidRPr="00D34639">
        <w:rPr>
          <w:szCs w:val="24"/>
        </w:rPr>
        <w:t xml:space="preserve">veya </w:t>
      </w:r>
      <w:r>
        <w:rPr>
          <w:szCs w:val="24"/>
        </w:rPr>
        <w:t>biyolojik</w:t>
      </w:r>
      <w:r w:rsidRPr="00D34639">
        <w:rPr>
          <w:szCs w:val="24"/>
        </w:rPr>
        <w:t xml:space="preserve"> bir terör olayına verilen kapsamlı bir</w:t>
      </w:r>
      <w:r>
        <w:rPr>
          <w:szCs w:val="24"/>
        </w:rPr>
        <w:t xml:space="preserve"> yanıt;</w:t>
      </w:r>
      <w:r w:rsidRPr="00D34639">
        <w:rPr>
          <w:szCs w:val="24"/>
        </w:rPr>
        <w:t xml:space="preserve"> epidemiyolojik araştırma, etkilenen kişiler için </w:t>
      </w:r>
      <w:r>
        <w:rPr>
          <w:szCs w:val="24"/>
        </w:rPr>
        <w:t xml:space="preserve">acil tıbbi tedavi, </w:t>
      </w:r>
      <w:r w:rsidRPr="00D34639">
        <w:rPr>
          <w:szCs w:val="24"/>
        </w:rPr>
        <w:t>hastalık önleme veya çevresel dekontaminasyon ön</w:t>
      </w:r>
      <w:r>
        <w:rPr>
          <w:szCs w:val="24"/>
        </w:rPr>
        <w:t>lemlerinin hızla başlatılmasını içermektedir. Terör</w:t>
      </w:r>
      <w:r w:rsidRPr="00AB226A">
        <w:rPr>
          <w:szCs w:val="24"/>
        </w:rPr>
        <w:t xml:space="preserve"> </w:t>
      </w:r>
      <w:r>
        <w:rPr>
          <w:szCs w:val="24"/>
        </w:rPr>
        <w:t>olaylarından kaynaklanan</w:t>
      </w:r>
      <w:r w:rsidRPr="00AB226A">
        <w:rPr>
          <w:szCs w:val="24"/>
        </w:rPr>
        <w:t xml:space="preserve"> salgınlara ve yaralanmalara hazırlıklı olmak, </w:t>
      </w:r>
      <w:r>
        <w:rPr>
          <w:szCs w:val="24"/>
        </w:rPr>
        <w:t xml:space="preserve">toplumu </w:t>
      </w:r>
      <w:r w:rsidRPr="00AB226A">
        <w:rPr>
          <w:szCs w:val="24"/>
        </w:rPr>
        <w:t xml:space="preserve">olağandışı halk sağlığı olaylarına (örneğin grip salgınları, </w:t>
      </w:r>
      <w:r>
        <w:rPr>
          <w:szCs w:val="24"/>
        </w:rPr>
        <w:t xml:space="preserve">belediye su kaynaklarının kirletilmesi </w:t>
      </w:r>
      <w:r w:rsidRPr="00AB226A">
        <w:rPr>
          <w:szCs w:val="24"/>
        </w:rPr>
        <w:t xml:space="preserve">veya kasıtlı </w:t>
      </w:r>
      <w:r>
        <w:rPr>
          <w:szCs w:val="24"/>
        </w:rPr>
        <w:t xml:space="preserve">hastalık </w:t>
      </w:r>
      <w:r w:rsidRPr="00AB226A">
        <w:rPr>
          <w:szCs w:val="24"/>
        </w:rPr>
        <w:t>yay</w:t>
      </w:r>
      <w:r>
        <w:rPr>
          <w:szCs w:val="24"/>
        </w:rPr>
        <w:t>ıl</w:t>
      </w:r>
      <w:r w:rsidRPr="00AB226A">
        <w:rPr>
          <w:szCs w:val="24"/>
        </w:rPr>
        <w:t>ma</w:t>
      </w:r>
      <w:r>
        <w:rPr>
          <w:szCs w:val="24"/>
        </w:rPr>
        <w:t>sı</w:t>
      </w:r>
      <w:r w:rsidRPr="00AB226A">
        <w:rPr>
          <w:szCs w:val="24"/>
        </w:rPr>
        <w:t>) karş</w:t>
      </w:r>
      <w:r>
        <w:rPr>
          <w:szCs w:val="24"/>
        </w:rPr>
        <w:t xml:space="preserve">ı korumak için tasarlanan </w:t>
      </w:r>
      <w:r w:rsidRPr="00AB226A">
        <w:rPr>
          <w:szCs w:val="24"/>
        </w:rPr>
        <w:t>halk sağlığı sürveyans ve müdahale s</w:t>
      </w:r>
      <w:r>
        <w:rPr>
          <w:szCs w:val="24"/>
        </w:rPr>
        <w:t xml:space="preserve">isteminin temel bir bileşenidir. </w:t>
      </w:r>
      <w:r w:rsidRPr="00AB226A">
        <w:rPr>
          <w:szCs w:val="24"/>
        </w:rPr>
        <w:t xml:space="preserve">Olağandışı </w:t>
      </w:r>
      <w:r>
        <w:rPr>
          <w:szCs w:val="24"/>
        </w:rPr>
        <w:t xml:space="preserve">veya bilinmeyen hastalıkları, </w:t>
      </w:r>
      <w:r w:rsidRPr="00AB226A">
        <w:rPr>
          <w:szCs w:val="24"/>
        </w:rPr>
        <w:t xml:space="preserve">kimyasal kazaların neden olduğu </w:t>
      </w:r>
      <w:proofErr w:type="gramStart"/>
      <w:r w:rsidRPr="00AB226A">
        <w:rPr>
          <w:szCs w:val="24"/>
        </w:rPr>
        <w:t>sendromları</w:t>
      </w:r>
      <w:proofErr w:type="gramEnd"/>
      <w:r w:rsidRPr="00AB226A">
        <w:rPr>
          <w:szCs w:val="24"/>
        </w:rPr>
        <w:t xml:space="preserve"> veya yaralanmaları tespit etmek için gerekli olan epidemiyolojik beceriler, sürveyans yöntemleri, teşhis teknikleri ve fiziksel k</w:t>
      </w:r>
      <w:r>
        <w:rPr>
          <w:szCs w:val="24"/>
        </w:rPr>
        <w:t>aynaklar, biyolojik vb.</w:t>
      </w:r>
      <w:r w:rsidRPr="00AB226A">
        <w:rPr>
          <w:szCs w:val="24"/>
        </w:rPr>
        <w:t xml:space="preserve"> bir saldırının tanımlanması ve müdahale edilmesi </w:t>
      </w:r>
      <w:r w:rsidRPr="00AB226A">
        <w:rPr>
          <w:szCs w:val="24"/>
        </w:rPr>
        <w:lastRenderedPageBreak/>
        <w:t xml:space="preserve">için gerekli olanlara benzerdir. Bununla birlikte, </w:t>
      </w:r>
      <w:r>
        <w:rPr>
          <w:szCs w:val="24"/>
        </w:rPr>
        <w:t xml:space="preserve">halk sağlığı kurumları, bir terör </w:t>
      </w:r>
      <w:r w:rsidRPr="00AB226A">
        <w:rPr>
          <w:szCs w:val="24"/>
        </w:rPr>
        <w:t>saldırı</w:t>
      </w:r>
      <w:r>
        <w:rPr>
          <w:szCs w:val="24"/>
        </w:rPr>
        <w:t>sının muhtemel</w:t>
      </w:r>
      <w:r w:rsidRPr="00AB226A">
        <w:rPr>
          <w:szCs w:val="24"/>
        </w:rPr>
        <w:t xml:space="preserve"> sahip olacağı özel </w:t>
      </w:r>
      <w:r>
        <w:rPr>
          <w:szCs w:val="24"/>
        </w:rPr>
        <w:t>nitelikler</w:t>
      </w:r>
      <w:r w:rsidRPr="00AB226A">
        <w:rPr>
          <w:szCs w:val="24"/>
        </w:rPr>
        <w:t xml:space="preserve"> için de (örneğin, toplu kayıplar veya nadir ajanl</w:t>
      </w:r>
      <w:r>
        <w:rPr>
          <w:szCs w:val="24"/>
        </w:rPr>
        <w:t>arın kullanımı) hazırlıklı olmalıdır</w:t>
      </w:r>
      <w:r w:rsidRPr="00AB226A">
        <w:rPr>
          <w:szCs w:val="24"/>
        </w:rPr>
        <w:t xml:space="preserve"> (</w:t>
      </w:r>
      <w:r w:rsidRPr="00AB226A">
        <w:rPr>
          <w:color w:val="000000"/>
          <w:szCs w:val="24"/>
          <w:shd w:val="clear" w:color="auto" w:fill="FFFFFF"/>
        </w:rPr>
        <w:t>Groseclose vd</w:t>
      </w:r>
      <w:proofErr w:type="gramStart"/>
      <w:r w:rsidRPr="00AB226A">
        <w:rPr>
          <w:color w:val="000000"/>
          <w:szCs w:val="24"/>
          <w:shd w:val="clear" w:color="auto" w:fill="FFFFFF"/>
        </w:rPr>
        <w:t>.,</w:t>
      </w:r>
      <w:proofErr w:type="gramEnd"/>
      <w:r w:rsidRPr="00AB226A">
        <w:rPr>
          <w:color w:val="000000"/>
          <w:szCs w:val="24"/>
          <w:shd w:val="clear" w:color="auto" w:fill="FFFFFF"/>
        </w:rPr>
        <w:t xml:space="preserve"> 2000).</w:t>
      </w:r>
    </w:p>
    <w:p w:rsidR="00C01003" w:rsidRDefault="00C01003" w:rsidP="00C01003">
      <w:pPr>
        <w:spacing w:after="0"/>
        <w:ind w:firstLine="709"/>
        <w:rPr>
          <w:szCs w:val="24"/>
        </w:rPr>
      </w:pPr>
    </w:p>
    <w:p w:rsidR="00C01003" w:rsidRPr="00347AB9" w:rsidRDefault="00C01003" w:rsidP="00C01003">
      <w:pPr>
        <w:pStyle w:val="Balk2"/>
        <w:spacing w:before="0"/>
        <w:ind w:firstLine="709"/>
        <w:rPr>
          <w:b/>
        </w:rPr>
      </w:pPr>
      <w:r w:rsidRPr="00347AB9">
        <w:rPr>
          <w:b/>
        </w:rPr>
        <w:t xml:space="preserve">3.1. KBRN Olaylarına Kurumsal Müdahale </w:t>
      </w:r>
    </w:p>
    <w:p w:rsidR="00C01003" w:rsidRPr="000B2A66" w:rsidRDefault="00C01003" w:rsidP="00C01003">
      <w:pPr>
        <w:autoSpaceDE w:val="0"/>
        <w:autoSpaceDN w:val="0"/>
        <w:adjustRightInd w:val="0"/>
        <w:spacing w:after="0"/>
        <w:ind w:firstLine="709"/>
        <w:rPr>
          <w:rFonts w:cs="Times New Roman"/>
          <w:szCs w:val="24"/>
        </w:rPr>
      </w:pPr>
      <w:r w:rsidRPr="000B2A66">
        <w:rPr>
          <w:rFonts w:cs="Times New Roman"/>
          <w:szCs w:val="24"/>
        </w:rPr>
        <w:t>Yerel düzeyde halk sağlığı birimlerinin ve hastanelerin (hem kamu hem de özel), KİS i</w:t>
      </w:r>
      <w:r>
        <w:rPr>
          <w:rFonts w:cs="Times New Roman"/>
          <w:szCs w:val="24"/>
        </w:rPr>
        <w:t>le ilgili bir olayda, kaynak ve personel bilgisinin</w:t>
      </w:r>
      <w:r w:rsidRPr="000B2A66">
        <w:rPr>
          <w:rFonts w:cs="Times New Roman"/>
          <w:szCs w:val="24"/>
        </w:rPr>
        <w:t xml:space="preserve"> paylaşımına yönelik karşılıklı işbirliği ve yardım anlaşmalarının olması etkili bir müdahale aracıdır (</w:t>
      </w:r>
      <w:r>
        <w:rPr>
          <w:rFonts w:cs="Times New Roman"/>
          <w:szCs w:val="24"/>
          <w:shd w:val="clear" w:color="auto" w:fill="FFFFFF"/>
        </w:rPr>
        <w:t>Davis and</w:t>
      </w:r>
      <w:r w:rsidRPr="000B2A66">
        <w:rPr>
          <w:rFonts w:cs="Times New Roman"/>
          <w:szCs w:val="24"/>
          <w:shd w:val="clear" w:color="auto" w:fill="FFFFFF"/>
        </w:rPr>
        <w:t xml:space="preserve"> Blanchard, 2002:</w:t>
      </w:r>
      <w:r>
        <w:rPr>
          <w:rFonts w:cs="Times New Roman"/>
          <w:szCs w:val="24"/>
          <w:shd w:val="clear" w:color="auto" w:fill="FFFFFF"/>
        </w:rPr>
        <w:t xml:space="preserve"> </w:t>
      </w:r>
      <w:r w:rsidRPr="000B2A66">
        <w:rPr>
          <w:rFonts w:cs="Times New Roman"/>
          <w:szCs w:val="24"/>
          <w:shd w:val="clear" w:color="auto" w:fill="FFFFFF"/>
        </w:rPr>
        <w:t>2). Gerçek zamanlı bilgi, veri ve erken uyarı sistemleri gibi önemli müdahale araçlarını kullanarak risk tahmin</w:t>
      </w:r>
      <w:r>
        <w:rPr>
          <w:rFonts w:cs="Times New Roman"/>
          <w:szCs w:val="24"/>
          <w:shd w:val="clear" w:color="auto" w:fill="FFFFFF"/>
        </w:rPr>
        <w:t>i</w:t>
      </w:r>
      <w:r w:rsidRPr="000B2A66">
        <w:rPr>
          <w:rFonts w:cs="Times New Roman"/>
          <w:szCs w:val="24"/>
          <w:shd w:val="clear" w:color="auto" w:fill="FFFFFF"/>
        </w:rPr>
        <w:t xml:space="preserve"> ve modellemesi yapan devletler, müdahale kuruluşları ve halk, felakete hazırlık ve müdahale için mevcut müdahale </w:t>
      </w:r>
      <w:proofErr w:type="gramStart"/>
      <w:r>
        <w:rPr>
          <w:rFonts w:cs="Times New Roman"/>
          <w:szCs w:val="24"/>
          <w:shd w:val="clear" w:color="auto" w:fill="FFFFFF"/>
        </w:rPr>
        <w:t>imkanlar</w:t>
      </w:r>
      <w:r w:rsidRPr="000B2A66">
        <w:rPr>
          <w:rFonts w:cs="Times New Roman"/>
          <w:szCs w:val="24"/>
          <w:shd w:val="clear" w:color="auto" w:fill="FFFFFF"/>
        </w:rPr>
        <w:t>ını</w:t>
      </w:r>
      <w:proofErr w:type="gramEnd"/>
      <w:r w:rsidRPr="000B2A66">
        <w:rPr>
          <w:rFonts w:cs="Times New Roman"/>
          <w:szCs w:val="24"/>
          <w:shd w:val="clear" w:color="auto" w:fill="FFFFFF"/>
        </w:rPr>
        <w:t xml:space="preserve"> daha iyi koordine edebilmektedir (Weilant, 2016: 29). Başarılı bir müdahale, toplum, devlet ve askeri aktörler arasında iletişim kurmayı, işbirliği yapmayı ve koordineli hareket etmeyi gerektirdiğinden, geçmiş derslerin uygulanmasını </w:t>
      </w:r>
      <w:r>
        <w:rPr>
          <w:rFonts w:cs="Times New Roman"/>
          <w:szCs w:val="24"/>
          <w:shd w:val="clear" w:color="auto" w:fill="FFFFFF"/>
        </w:rPr>
        <w:t>da sağlamaktadır</w:t>
      </w:r>
      <w:r w:rsidRPr="000B2A66">
        <w:rPr>
          <w:rFonts w:cs="Times New Roman"/>
          <w:szCs w:val="24"/>
          <w:shd w:val="clear" w:color="auto" w:fill="FFFFFF"/>
        </w:rPr>
        <w:t xml:space="preserve"> (Weilant, 2016: 31).</w:t>
      </w:r>
    </w:p>
    <w:p w:rsidR="00C01003" w:rsidRPr="000B2A66" w:rsidRDefault="00C01003" w:rsidP="00C01003">
      <w:pPr>
        <w:spacing w:after="0"/>
        <w:ind w:firstLine="709"/>
        <w:rPr>
          <w:rFonts w:cs="Times New Roman"/>
          <w:szCs w:val="24"/>
        </w:rPr>
      </w:pPr>
      <w:r w:rsidRPr="000B2A66">
        <w:rPr>
          <w:rFonts w:cs="Times New Roman"/>
          <w:szCs w:val="24"/>
        </w:rPr>
        <w:t>Yerelde KBRN acil durumlarında görev alacak kurumların müdahale performansını etkileyen bazı</w:t>
      </w:r>
      <w:r>
        <w:rPr>
          <w:rFonts w:cs="Times New Roman"/>
          <w:szCs w:val="24"/>
        </w:rPr>
        <w:t xml:space="preserve"> genel ölçütler vardır. P</w:t>
      </w:r>
      <w:r w:rsidRPr="000B2A66">
        <w:rPr>
          <w:rFonts w:cs="Times New Roman"/>
          <w:szCs w:val="24"/>
        </w:rPr>
        <w:t xml:space="preserve">ersonelin tehlikeyi doğru tanımlaması, kişisel koruyucu </w:t>
      </w:r>
      <w:proofErr w:type="gramStart"/>
      <w:r w:rsidRPr="000B2A66">
        <w:rPr>
          <w:rFonts w:cs="Times New Roman"/>
          <w:szCs w:val="24"/>
        </w:rPr>
        <w:t>ekipmanın</w:t>
      </w:r>
      <w:proofErr w:type="gramEnd"/>
      <w:r w:rsidRPr="000B2A66">
        <w:rPr>
          <w:rFonts w:cs="Times New Roman"/>
          <w:szCs w:val="24"/>
        </w:rPr>
        <w:t xml:space="preserve"> doğru seçilmesi, olay yerinde numune almada</w:t>
      </w:r>
      <w:r>
        <w:rPr>
          <w:rFonts w:cs="Times New Roman"/>
          <w:szCs w:val="24"/>
        </w:rPr>
        <w:t xml:space="preserve"> uygun özenin gösterilmesi bunlardan bazılarıdır</w:t>
      </w:r>
      <w:r w:rsidRPr="000B2A66">
        <w:rPr>
          <w:rFonts w:cs="Times New Roman"/>
          <w:szCs w:val="24"/>
        </w:rPr>
        <w:t>. Müdahalede yüksek performans sağlanabilmesi, her bir adımda müdahale süresinin mümkün olduğunca kısa tutulmasına, gerekli olan diğer tüm kurumlarla zamanında kurulacak iletişimin kesintisiz s</w:t>
      </w:r>
      <w:r>
        <w:rPr>
          <w:rFonts w:cs="Times New Roman"/>
          <w:szCs w:val="24"/>
        </w:rPr>
        <w:t xml:space="preserve">ürdürülmesine bağlıdır (Fricker, </w:t>
      </w:r>
      <w:r w:rsidRPr="000B2A66">
        <w:rPr>
          <w:rFonts w:cs="Times New Roman"/>
          <w:szCs w:val="24"/>
        </w:rPr>
        <w:t xml:space="preserve">2002). </w:t>
      </w:r>
    </w:p>
    <w:p w:rsidR="00C01003" w:rsidRPr="00AE11BE" w:rsidRDefault="00C01003" w:rsidP="00C01003">
      <w:pPr>
        <w:spacing w:after="0"/>
        <w:ind w:firstLine="709"/>
        <w:rPr>
          <w:rFonts w:cs="Times New Roman"/>
          <w:szCs w:val="24"/>
        </w:rPr>
      </w:pPr>
      <w:r w:rsidRPr="00AE11BE">
        <w:rPr>
          <w:rFonts w:cs="Times New Roman"/>
          <w:szCs w:val="24"/>
        </w:rPr>
        <w:t>KBRN maddelerin kullanıldığının ka</w:t>
      </w:r>
      <w:r>
        <w:rPr>
          <w:rFonts w:cs="Times New Roman"/>
          <w:szCs w:val="24"/>
        </w:rPr>
        <w:t>nıtını elde etmek yani hasarı</w:t>
      </w:r>
      <w:r w:rsidRPr="00AE11BE">
        <w:rPr>
          <w:rFonts w:cs="Times New Roman"/>
          <w:szCs w:val="24"/>
        </w:rPr>
        <w:t xml:space="preserve">n tespit edilmesi olayın gerçekleşmesinden günler sonrasına kadar uzayabilmektedir. Bu nedenle KBRN olaylarına kurumsal anlamda erken yanıt verebilmek için gerekli tıbbi belirtiler konusunda önceden bilgi sahibi olunmalı ve KBRN olaylarına dair şüpheler varsa, kazazede yönetim ilkeleri göz önünde bulundurulmalıdır. Aşağıda önemli KBRN olay yeri müdahale ilkeleri verilmiştir (Calder and Bland, 2015: 442). </w:t>
      </w:r>
    </w:p>
    <w:p w:rsidR="00C01003" w:rsidRPr="007F44AB" w:rsidRDefault="00C01003" w:rsidP="00C01003">
      <w:pPr>
        <w:pStyle w:val="ListeParagraf"/>
        <w:numPr>
          <w:ilvl w:val="0"/>
          <w:numId w:val="20"/>
        </w:numPr>
        <w:spacing w:after="0"/>
        <w:rPr>
          <w:rFonts w:cs="Times New Roman"/>
          <w:szCs w:val="24"/>
        </w:rPr>
      </w:pPr>
      <w:r w:rsidRPr="007F44AB">
        <w:rPr>
          <w:rFonts w:cs="Times New Roman"/>
          <w:szCs w:val="24"/>
        </w:rPr>
        <w:t>Olayı tanıma</w:t>
      </w:r>
    </w:p>
    <w:p w:rsidR="00C01003" w:rsidRPr="0024106B" w:rsidRDefault="00C01003" w:rsidP="00C01003">
      <w:pPr>
        <w:pStyle w:val="ListeParagraf"/>
        <w:numPr>
          <w:ilvl w:val="0"/>
          <w:numId w:val="19"/>
        </w:numPr>
        <w:spacing w:after="0"/>
        <w:rPr>
          <w:rFonts w:cs="Times New Roman"/>
          <w:szCs w:val="24"/>
        </w:rPr>
      </w:pPr>
      <w:r w:rsidRPr="0024106B">
        <w:rPr>
          <w:rFonts w:cs="Times New Roman"/>
          <w:szCs w:val="24"/>
        </w:rPr>
        <w:t>KKD seçimi ve güvenlik</w:t>
      </w:r>
    </w:p>
    <w:p w:rsidR="00C01003" w:rsidRPr="0024106B" w:rsidRDefault="00C01003" w:rsidP="00C01003">
      <w:pPr>
        <w:pStyle w:val="ListeParagraf"/>
        <w:numPr>
          <w:ilvl w:val="0"/>
          <w:numId w:val="19"/>
        </w:numPr>
        <w:spacing w:after="0"/>
        <w:rPr>
          <w:rFonts w:cs="Times New Roman"/>
          <w:szCs w:val="24"/>
        </w:rPr>
      </w:pPr>
      <w:r w:rsidRPr="0024106B">
        <w:rPr>
          <w:rFonts w:cs="Times New Roman"/>
          <w:szCs w:val="24"/>
        </w:rPr>
        <w:t xml:space="preserve">İlk yardım </w:t>
      </w:r>
    </w:p>
    <w:p w:rsidR="00C01003" w:rsidRPr="0024106B" w:rsidRDefault="00C01003" w:rsidP="00C01003">
      <w:pPr>
        <w:pStyle w:val="ListeParagraf"/>
        <w:numPr>
          <w:ilvl w:val="0"/>
          <w:numId w:val="19"/>
        </w:numPr>
        <w:spacing w:after="0"/>
        <w:rPr>
          <w:rFonts w:cs="Times New Roman"/>
          <w:szCs w:val="24"/>
        </w:rPr>
      </w:pPr>
      <w:r w:rsidRPr="0024106B">
        <w:rPr>
          <w:rFonts w:cs="Times New Roman"/>
          <w:szCs w:val="24"/>
        </w:rPr>
        <w:t>Triyaj</w:t>
      </w:r>
    </w:p>
    <w:p w:rsidR="00C01003" w:rsidRPr="0024106B" w:rsidRDefault="00C01003" w:rsidP="00C01003">
      <w:pPr>
        <w:pStyle w:val="ListeParagraf"/>
        <w:numPr>
          <w:ilvl w:val="0"/>
          <w:numId w:val="19"/>
        </w:numPr>
        <w:spacing w:after="0"/>
        <w:rPr>
          <w:rFonts w:cs="Times New Roman"/>
          <w:szCs w:val="24"/>
        </w:rPr>
      </w:pPr>
      <w:r w:rsidRPr="0024106B">
        <w:rPr>
          <w:rFonts w:cs="Times New Roman"/>
          <w:szCs w:val="24"/>
        </w:rPr>
        <w:lastRenderedPageBreak/>
        <w:t xml:space="preserve">Klinik değerlendirme </w:t>
      </w:r>
    </w:p>
    <w:p w:rsidR="00C01003" w:rsidRPr="0024106B" w:rsidRDefault="00C01003" w:rsidP="00C01003">
      <w:pPr>
        <w:pStyle w:val="ListeParagraf"/>
        <w:numPr>
          <w:ilvl w:val="0"/>
          <w:numId w:val="19"/>
        </w:numPr>
        <w:spacing w:after="0"/>
        <w:rPr>
          <w:rFonts w:cs="Times New Roman"/>
          <w:szCs w:val="24"/>
        </w:rPr>
      </w:pPr>
      <w:r w:rsidRPr="0024106B">
        <w:rPr>
          <w:rFonts w:cs="Times New Roman"/>
          <w:szCs w:val="24"/>
        </w:rPr>
        <w:t>Hayat kurtaran müdahalelerin gerçekleştirilmesi</w:t>
      </w:r>
    </w:p>
    <w:p w:rsidR="00C01003" w:rsidRPr="0024106B" w:rsidRDefault="00C01003" w:rsidP="00C01003">
      <w:pPr>
        <w:pStyle w:val="ListeParagraf"/>
        <w:numPr>
          <w:ilvl w:val="0"/>
          <w:numId w:val="19"/>
        </w:numPr>
        <w:spacing w:after="0"/>
        <w:rPr>
          <w:rFonts w:cs="Times New Roman"/>
          <w:szCs w:val="24"/>
        </w:rPr>
      </w:pPr>
      <w:r w:rsidRPr="0024106B">
        <w:rPr>
          <w:rFonts w:cs="Times New Roman"/>
          <w:szCs w:val="24"/>
        </w:rPr>
        <w:t xml:space="preserve">Kaza tehlikesi yönetimi (dekontaminasyon ve </w:t>
      </w:r>
      <w:proofErr w:type="gramStart"/>
      <w:r w:rsidRPr="0024106B">
        <w:rPr>
          <w:rFonts w:cs="Times New Roman"/>
          <w:szCs w:val="24"/>
        </w:rPr>
        <w:t>izolasyon</w:t>
      </w:r>
      <w:proofErr w:type="gramEnd"/>
      <w:r w:rsidRPr="0024106B">
        <w:rPr>
          <w:rFonts w:cs="Times New Roman"/>
          <w:szCs w:val="24"/>
        </w:rPr>
        <w:t>)</w:t>
      </w:r>
    </w:p>
    <w:p w:rsidR="00C01003" w:rsidRPr="0024106B" w:rsidRDefault="00C01003" w:rsidP="00C01003">
      <w:pPr>
        <w:pStyle w:val="ListeParagraf"/>
        <w:numPr>
          <w:ilvl w:val="0"/>
          <w:numId w:val="19"/>
        </w:numPr>
        <w:spacing w:after="0"/>
        <w:rPr>
          <w:rFonts w:cs="Times New Roman"/>
          <w:szCs w:val="24"/>
        </w:rPr>
      </w:pPr>
      <w:r w:rsidRPr="0024106B">
        <w:rPr>
          <w:rFonts w:cs="Times New Roman"/>
          <w:szCs w:val="24"/>
        </w:rPr>
        <w:t xml:space="preserve">Destek yönetimi </w:t>
      </w:r>
    </w:p>
    <w:p w:rsidR="00C01003" w:rsidRPr="0024106B" w:rsidRDefault="00C01003" w:rsidP="00C01003">
      <w:pPr>
        <w:pStyle w:val="ListeParagraf"/>
        <w:numPr>
          <w:ilvl w:val="0"/>
          <w:numId w:val="19"/>
        </w:numPr>
        <w:spacing w:after="0"/>
        <w:rPr>
          <w:rFonts w:cs="Times New Roman"/>
          <w:szCs w:val="24"/>
        </w:rPr>
      </w:pPr>
      <w:r w:rsidRPr="0024106B">
        <w:rPr>
          <w:rFonts w:cs="Times New Roman"/>
          <w:szCs w:val="24"/>
        </w:rPr>
        <w:t xml:space="preserve">Panzehir ve cerrahi uygulamalar </w:t>
      </w:r>
      <w:proofErr w:type="gramStart"/>
      <w:r w:rsidRPr="0024106B">
        <w:rPr>
          <w:rFonts w:cs="Times New Roman"/>
          <w:szCs w:val="24"/>
        </w:rPr>
        <w:t>dahil</w:t>
      </w:r>
      <w:proofErr w:type="gramEnd"/>
      <w:r w:rsidRPr="0024106B">
        <w:rPr>
          <w:rFonts w:cs="Times New Roman"/>
          <w:szCs w:val="24"/>
        </w:rPr>
        <w:t xml:space="preserve"> olmak üzere kesin tedavi yönetimi</w:t>
      </w:r>
    </w:p>
    <w:p w:rsidR="00C01003" w:rsidRPr="00FD5BEC" w:rsidRDefault="00C01003" w:rsidP="00C01003">
      <w:pPr>
        <w:pStyle w:val="ListeParagraf"/>
        <w:numPr>
          <w:ilvl w:val="0"/>
          <w:numId w:val="19"/>
        </w:numPr>
        <w:spacing w:after="0"/>
        <w:rPr>
          <w:rFonts w:cs="Times New Roman"/>
          <w:szCs w:val="24"/>
        </w:rPr>
      </w:pPr>
      <w:r w:rsidRPr="00AE11BE">
        <w:rPr>
          <w:rFonts w:cs="Times New Roman"/>
          <w:szCs w:val="24"/>
        </w:rPr>
        <w:t>Fiziksel, zihinsel ve sosyal bakımdan i</w:t>
      </w:r>
      <w:r>
        <w:rPr>
          <w:rFonts w:cs="Times New Roman"/>
          <w:szCs w:val="24"/>
        </w:rPr>
        <w:t>yileştirme çalışmaları yönetimi.</w:t>
      </w:r>
    </w:p>
    <w:p w:rsidR="00C01003" w:rsidRPr="000B2A66" w:rsidRDefault="00C01003" w:rsidP="00C01003">
      <w:pPr>
        <w:spacing w:after="0"/>
        <w:ind w:firstLine="709"/>
        <w:rPr>
          <w:rFonts w:cs="Times New Roman"/>
          <w:szCs w:val="24"/>
        </w:rPr>
      </w:pPr>
      <w:r w:rsidRPr="00AE11BE">
        <w:rPr>
          <w:rFonts w:cs="Times New Roman"/>
          <w:szCs w:val="24"/>
        </w:rPr>
        <w:t xml:space="preserve">KBRN acil durumlarına müdahale ilkelerini, protokollerini ve düzenlemelerini doğru anlamak, yanıtı daha verimli hale getirecektir </w:t>
      </w:r>
      <w:r w:rsidRPr="00AE11BE">
        <w:rPr>
          <w:rFonts w:cs="Times New Roman"/>
          <w:szCs w:val="24"/>
          <w:shd w:val="clear" w:color="auto" w:fill="FFFFFF"/>
        </w:rPr>
        <w:t>(Weilant, 2016).</w:t>
      </w:r>
      <w:r>
        <w:rPr>
          <w:rFonts w:cs="Times New Roman"/>
          <w:szCs w:val="24"/>
        </w:rPr>
        <w:t xml:space="preserve"> </w:t>
      </w:r>
      <w:r w:rsidRPr="000B2A66">
        <w:rPr>
          <w:rFonts w:cs="Times New Roman"/>
          <w:szCs w:val="24"/>
        </w:rPr>
        <w:t>KB</w:t>
      </w:r>
      <w:r>
        <w:rPr>
          <w:rFonts w:cs="Times New Roman"/>
          <w:szCs w:val="24"/>
        </w:rPr>
        <w:t>RN olayları müdahale yönetimini</w:t>
      </w:r>
      <w:r w:rsidRPr="000B2A66">
        <w:rPr>
          <w:rFonts w:cs="Times New Roman"/>
          <w:szCs w:val="24"/>
        </w:rPr>
        <w:t xml:space="preserve"> temelde, acil tıbbi yardımların, arama kurtarma çalışmalarının, kullanılan materyalin tespit işlemlerinin, dekontaminasyon ve korunma tedbirlerinin alınması gibi öncelikler izlenmektedir (Kenar, 2004).</w:t>
      </w:r>
    </w:p>
    <w:p w:rsidR="00C01003" w:rsidRDefault="00C01003" w:rsidP="00C01003">
      <w:pPr>
        <w:spacing w:after="0"/>
        <w:ind w:firstLine="709"/>
        <w:rPr>
          <w:rFonts w:cs="Times New Roman"/>
          <w:szCs w:val="24"/>
        </w:rPr>
      </w:pPr>
      <w:r w:rsidRPr="000200B1">
        <w:rPr>
          <w:rFonts w:cs="Times New Roman"/>
          <w:szCs w:val="24"/>
        </w:rPr>
        <w:t>KBRN olaylarına acil tıbbi müdahale için devlet ve ulusal afet hazırlık planlarının bir parçası olarak:</w:t>
      </w:r>
    </w:p>
    <w:p w:rsidR="00C01003" w:rsidRPr="000838A9" w:rsidRDefault="00C01003" w:rsidP="00C01003">
      <w:pPr>
        <w:pStyle w:val="ListeParagraf"/>
        <w:numPr>
          <w:ilvl w:val="0"/>
          <w:numId w:val="21"/>
        </w:numPr>
        <w:spacing w:after="0"/>
        <w:rPr>
          <w:rFonts w:cs="Times New Roman"/>
          <w:szCs w:val="24"/>
        </w:rPr>
      </w:pPr>
      <w:r w:rsidRPr="000838A9">
        <w:rPr>
          <w:rFonts w:cs="Times New Roman"/>
          <w:szCs w:val="24"/>
        </w:rPr>
        <w:t xml:space="preserve">Laboratuvar desteğinin sağlanması, </w:t>
      </w:r>
    </w:p>
    <w:p w:rsidR="00C01003" w:rsidRPr="000838A9" w:rsidRDefault="00C01003" w:rsidP="00C01003">
      <w:pPr>
        <w:pStyle w:val="ListeParagraf"/>
        <w:numPr>
          <w:ilvl w:val="0"/>
          <w:numId w:val="21"/>
        </w:numPr>
        <w:spacing w:after="0"/>
        <w:rPr>
          <w:rFonts w:cs="Times New Roman"/>
          <w:szCs w:val="24"/>
        </w:rPr>
      </w:pPr>
      <w:r w:rsidRPr="000838A9">
        <w:rPr>
          <w:rFonts w:cs="Times New Roman"/>
          <w:szCs w:val="24"/>
        </w:rPr>
        <w:t>Maruz kalma kaynağından bağımsız olarak kimyasal, biyolojik radyolojik ve nükleer etkenlerin analizlerinin (yani, kasıtsız, terörist veya doğal afet) bağımsız olarak belirlenmesi ve araştırılması,</w:t>
      </w:r>
    </w:p>
    <w:p w:rsidR="00C01003" w:rsidRPr="000838A9" w:rsidRDefault="00C01003" w:rsidP="00C01003">
      <w:pPr>
        <w:pStyle w:val="ListeParagraf"/>
        <w:numPr>
          <w:ilvl w:val="0"/>
          <w:numId w:val="21"/>
        </w:numPr>
        <w:spacing w:after="0"/>
        <w:rPr>
          <w:rFonts w:cs="Times New Roman"/>
          <w:szCs w:val="24"/>
        </w:rPr>
      </w:pPr>
      <w:r w:rsidRPr="000838A9">
        <w:rPr>
          <w:rFonts w:cs="Times New Roman"/>
          <w:szCs w:val="24"/>
        </w:rPr>
        <w:t>A</w:t>
      </w:r>
      <w:r>
        <w:rPr>
          <w:rFonts w:cs="Times New Roman"/>
          <w:szCs w:val="24"/>
        </w:rPr>
        <w:t xml:space="preserve">cil bir durum sırasında </w:t>
      </w:r>
      <w:r w:rsidRPr="000838A9">
        <w:rPr>
          <w:rFonts w:cs="Times New Roman"/>
          <w:szCs w:val="24"/>
        </w:rPr>
        <w:t>test</w:t>
      </w:r>
      <w:r>
        <w:rPr>
          <w:rFonts w:cs="Times New Roman"/>
          <w:szCs w:val="24"/>
        </w:rPr>
        <w:t>ler</w:t>
      </w:r>
      <w:r w:rsidRPr="000838A9">
        <w:rPr>
          <w:rFonts w:cs="Times New Roman"/>
          <w:szCs w:val="24"/>
        </w:rPr>
        <w:t>in hızlı ve doğru bir şekilde yapılması için kapasitenin artırılması,</w:t>
      </w:r>
    </w:p>
    <w:p w:rsidR="00C01003" w:rsidRPr="000838A9" w:rsidRDefault="00C01003" w:rsidP="00C01003">
      <w:pPr>
        <w:pStyle w:val="ListeParagraf"/>
        <w:numPr>
          <w:ilvl w:val="0"/>
          <w:numId w:val="21"/>
        </w:numPr>
        <w:spacing w:after="0"/>
        <w:rPr>
          <w:rFonts w:cs="Times New Roman"/>
          <w:szCs w:val="24"/>
        </w:rPr>
      </w:pPr>
      <w:r w:rsidRPr="000838A9">
        <w:rPr>
          <w:rFonts w:cs="Times New Roman"/>
          <w:szCs w:val="24"/>
        </w:rPr>
        <w:t xml:space="preserve">Atık dökülmelerindeki tehlikeli kirletici maddeler için hızlı bir tepki sağlamak, </w:t>
      </w:r>
    </w:p>
    <w:p w:rsidR="00C01003" w:rsidRPr="000838A9" w:rsidRDefault="00C01003" w:rsidP="00C01003">
      <w:pPr>
        <w:pStyle w:val="ListeParagraf"/>
        <w:numPr>
          <w:ilvl w:val="0"/>
          <w:numId w:val="21"/>
        </w:numPr>
        <w:spacing w:after="0"/>
        <w:rPr>
          <w:rFonts w:cs="Times New Roman"/>
          <w:szCs w:val="24"/>
        </w:rPr>
      </w:pPr>
      <w:r w:rsidRPr="000838A9">
        <w:rPr>
          <w:rFonts w:cs="Times New Roman"/>
          <w:szCs w:val="24"/>
        </w:rPr>
        <w:t>Hava, su ve toprak gibi gıda kaynaklı hastalık salgınlarında gerekli önlemler almak önemli müdahale faaliyetlerindendir (</w:t>
      </w:r>
      <w:r w:rsidRPr="000838A9">
        <w:rPr>
          <w:rFonts w:cs="Times New Roman"/>
          <w:szCs w:val="24"/>
          <w:shd w:val="clear" w:color="auto" w:fill="FFFFFF"/>
        </w:rPr>
        <w:t>Witt-Kushner vd</w:t>
      </w:r>
      <w:proofErr w:type="gramStart"/>
      <w:r w:rsidRPr="000838A9">
        <w:rPr>
          <w:rFonts w:cs="Times New Roman"/>
          <w:szCs w:val="24"/>
          <w:shd w:val="clear" w:color="auto" w:fill="FFFFFF"/>
        </w:rPr>
        <w:t>.,</w:t>
      </w:r>
      <w:proofErr w:type="gramEnd"/>
      <w:r w:rsidRPr="000838A9">
        <w:rPr>
          <w:rFonts w:cs="Times New Roman"/>
          <w:szCs w:val="24"/>
          <w:shd w:val="clear" w:color="auto" w:fill="FFFFFF"/>
        </w:rPr>
        <w:t xml:space="preserve"> 2002: 6). </w:t>
      </w:r>
    </w:p>
    <w:p w:rsidR="00C01003" w:rsidRDefault="00C01003" w:rsidP="00C01003">
      <w:pPr>
        <w:spacing w:after="0"/>
        <w:ind w:firstLine="709"/>
        <w:rPr>
          <w:rFonts w:cs="Times New Roman"/>
          <w:szCs w:val="24"/>
        </w:rPr>
      </w:pPr>
      <w:r w:rsidRPr="000B2A66">
        <w:rPr>
          <w:rFonts w:cs="Times New Roman"/>
          <w:szCs w:val="24"/>
        </w:rPr>
        <w:t>Herhangi bir KBRN ajanını tanımlamak, koruyucu eylem önerilerini hayata geçirmek, dekontaminasyon ve tıbbi tedavi ihtiyaçlarını planlamak, altyapı ve çevresel etkileri değerlendirmek için oldukça önemlidir. Kimyasal ya da radyolojik kirlenmenin coğrafi boyutunu tespit etmek aynı zamanda KBRN acil durumlarına müdahalede, birden fazla kurumun aynı anda eşgüdümünü gerekti</w:t>
      </w:r>
      <w:r>
        <w:rPr>
          <w:rFonts w:cs="Times New Roman"/>
          <w:szCs w:val="24"/>
        </w:rPr>
        <w:t xml:space="preserve">ren çok hizmetli bir girişimdir </w:t>
      </w:r>
      <w:r w:rsidRPr="000B2A66">
        <w:rPr>
          <w:rFonts w:cs="Times New Roman"/>
          <w:szCs w:val="24"/>
        </w:rPr>
        <w:t>(</w:t>
      </w:r>
      <w:r w:rsidRPr="000B2A66">
        <w:rPr>
          <w:rFonts w:cs="Times New Roman"/>
          <w:szCs w:val="24"/>
          <w:shd w:val="clear" w:color="auto" w:fill="FFFFFF"/>
        </w:rPr>
        <w:t>LaTourrette vd</w:t>
      </w:r>
      <w:proofErr w:type="gramStart"/>
      <w:r w:rsidRPr="000B2A66">
        <w:rPr>
          <w:rFonts w:cs="Times New Roman"/>
          <w:szCs w:val="24"/>
          <w:shd w:val="clear" w:color="auto" w:fill="FFFFFF"/>
        </w:rPr>
        <w:t>.,</w:t>
      </w:r>
      <w:proofErr w:type="gramEnd"/>
      <w:r w:rsidRPr="000B2A66">
        <w:rPr>
          <w:rFonts w:cs="Times New Roman"/>
          <w:szCs w:val="24"/>
          <w:shd w:val="clear" w:color="auto" w:fill="FFFFFF"/>
        </w:rPr>
        <w:t xml:space="preserve"> 2009: 7).</w:t>
      </w:r>
      <w:r w:rsidRPr="000B2A66">
        <w:rPr>
          <w:rFonts w:cs="Times New Roman"/>
          <w:szCs w:val="24"/>
        </w:rPr>
        <w:t xml:space="preserve"> </w:t>
      </w:r>
    </w:p>
    <w:p w:rsidR="00C01003" w:rsidRPr="000B2A66" w:rsidRDefault="00C01003" w:rsidP="00C01003">
      <w:pPr>
        <w:spacing w:after="0"/>
        <w:ind w:firstLine="709"/>
        <w:rPr>
          <w:rFonts w:cs="Times New Roman"/>
          <w:szCs w:val="24"/>
        </w:rPr>
      </w:pPr>
      <w:r>
        <w:rPr>
          <w:rFonts w:cs="Times New Roman"/>
          <w:szCs w:val="24"/>
        </w:rPr>
        <w:t xml:space="preserve">HAZMAT </w:t>
      </w:r>
      <w:r w:rsidRPr="000B2A66">
        <w:rPr>
          <w:rFonts w:cs="Times New Roman"/>
          <w:szCs w:val="24"/>
        </w:rPr>
        <w:t>müdahale ekipleri genellikle olay ye</w:t>
      </w:r>
      <w:r>
        <w:rPr>
          <w:rFonts w:cs="Times New Roman"/>
          <w:szCs w:val="24"/>
        </w:rPr>
        <w:t>rinde ilk bilgileri sağlayabilmektedir. K</w:t>
      </w:r>
      <w:r w:rsidRPr="000B2A66">
        <w:rPr>
          <w:rFonts w:cs="Times New Roman"/>
          <w:szCs w:val="24"/>
        </w:rPr>
        <w:t>imyasal veya radyolojik ajanın türünü geçici olarak tanımlayabilmektedir. Çevresel göstergeler ile elde</w:t>
      </w:r>
      <w:r>
        <w:rPr>
          <w:rFonts w:cs="Times New Roman"/>
          <w:szCs w:val="24"/>
        </w:rPr>
        <w:t xml:space="preserve"> taşınabilir test cihazları </w:t>
      </w:r>
      <w:r w:rsidRPr="000B2A66">
        <w:rPr>
          <w:rFonts w:cs="Times New Roman"/>
          <w:szCs w:val="24"/>
        </w:rPr>
        <w:t xml:space="preserve">ilk belirlemede ciddi bir rol oynamaktadır. </w:t>
      </w:r>
      <w:r>
        <w:rPr>
          <w:rFonts w:cs="Times New Roman"/>
          <w:szCs w:val="24"/>
        </w:rPr>
        <w:t>Ancak k</w:t>
      </w:r>
      <w:r w:rsidRPr="000B2A66">
        <w:rPr>
          <w:rFonts w:cs="Times New Roman"/>
          <w:szCs w:val="24"/>
        </w:rPr>
        <w:t xml:space="preserve">irlenmenin derecesini veya </w:t>
      </w:r>
      <w:r>
        <w:rPr>
          <w:rFonts w:cs="Times New Roman"/>
          <w:szCs w:val="24"/>
        </w:rPr>
        <w:t>kalıntılarını</w:t>
      </w:r>
      <w:r w:rsidRPr="000B2A66">
        <w:rPr>
          <w:rFonts w:cs="Times New Roman"/>
          <w:szCs w:val="24"/>
        </w:rPr>
        <w:t xml:space="preserve"> </w:t>
      </w:r>
      <w:r w:rsidRPr="000B2A66">
        <w:rPr>
          <w:rFonts w:cs="Times New Roman"/>
          <w:szCs w:val="24"/>
        </w:rPr>
        <w:lastRenderedPageBreak/>
        <w:t>belirlemek, muhtemel kirlenmeyi modellemeyi ve saha ölçümleri yapmayı içeren yinelemeli bir süreçten meydana gelmektedir. 112 acil sağlık hizmetler</w:t>
      </w:r>
      <w:r>
        <w:rPr>
          <w:rFonts w:cs="Times New Roman"/>
          <w:szCs w:val="24"/>
        </w:rPr>
        <w:t>i</w:t>
      </w:r>
      <w:r w:rsidRPr="000B2A66">
        <w:rPr>
          <w:rFonts w:cs="Times New Roman"/>
          <w:szCs w:val="24"/>
        </w:rPr>
        <w:t xml:space="preserve"> personeli ve hastane acil servis personeli tarafından daha fazla bil</w:t>
      </w:r>
      <w:r>
        <w:rPr>
          <w:rFonts w:cs="Times New Roman"/>
          <w:szCs w:val="24"/>
        </w:rPr>
        <w:t>gi verilebilse de ilk tanı ve te</w:t>
      </w:r>
      <w:r w:rsidRPr="000B2A66">
        <w:rPr>
          <w:rFonts w:cs="Times New Roman"/>
          <w:szCs w:val="24"/>
        </w:rPr>
        <w:t>davi yöntemlerini teyit etmek için ek laboratu</w:t>
      </w:r>
      <w:r>
        <w:rPr>
          <w:rFonts w:cs="Times New Roman"/>
          <w:szCs w:val="24"/>
        </w:rPr>
        <w:t>v</w:t>
      </w:r>
      <w:r w:rsidRPr="000B2A66">
        <w:rPr>
          <w:rFonts w:cs="Times New Roman"/>
          <w:szCs w:val="24"/>
        </w:rPr>
        <w:t>ar testleri yapılması gerekecektir (Wu vd</w:t>
      </w:r>
      <w:proofErr w:type="gramStart"/>
      <w:r w:rsidRPr="000B2A66">
        <w:rPr>
          <w:rFonts w:cs="Times New Roman"/>
          <w:szCs w:val="24"/>
        </w:rPr>
        <w:t>.,</w:t>
      </w:r>
      <w:proofErr w:type="gramEnd"/>
      <w:r w:rsidRPr="000B2A66">
        <w:rPr>
          <w:rFonts w:cs="Times New Roman"/>
          <w:szCs w:val="24"/>
        </w:rPr>
        <w:t xml:space="preserve"> 2008).</w:t>
      </w:r>
    </w:p>
    <w:p w:rsidR="00C01003" w:rsidRPr="000B2A66" w:rsidRDefault="00C01003" w:rsidP="00C01003">
      <w:pPr>
        <w:spacing w:after="0"/>
        <w:ind w:firstLine="709"/>
        <w:rPr>
          <w:rFonts w:cs="Times New Roman"/>
          <w:szCs w:val="24"/>
        </w:rPr>
      </w:pPr>
      <w:r w:rsidRPr="000B2A66">
        <w:rPr>
          <w:rFonts w:cs="Times New Roman"/>
          <w:szCs w:val="24"/>
        </w:rPr>
        <w:t>Bir laboratuvar klinik bir örnekte bir organizmayı tanımlayamadığında, devlet halk sağlığı laboratu</w:t>
      </w:r>
      <w:r>
        <w:rPr>
          <w:rFonts w:cs="Times New Roman"/>
          <w:szCs w:val="24"/>
        </w:rPr>
        <w:t>v</w:t>
      </w:r>
      <w:r w:rsidRPr="000B2A66">
        <w:rPr>
          <w:rFonts w:cs="Times New Roman"/>
          <w:szCs w:val="24"/>
        </w:rPr>
        <w:t xml:space="preserve">arı veya bazı büyük </w:t>
      </w:r>
      <w:r>
        <w:rPr>
          <w:rFonts w:cs="Times New Roman"/>
          <w:szCs w:val="24"/>
        </w:rPr>
        <w:t>şehirlerdeki</w:t>
      </w:r>
      <w:r w:rsidRPr="000B2A66">
        <w:rPr>
          <w:rFonts w:cs="Times New Roman"/>
          <w:szCs w:val="24"/>
        </w:rPr>
        <w:t xml:space="preserve"> yerel sağlık </w:t>
      </w:r>
      <w:proofErr w:type="gramStart"/>
      <w:r w:rsidRPr="000B2A66">
        <w:rPr>
          <w:rFonts w:cs="Times New Roman"/>
          <w:szCs w:val="24"/>
        </w:rPr>
        <w:t>departmanı</w:t>
      </w:r>
      <w:proofErr w:type="gramEnd"/>
      <w:r w:rsidRPr="000B2A66">
        <w:rPr>
          <w:rFonts w:cs="Times New Roman"/>
          <w:szCs w:val="24"/>
        </w:rPr>
        <w:t xml:space="preserve"> laboratuvarı gibi ajanın tanımlanabileceği bir laboratuvara gönderilmelidir. Alışılmadık derecede yüksek sayıda numune, özellikle aynı biyolojik ortamdan (örneğin kan ve dışkı kültürleri), laboratu</w:t>
      </w:r>
      <w:r>
        <w:rPr>
          <w:rFonts w:cs="Times New Roman"/>
          <w:szCs w:val="24"/>
        </w:rPr>
        <w:t>v</w:t>
      </w:r>
      <w:r w:rsidRPr="000B2A66">
        <w:rPr>
          <w:rFonts w:cs="Times New Roman"/>
          <w:szCs w:val="24"/>
        </w:rPr>
        <w:t xml:space="preserve">ar personelini salgın konusunda </w:t>
      </w:r>
      <w:r>
        <w:rPr>
          <w:rFonts w:cs="Times New Roman"/>
          <w:szCs w:val="24"/>
        </w:rPr>
        <w:t xml:space="preserve">tehdit edebilmektedir </w:t>
      </w:r>
      <w:r w:rsidRPr="000B2A66">
        <w:rPr>
          <w:rFonts w:cs="Times New Roman"/>
          <w:szCs w:val="24"/>
        </w:rPr>
        <w:t>(</w:t>
      </w:r>
      <w:r>
        <w:t>IAFF, 2001</w:t>
      </w:r>
      <w:r w:rsidRPr="00CB43F1">
        <w:t>).</w:t>
      </w:r>
    </w:p>
    <w:p w:rsidR="00C01003" w:rsidRDefault="00C01003" w:rsidP="00C01003">
      <w:pPr>
        <w:spacing w:after="0"/>
        <w:ind w:firstLine="709"/>
        <w:rPr>
          <w:rFonts w:cs="Times New Roman"/>
          <w:szCs w:val="24"/>
        </w:rPr>
      </w:pPr>
      <w:r w:rsidRPr="00EE0912">
        <w:rPr>
          <w:rFonts w:cs="Times New Roman"/>
          <w:szCs w:val="24"/>
        </w:rPr>
        <w:t xml:space="preserve">Sağlam ve zamanlanmış bir iletişim ağına (zehir kontrol merkezleri) sahip potansiyel kimyasal savaş </w:t>
      </w:r>
      <w:r>
        <w:rPr>
          <w:rFonts w:cs="Times New Roman"/>
          <w:szCs w:val="24"/>
        </w:rPr>
        <w:t>ajanlarının hızlıca ulaşılabildiği</w:t>
      </w:r>
      <w:r w:rsidRPr="00EE0912">
        <w:rPr>
          <w:rFonts w:cs="Times New Roman"/>
          <w:szCs w:val="24"/>
        </w:rPr>
        <w:t xml:space="preserve"> ve esnek bir klinik laboratuvar analizi </w:t>
      </w:r>
      <w:r>
        <w:rPr>
          <w:rFonts w:cs="Times New Roman"/>
          <w:szCs w:val="24"/>
        </w:rPr>
        <w:t>terör</w:t>
      </w:r>
      <w:r w:rsidRPr="00EE0912">
        <w:rPr>
          <w:rFonts w:cs="Times New Roman"/>
          <w:szCs w:val="24"/>
        </w:rPr>
        <w:t xml:space="preserve"> saldırılar</w:t>
      </w:r>
      <w:r>
        <w:rPr>
          <w:rFonts w:cs="Times New Roman"/>
          <w:szCs w:val="24"/>
        </w:rPr>
        <w:t>ın</w:t>
      </w:r>
      <w:r w:rsidRPr="00EE0912">
        <w:rPr>
          <w:rFonts w:cs="Times New Roman"/>
          <w:szCs w:val="24"/>
        </w:rPr>
        <w:t>a eşlik eden belirsizliği azaltma potansiyeline sahiptir. Bir sinir ajanı</w:t>
      </w:r>
      <w:r>
        <w:rPr>
          <w:rFonts w:cs="Times New Roman"/>
          <w:szCs w:val="24"/>
        </w:rPr>
        <w:t>nın</w:t>
      </w:r>
      <w:r w:rsidRPr="00EE0912">
        <w:rPr>
          <w:rFonts w:cs="Times New Roman"/>
          <w:szCs w:val="24"/>
        </w:rPr>
        <w:t xml:space="preserve"> klinik laboratuvar planı ile başarıyl</w:t>
      </w:r>
      <w:r>
        <w:rPr>
          <w:rFonts w:cs="Times New Roman"/>
          <w:szCs w:val="24"/>
        </w:rPr>
        <w:t xml:space="preserve">a dağıtılması ve test edilmesi </w:t>
      </w:r>
      <w:r w:rsidRPr="00EE0912">
        <w:rPr>
          <w:rFonts w:cs="Times New Roman"/>
          <w:szCs w:val="24"/>
        </w:rPr>
        <w:t xml:space="preserve">diğer kimyasal maddelere benzer bir biyo-izleme tepkisi için bir şablon görevi görecektir. Kan ve idrar gibi biyolojik sıvıların test edilmesi ise; hasta triyajı, sınırlı kaynakların dağıtılması, belirli maddelere maruz kalma teşhisi, tedavi seçimi ve </w:t>
      </w:r>
      <w:r>
        <w:rPr>
          <w:rFonts w:cs="Times New Roman"/>
          <w:szCs w:val="24"/>
        </w:rPr>
        <w:t xml:space="preserve">izlenmesi, ceza soruşturması ve </w:t>
      </w:r>
      <w:r w:rsidRPr="00EE0912">
        <w:rPr>
          <w:rFonts w:cs="Times New Roman"/>
          <w:szCs w:val="24"/>
        </w:rPr>
        <w:t>epidemiyolojik sürveyansta önemli olacaktır. Bir dizi güvenilir laboratuvar testi, belirli kimyasal suçluların tespitine yönelik etkili bir yaklaşımı kolaylaştıracaktır. Aynı zamanda yapılacak hızlı bir laboratuvar testi, halkın korku ve kaygılarını hafifletmeye de yardımcı olacaktır.</w:t>
      </w:r>
      <w:r w:rsidRPr="00EE0912">
        <w:rPr>
          <w:szCs w:val="24"/>
        </w:rPr>
        <w:t xml:space="preserve"> </w:t>
      </w:r>
      <w:r w:rsidRPr="00EE0912">
        <w:rPr>
          <w:rFonts w:cs="Times New Roman"/>
          <w:szCs w:val="24"/>
        </w:rPr>
        <w:t>Düzgün işleyen bir halk sağlığı ve laboratuvar hizmetleri ağında güçlü hastane tabanlı analitik desteğin hızlı bir şekilde bulunması, kimyasal terörizm veya büyük ölçekli HAZMAT olaylarına genel bölgesel müdahaleyi kolaylaştıracaktır (Wu vd</w:t>
      </w:r>
      <w:proofErr w:type="gramStart"/>
      <w:r w:rsidRPr="00EE0912">
        <w:rPr>
          <w:rFonts w:cs="Times New Roman"/>
          <w:szCs w:val="24"/>
        </w:rPr>
        <w:t>.,</w:t>
      </w:r>
      <w:proofErr w:type="gramEnd"/>
      <w:r w:rsidRPr="00EE0912">
        <w:rPr>
          <w:rFonts w:cs="Times New Roman"/>
          <w:szCs w:val="24"/>
        </w:rPr>
        <w:t xml:space="preserve"> 2008).</w:t>
      </w:r>
    </w:p>
    <w:p w:rsidR="00C01003" w:rsidRPr="00EE0912" w:rsidRDefault="00C01003" w:rsidP="00C01003">
      <w:pPr>
        <w:spacing w:after="0"/>
        <w:ind w:firstLine="709"/>
        <w:rPr>
          <w:rFonts w:cs="Times New Roman"/>
          <w:szCs w:val="24"/>
        </w:rPr>
      </w:pPr>
    </w:p>
    <w:p w:rsidR="00C01003" w:rsidRPr="00347AB9" w:rsidRDefault="00C01003" w:rsidP="00C01003">
      <w:pPr>
        <w:pStyle w:val="Balk2"/>
        <w:spacing w:before="0"/>
        <w:ind w:firstLine="709"/>
        <w:rPr>
          <w:b/>
        </w:rPr>
      </w:pPr>
      <w:r w:rsidRPr="00347AB9">
        <w:rPr>
          <w:b/>
        </w:rPr>
        <w:t>3.1.1. KBRN Olayları ve Olay Yeri Yönetimi</w:t>
      </w:r>
    </w:p>
    <w:p w:rsidR="00C01003" w:rsidRPr="000B2A66" w:rsidRDefault="00C01003" w:rsidP="00C01003">
      <w:pPr>
        <w:spacing w:after="0"/>
        <w:ind w:firstLine="709"/>
        <w:rPr>
          <w:rFonts w:cs="Times New Roman"/>
          <w:szCs w:val="24"/>
        </w:rPr>
      </w:pPr>
      <w:r w:rsidRPr="000B2A66">
        <w:rPr>
          <w:rFonts w:cs="Times New Roman"/>
          <w:szCs w:val="24"/>
        </w:rPr>
        <w:t xml:space="preserve">KBRN olayları, bireyleri veya toplulukları ciddi boyutlarda etkisi altına alacak şekilde önemli miktarlarda kullanılan ya da ortaya çıkan tehlikeli KBRN ajanlarının neden olduğu kasıtlı ya da tesadüfi eylemlerdir (ICRC, 2014). </w:t>
      </w:r>
    </w:p>
    <w:p w:rsidR="00C01003" w:rsidRPr="000B2A66" w:rsidRDefault="00C01003" w:rsidP="00C01003">
      <w:pPr>
        <w:spacing w:after="0"/>
        <w:ind w:firstLine="709"/>
        <w:rPr>
          <w:rFonts w:cs="Times New Roman"/>
          <w:szCs w:val="24"/>
        </w:rPr>
      </w:pPr>
      <w:r w:rsidRPr="000B2A66">
        <w:rPr>
          <w:rFonts w:cs="Times New Roman"/>
          <w:szCs w:val="24"/>
        </w:rPr>
        <w:t xml:space="preserve">KBRN ajanlarını içeren terör eylemlerinde yer alan maddeler birbirinden farklı fiziksel özellikte ve güçte olsa da, temelde bu afet ve acil durumlar neticesinde üç olay </w:t>
      </w:r>
      <w:r w:rsidRPr="000B2A66">
        <w:rPr>
          <w:rFonts w:cs="Times New Roman"/>
          <w:szCs w:val="24"/>
        </w:rPr>
        <w:lastRenderedPageBreak/>
        <w:t>meydana gelmektedir. Bunlar yangın, patlamalar, sızan ve ortama dağılan tehlikeli maddelerdir. İnsanlar, hayvanlar, çevre ve mülk üzerinde olumsuz etkiye sahip dört yıkıcı etkisi; ısı radyasyonu, basınç dalgası, enkaz</w:t>
      </w:r>
      <w:r>
        <w:rPr>
          <w:rFonts w:cs="Times New Roman"/>
          <w:szCs w:val="24"/>
        </w:rPr>
        <w:t xml:space="preserve"> ve</w:t>
      </w:r>
      <w:r w:rsidRPr="000B2A66">
        <w:rPr>
          <w:rFonts w:cs="Times New Roman"/>
          <w:szCs w:val="24"/>
        </w:rPr>
        <w:t xml:space="preserve"> toksisitedir. Tehlikeli olan bu maddelerin ölümcül veya zararlı etkileri ise; kullanılan ajanın türü, miktarı, maddenin fiziksel durumu, sızıntı veya dağılma durumu ve en önemlisi meteorolojik koşullar gibi birçok parametreye bağlıdır (</w:t>
      </w:r>
      <w:r>
        <w:rPr>
          <w:rFonts w:cs="Times New Roman"/>
          <w:szCs w:val="24"/>
          <w:shd w:val="clear" w:color="auto" w:fill="FFFFFF"/>
        </w:rPr>
        <w:t>Paul and</w:t>
      </w:r>
      <w:r w:rsidRPr="000B2A66">
        <w:rPr>
          <w:rFonts w:cs="Times New Roman"/>
          <w:szCs w:val="24"/>
          <w:shd w:val="clear" w:color="auto" w:fill="FFFFFF"/>
        </w:rPr>
        <w:t xml:space="preserve"> Paul, 2006: 95).</w:t>
      </w:r>
    </w:p>
    <w:p w:rsidR="00C01003" w:rsidRPr="000B2A66" w:rsidRDefault="00C01003" w:rsidP="00C01003">
      <w:pPr>
        <w:spacing w:after="0"/>
        <w:ind w:firstLine="709"/>
        <w:rPr>
          <w:rFonts w:cs="Times New Roman"/>
          <w:szCs w:val="24"/>
        </w:rPr>
      </w:pPr>
      <w:r w:rsidRPr="000B2A66">
        <w:rPr>
          <w:rFonts w:cs="Times New Roman"/>
          <w:szCs w:val="24"/>
        </w:rPr>
        <w:t>KBRN acil durumlarında olay yerindeki ortam koşulları incelenirken farklı türdeki KBRN ajanlarını birbirinden ayırt etmeye</w:t>
      </w:r>
      <w:r>
        <w:rPr>
          <w:rFonts w:cs="Times New Roman"/>
          <w:szCs w:val="24"/>
        </w:rPr>
        <w:t xml:space="preserve"> yardımcı dört değişken vardır. Bunlar:</w:t>
      </w:r>
    </w:p>
    <w:p w:rsidR="00C01003" w:rsidRDefault="00C01003" w:rsidP="00C01003">
      <w:pPr>
        <w:pStyle w:val="ListeParagraf"/>
        <w:numPr>
          <w:ilvl w:val="0"/>
          <w:numId w:val="22"/>
        </w:numPr>
        <w:spacing w:after="0"/>
        <w:rPr>
          <w:rFonts w:cs="Times New Roman"/>
          <w:szCs w:val="24"/>
        </w:rPr>
      </w:pPr>
      <w:r w:rsidRPr="005E2020">
        <w:rPr>
          <w:rFonts w:cs="Times New Roman"/>
          <w:szCs w:val="24"/>
        </w:rPr>
        <w:t xml:space="preserve">Kullanılan maddenin serbest bırakılma şekli (kimyasal veya radyolojik bir madde olması), </w:t>
      </w:r>
    </w:p>
    <w:p w:rsidR="00C01003" w:rsidRDefault="00C01003" w:rsidP="00C01003">
      <w:pPr>
        <w:pStyle w:val="ListeParagraf"/>
        <w:numPr>
          <w:ilvl w:val="0"/>
          <w:numId w:val="22"/>
        </w:numPr>
        <w:spacing w:after="0"/>
        <w:rPr>
          <w:rFonts w:cs="Times New Roman"/>
          <w:szCs w:val="24"/>
        </w:rPr>
      </w:pPr>
      <w:r w:rsidRPr="005E2020">
        <w:rPr>
          <w:rFonts w:cs="Times New Roman"/>
          <w:szCs w:val="24"/>
        </w:rPr>
        <w:t xml:space="preserve">Serbest bırakılan maddenin açık (hemen tespit edilebilir) veya gizli (başlangıçta tespit edilememiş) olması, </w:t>
      </w:r>
    </w:p>
    <w:p w:rsidR="00C01003" w:rsidRDefault="00C01003" w:rsidP="00C01003">
      <w:pPr>
        <w:pStyle w:val="ListeParagraf"/>
        <w:numPr>
          <w:ilvl w:val="0"/>
          <w:numId w:val="22"/>
        </w:numPr>
        <w:spacing w:after="0"/>
        <w:rPr>
          <w:rFonts w:cs="Times New Roman"/>
          <w:szCs w:val="24"/>
        </w:rPr>
      </w:pPr>
      <w:r w:rsidRPr="005E2020">
        <w:rPr>
          <w:rFonts w:cs="Times New Roman"/>
          <w:szCs w:val="24"/>
        </w:rPr>
        <w:t>Tehlike tespitinin başlangıçta doğru anlaşılıp anlaşılmaması veya karakterize edilip edilmemesi,</w:t>
      </w:r>
    </w:p>
    <w:p w:rsidR="00C01003" w:rsidRPr="005E2020" w:rsidRDefault="00C01003" w:rsidP="00C01003">
      <w:pPr>
        <w:pStyle w:val="ListeParagraf"/>
        <w:numPr>
          <w:ilvl w:val="0"/>
          <w:numId w:val="22"/>
        </w:numPr>
        <w:spacing w:after="0"/>
        <w:rPr>
          <w:rFonts w:cs="Times New Roman"/>
          <w:szCs w:val="24"/>
        </w:rPr>
      </w:pPr>
      <w:r w:rsidRPr="005E2020">
        <w:rPr>
          <w:rFonts w:cs="Times New Roman"/>
          <w:szCs w:val="24"/>
        </w:rPr>
        <w:t>Serbest bırakılmanın kazara (nakliye kazas</w:t>
      </w:r>
      <w:r>
        <w:rPr>
          <w:rFonts w:cs="Times New Roman"/>
          <w:szCs w:val="24"/>
        </w:rPr>
        <w:t>ı) veya kasıtlı olması (terör</w:t>
      </w:r>
      <w:r w:rsidRPr="005E2020">
        <w:rPr>
          <w:rFonts w:cs="Times New Roman"/>
          <w:szCs w:val="24"/>
        </w:rPr>
        <w:t xml:space="preserve"> saldırısı) şeklindedir (</w:t>
      </w:r>
      <w:r w:rsidRPr="005E2020">
        <w:rPr>
          <w:rFonts w:cs="Times New Roman"/>
          <w:szCs w:val="24"/>
          <w:shd w:val="clear" w:color="auto" w:fill="FFFFFF"/>
        </w:rPr>
        <w:t>LaTourrette vd</w:t>
      </w:r>
      <w:proofErr w:type="gramStart"/>
      <w:r w:rsidRPr="005E2020">
        <w:rPr>
          <w:rFonts w:cs="Times New Roman"/>
          <w:szCs w:val="24"/>
          <w:shd w:val="clear" w:color="auto" w:fill="FFFFFF"/>
        </w:rPr>
        <w:t>.,</w:t>
      </w:r>
      <w:proofErr w:type="gramEnd"/>
      <w:r w:rsidRPr="005E2020">
        <w:rPr>
          <w:rFonts w:cs="Times New Roman"/>
          <w:szCs w:val="24"/>
          <w:shd w:val="clear" w:color="auto" w:fill="FFFFFF"/>
        </w:rPr>
        <w:t xml:space="preserve"> 2009: 6).</w:t>
      </w:r>
    </w:p>
    <w:p w:rsidR="00C01003" w:rsidRPr="000B2A66" w:rsidRDefault="00C01003" w:rsidP="00C01003">
      <w:pPr>
        <w:spacing w:after="0"/>
        <w:ind w:firstLine="709"/>
        <w:rPr>
          <w:rFonts w:cs="Times New Roman"/>
          <w:szCs w:val="24"/>
        </w:rPr>
      </w:pPr>
      <w:r w:rsidRPr="000B2A66">
        <w:rPr>
          <w:rFonts w:cs="Times New Roman"/>
          <w:szCs w:val="24"/>
        </w:rPr>
        <w:t xml:space="preserve">KBRN maddelerini içeren terör saldırılarında olay yeri, birtakım adli faaliyetler ve istihbarat toplama da </w:t>
      </w:r>
      <w:proofErr w:type="gramStart"/>
      <w:r w:rsidRPr="000B2A66">
        <w:rPr>
          <w:rFonts w:cs="Times New Roman"/>
          <w:szCs w:val="24"/>
        </w:rPr>
        <w:t>dahil</w:t>
      </w:r>
      <w:proofErr w:type="gramEnd"/>
      <w:r w:rsidRPr="000B2A66">
        <w:rPr>
          <w:rFonts w:cs="Times New Roman"/>
          <w:szCs w:val="24"/>
        </w:rPr>
        <w:t xml:space="preserve"> olmak üzere, hükümetin büyük tepkisini ve çabasını tetikleyen olgulardır. KBRN olay yerindeki adli faaliyetler:</w:t>
      </w:r>
    </w:p>
    <w:p w:rsidR="00C01003" w:rsidRPr="00F97420" w:rsidRDefault="00C01003" w:rsidP="00C01003">
      <w:pPr>
        <w:pStyle w:val="ListeParagraf"/>
        <w:numPr>
          <w:ilvl w:val="0"/>
          <w:numId w:val="23"/>
        </w:numPr>
        <w:spacing w:after="0"/>
        <w:rPr>
          <w:rFonts w:cs="Times New Roman"/>
          <w:szCs w:val="24"/>
        </w:rPr>
      </w:pPr>
      <w:r w:rsidRPr="00F97420">
        <w:rPr>
          <w:rFonts w:cs="Times New Roman"/>
          <w:szCs w:val="24"/>
        </w:rPr>
        <w:t>KBRN ile ilgili malzemelerin toplanması ve analizi,</w:t>
      </w:r>
    </w:p>
    <w:p w:rsidR="00C01003" w:rsidRPr="00F97420" w:rsidRDefault="00C01003" w:rsidP="00C01003">
      <w:pPr>
        <w:pStyle w:val="ListeParagraf"/>
        <w:numPr>
          <w:ilvl w:val="0"/>
          <w:numId w:val="23"/>
        </w:numPr>
        <w:spacing w:after="0"/>
        <w:rPr>
          <w:rFonts w:cs="Times New Roman"/>
          <w:szCs w:val="24"/>
        </w:rPr>
      </w:pPr>
      <w:r w:rsidRPr="00F97420">
        <w:rPr>
          <w:rFonts w:cs="Times New Roman"/>
          <w:szCs w:val="24"/>
        </w:rPr>
        <w:t>Geleneksel adli analizler (örneğin gizli parmak izleri, iz delilleri, DNA</w:t>
      </w:r>
      <w:r>
        <w:rPr>
          <w:rFonts w:cs="Times New Roman"/>
          <w:szCs w:val="24"/>
        </w:rPr>
        <w:t xml:space="preserve"> testi</w:t>
      </w:r>
      <w:r w:rsidRPr="00F97420">
        <w:rPr>
          <w:rFonts w:cs="Times New Roman"/>
          <w:szCs w:val="24"/>
        </w:rPr>
        <w:t>)</w:t>
      </w:r>
      <w:r>
        <w:rPr>
          <w:rFonts w:cs="Times New Roman"/>
          <w:szCs w:val="24"/>
        </w:rPr>
        <w:t xml:space="preserve"> yapılması</w:t>
      </w:r>
      <w:r w:rsidRPr="00F97420">
        <w:rPr>
          <w:rFonts w:cs="Times New Roman"/>
          <w:szCs w:val="24"/>
        </w:rPr>
        <w:t>,</w:t>
      </w:r>
    </w:p>
    <w:p w:rsidR="00C01003" w:rsidRPr="00F97420" w:rsidRDefault="00C01003" w:rsidP="00C01003">
      <w:pPr>
        <w:pStyle w:val="ListeParagraf"/>
        <w:numPr>
          <w:ilvl w:val="0"/>
          <w:numId w:val="23"/>
        </w:numPr>
        <w:spacing w:after="0"/>
        <w:rPr>
          <w:rFonts w:cs="Times New Roman"/>
          <w:szCs w:val="24"/>
        </w:rPr>
      </w:pPr>
      <w:r w:rsidRPr="00F97420">
        <w:rPr>
          <w:rFonts w:cs="Times New Roman"/>
          <w:szCs w:val="24"/>
        </w:rPr>
        <w:t>Teknik KBRN analizleri veya bir KBRN olayıyla ilişkili bilimsel veriler,</w:t>
      </w:r>
    </w:p>
    <w:p w:rsidR="00C01003" w:rsidRPr="00F97420" w:rsidRDefault="00C01003" w:rsidP="00C01003">
      <w:pPr>
        <w:pStyle w:val="ListeParagraf"/>
        <w:numPr>
          <w:ilvl w:val="0"/>
          <w:numId w:val="23"/>
        </w:numPr>
        <w:spacing w:after="0"/>
        <w:rPr>
          <w:rFonts w:cs="Times New Roman"/>
          <w:szCs w:val="24"/>
        </w:rPr>
      </w:pPr>
      <w:r w:rsidRPr="00F97420">
        <w:rPr>
          <w:rFonts w:cs="Times New Roman"/>
          <w:szCs w:val="24"/>
        </w:rPr>
        <w:t xml:space="preserve">Bu verilerin daha geniş bir soruşturmaya veya istihbarat analizi çerçevesine </w:t>
      </w:r>
      <w:proofErr w:type="gramStart"/>
      <w:r w:rsidRPr="00F97420">
        <w:rPr>
          <w:rFonts w:cs="Times New Roman"/>
          <w:szCs w:val="24"/>
        </w:rPr>
        <w:t>dahil</w:t>
      </w:r>
      <w:proofErr w:type="gramEnd"/>
      <w:r w:rsidRPr="00F97420">
        <w:rPr>
          <w:rFonts w:cs="Times New Roman"/>
          <w:szCs w:val="24"/>
        </w:rPr>
        <w:t xml:space="preserve"> edilmesi,</w:t>
      </w:r>
    </w:p>
    <w:p w:rsidR="00C01003" w:rsidRPr="00F97420" w:rsidRDefault="00C01003" w:rsidP="00C01003">
      <w:pPr>
        <w:pStyle w:val="ListeParagraf"/>
        <w:numPr>
          <w:ilvl w:val="0"/>
          <w:numId w:val="23"/>
        </w:numPr>
        <w:spacing w:after="0"/>
        <w:rPr>
          <w:rFonts w:cs="Times New Roman"/>
          <w:szCs w:val="24"/>
        </w:rPr>
      </w:pPr>
      <w:r w:rsidRPr="00F97420">
        <w:rPr>
          <w:rFonts w:cs="Times New Roman"/>
          <w:szCs w:val="24"/>
        </w:rPr>
        <w:t>Bu bilgilerin yasal ya da ulusal güvenlik kararları için simüle edilmiş bir formda sunulmasını içermektedir (</w:t>
      </w:r>
      <w:r w:rsidRPr="00F97420">
        <w:rPr>
          <w:rFonts w:cs="Times New Roman"/>
          <w:szCs w:val="24"/>
          <w:shd w:val="clear" w:color="auto" w:fill="FFFFFF"/>
        </w:rPr>
        <w:t>Reutter vd</w:t>
      </w:r>
      <w:proofErr w:type="gramStart"/>
      <w:r w:rsidRPr="00F97420">
        <w:rPr>
          <w:rFonts w:cs="Times New Roman"/>
          <w:szCs w:val="24"/>
          <w:shd w:val="clear" w:color="auto" w:fill="FFFFFF"/>
        </w:rPr>
        <w:t>.,</w:t>
      </w:r>
      <w:proofErr w:type="gramEnd"/>
      <w:r w:rsidRPr="00F97420">
        <w:rPr>
          <w:rFonts w:cs="Times New Roman"/>
          <w:szCs w:val="24"/>
          <w:shd w:val="clear" w:color="auto" w:fill="FFFFFF"/>
        </w:rPr>
        <w:t xml:space="preserve"> 2010: 344).</w:t>
      </w:r>
    </w:p>
    <w:p w:rsidR="00C01003" w:rsidRDefault="00C01003" w:rsidP="00C01003">
      <w:pPr>
        <w:spacing w:after="0"/>
        <w:ind w:firstLine="709"/>
        <w:rPr>
          <w:rFonts w:cs="Times New Roman"/>
          <w:szCs w:val="24"/>
        </w:rPr>
      </w:pPr>
      <w:r w:rsidRPr="00C5370C">
        <w:rPr>
          <w:rFonts w:cs="Times New Roman"/>
          <w:szCs w:val="24"/>
        </w:rPr>
        <w:t xml:space="preserve">Tehlikeli maddeleri içeren kaza veya acil durumlar için, durumla ilgili ön bilgiler hızlı ve yeterli bir yanıt için çok önemlidir. </w:t>
      </w:r>
      <w:r w:rsidRPr="00B20A70">
        <w:rPr>
          <w:rFonts w:cs="Times New Roman"/>
          <w:szCs w:val="24"/>
        </w:rPr>
        <w:t>Genellikle KBRN olayların</w:t>
      </w:r>
      <w:r>
        <w:rPr>
          <w:rFonts w:cs="Times New Roman"/>
          <w:szCs w:val="24"/>
        </w:rPr>
        <w:t>d</w:t>
      </w:r>
      <w:r w:rsidRPr="00B20A70">
        <w:rPr>
          <w:rFonts w:cs="Times New Roman"/>
          <w:szCs w:val="24"/>
        </w:rPr>
        <w:t>a ön bilgiler yetersizdir. Bu nedenle hem ilk müdahaleciler hem de yerel yönetimler, potansiyel olarak yüksek riskli senaryolara hazırlıklı olmalıdır.</w:t>
      </w:r>
      <w:r>
        <w:rPr>
          <w:rFonts w:cs="Times New Roman"/>
          <w:szCs w:val="24"/>
        </w:rPr>
        <w:t xml:space="preserve"> </w:t>
      </w:r>
      <w:r w:rsidRPr="00B20A70">
        <w:rPr>
          <w:rFonts w:cs="Times New Roman"/>
          <w:szCs w:val="24"/>
        </w:rPr>
        <w:t xml:space="preserve">Durumla ilgili ilk değerlendirme </w:t>
      </w:r>
      <w:r>
        <w:rPr>
          <w:rFonts w:cs="Times New Roman"/>
          <w:szCs w:val="24"/>
        </w:rPr>
        <w:t>yapılmasını sağlayacak bilgiler aşağıdaki özelliklerde olmalıdır.</w:t>
      </w:r>
    </w:p>
    <w:p w:rsidR="00C01003" w:rsidRPr="00740AEE" w:rsidRDefault="00C01003" w:rsidP="00C01003">
      <w:pPr>
        <w:pStyle w:val="ListeParagraf"/>
        <w:numPr>
          <w:ilvl w:val="0"/>
          <w:numId w:val="24"/>
        </w:numPr>
        <w:spacing w:after="0"/>
        <w:rPr>
          <w:rFonts w:cs="Times New Roman"/>
          <w:szCs w:val="24"/>
        </w:rPr>
      </w:pPr>
      <w:r w:rsidRPr="00740AEE">
        <w:rPr>
          <w:rFonts w:cs="Times New Roman"/>
          <w:szCs w:val="24"/>
        </w:rPr>
        <w:lastRenderedPageBreak/>
        <w:t>Bireysel korunma araçları (KKD, solunum maskeleri)</w:t>
      </w:r>
    </w:p>
    <w:p w:rsidR="00C01003" w:rsidRPr="00740AEE" w:rsidRDefault="00C01003" w:rsidP="00C01003">
      <w:pPr>
        <w:pStyle w:val="ListeParagraf"/>
        <w:numPr>
          <w:ilvl w:val="0"/>
          <w:numId w:val="24"/>
        </w:numPr>
        <w:spacing w:after="0"/>
        <w:rPr>
          <w:rFonts w:cs="Times New Roman"/>
          <w:szCs w:val="24"/>
        </w:rPr>
      </w:pPr>
      <w:r w:rsidRPr="00740AEE">
        <w:rPr>
          <w:rFonts w:cs="Times New Roman"/>
          <w:szCs w:val="24"/>
        </w:rPr>
        <w:t xml:space="preserve">Dekontaminasyon </w:t>
      </w:r>
      <w:proofErr w:type="gramStart"/>
      <w:r w:rsidRPr="00740AEE">
        <w:rPr>
          <w:rFonts w:cs="Times New Roman"/>
          <w:szCs w:val="24"/>
        </w:rPr>
        <w:t>ekipmanı</w:t>
      </w:r>
      <w:proofErr w:type="gramEnd"/>
      <w:r w:rsidRPr="00740AEE">
        <w:rPr>
          <w:rFonts w:cs="Times New Roman"/>
          <w:szCs w:val="24"/>
        </w:rPr>
        <w:t xml:space="preserve"> ve dekontaminasyon maddeleri</w:t>
      </w:r>
    </w:p>
    <w:p w:rsidR="00C01003" w:rsidRPr="00740AEE" w:rsidRDefault="00C01003" w:rsidP="00C01003">
      <w:pPr>
        <w:pStyle w:val="ListeParagraf"/>
        <w:numPr>
          <w:ilvl w:val="0"/>
          <w:numId w:val="24"/>
        </w:numPr>
        <w:spacing w:after="0"/>
        <w:rPr>
          <w:rFonts w:cs="Times New Roman"/>
          <w:szCs w:val="24"/>
        </w:rPr>
      </w:pPr>
      <w:r w:rsidRPr="00740AEE">
        <w:rPr>
          <w:rFonts w:cs="Times New Roman"/>
          <w:szCs w:val="24"/>
        </w:rPr>
        <w:t xml:space="preserve">Panzehirler, ilaçlar vb. </w:t>
      </w:r>
    </w:p>
    <w:p w:rsidR="00C01003" w:rsidRPr="00C927D1" w:rsidRDefault="00C01003" w:rsidP="00C01003">
      <w:pPr>
        <w:pStyle w:val="ListeParagraf"/>
        <w:numPr>
          <w:ilvl w:val="0"/>
          <w:numId w:val="24"/>
        </w:numPr>
        <w:spacing w:after="0"/>
        <w:rPr>
          <w:rFonts w:cs="Times New Roman"/>
          <w:szCs w:val="24"/>
        </w:rPr>
      </w:pPr>
      <w:r>
        <w:rPr>
          <w:rFonts w:cs="Times New Roman"/>
          <w:szCs w:val="24"/>
        </w:rPr>
        <w:t xml:space="preserve">Haberleşme </w:t>
      </w:r>
      <w:proofErr w:type="gramStart"/>
      <w:r>
        <w:rPr>
          <w:rFonts w:cs="Times New Roman"/>
          <w:szCs w:val="24"/>
        </w:rPr>
        <w:t>ekipmanları</w:t>
      </w:r>
      <w:proofErr w:type="gramEnd"/>
      <w:r>
        <w:rPr>
          <w:rFonts w:cs="Times New Roman"/>
          <w:szCs w:val="24"/>
        </w:rPr>
        <w:t>, b</w:t>
      </w:r>
      <w:r w:rsidRPr="00740AEE">
        <w:rPr>
          <w:rFonts w:cs="Times New Roman"/>
          <w:szCs w:val="24"/>
        </w:rPr>
        <w:t>ilgisayar yazılımları,</w:t>
      </w:r>
    </w:p>
    <w:p w:rsidR="00C01003" w:rsidRPr="00740AEE" w:rsidRDefault="00C01003" w:rsidP="00C01003">
      <w:pPr>
        <w:pStyle w:val="ListeParagraf"/>
        <w:numPr>
          <w:ilvl w:val="0"/>
          <w:numId w:val="24"/>
        </w:numPr>
        <w:spacing w:after="0"/>
        <w:rPr>
          <w:rFonts w:cs="Times New Roman"/>
          <w:szCs w:val="24"/>
        </w:rPr>
      </w:pPr>
      <w:r w:rsidRPr="00740AEE">
        <w:rPr>
          <w:rFonts w:cs="Times New Roman"/>
          <w:szCs w:val="24"/>
        </w:rPr>
        <w:t>Toksik maddelerin salınımı veya kullanımından sonra ortaya çıkan görünür etkiler ve olaylar</w:t>
      </w:r>
    </w:p>
    <w:p w:rsidR="00C01003" w:rsidRPr="00740AEE" w:rsidRDefault="00C01003" w:rsidP="00C01003">
      <w:pPr>
        <w:pStyle w:val="ListeParagraf"/>
        <w:numPr>
          <w:ilvl w:val="0"/>
          <w:numId w:val="24"/>
        </w:numPr>
        <w:spacing w:after="0"/>
        <w:rPr>
          <w:rFonts w:cs="Times New Roman"/>
          <w:szCs w:val="24"/>
        </w:rPr>
      </w:pPr>
      <w:r w:rsidRPr="00740AEE">
        <w:rPr>
          <w:rFonts w:cs="Times New Roman"/>
          <w:szCs w:val="24"/>
        </w:rPr>
        <w:t xml:space="preserve">Meteorolojik koşullar </w:t>
      </w:r>
      <w:r>
        <w:rPr>
          <w:rFonts w:cs="Times New Roman"/>
          <w:szCs w:val="24"/>
        </w:rPr>
        <w:t xml:space="preserve">(sıcaklık, </w:t>
      </w:r>
      <w:proofErr w:type="gramStart"/>
      <w:r>
        <w:rPr>
          <w:rFonts w:cs="Times New Roman"/>
          <w:szCs w:val="24"/>
        </w:rPr>
        <w:t>rüzgar</w:t>
      </w:r>
      <w:proofErr w:type="gramEnd"/>
      <w:r>
        <w:rPr>
          <w:rFonts w:cs="Times New Roman"/>
          <w:szCs w:val="24"/>
        </w:rPr>
        <w:t xml:space="preserve"> hızı ve yönü</w:t>
      </w:r>
      <w:r w:rsidRPr="00740AEE">
        <w:rPr>
          <w:rFonts w:cs="Times New Roman"/>
          <w:szCs w:val="24"/>
        </w:rPr>
        <w:t>, bağıl nem vb.)</w:t>
      </w:r>
    </w:p>
    <w:p w:rsidR="00C01003" w:rsidRDefault="00C01003" w:rsidP="00C01003">
      <w:pPr>
        <w:pStyle w:val="ListeParagraf"/>
        <w:numPr>
          <w:ilvl w:val="0"/>
          <w:numId w:val="24"/>
        </w:numPr>
        <w:spacing w:after="0"/>
        <w:rPr>
          <w:rFonts w:cs="Times New Roman"/>
          <w:szCs w:val="24"/>
        </w:rPr>
      </w:pPr>
      <w:r w:rsidRPr="00624208">
        <w:rPr>
          <w:rFonts w:cs="Times New Roman"/>
          <w:szCs w:val="24"/>
        </w:rPr>
        <w:t>Elektrik v</w:t>
      </w:r>
      <w:r>
        <w:rPr>
          <w:rFonts w:cs="Times New Roman"/>
          <w:szCs w:val="24"/>
        </w:rPr>
        <w:t>e su temini ihtiyacı (yanıcı/patlayıcı madde faktörü dikkat edilerek)</w:t>
      </w:r>
    </w:p>
    <w:p w:rsidR="00C01003" w:rsidRPr="00624208" w:rsidRDefault="00C01003" w:rsidP="00C01003">
      <w:pPr>
        <w:pStyle w:val="ListeParagraf"/>
        <w:numPr>
          <w:ilvl w:val="0"/>
          <w:numId w:val="24"/>
        </w:numPr>
        <w:spacing w:after="0"/>
        <w:rPr>
          <w:rFonts w:cs="Times New Roman"/>
          <w:szCs w:val="24"/>
        </w:rPr>
      </w:pPr>
      <w:r w:rsidRPr="00624208">
        <w:rPr>
          <w:rFonts w:cs="Times New Roman"/>
          <w:szCs w:val="24"/>
        </w:rPr>
        <w:t>Dekontaminasyon bölgesinde dökülen maddeler için plastik veya diğer sentetik kaplamalar</w:t>
      </w:r>
    </w:p>
    <w:p w:rsidR="00C01003" w:rsidRPr="00740AEE" w:rsidRDefault="00C01003" w:rsidP="00C01003">
      <w:pPr>
        <w:pStyle w:val="ListeParagraf"/>
        <w:numPr>
          <w:ilvl w:val="0"/>
          <w:numId w:val="24"/>
        </w:numPr>
        <w:spacing w:after="0"/>
        <w:rPr>
          <w:rFonts w:cs="Times New Roman"/>
          <w:szCs w:val="24"/>
        </w:rPr>
      </w:pPr>
      <w:r w:rsidRPr="00740AEE">
        <w:rPr>
          <w:rFonts w:cs="Times New Roman"/>
          <w:szCs w:val="24"/>
        </w:rPr>
        <w:t>Müdahale</w:t>
      </w:r>
      <w:r>
        <w:rPr>
          <w:rFonts w:cs="Times New Roman"/>
          <w:szCs w:val="24"/>
        </w:rPr>
        <w:t xml:space="preserve"> için diğer pratik araç ve </w:t>
      </w:r>
      <w:proofErr w:type="gramStart"/>
      <w:r>
        <w:rPr>
          <w:rFonts w:cs="Times New Roman"/>
          <w:szCs w:val="24"/>
        </w:rPr>
        <w:t>ekipmanlar</w:t>
      </w:r>
      <w:proofErr w:type="gramEnd"/>
    </w:p>
    <w:p w:rsidR="00C01003" w:rsidRPr="00740AEE" w:rsidRDefault="00C01003" w:rsidP="00C01003">
      <w:pPr>
        <w:pStyle w:val="ListeParagraf"/>
        <w:numPr>
          <w:ilvl w:val="0"/>
          <w:numId w:val="24"/>
        </w:numPr>
        <w:spacing w:after="0"/>
        <w:rPr>
          <w:rFonts w:cs="Times New Roman"/>
          <w:szCs w:val="24"/>
        </w:rPr>
      </w:pPr>
      <w:r w:rsidRPr="00740AEE">
        <w:rPr>
          <w:rFonts w:cs="Times New Roman"/>
          <w:szCs w:val="24"/>
        </w:rPr>
        <w:t xml:space="preserve">Toksik madde veritabanı veya diğer yöntemlerle risk değerlendirmesi, dökülme veya salınmanın azaltılması </w:t>
      </w:r>
      <w:r>
        <w:rPr>
          <w:rFonts w:cs="Times New Roman"/>
          <w:szCs w:val="24"/>
        </w:rPr>
        <w:t>konusunda</w:t>
      </w:r>
      <w:r w:rsidRPr="00740AEE">
        <w:rPr>
          <w:rFonts w:cs="Times New Roman"/>
          <w:szCs w:val="24"/>
        </w:rPr>
        <w:t xml:space="preserve"> </w:t>
      </w:r>
      <w:r>
        <w:rPr>
          <w:rFonts w:cs="Times New Roman"/>
          <w:szCs w:val="24"/>
        </w:rPr>
        <w:t xml:space="preserve">mevcut durum hakkındaki bilgi </w:t>
      </w:r>
      <w:r w:rsidRPr="00740AEE">
        <w:rPr>
          <w:rFonts w:cs="Times New Roman"/>
          <w:szCs w:val="24"/>
        </w:rPr>
        <w:t>(</w:t>
      </w:r>
      <w:r w:rsidRPr="00740AEE">
        <w:rPr>
          <w:rFonts w:cs="Times New Roman"/>
          <w:szCs w:val="24"/>
          <w:shd w:val="clear" w:color="auto" w:fill="FFFFFF"/>
        </w:rPr>
        <w:t>Popov and Popov, 2006: 148).</w:t>
      </w:r>
    </w:p>
    <w:p w:rsidR="00C01003" w:rsidRDefault="00C01003" w:rsidP="00C01003">
      <w:pPr>
        <w:spacing w:after="0"/>
        <w:ind w:firstLine="709"/>
        <w:rPr>
          <w:rFonts w:cs="Times New Roman"/>
          <w:szCs w:val="24"/>
        </w:rPr>
      </w:pPr>
      <w:r>
        <w:rPr>
          <w:rFonts w:cs="Times New Roman"/>
          <w:szCs w:val="24"/>
        </w:rPr>
        <w:t xml:space="preserve">Bir KBRN olayının </w:t>
      </w:r>
      <w:r w:rsidRPr="001B68A4">
        <w:rPr>
          <w:rFonts w:cs="Times New Roman"/>
          <w:szCs w:val="24"/>
        </w:rPr>
        <w:t xml:space="preserve">bildirimi için mevcut </w:t>
      </w:r>
      <w:r>
        <w:rPr>
          <w:rFonts w:cs="Times New Roman"/>
          <w:szCs w:val="24"/>
        </w:rPr>
        <w:t xml:space="preserve">haberleşme </w:t>
      </w:r>
      <w:proofErr w:type="gramStart"/>
      <w:r>
        <w:rPr>
          <w:rFonts w:cs="Times New Roman"/>
          <w:szCs w:val="24"/>
        </w:rPr>
        <w:t>ekipmanlarının</w:t>
      </w:r>
      <w:proofErr w:type="gramEnd"/>
      <w:r>
        <w:rPr>
          <w:rFonts w:cs="Times New Roman"/>
          <w:szCs w:val="24"/>
        </w:rPr>
        <w:t xml:space="preserve"> yanı sıra özel ve alternatif iletişim sistemlerine tüm kurumların sahip olması </w:t>
      </w:r>
      <w:r w:rsidRPr="001B68A4">
        <w:rPr>
          <w:rFonts w:cs="Times New Roman"/>
          <w:szCs w:val="24"/>
        </w:rPr>
        <w:t>sağla</w:t>
      </w:r>
      <w:r>
        <w:rPr>
          <w:rFonts w:cs="Times New Roman"/>
          <w:szCs w:val="24"/>
        </w:rPr>
        <w:t>n</w:t>
      </w:r>
      <w:r w:rsidRPr="001B68A4">
        <w:rPr>
          <w:rFonts w:cs="Times New Roman"/>
          <w:szCs w:val="24"/>
        </w:rPr>
        <w:t>malıdır</w:t>
      </w:r>
      <w:r>
        <w:rPr>
          <w:rFonts w:cs="Times New Roman"/>
          <w:szCs w:val="24"/>
        </w:rPr>
        <w:t>. Böylelikle</w:t>
      </w:r>
      <w:r w:rsidRPr="001B68A4">
        <w:rPr>
          <w:rFonts w:cs="Times New Roman"/>
          <w:szCs w:val="24"/>
        </w:rPr>
        <w:t xml:space="preserve"> </w:t>
      </w:r>
      <w:r>
        <w:rPr>
          <w:rFonts w:cs="Times New Roman"/>
          <w:szCs w:val="24"/>
        </w:rPr>
        <w:t xml:space="preserve">ilk müdahaleci ekipler, </w:t>
      </w:r>
      <w:r w:rsidRPr="001B68A4">
        <w:rPr>
          <w:rFonts w:cs="Times New Roman"/>
          <w:szCs w:val="24"/>
        </w:rPr>
        <w:t xml:space="preserve">şüpheli </w:t>
      </w:r>
      <w:r>
        <w:rPr>
          <w:rFonts w:cs="Times New Roman"/>
          <w:szCs w:val="24"/>
        </w:rPr>
        <w:t xml:space="preserve">KBRN </w:t>
      </w:r>
      <w:r w:rsidRPr="001B68A4">
        <w:rPr>
          <w:rFonts w:cs="Times New Roman"/>
          <w:szCs w:val="24"/>
        </w:rPr>
        <w:t>vakalar</w:t>
      </w:r>
      <w:r>
        <w:rPr>
          <w:rFonts w:cs="Times New Roman"/>
          <w:szCs w:val="24"/>
        </w:rPr>
        <w:t>ın</w:t>
      </w:r>
      <w:r w:rsidRPr="001B68A4">
        <w:rPr>
          <w:rFonts w:cs="Times New Roman"/>
          <w:szCs w:val="24"/>
        </w:rPr>
        <w:t xml:space="preserve">daki </w:t>
      </w:r>
      <w:r>
        <w:rPr>
          <w:rFonts w:cs="Times New Roman"/>
          <w:szCs w:val="24"/>
        </w:rPr>
        <w:t>maddelerin</w:t>
      </w:r>
      <w:r w:rsidRPr="001B68A4">
        <w:rPr>
          <w:rFonts w:cs="Times New Roman"/>
          <w:szCs w:val="24"/>
        </w:rPr>
        <w:t xml:space="preserve"> uygun şekilde değerlendirildiğinden emin olmak için</w:t>
      </w:r>
      <w:r>
        <w:rPr>
          <w:rFonts w:cs="Times New Roman"/>
          <w:szCs w:val="24"/>
        </w:rPr>
        <w:t>,</w:t>
      </w:r>
      <w:r w:rsidRPr="001B68A4">
        <w:rPr>
          <w:rFonts w:cs="Times New Roman"/>
          <w:szCs w:val="24"/>
        </w:rPr>
        <w:t xml:space="preserve"> klinik mikrobiyolo</w:t>
      </w:r>
      <w:r>
        <w:rPr>
          <w:rFonts w:cs="Times New Roman"/>
          <w:szCs w:val="24"/>
        </w:rPr>
        <w:t>ji laboratuvarları ile birlikte saha dışında örnek alarak daha etkili ve de verimli çalışabilecektir. Ş</w:t>
      </w:r>
      <w:r w:rsidRPr="00E346BD">
        <w:rPr>
          <w:rFonts w:cs="Times New Roman"/>
          <w:szCs w:val="24"/>
        </w:rPr>
        <w:t>üphelenilen herh</w:t>
      </w:r>
      <w:r>
        <w:rPr>
          <w:rFonts w:cs="Times New Roman"/>
          <w:szCs w:val="24"/>
        </w:rPr>
        <w:t>angi bir klinik örnek, yerel ve bölgesel</w:t>
      </w:r>
      <w:r w:rsidRPr="00E346BD">
        <w:rPr>
          <w:rFonts w:cs="Times New Roman"/>
          <w:szCs w:val="24"/>
        </w:rPr>
        <w:t xml:space="preserve"> sağlık yetkililerine</w:t>
      </w:r>
      <w:r>
        <w:rPr>
          <w:rFonts w:cs="Times New Roman"/>
          <w:szCs w:val="24"/>
        </w:rPr>
        <w:t xml:space="preserve"> mümkün olan</w:t>
      </w:r>
      <w:r w:rsidRPr="00E346BD">
        <w:rPr>
          <w:rFonts w:cs="Times New Roman"/>
          <w:szCs w:val="24"/>
        </w:rPr>
        <w:t xml:space="preserve"> </w:t>
      </w:r>
      <w:r>
        <w:rPr>
          <w:rFonts w:cs="Times New Roman"/>
          <w:szCs w:val="24"/>
        </w:rPr>
        <w:t xml:space="preserve">en kısa sürede </w:t>
      </w:r>
      <w:r w:rsidRPr="00E346BD">
        <w:rPr>
          <w:rFonts w:cs="Times New Roman"/>
          <w:szCs w:val="24"/>
        </w:rPr>
        <w:t>bildirilmeli</w:t>
      </w:r>
      <w:r>
        <w:rPr>
          <w:rFonts w:cs="Times New Roman"/>
          <w:szCs w:val="24"/>
        </w:rPr>
        <w:t>dir.</w:t>
      </w:r>
      <w:r w:rsidRPr="00E346BD">
        <w:rPr>
          <w:rFonts w:cs="Times New Roman"/>
          <w:szCs w:val="24"/>
        </w:rPr>
        <w:t xml:space="preserve"> </w:t>
      </w:r>
      <w:r>
        <w:rPr>
          <w:rFonts w:cs="Times New Roman"/>
          <w:szCs w:val="24"/>
        </w:rPr>
        <w:t>Bütün tanılar</w:t>
      </w:r>
      <w:r w:rsidRPr="00E346BD">
        <w:rPr>
          <w:rFonts w:cs="Times New Roman"/>
          <w:szCs w:val="24"/>
        </w:rPr>
        <w:t xml:space="preserve"> </w:t>
      </w:r>
      <w:r>
        <w:rPr>
          <w:rFonts w:cs="Times New Roman"/>
          <w:szCs w:val="24"/>
        </w:rPr>
        <w:t xml:space="preserve">özel </w:t>
      </w:r>
      <w:r w:rsidRPr="00E346BD">
        <w:rPr>
          <w:rFonts w:cs="Times New Roman"/>
          <w:szCs w:val="24"/>
        </w:rPr>
        <w:t>laboratu</w:t>
      </w:r>
      <w:r>
        <w:rPr>
          <w:rFonts w:cs="Times New Roman"/>
          <w:szCs w:val="24"/>
        </w:rPr>
        <w:t>varlar</w:t>
      </w:r>
      <w:r w:rsidRPr="00E346BD">
        <w:rPr>
          <w:rFonts w:cs="Times New Roman"/>
          <w:szCs w:val="24"/>
        </w:rPr>
        <w:t xml:space="preserve">da yapılmalıdır. Klinik </w:t>
      </w:r>
      <w:r>
        <w:rPr>
          <w:rFonts w:cs="Times New Roman"/>
          <w:szCs w:val="24"/>
        </w:rPr>
        <w:t>laboratuarlar da</w:t>
      </w:r>
      <w:r w:rsidRPr="00E346BD">
        <w:rPr>
          <w:rFonts w:cs="Times New Roman"/>
          <w:szCs w:val="24"/>
        </w:rPr>
        <w:t xml:space="preserve">, bir </w:t>
      </w:r>
      <w:r>
        <w:rPr>
          <w:rFonts w:cs="Times New Roman"/>
          <w:szCs w:val="24"/>
        </w:rPr>
        <w:t xml:space="preserve">KBRN </w:t>
      </w:r>
      <w:r w:rsidRPr="00E346BD">
        <w:rPr>
          <w:rFonts w:cs="Times New Roman"/>
          <w:szCs w:val="24"/>
        </w:rPr>
        <w:t>ajanın</w:t>
      </w:r>
      <w:r>
        <w:rPr>
          <w:rFonts w:cs="Times New Roman"/>
          <w:szCs w:val="24"/>
        </w:rPr>
        <w:t>ın</w:t>
      </w:r>
      <w:r w:rsidRPr="00E346BD">
        <w:rPr>
          <w:rFonts w:cs="Times New Roman"/>
          <w:szCs w:val="24"/>
        </w:rPr>
        <w:t xml:space="preserve"> kasıtlı olarak serbest bırakıldığını gösteren herhangi bir </w:t>
      </w:r>
      <w:r>
        <w:rPr>
          <w:rFonts w:cs="Times New Roman"/>
          <w:szCs w:val="24"/>
        </w:rPr>
        <w:t xml:space="preserve">gösterge veya bulguyu, </w:t>
      </w:r>
      <w:r w:rsidRPr="00E346BD">
        <w:rPr>
          <w:rFonts w:cs="Times New Roman"/>
          <w:szCs w:val="24"/>
        </w:rPr>
        <w:t xml:space="preserve">yerel </w:t>
      </w:r>
      <w:r>
        <w:rPr>
          <w:rFonts w:cs="Times New Roman"/>
          <w:szCs w:val="24"/>
        </w:rPr>
        <w:t xml:space="preserve">ve bölgesel </w:t>
      </w:r>
      <w:r w:rsidRPr="00E346BD">
        <w:rPr>
          <w:rFonts w:cs="Times New Roman"/>
          <w:szCs w:val="24"/>
        </w:rPr>
        <w:t>sa</w:t>
      </w:r>
      <w:r>
        <w:rPr>
          <w:rFonts w:cs="Times New Roman"/>
          <w:szCs w:val="24"/>
        </w:rPr>
        <w:t>ğlık bölümlerine bildirmelidir (</w:t>
      </w:r>
      <w:r>
        <w:t>Groseclose vd</w:t>
      </w:r>
      <w:proofErr w:type="gramStart"/>
      <w:r>
        <w:t>.,</w:t>
      </w:r>
      <w:proofErr w:type="gramEnd"/>
      <w:r>
        <w:t xml:space="preserve"> 2000).</w:t>
      </w:r>
    </w:p>
    <w:p w:rsidR="00C01003" w:rsidRDefault="00C01003" w:rsidP="00C01003">
      <w:pPr>
        <w:spacing w:after="0"/>
        <w:ind w:firstLine="709"/>
        <w:rPr>
          <w:rFonts w:cs="Times New Roman"/>
          <w:szCs w:val="24"/>
        </w:rPr>
      </w:pPr>
      <w:r w:rsidRPr="00E82FFD">
        <w:rPr>
          <w:rFonts w:cs="Times New Roman"/>
          <w:szCs w:val="24"/>
        </w:rPr>
        <w:t>KBRN ajanlarının kullanıldığının doğrulandığı ya da KBRN tehlikesine dair şüphe duyulan olay yerinde dikkat edilmesi gerekilen en önemli husus</w:t>
      </w:r>
      <w:r>
        <w:rPr>
          <w:rFonts w:cs="Times New Roman"/>
          <w:szCs w:val="24"/>
        </w:rPr>
        <w:t>,</w:t>
      </w:r>
      <w:r w:rsidRPr="00E82FFD">
        <w:rPr>
          <w:rFonts w:cs="Times New Roman"/>
          <w:szCs w:val="24"/>
        </w:rPr>
        <w:t xml:space="preserve"> </w:t>
      </w:r>
      <w:r>
        <w:rPr>
          <w:rFonts w:cs="Times New Roman"/>
          <w:szCs w:val="24"/>
        </w:rPr>
        <w:t>kazazedelerin</w:t>
      </w:r>
      <w:r w:rsidRPr="00E82FFD">
        <w:rPr>
          <w:rFonts w:cs="Times New Roman"/>
          <w:szCs w:val="24"/>
        </w:rPr>
        <w:t xml:space="preserve"> ve </w:t>
      </w:r>
      <w:r>
        <w:rPr>
          <w:rFonts w:cs="Times New Roman"/>
          <w:szCs w:val="24"/>
        </w:rPr>
        <w:t xml:space="preserve">ilk </w:t>
      </w:r>
      <w:r w:rsidRPr="00E82FFD">
        <w:rPr>
          <w:rFonts w:cs="Times New Roman"/>
          <w:szCs w:val="24"/>
        </w:rPr>
        <w:t xml:space="preserve">müdahaleci personelin güvenliği yani KBRN olay yeri yönetimidir. Olay yerinde müdahalede bulunması planlanan tüm kurum çalışanlarının zaman ve mesafe prensibine dikkat ederek olay yerinde </w:t>
      </w:r>
      <w:r>
        <w:rPr>
          <w:rFonts w:cs="Times New Roman"/>
          <w:szCs w:val="24"/>
        </w:rPr>
        <w:t>çalışmalarını devam ettirmesi gerekir</w:t>
      </w:r>
      <w:r w:rsidRPr="00E82FFD">
        <w:rPr>
          <w:rFonts w:cs="Times New Roman"/>
          <w:szCs w:val="24"/>
        </w:rPr>
        <w:t xml:space="preserve">. KBRN acil durumlarında olay yerindeki tüm </w:t>
      </w:r>
      <w:r>
        <w:rPr>
          <w:rFonts w:cs="Times New Roman"/>
          <w:szCs w:val="24"/>
        </w:rPr>
        <w:t>personelin</w:t>
      </w:r>
      <w:r w:rsidRPr="00E82FFD">
        <w:rPr>
          <w:rFonts w:cs="Times New Roman"/>
          <w:szCs w:val="24"/>
        </w:rPr>
        <w:t xml:space="preserve"> hem kendi </w:t>
      </w:r>
      <w:r>
        <w:rPr>
          <w:rFonts w:cs="Times New Roman"/>
          <w:szCs w:val="24"/>
        </w:rPr>
        <w:t xml:space="preserve">güvenliğini </w:t>
      </w:r>
      <w:r w:rsidRPr="00E82FFD">
        <w:rPr>
          <w:rFonts w:cs="Times New Roman"/>
          <w:szCs w:val="24"/>
        </w:rPr>
        <w:t>hem de diğer eki</w:t>
      </w:r>
      <w:r>
        <w:rPr>
          <w:rFonts w:cs="Times New Roman"/>
          <w:szCs w:val="24"/>
        </w:rPr>
        <w:t xml:space="preserve">p arkadaşlarının güvenliğini </w:t>
      </w:r>
      <w:r w:rsidRPr="00E82FFD">
        <w:rPr>
          <w:rFonts w:cs="Times New Roman"/>
          <w:szCs w:val="24"/>
        </w:rPr>
        <w:t>tehlikeye atmamaları, kaynakların daha etkin ve verimli kullanıl</w:t>
      </w:r>
      <w:r>
        <w:rPr>
          <w:rFonts w:cs="Times New Roman"/>
          <w:szCs w:val="24"/>
        </w:rPr>
        <w:t>masına da bir artı sağlar</w:t>
      </w:r>
      <w:r w:rsidRPr="00E82FFD">
        <w:rPr>
          <w:rFonts w:cs="Times New Roman"/>
          <w:szCs w:val="24"/>
        </w:rPr>
        <w:t xml:space="preserve"> (Heyer, 2006).</w:t>
      </w:r>
    </w:p>
    <w:p w:rsidR="00C01003" w:rsidRPr="00391629" w:rsidRDefault="00C01003" w:rsidP="00C01003">
      <w:pPr>
        <w:spacing w:after="0"/>
        <w:ind w:firstLine="709"/>
        <w:rPr>
          <w:rFonts w:cs="Times New Roman"/>
          <w:szCs w:val="24"/>
        </w:rPr>
      </w:pPr>
      <w:r>
        <w:rPr>
          <w:rFonts w:cs="Times New Roman"/>
          <w:szCs w:val="24"/>
        </w:rPr>
        <w:lastRenderedPageBreak/>
        <w:t>KBRN olay yerinde gerekli müdahalenin sağlanabilmesi için öncelikle insanların tehlike kaynağından uzaklaştırılması gerekir. KBRN tehlikesine dair şüphe duyulan olay yeri için yerinde barınma</w:t>
      </w:r>
      <w:r w:rsidRPr="000162C6">
        <w:rPr>
          <w:rFonts w:cs="Times New Roman"/>
          <w:szCs w:val="24"/>
        </w:rPr>
        <w:t xml:space="preserve"> </w:t>
      </w:r>
      <w:r>
        <w:rPr>
          <w:rFonts w:cs="Times New Roman"/>
          <w:szCs w:val="24"/>
        </w:rPr>
        <w:t xml:space="preserve">bir </w:t>
      </w:r>
      <w:r w:rsidRPr="000162C6">
        <w:rPr>
          <w:rFonts w:cs="Times New Roman"/>
          <w:szCs w:val="24"/>
        </w:rPr>
        <w:t xml:space="preserve">alternatif </w:t>
      </w:r>
      <w:r>
        <w:rPr>
          <w:rFonts w:cs="Times New Roman"/>
          <w:szCs w:val="24"/>
        </w:rPr>
        <w:t xml:space="preserve">çözüm yolu olarak göz önünde bulundurulmalıdır. Hayat kurtaran tıbbi tedavi uygulamalarının mümkün olan en hızlı şekilde başlatılması ve gerektiğinde hayat kurtarıcı </w:t>
      </w:r>
      <w:r w:rsidRPr="000162C6">
        <w:rPr>
          <w:rFonts w:cs="Times New Roman"/>
          <w:szCs w:val="24"/>
        </w:rPr>
        <w:t>d</w:t>
      </w:r>
      <w:r>
        <w:rPr>
          <w:rFonts w:cs="Times New Roman"/>
          <w:szCs w:val="24"/>
        </w:rPr>
        <w:t xml:space="preserve">ekontaminasyon işlemlerinin gerçekleştirilmesi gerekir. Bu esnada tehlikeli alan sıcak, ılık ve soğuk alan olarak bölgelendirilmeli ve çevredeki insanlar uyarılmalıdır. Olay yerinde dökülen, saçılan maddeler varsa numune alma </w:t>
      </w:r>
      <w:proofErr w:type="gramStart"/>
      <w:r>
        <w:rPr>
          <w:rFonts w:cs="Times New Roman"/>
          <w:szCs w:val="24"/>
        </w:rPr>
        <w:t>prosedürlerine</w:t>
      </w:r>
      <w:proofErr w:type="gramEnd"/>
      <w:r>
        <w:rPr>
          <w:rFonts w:cs="Times New Roman"/>
          <w:szCs w:val="24"/>
        </w:rPr>
        <w:t xml:space="preserve"> uygun ve güvenli bir şekilde bölge temizlenmelidir. Ateşleyici kaynaklar alandan derhal uzaklaştırılmalıdır. Olay yeri durum raporlarının sürekli akışının sağlanması da dikkat edilmesi gerekilen önemli diğer işlemlerden biridir (Butler, 2014). </w:t>
      </w:r>
      <w:r w:rsidRPr="008C1ACF">
        <w:rPr>
          <w:rFonts w:cs="Times New Roman"/>
          <w:szCs w:val="24"/>
        </w:rPr>
        <w:t>D</w:t>
      </w:r>
      <w:r>
        <w:rPr>
          <w:rFonts w:cs="Times New Roman"/>
          <w:szCs w:val="24"/>
        </w:rPr>
        <w:t>urum raporlarının aşağıdaki önemli hususları ele alacak şekilde hazırlanması ve ilgili servislere gönderilmesi gerekmektedir:</w:t>
      </w:r>
    </w:p>
    <w:p w:rsidR="00C01003" w:rsidRPr="002B5B66" w:rsidRDefault="00C01003" w:rsidP="00C01003">
      <w:pPr>
        <w:spacing w:after="0"/>
        <w:ind w:firstLine="709"/>
        <w:rPr>
          <w:rFonts w:cs="Times New Roman"/>
          <w:szCs w:val="24"/>
        </w:rPr>
      </w:pPr>
      <w:r w:rsidRPr="002B5B66">
        <w:rPr>
          <w:rFonts w:cs="Times New Roman"/>
          <w:szCs w:val="24"/>
        </w:rPr>
        <w:t>• Olay yeri ve belirti</w:t>
      </w:r>
      <w:r>
        <w:rPr>
          <w:rFonts w:cs="Times New Roman"/>
          <w:szCs w:val="24"/>
        </w:rPr>
        <w:t>len buluşma noktası/noktaları,</w:t>
      </w:r>
    </w:p>
    <w:p w:rsidR="00C01003" w:rsidRPr="002B5B66" w:rsidRDefault="00C01003" w:rsidP="00C01003">
      <w:pPr>
        <w:spacing w:after="0"/>
        <w:ind w:firstLine="709"/>
        <w:rPr>
          <w:rFonts w:cs="Times New Roman"/>
          <w:szCs w:val="24"/>
        </w:rPr>
      </w:pPr>
      <w:r>
        <w:rPr>
          <w:rFonts w:cs="Times New Roman"/>
          <w:szCs w:val="24"/>
        </w:rPr>
        <w:t xml:space="preserve">• Olay yeri ve </w:t>
      </w:r>
      <w:r w:rsidRPr="002B5B66">
        <w:rPr>
          <w:rFonts w:cs="Times New Roman"/>
          <w:szCs w:val="24"/>
        </w:rPr>
        <w:t>buluşma nok</w:t>
      </w:r>
      <w:r>
        <w:rPr>
          <w:rFonts w:cs="Times New Roman"/>
          <w:szCs w:val="24"/>
        </w:rPr>
        <w:t>talarına erişim/çıkış yolları,</w:t>
      </w:r>
    </w:p>
    <w:p w:rsidR="00C01003" w:rsidRPr="002B5B66" w:rsidRDefault="00C01003" w:rsidP="00C01003">
      <w:pPr>
        <w:spacing w:after="0"/>
        <w:ind w:firstLine="709"/>
        <w:rPr>
          <w:rFonts w:cs="Times New Roman"/>
          <w:szCs w:val="24"/>
        </w:rPr>
      </w:pPr>
      <w:r w:rsidRPr="002B5B66">
        <w:rPr>
          <w:rFonts w:cs="Times New Roman"/>
          <w:szCs w:val="24"/>
        </w:rPr>
        <w:t>• Zayiat</w:t>
      </w:r>
      <w:r>
        <w:rPr>
          <w:rFonts w:cs="Times New Roman"/>
          <w:szCs w:val="24"/>
        </w:rPr>
        <w:t>/mağdur sayısı tahmini,</w:t>
      </w:r>
    </w:p>
    <w:p w:rsidR="00C01003" w:rsidRPr="002B5B66" w:rsidRDefault="00C01003" w:rsidP="00C01003">
      <w:pPr>
        <w:spacing w:after="0"/>
        <w:ind w:firstLine="709"/>
        <w:rPr>
          <w:rFonts w:cs="Times New Roman"/>
          <w:szCs w:val="24"/>
        </w:rPr>
      </w:pPr>
      <w:r w:rsidRPr="002B5B66">
        <w:rPr>
          <w:rFonts w:cs="Times New Roman"/>
          <w:szCs w:val="24"/>
        </w:rPr>
        <w:t>• Kayna</w:t>
      </w:r>
      <w:r>
        <w:rPr>
          <w:rFonts w:cs="Times New Roman"/>
          <w:szCs w:val="24"/>
        </w:rPr>
        <w:t>k gereksinimlerinin tahmini,</w:t>
      </w:r>
    </w:p>
    <w:p w:rsidR="00C01003" w:rsidRPr="002B5B66" w:rsidRDefault="00C01003" w:rsidP="00C01003">
      <w:pPr>
        <w:spacing w:after="0"/>
        <w:ind w:firstLine="709"/>
        <w:rPr>
          <w:rFonts w:cs="Times New Roman"/>
          <w:szCs w:val="24"/>
        </w:rPr>
      </w:pPr>
      <w:r w:rsidRPr="002B5B66">
        <w:rPr>
          <w:rFonts w:cs="Times New Roman"/>
          <w:szCs w:val="24"/>
        </w:rPr>
        <w:t>• Mevcut veya şüpheli</w:t>
      </w:r>
      <w:r>
        <w:rPr>
          <w:rFonts w:cs="Times New Roman"/>
          <w:szCs w:val="24"/>
        </w:rPr>
        <w:t xml:space="preserve"> tehlikeleri,</w:t>
      </w:r>
    </w:p>
    <w:p w:rsidR="00C01003" w:rsidRPr="002B5B66" w:rsidRDefault="00C01003" w:rsidP="00C01003">
      <w:pPr>
        <w:spacing w:after="0"/>
        <w:ind w:firstLine="709"/>
        <w:rPr>
          <w:rFonts w:cs="Times New Roman"/>
          <w:szCs w:val="24"/>
        </w:rPr>
      </w:pPr>
      <w:r w:rsidRPr="002B5B66">
        <w:rPr>
          <w:rFonts w:cs="Times New Roman"/>
          <w:szCs w:val="24"/>
        </w:rPr>
        <w:t xml:space="preserve">• </w:t>
      </w:r>
      <w:r>
        <w:rPr>
          <w:rFonts w:cs="Times New Roman"/>
          <w:szCs w:val="24"/>
        </w:rPr>
        <w:t>A</w:t>
      </w:r>
      <w:r w:rsidRPr="002B5B66">
        <w:rPr>
          <w:rFonts w:cs="Times New Roman"/>
          <w:szCs w:val="24"/>
        </w:rPr>
        <w:t xml:space="preserve">cil durum </w:t>
      </w:r>
      <w:r>
        <w:rPr>
          <w:rFonts w:cs="Times New Roman"/>
          <w:szCs w:val="24"/>
        </w:rPr>
        <w:t xml:space="preserve">müdahale </w:t>
      </w:r>
      <w:r w:rsidRPr="002B5B66">
        <w:rPr>
          <w:rFonts w:cs="Times New Roman"/>
          <w:szCs w:val="24"/>
        </w:rPr>
        <w:t xml:space="preserve">hizmetleri </w:t>
      </w:r>
      <w:r>
        <w:rPr>
          <w:rFonts w:cs="Times New Roman"/>
          <w:szCs w:val="24"/>
        </w:rPr>
        <w:t>ve gerekli tüm operasyonel servisleri,</w:t>
      </w:r>
    </w:p>
    <w:p w:rsidR="00C01003" w:rsidRPr="000162C6" w:rsidRDefault="00C01003" w:rsidP="00C01003">
      <w:pPr>
        <w:spacing w:after="0"/>
        <w:ind w:firstLine="709"/>
        <w:rPr>
          <w:rFonts w:cs="Times New Roman"/>
          <w:szCs w:val="24"/>
        </w:rPr>
      </w:pPr>
      <w:r>
        <w:rPr>
          <w:rFonts w:cs="Times New Roman"/>
          <w:szCs w:val="24"/>
        </w:rPr>
        <w:t xml:space="preserve">• Çevrede kritik altyapıların durum değerlendirmesi </w:t>
      </w:r>
      <w:r w:rsidRPr="006A636D">
        <w:rPr>
          <w:rFonts w:cs="Times New Roman"/>
          <w:szCs w:val="24"/>
        </w:rPr>
        <w:t>(</w:t>
      </w:r>
      <w:r>
        <w:rPr>
          <w:rFonts w:cs="Times New Roman"/>
          <w:szCs w:val="24"/>
          <w:shd w:val="clear" w:color="auto" w:fill="FFFFFF"/>
        </w:rPr>
        <w:t>Kaszeta, 2013</w:t>
      </w:r>
      <w:r w:rsidRPr="006A636D">
        <w:rPr>
          <w:rFonts w:cs="Times New Roman"/>
          <w:szCs w:val="24"/>
          <w:shd w:val="clear" w:color="auto" w:fill="FFFFFF"/>
        </w:rPr>
        <w:t>).</w:t>
      </w:r>
    </w:p>
    <w:p w:rsidR="00C01003" w:rsidRDefault="00C01003" w:rsidP="00C01003">
      <w:pPr>
        <w:spacing w:after="0"/>
        <w:ind w:firstLine="709"/>
        <w:rPr>
          <w:rFonts w:cs="Times New Roman"/>
          <w:szCs w:val="24"/>
        </w:rPr>
      </w:pPr>
      <w:r>
        <w:rPr>
          <w:rFonts w:cs="Times New Roman"/>
          <w:szCs w:val="24"/>
        </w:rPr>
        <w:t xml:space="preserve">Belirli bir bölgede KBRN </w:t>
      </w:r>
      <w:r w:rsidRPr="00E82FFD">
        <w:rPr>
          <w:rFonts w:cs="Times New Roman"/>
          <w:szCs w:val="24"/>
        </w:rPr>
        <w:t xml:space="preserve">maddelerinin varlığını ispat eden bazı genel göstergeler vardır. Bunlar şüpheli mühimmat, cihaz veya paketler (kabloları olan kutular, borulu basınçlı hava tüpleri, tozlu </w:t>
      </w:r>
      <w:r>
        <w:rPr>
          <w:rFonts w:cs="Times New Roman"/>
          <w:szCs w:val="24"/>
        </w:rPr>
        <w:t xml:space="preserve">kaplar, sıvılar veya aerosoller vb.), </w:t>
      </w:r>
      <w:r w:rsidRPr="00E82FFD">
        <w:rPr>
          <w:rFonts w:cs="Times New Roman"/>
          <w:szCs w:val="24"/>
        </w:rPr>
        <w:t xml:space="preserve">tanımlanamayan ve ani yükselen ölümler (insan, hayvan veya zarar gören bitki örtüsü), olağandışı sayılara ulaşan hastalar (mide bulantısı, solunum zorluğu, kasılmalar, </w:t>
      </w:r>
      <w:proofErr w:type="gramStart"/>
      <w:r w:rsidRPr="00E82FFD">
        <w:rPr>
          <w:rFonts w:cs="Times New Roman"/>
          <w:szCs w:val="24"/>
        </w:rPr>
        <w:t>oryantasyon</w:t>
      </w:r>
      <w:proofErr w:type="gramEnd"/>
      <w:r w:rsidRPr="00E82FFD">
        <w:rPr>
          <w:rFonts w:cs="Times New Roman"/>
          <w:szCs w:val="24"/>
        </w:rPr>
        <w:t xml:space="preserve"> bozukluğu veya halk sağlığı kurumları tarafından bildirilen ya da onaylanan doğal hastalıklarla uyumsuz hastalıklar), alışılmışın dışında etrafta hakim olan duman, sis ya da patlamalar sonucu yayılan sıvı veya yağ damlacıkları beraberinde hisse</w:t>
      </w:r>
      <w:r>
        <w:rPr>
          <w:rFonts w:cs="Times New Roman"/>
          <w:szCs w:val="24"/>
        </w:rPr>
        <w:t>dilen kokular (acı badem, şeftali, biçilmiş saman veya kesilmiş ot kokusu) gibi</w:t>
      </w:r>
      <w:r w:rsidRPr="00E82FFD">
        <w:rPr>
          <w:rFonts w:cs="Times New Roman"/>
          <w:szCs w:val="24"/>
        </w:rPr>
        <w:t>dir.</w:t>
      </w:r>
      <w:r>
        <w:rPr>
          <w:rFonts w:cs="Times New Roman"/>
          <w:szCs w:val="24"/>
        </w:rPr>
        <w:t xml:space="preserve"> </w:t>
      </w:r>
      <w:r w:rsidRPr="00E82FFD">
        <w:rPr>
          <w:rFonts w:cs="Times New Roman"/>
          <w:szCs w:val="24"/>
        </w:rPr>
        <w:t>KBRN ajanının türüne ve özelliklerine göre, kısa süreli veya uzun süreli maruziyetten kaynaklanan olumsuz sağlık etkileri</w:t>
      </w:r>
      <w:r>
        <w:rPr>
          <w:rFonts w:cs="Times New Roman"/>
          <w:szCs w:val="24"/>
        </w:rPr>
        <w:t>,</w:t>
      </w:r>
      <w:r w:rsidRPr="00E82FFD">
        <w:rPr>
          <w:rFonts w:cs="Times New Roman"/>
          <w:szCs w:val="24"/>
        </w:rPr>
        <w:t xml:space="preserve"> olayın hemen ardından </w:t>
      </w:r>
      <w:r>
        <w:rPr>
          <w:rFonts w:cs="Times New Roman"/>
          <w:szCs w:val="24"/>
        </w:rPr>
        <w:t xml:space="preserve">kendini belli edebileceği gibi, </w:t>
      </w:r>
      <w:r w:rsidRPr="00E82FFD">
        <w:rPr>
          <w:rFonts w:cs="Times New Roman"/>
          <w:szCs w:val="24"/>
        </w:rPr>
        <w:t xml:space="preserve">yıllar sonra bile </w:t>
      </w:r>
      <w:r>
        <w:rPr>
          <w:rFonts w:cs="Times New Roman"/>
          <w:szCs w:val="24"/>
        </w:rPr>
        <w:t xml:space="preserve">etkilerini </w:t>
      </w:r>
      <w:r w:rsidRPr="00E82FFD">
        <w:rPr>
          <w:rFonts w:cs="Times New Roman"/>
          <w:szCs w:val="24"/>
        </w:rPr>
        <w:t xml:space="preserve">gösterebilmektedir. </w:t>
      </w:r>
      <w:r>
        <w:rPr>
          <w:rFonts w:cs="Times New Roman"/>
          <w:szCs w:val="24"/>
        </w:rPr>
        <w:t>G</w:t>
      </w:r>
      <w:r w:rsidRPr="00E82FFD">
        <w:rPr>
          <w:rFonts w:cs="Times New Roman"/>
          <w:szCs w:val="24"/>
        </w:rPr>
        <w:t xml:space="preserve">enelde biyolojik ya da radyolojik bir ajan maruziyeti etkileri saldırıdan hemen sonra kendini belli etmezken, kimyasal </w:t>
      </w:r>
      <w:r w:rsidRPr="00E82FFD">
        <w:rPr>
          <w:rFonts w:cs="Times New Roman"/>
          <w:szCs w:val="24"/>
        </w:rPr>
        <w:lastRenderedPageBreak/>
        <w:t>madde kullanılan saldırılar diğer maruziyetlere göre daha kıs</w:t>
      </w:r>
      <w:r>
        <w:rPr>
          <w:rFonts w:cs="Times New Roman"/>
          <w:szCs w:val="24"/>
        </w:rPr>
        <w:t>a sürede belirtiler göster</w:t>
      </w:r>
      <w:r w:rsidRPr="00E82FFD">
        <w:rPr>
          <w:rFonts w:cs="Times New Roman"/>
          <w:szCs w:val="24"/>
        </w:rPr>
        <w:t xml:space="preserve">ir. </w:t>
      </w:r>
      <w:r>
        <w:rPr>
          <w:rFonts w:cs="Times New Roman"/>
          <w:szCs w:val="24"/>
        </w:rPr>
        <w:t xml:space="preserve">Bu olumsuz sağlık etkilerinin </w:t>
      </w:r>
      <w:r w:rsidRPr="00E82FFD">
        <w:rPr>
          <w:rFonts w:cs="Times New Roman"/>
          <w:szCs w:val="24"/>
        </w:rPr>
        <w:t>şiddeti ve süresi</w:t>
      </w:r>
      <w:r>
        <w:rPr>
          <w:rFonts w:cs="Times New Roman"/>
          <w:szCs w:val="24"/>
        </w:rPr>
        <w:t xml:space="preserve">; </w:t>
      </w:r>
      <w:r w:rsidRPr="00E82FFD">
        <w:rPr>
          <w:rFonts w:cs="Times New Roman"/>
          <w:szCs w:val="24"/>
        </w:rPr>
        <w:t xml:space="preserve">maddenin doğası ve toksisitesi, maruz kalma </w:t>
      </w:r>
      <w:proofErr w:type="gramStart"/>
      <w:r w:rsidRPr="00E82FFD">
        <w:rPr>
          <w:rFonts w:cs="Times New Roman"/>
          <w:szCs w:val="24"/>
        </w:rPr>
        <w:t>konsantrasyonu</w:t>
      </w:r>
      <w:proofErr w:type="gramEnd"/>
      <w:r w:rsidRPr="00E82FFD">
        <w:rPr>
          <w:rFonts w:cs="Times New Roman"/>
          <w:szCs w:val="24"/>
        </w:rPr>
        <w:t xml:space="preserve"> ve süresi, vücuda </w:t>
      </w:r>
      <w:r>
        <w:rPr>
          <w:rFonts w:cs="Times New Roman"/>
          <w:szCs w:val="24"/>
        </w:rPr>
        <w:t>hangi yollarla</w:t>
      </w:r>
      <w:r w:rsidRPr="00E82FFD">
        <w:rPr>
          <w:rFonts w:cs="Times New Roman"/>
          <w:szCs w:val="24"/>
        </w:rPr>
        <w:t xml:space="preserve"> alındığı ve herhangi bir tıbbi tedavinin</w:t>
      </w:r>
      <w:r>
        <w:rPr>
          <w:rFonts w:cs="Times New Roman"/>
          <w:szCs w:val="24"/>
        </w:rPr>
        <w:t xml:space="preserve"> zamanlaması ile belirlenir (Heyer, 2006;</w:t>
      </w:r>
      <w:r w:rsidRPr="00E82FFD">
        <w:rPr>
          <w:rFonts w:cs="Times New Roman"/>
          <w:szCs w:val="24"/>
        </w:rPr>
        <w:t xml:space="preserve"> IC</w:t>
      </w:r>
      <w:r>
        <w:rPr>
          <w:rFonts w:cs="Times New Roman"/>
          <w:szCs w:val="24"/>
        </w:rPr>
        <w:t xml:space="preserve">RC, 2014; </w:t>
      </w:r>
      <w:r w:rsidRPr="00E82FFD">
        <w:rPr>
          <w:rFonts w:cs="Times New Roman"/>
          <w:szCs w:val="24"/>
        </w:rPr>
        <w:t>JESIP, 2013).</w:t>
      </w:r>
    </w:p>
    <w:p w:rsidR="00C01003" w:rsidRPr="00E82FFD" w:rsidRDefault="00C01003" w:rsidP="00C01003">
      <w:pPr>
        <w:spacing w:after="0"/>
        <w:ind w:firstLine="709"/>
        <w:rPr>
          <w:rFonts w:cs="Times New Roman"/>
          <w:szCs w:val="24"/>
        </w:rPr>
      </w:pPr>
      <w:r w:rsidRPr="00E82FFD">
        <w:rPr>
          <w:rFonts w:cs="Times New Roman"/>
          <w:szCs w:val="24"/>
        </w:rPr>
        <w:t>Olay yerine ulaşan acil sağlık personeli bulundu</w:t>
      </w:r>
      <w:r>
        <w:rPr>
          <w:rFonts w:cs="Times New Roman"/>
          <w:szCs w:val="24"/>
        </w:rPr>
        <w:t xml:space="preserve">kları bölgenin hangi tür KBRN </w:t>
      </w:r>
      <w:r w:rsidRPr="00E82FFD">
        <w:rPr>
          <w:rFonts w:cs="Times New Roman"/>
          <w:szCs w:val="24"/>
        </w:rPr>
        <w:t>acil durumları ile karşılaşma ihtima</w:t>
      </w:r>
      <w:r>
        <w:rPr>
          <w:rFonts w:cs="Times New Roman"/>
          <w:szCs w:val="24"/>
        </w:rPr>
        <w:t xml:space="preserve">linin olduğunun bilinciyle </w:t>
      </w:r>
      <w:r w:rsidRPr="00E82FFD">
        <w:rPr>
          <w:rFonts w:cs="Times New Roman"/>
          <w:szCs w:val="24"/>
        </w:rPr>
        <w:t>olay yerindeki tü</w:t>
      </w:r>
      <w:r>
        <w:rPr>
          <w:rFonts w:cs="Times New Roman"/>
          <w:szCs w:val="24"/>
        </w:rPr>
        <w:t>m göstergeleri doğru değerlendirerek tanımlayabilmelidir</w:t>
      </w:r>
      <w:r w:rsidRPr="00E82FFD">
        <w:rPr>
          <w:rFonts w:cs="Times New Roman"/>
          <w:szCs w:val="24"/>
        </w:rPr>
        <w:t xml:space="preserve"> (</w:t>
      </w:r>
      <w:r w:rsidRPr="00E82FFD">
        <w:rPr>
          <w:rFonts w:cs="Times New Roman"/>
          <w:szCs w:val="24"/>
          <w:shd w:val="clear" w:color="auto" w:fill="FFFFFF"/>
        </w:rPr>
        <w:t>Djalali vd</w:t>
      </w:r>
      <w:proofErr w:type="gramStart"/>
      <w:r w:rsidRPr="00E82FFD">
        <w:rPr>
          <w:rFonts w:cs="Times New Roman"/>
          <w:szCs w:val="24"/>
          <w:shd w:val="clear" w:color="auto" w:fill="FFFFFF"/>
        </w:rPr>
        <w:t>.,</w:t>
      </w:r>
      <w:proofErr w:type="gramEnd"/>
      <w:r w:rsidRPr="00E82FFD">
        <w:rPr>
          <w:rFonts w:cs="Times New Roman"/>
          <w:szCs w:val="24"/>
          <w:shd w:val="clear" w:color="auto" w:fill="FFFFFF"/>
        </w:rPr>
        <w:t xml:space="preserve"> 2017: 373). </w:t>
      </w:r>
      <w:r>
        <w:rPr>
          <w:rFonts w:cs="Times New Roman"/>
          <w:szCs w:val="24"/>
          <w:shd w:val="clear" w:color="auto" w:fill="FFFFFF"/>
        </w:rPr>
        <w:t xml:space="preserve">Çünkü </w:t>
      </w:r>
      <w:r w:rsidRPr="00CD3301">
        <w:rPr>
          <w:rFonts w:cs="Times New Roman"/>
          <w:szCs w:val="24"/>
          <w:shd w:val="clear" w:color="auto" w:fill="FFFFFF"/>
        </w:rPr>
        <w:t xml:space="preserve">bir olayın insan sağlığı ve çevre yönünden etkilerinin olabildiğince erken sınırlandırılması, değerlendirilmesi ve tedbirlerin alınması önemlidir. </w:t>
      </w:r>
      <w:r>
        <w:rPr>
          <w:rFonts w:cs="Times New Roman"/>
          <w:szCs w:val="24"/>
          <w:shd w:val="clear" w:color="auto" w:fill="FFFFFF"/>
        </w:rPr>
        <w:t xml:space="preserve">Bu da ancak </w:t>
      </w:r>
      <w:r w:rsidRPr="00CD3301">
        <w:rPr>
          <w:rFonts w:cs="Times New Roman"/>
          <w:szCs w:val="24"/>
          <w:shd w:val="clear" w:color="auto" w:fill="FFFFFF"/>
        </w:rPr>
        <w:t>acil müdahale personelinin olay ye</w:t>
      </w:r>
      <w:r>
        <w:rPr>
          <w:rFonts w:cs="Times New Roman"/>
          <w:szCs w:val="24"/>
          <w:shd w:val="clear" w:color="auto" w:fill="FFFFFF"/>
        </w:rPr>
        <w:t>rinde kendi kurumlarının rol</w:t>
      </w:r>
      <w:r w:rsidRPr="00CD3301">
        <w:rPr>
          <w:rFonts w:cs="Times New Roman"/>
          <w:szCs w:val="24"/>
          <w:shd w:val="clear" w:color="auto" w:fill="FFFFFF"/>
        </w:rPr>
        <w:t xml:space="preserve"> ve sorumlulukları hakkında yeterli bilgi sahibi olması </w:t>
      </w:r>
      <w:r>
        <w:rPr>
          <w:rFonts w:cs="Times New Roman"/>
          <w:szCs w:val="24"/>
          <w:shd w:val="clear" w:color="auto" w:fill="FFFFFF"/>
        </w:rPr>
        <w:t>ile yakından ilgilidir (</w:t>
      </w:r>
      <w:r>
        <w:rPr>
          <w:rFonts w:cs="Times New Roman"/>
          <w:szCs w:val="24"/>
        </w:rPr>
        <w:t xml:space="preserve">Butler, 2014). </w:t>
      </w:r>
      <w:r>
        <w:rPr>
          <w:rFonts w:cs="Times New Roman"/>
          <w:szCs w:val="24"/>
          <w:shd w:val="clear" w:color="auto" w:fill="FFFFFF"/>
        </w:rPr>
        <w:t xml:space="preserve">Bu </w:t>
      </w:r>
      <w:r w:rsidRPr="003155F0">
        <w:rPr>
          <w:rFonts w:cs="Times New Roman"/>
          <w:szCs w:val="24"/>
          <w:shd w:val="clear" w:color="auto" w:fill="FFFFFF"/>
        </w:rPr>
        <w:t>n</w:t>
      </w:r>
      <w:r>
        <w:rPr>
          <w:rFonts w:cs="Times New Roman"/>
          <w:szCs w:val="24"/>
          <w:shd w:val="clear" w:color="auto" w:fill="FFFFFF"/>
        </w:rPr>
        <w:t xml:space="preserve">edenle KBRN olay yönetiminin ve </w:t>
      </w:r>
      <w:r w:rsidRPr="003155F0">
        <w:rPr>
          <w:rFonts w:cs="Times New Roman"/>
          <w:szCs w:val="24"/>
          <w:shd w:val="clear" w:color="auto" w:fill="FFFFFF"/>
        </w:rPr>
        <w:t>kaza yönetim ilkelerinin bilincinde hareket ed</w:t>
      </w:r>
      <w:r>
        <w:rPr>
          <w:rFonts w:cs="Times New Roman"/>
          <w:szCs w:val="24"/>
          <w:shd w:val="clear" w:color="auto" w:fill="FFFFFF"/>
        </w:rPr>
        <w:t>il</w:t>
      </w:r>
      <w:r w:rsidRPr="003155F0">
        <w:rPr>
          <w:rFonts w:cs="Times New Roman"/>
          <w:szCs w:val="24"/>
          <w:shd w:val="clear" w:color="auto" w:fill="FFFFFF"/>
        </w:rPr>
        <w:t xml:space="preserve">erek müdahalede </w:t>
      </w:r>
      <w:r>
        <w:rPr>
          <w:rFonts w:cs="Times New Roman"/>
          <w:szCs w:val="24"/>
          <w:shd w:val="clear" w:color="auto" w:fill="FFFFFF"/>
        </w:rPr>
        <w:t>faaliyetleri yerine getirilmelidir</w:t>
      </w:r>
      <w:r w:rsidRPr="003155F0">
        <w:rPr>
          <w:rFonts w:cs="Times New Roman"/>
          <w:szCs w:val="24"/>
          <w:shd w:val="clear" w:color="auto" w:fill="FFFFFF"/>
        </w:rPr>
        <w:t>.</w:t>
      </w:r>
      <w:r w:rsidRPr="00E82FFD">
        <w:rPr>
          <w:rFonts w:cs="Times New Roman"/>
          <w:szCs w:val="24"/>
          <w:shd w:val="clear" w:color="auto" w:fill="FFFFFF"/>
        </w:rPr>
        <w:t xml:space="preserve"> KBRN </w:t>
      </w:r>
      <w:r>
        <w:rPr>
          <w:rFonts w:cs="Times New Roman"/>
          <w:szCs w:val="24"/>
          <w:shd w:val="clear" w:color="auto" w:fill="FFFFFF"/>
        </w:rPr>
        <w:t xml:space="preserve">tehdit ya da </w:t>
      </w:r>
      <w:r w:rsidRPr="00E82FFD">
        <w:rPr>
          <w:rFonts w:cs="Times New Roman"/>
          <w:szCs w:val="24"/>
          <w:shd w:val="clear" w:color="auto" w:fill="FFFFFF"/>
        </w:rPr>
        <w:t xml:space="preserve">tehlikesi olduğuna dair kuvvetli ipuçları olan </w:t>
      </w:r>
      <w:r>
        <w:rPr>
          <w:rFonts w:cs="Times New Roman"/>
          <w:szCs w:val="24"/>
          <w:shd w:val="clear" w:color="auto" w:fill="FFFFFF"/>
        </w:rPr>
        <w:t xml:space="preserve">bir alanda, müdahalede bulunan tüm kurumların olay yeri </w:t>
      </w:r>
      <w:r w:rsidRPr="00E82FFD">
        <w:rPr>
          <w:rFonts w:cs="Times New Roman"/>
          <w:szCs w:val="24"/>
          <w:shd w:val="clear" w:color="auto" w:fill="FFFFFF"/>
        </w:rPr>
        <w:t>yönetimi</w:t>
      </w:r>
      <w:r>
        <w:rPr>
          <w:rFonts w:cs="Times New Roman"/>
          <w:szCs w:val="24"/>
          <w:shd w:val="clear" w:color="auto" w:fill="FFFFFF"/>
        </w:rPr>
        <w:t>ni</w:t>
      </w:r>
      <w:r w:rsidRPr="00E82FFD">
        <w:rPr>
          <w:rFonts w:cs="Times New Roman"/>
          <w:szCs w:val="24"/>
          <w:shd w:val="clear" w:color="auto" w:fill="FFFFFF"/>
        </w:rPr>
        <w:t xml:space="preserve"> güçleştiren nedenlerin farkında olması </w:t>
      </w:r>
      <w:r>
        <w:rPr>
          <w:rFonts w:cs="Times New Roman"/>
          <w:szCs w:val="24"/>
          <w:shd w:val="clear" w:color="auto" w:fill="FFFFFF"/>
        </w:rPr>
        <w:t>gerek</w:t>
      </w:r>
      <w:r w:rsidRPr="00E82FFD">
        <w:rPr>
          <w:rFonts w:cs="Times New Roman"/>
          <w:szCs w:val="24"/>
          <w:shd w:val="clear" w:color="auto" w:fill="FFFFFF"/>
        </w:rPr>
        <w:t>ir</w:t>
      </w:r>
      <w:r>
        <w:rPr>
          <w:rFonts w:cs="Times New Roman"/>
          <w:szCs w:val="24"/>
          <w:shd w:val="clear" w:color="auto" w:fill="FFFFFF"/>
        </w:rPr>
        <w:t>.</w:t>
      </w:r>
    </w:p>
    <w:p w:rsidR="00C01003" w:rsidRPr="004418D9" w:rsidRDefault="00C01003" w:rsidP="00C01003">
      <w:pPr>
        <w:pStyle w:val="ListeParagraf"/>
        <w:numPr>
          <w:ilvl w:val="0"/>
          <w:numId w:val="25"/>
        </w:numPr>
        <w:spacing w:after="0"/>
        <w:rPr>
          <w:rFonts w:cs="Times New Roman"/>
          <w:szCs w:val="24"/>
        </w:rPr>
      </w:pPr>
      <w:r w:rsidRPr="004418D9">
        <w:rPr>
          <w:rFonts w:cs="Times New Roman"/>
          <w:szCs w:val="24"/>
        </w:rPr>
        <w:t>Olay yerindeki tanımlanamayan tehlikelerden dolayı artan risk,</w:t>
      </w:r>
    </w:p>
    <w:p w:rsidR="00C01003" w:rsidRPr="004418D9" w:rsidRDefault="00C01003" w:rsidP="00C01003">
      <w:pPr>
        <w:pStyle w:val="ListeParagraf"/>
        <w:numPr>
          <w:ilvl w:val="0"/>
          <w:numId w:val="25"/>
        </w:numPr>
        <w:spacing w:after="0"/>
        <w:rPr>
          <w:rFonts w:cs="Times New Roman"/>
          <w:szCs w:val="24"/>
        </w:rPr>
      </w:pPr>
      <w:r w:rsidRPr="004418D9">
        <w:rPr>
          <w:rFonts w:cs="Times New Roman"/>
          <w:szCs w:val="24"/>
        </w:rPr>
        <w:t xml:space="preserve">Kayıp ve hasarların daha geniş bir </w:t>
      </w:r>
      <w:proofErr w:type="gramStart"/>
      <w:r w:rsidRPr="004418D9">
        <w:rPr>
          <w:rFonts w:cs="Times New Roman"/>
          <w:szCs w:val="24"/>
        </w:rPr>
        <w:t>popülasyonu</w:t>
      </w:r>
      <w:proofErr w:type="gramEnd"/>
      <w:r w:rsidRPr="004418D9">
        <w:rPr>
          <w:rFonts w:cs="Times New Roman"/>
          <w:szCs w:val="24"/>
        </w:rPr>
        <w:t xml:space="preserve"> etkisi altına alma riski,</w:t>
      </w:r>
    </w:p>
    <w:p w:rsidR="00C01003" w:rsidRPr="004418D9" w:rsidRDefault="00C01003" w:rsidP="00C01003">
      <w:pPr>
        <w:pStyle w:val="ListeParagraf"/>
        <w:numPr>
          <w:ilvl w:val="0"/>
          <w:numId w:val="25"/>
        </w:numPr>
        <w:spacing w:after="0"/>
        <w:rPr>
          <w:rFonts w:cs="Times New Roman"/>
          <w:szCs w:val="24"/>
        </w:rPr>
      </w:pPr>
      <w:r w:rsidRPr="004418D9">
        <w:rPr>
          <w:rFonts w:cs="Times New Roman"/>
          <w:szCs w:val="24"/>
        </w:rPr>
        <w:t>KKD kullanım becerisi gerektiren durumların varlığı nedeniyle personelin fiziksel ve psikolojik olarak etkilenmesi riski,</w:t>
      </w:r>
    </w:p>
    <w:p w:rsidR="00C01003" w:rsidRPr="004418D9" w:rsidRDefault="00C01003" w:rsidP="00C01003">
      <w:pPr>
        <w:pStyle w:val="ListeParagraf"/>
        <w:numPr>
          <w:ilvl w:val="0"/>
          <w:numId w:val="25"/>
        </w:numPr>
        <w:spacing w:after="0"/>
        <w:rPr>
          <w:rFonts w:cs="Times New Roman"/>
          <w:szCs w:val="24"/>
        </w:rPr>
      </w:pPr>
      <w:r w:rsidRPr="004418D9">
        <w:rPr>
          <w:rFonts w:cs="Times New Roman"/>
          <w:szCs w:val="24"/>
        </w:rPr>
        <w:t>KBRN ajanlarının tanı ve tedavisindeki eksiklikler sonucu artan mortalite ve morbidite,</w:t>
      </w:r>
    </w:p>
    <w:p w:rsidR="00C01003" w:rsidRPr="004418D9" w:rsidRDefault="00C01003" w:rsidP="00C01003">
      <w:pPr>
        <w:pStyle w:val="ListeParagraf"/>
        <w:numPr>
          <w:ilvl w:val="0"/>
          <w:numId w:val="25"/>
        </w:numPr>
        <w:spacing w:after="0"/>
        <w:rPr>
          <w:rFonts w:cs="Times New Roman"/>
          <w:szCs w:val="24"/>
        </w:rPr>
      </w:pPr>
      <w:r w:rsidRPr="004418D9">
        <w:rPr>
          <w:rFonts w:cs="Times New Roman"/>
          <w:szCs w:val="24"/>
        </w:rPr>
        <w:t>Toplumda giderek artan psikolojik etkiler,</w:t>
      </w:r>
    </w:p>
    <w:p w:rsidR="00C01003" w:rsidRPr="004418D9" w:rsidRDefault="00C01003" w:rsidP="00C01003">
      <w:pPr>
        <w:pStyle w:val="ListeParagraf"/>
        <w:numPr>
          <w:ilvl w:val="0"/>
          <w:numId w:val="25"/>
        </w:numPr>
        <w:spacing w:after="0"/>
        <w:rPr>
          <w:rFonts w:cs="Times New Roman"/>
          <w:szCs w:val="24"/>
        </w:rPr>
      </w:pPr>
      <w:r w:rsidRPr="004418D9">
        <w:rPr>
          <w:rFonts w:cs="Times New Roman"/>
          <w:szCs w:val="24"/>
        </w:rPr>
        <w:t xml:space="preserve">Kaynakları, iş gücünü ve zamanı yönetme sorunu, </w:t>
      </w:r>
    </w:p>
    <w:p w:rsidR="00C01003" w:rsidRPr="004418D9" w:rsidRDefault="00C01003" w:rsidP="00C01003">
      <w:pPr>
        <w:pStyle w:val="ListeParagraf"/>
        <w:numPr>
          <w:ilvl w:val="0"/>
          <w:numId w:val="25"/>
        </w:numPr>
        <w:spacing w:after="0"/>
        <w:rPr>
          <w:rFonts w:cs="Times New Roman"/>
          <w:szCs w:val="24"/>
        </w:rPr>
      </w:pPr>
      <w:r>
        <w:rPr>
          <w:rFonts w:cs="Times New Roman"/>
          <w:szCs w:val="24"/>
        </w:rPr>
        <w:t>K</w:t>
      </w:r>
      <w:r w:rsidRPr="004418D9">
        <w:rPr>
          <w:rFonts w:cs="Times New Roman"/>
          <w:szCs w:val="24"/>
        </w:rPr>
        <w:t>irlenmiş kazazedelerin daha özel tıbbi bakıma ihtiyaç duyması</w:t>
      </w:r>
      <w:r>
        <w:rPr>
          <w:rFonts w:cs="Times New Roman"/>
          <w:szCs w:val="24"/>
        </w:rPr>
        <w:t xml:space="preserve"> önemli bazı güçlüklerdendir</w:t>
      </w:r>
      <w:r w:rsidRPr="004418D9">
        <w:rPr>
          <w:rFonts w:cs="Times New Roman"/>
          <w:szCs w:val="24"/>
        </w:rPr>
        <w:t xml:space="preserve"> (Calder and Bland, 2015: 442).</w:t>
      </w:r>
    </w:p>
    <w:p w:rsidR="00C01003" w:rsidRPr="00125426" w:rsidRDefault="00C01003" w:rsidP="00C01003">
      <w:pPr>
        <w:spacing w:after="0"/>
        <w:ind w:firstLine="709"/>
        <w:rPr>
          <w:rFonts w:cs="Times New Roman"/>
          <w:color w:val="222222"/>
          <w:szCs w:val="24"/>
          <w:shd w:val="clear" w:color="auto" w:fill="FFFFFF"/>
        </w:rPr>
      </w:pPr>
      <w:r>
        <w:rPr>
          <w:rFonts w:cs="Times New Roman"/>
          <w:szCs w:val="24"/>
        </w:rPr>
        <w:t>KBRN olaylarını içeren olası senaryoları</w:t>
      </w:r>
      <w:r w:rsidRPr="00575DEF">
        <w:rPr>
          <w:rFonts w:cs="Times New Roman"/>
          <w:szCs w:val="24"/>
        </w:rPr>
        <w:t xml:space="preserve"> tam bir liste halinde sıralamak </w:t>
      </w:r>
      <w:r>
        <w:rPr>
          <w:rFonts w:cs="Times New Roman"/>
          <w:szCs w:val="24"/>
        </w:rPr>
        <w:t>ya da tahmin etmek zor olsa da KBRN</w:t>
      </w:r>
      <w:r w:rsidRPr="00575DEF">
        <w:rPr>
          <w:rFonts w:cs="Times New Roman"/>
          <w:szCs w:val="24"/>
        </w:rPr>
        <w:t xml:space="preserve"> olaylarının gerçekleştirilebileceği bazı yöntemleri belirlemek </w:t>
      </w:r>
      <w:r>
        <w:rPr>
          <w:rFonts w:cs="Times New Roman"/>
          <w:szCs w:val="24"/>
        </w:rPr>
        <w:t xml:space="preserve">ve ipuçlarını takip edebilmek </w:t>
      </w:r>
      <w:r w:rsidRPr="00575DEF">
        <w:rPr>
          <w:rFonts w:cs="Times New Roman"/>
          <w:szCs w:val="24"/>
        </w:rPr>
        <w:t xml:space="preserve">daha kolaydır. Bunlar, özellikle kalabalık alanlarda, kapalı </w:t>
      </w:r>
      <w:r w:rsidRPr="00125426">
        <w:rPr>
          <w:rFonts w:cs="Times New Roman"/>
          <w:szCs w:val="24"/>
        </w:rPr>
        <w:t>alanlarda, kamu binalarında, toplantı yerlerinde, ulaşım araçlarında meydana gelmesi veya doğrudan hava, su ve toprak kirliliğinin tespiti gibi önemli göstergeler</w:t>
      </w:r>
      <w:r>
        <w:rPr>
          <w:rFonts w:cs="Times New Roman"/>
          <w:szCs w:val="24"/>
        </w:rPr>
        <w:t>dir. KBRN olay yeri göstergeleri o</w:t>
      </w:r>
      <w:r w:rsidRPr="00125426">
        <w:rPr>
          <w:rFonts w:cs="Times New Roman"/>
          <w:szCs w:val="24"/>
        </w:rPr>
        <w:t>lumsuz ve ciddi sonuçların önüne geçilmesini sağlayabilmektedir (</w:t>
      </w:r>
      <w:r w:rsidRPr="00125426">
        <w:rPr>
          <w:rFonts w:cs="Times New Roman"/>
          <w:color w:val="222222"/>
          <w:szCs w:val="24"/>
          <w:shd w:val="clear" w:color="auto" w:fill="FFFFFF"/>
        </w:rPr>
        <w:t>Fiorito vd</w:t>
      </w:r>
      <w:proofErr w:type="gramStart"/>
      <w:r w:rsidRPr="00125426">
        <w:rPr>
          <w:rFonts w:cs="Times New Roman"/>
          <w:color w:val="222222"/>
          <w:szCs w:val="24"/>
          <w:shd w:val="clear" w:color="auto" w:fill="FFFFFF"/>
        </w:rPr>
        <w:t>.,</w:t>
      </w:r>
      <w:proofErr w:type="gramEnd"/>
      <w:r w:rsidRPr="00125426">
        <w:rPr>
          <w:rFonts w:cs="Times New Roman"/>
          <w:color w:val="222222"/>
          <w:szCs w:val="24"/>
          <w:shd w:val="clear" w:color="auto" w:fill="FFFFFF"/>
        </w:rPr>
        <w:t xml:space="preserve"> 2013).</w:t>
      </w:r>
    </w:p>
    <w:p w:rsidR="00C01003" w:rsidRPr="009E7DB6" w:rsidRDefault="00C01003" w:rsidP="00C01003">
      <w:pPr>
        <w:spacing w:after="0"/>
        <w:ind w:firstLine="709"/>
        <w:rPr>
          <w:rFonts w:cs="Times New Roman"/>
        </w:rPr>
      </w:pPr>
      <w:r>
        <w:rPr>
          <w:rFonts w:cs="Times New Roman"/>
          <w:szCs w:val="18"/>
          <w:shd w:val="clear" w:color="auto" w:fill="FFFFFF"/>
        </w:rPr>
        <w:lastRenderedPageBreak/>
        <w:t xml:space="preserve">Houghton (2004), </w:t>
      </w:r>
      <w:r w:rsidRPr="003840DF">
        <w:rPr>
          <w:rFonts w:cs="Times New Roman"/>
          <w:szCs w:val="18"/>
          <w:shd w:val="clear" w:color="auto" w:fill="FFFFFF"/>
        </w:rPr>
        <w:t xml:space="preserve">kimyasal bir saldırı düzenleme amacı olan </w:t>
      </w:r>
      <w:r w:rsidRPr="003840DF">
        <w:rPr>
          <w:rFonts w:cs="Times New Roman"/>
        </w:rPr>
        <w:t>teröristlerin</w:t>
      </w:r>
      <w:r w:rsidRPr="009E7DB6">
        <w:rPr>
          <w:rFonts w:cs="Times New Roman"/>
        </w:rPr>
        <w:t xml:space="preserve"> hedeflerinde kimlerin olduğunu ve hangi özellikleri aradıklarını belirlemek için Los Angeles'ta bir grup terörle mücadele personeli (analistler ve Terörle Mücadele Erken Uyarı Grubu</w:t>
      </w:r>
      <w:r>
        <w:rPr>
          <w:rFonts w:cs="Times New Roman"/>
        </w:rPr>
        <w:t>’</w:t>
      </w:r>
      <w:r w:rsidRPr="009E7DB6">
        <w:rPr>
          <w:rFonts w:cs="Times New Roman"/>
        </w:rPr>
        <w:t xml:space="preserve">ndan acil durum müdahalesinde </w:t>
      </w:r>
      <w:r>
        <w:rPr>
          <w:rFonts w:cs="Times New Roman"/>
        </w:rPr>
        <w:t>yer alan</w:t>
      </w:r>
      <w:r w:rsidRPr="009E7DB6">
        <w:rPr>
          <w:rFonts w:cs="Times New Roman"/>
        </w:rPr>
        <w:t xml:space="preserve">lar) </w:t>
      </w:r>
      <w:r>
        <w:rPr>
          <w:rFonts w:cs="Times New Roman"/>
        </w:rPr>
        <w:t xml:space="preserve">tarafından </w:t>
      </w:r>
      <w:r w:rsidRPr="009E7DB6">
        <w:rPr>
          <w:rFonts w:cs="Times New Roman"/>
        </w:rPr>
        <w:t xml:space="preserve">sorgulamıştır. Los Angeles'ta kimyasal terörizm ile ilgili tehdit ve risk değerlendirmeleri yapmış kişilerden oluşan katılımcıların bireysel olarak sorgulandığı çalışmada aşağıdaki sonuçlara ulaşılmıştır: </w:t>
      </w:r>
    </w:p>
    <w:p w:rsidR="00C01003" w:rsidRDefault="00C01003" w:rsidP="00C01003">
      <w:pPr>
        <w:pStyle w:val="ListeParagraf"/>
        <w:numPr>
          <w:ilvl w:val="0"/>
          <w:numId w:val="1"/>
        </w:numPr>
        <w:spacing w:after="0"/>
        <w:ind w:left="0" w:firstLine="709"/>
        <w:rPr>
          <w:rFonts w:cs="Times New Roman"/>
        </w:rPr>
      </w:pPr>
      <w:r w:rsidRPr="003A305B">
        <w:rPr>
          <w:rFonts w:cs="Times New Roman"/>
          <w:i/>
        </w:rPr>
        <w:t>Kapalı alan faktörü</w:t>
      </w:r>
      <w:r w:rsidRPr="009E7DB6">
        <w:rPr>
          <w:rFonts w:cs="Times New Roman"/>
        </w:rPr>
        <w:t>: Kimyasalların, kapalı bir alanda (örneğin, sinema salonu, konferans salonu, okul, kapalı al</w:t>
      </w:r>
      <w:r>
        <w:rPr>
          <w:rFonts w:cs="Times New Roman"/>
        </w:rPr>
        <w:t xml:space="preserve">ışveriş merkezi, kapalı </w:t>
      </w:r>
      <w:r w:rsidRPr="009E7DB6">
        <w:rPr>
          <w:rFonts w:cs="Times New Roman"/>
        </w:rPr>
        <w:t>spor salonu, vb.) bırakılması, açık havada bırakılmasından daha fazla zarar vermektedir. Açık hava saldırıları için ihtiyaç duyulan kimyasal madde miktarı, dağılma nedeniyle çok daha fazladır. Bu nedenle kapalı alanlar daha fazla tercih edilecektir.</w:t>
      </w:r>
    </w:p>
    <w:p w:rsidR="00C01003" w:rsidRDefault="00C01003" w:rsidP="00C01003">
      <w:pPr>
        <w:pStyle w:val="ListeParagraf"/>
        <w:numPr>
          <w:ilvl w:val="0"/>
          <w:numId w:val="1"/>
        </w:numPr>
        <w:spacing w:after="0"/>
        <w:ind w:left="0" w:firstLine="709"/>
        <w:rPr>
          <w:rFonts w:cs="Times New Roman"/>
        </w:rPr>
      </w:pPr>
      <w:r w:rsidRPr="003A305B">
        <w:rPr>
          <w:rFonts w:cs="Times New Roman"/>
          <w:i/>
        </w:rPr>
        <w:t>Kalabalık faktörü</w:t>
      </w:r>
      <w:r w:rsidRPr="003840DF">
        <w:rPr>
          <w:rFonts w:cs="Times New Roman"/>
        </w:rPr>
        <w:t>: Uygun serbest bırakma yerleri</w:t>
      </w:r>
      <w:r>
        <w:rPr>
          <w:rFonts w:cs="Times New Roman"/>
        </w:rPr>
        <w:t xml:space="preserve"> arasında</w:t>
      </w:r>
      <w:r w:rsidRPr="003840DF">
        <w:rPr>
          <w:rFonts w:cs="Times New Roman"/>
        </w:rPr>
        <w:t>, kitlesel zarar verme olasılığını artırmak için küçük bir al</w:t>
      </w:r>
      <w:r>
        <w:rPr>
          <w:rFonts w:cs="Times New Roman"/>
        </w:rPr>
        <w:t>anda çok sayıda insanın bulunduğu</w:t>
      </w:r>
      <w:r w:rsidRPr="003840DF">
        <w:rPr>
          <w:rFonts w:cs="Times New Roman"/>
        </w:rPr>
        <w:t xml:space="preserve"> </w:t>
      </w:r>
      <w:r>
        <w:rPr>
          <w:rFonts w:cs="Times New Roman"/>
        </w:rPr>
        <w:t>kalabalık alanlar yer alır.</w:t>
      </w:r>
    </w:p>
    <w:p w:rsidR="00C01003" w:rsidRDefault="00C01003" w:rsidP="00C01003">
      <w:pPr>
        <w:pStyle w:val="ListeParagraf"/>
        <w:numPr>
          <w:ilvl w:val="0"/>
          <w:numId w:val="1"/>
        </w:numPr>
        <w:spacing w:after="0"/>
        <w:ind w:left="0" w:firstLine="709"/>
        <w:rPr>
          <w:rFonts w:cs="Times New Roman"/>
        </w:rPr>
      </w:pPr>
      <w:r w:rsidRPr="003A305B">
        <w:rPr>
          <w:rFonts w:cs="Times New Roman"/>
          <w:i/>
        </w:rPr>
        <w:t>Yüksek görünürlük faktörü</w:t>
      </w:r>
      <w:r w:rsidRPr="003840DF">
        <w:rPr>
          <w:rFonts w:cs="Times New Roman"/>
        </w:rPr>
        <w:t xml:space="preserve">: Seçilecek hedefin sembolik bir anlamı olmalıdır. Saldırı özellikle kamuya ya da medyaya çok iyi yansıyabilmelidir. </w:t>
      </w:r>
    </w:p>
    <w:p w:rsidR="00C01003" w:rsidRPr="00B924D1" w:rsidRDefault="00C01003" w:rsidP="00C01003">
      <w:pPr>
        <w:pStyle w:val="ListeParagraf"/>
        <w:numPr>
          <w:ilvl w:val="0"/>
          <w:numId w:val="1"/>
        </w:numPr>
        <w:spacing w:after="0"/>
        <w:ind w:left="0" w:firstLine="709"/>
        <w:rPr>
          <w:rFonts w:cs="Times New Roman"/>
          <w:color w:val="222222"/>
          <w:szCs w:val="18"/>
          <w:shd w:val="clear" w:color="auto" w:fill="FFFFFF"/>
        </w:rPr>
      </w:pPr>
      <w:r w:rsidRPr="003A305B">
        <w:rPr>
          <w:rFonts w:cs="Times New Roman"/>
          <w:i/>
        </w:rPr>
        <w:t>Yerleşim yerlerine yakın kimyasal tesisler ya da endüstriyel alanlar</w:t>
      </w:r>
      <w:r w:rsidRPr="004E012D">
        <w:rPr>
          <w:rFonts w:cs="Times New Roman"/>
        </w:rPr>
        <w:t xml:space="preserve">: Terörle mücadele personeli ayrıca kimyasal üretim ya da depolama tesislerinin, özellikle yüksek </w:t>
      </w:r>
      <w:proofErr w:type="gramStart"/>
      <w:r w:rsidRPr="004E012D">
        <w:rPr>
          <w:rFonts w:cs="Times New Roman"/>
        </w:rPr>
        <w:t>popülasyona</w:t>
      </w:r>
      <w:proofErr w:type="gramEnd"/>
      <w:r w:rsidRPr="004E012D">
        <w:rPr>
          <w:rFonts w:cs="Times New Roman"/>
        </w:rPr>
        <w:t xml:space="preserve"> sahip yerleşim yerine yakın alanların uygun hedefler olarak seçilebileceğini belirtmiştir. Kimyasal tesislere yakın yerlerde serbest bırakılabilecek büyük miktarda kimyasal, kapalı bir alanda “uygun” serbest bırakmaya ben</w:t>
      </w:r>
      <w:r>
        <w:rPr>
          <w:rFonts w:cs="Times New Roman"/>
        </w:rPr>
        <w:t xml:space="preserve">zer etkiler oluşturabilir </w:t>
      </w:r>
      <w:r w:rsidRPr="004E012D">
        <w:rPr>
          <w:rFonts w:cs="Times New Roman"/>
        </w:rPr>
        <w:t>(</w:t>
      </w:r>
      <w:r w:rsidRPr="004E012D">
        <w:rPr>
          <w:rFonts w:cs="Times New Roman"/>
          <w:color w:val="222222"/>
          <w:szCs w:val="18"/>
          <w:shd w:val="clear" w:color="auto" w:fill="FFFFFF"/>
        </w:rPr>
        <w:t>Houghton, 2004: 34-35).</w:t>
      </w:r>
    </w:p>
    <w:p w:rsidR="00C01003" w:rsidRDefault="00C01003" w:rsidP="00C01003">
      <w:pPr>
        <w:shd w:val="clear" w:color="auto" w:fill="FFFFFF"/>
        <w:spacing w:after="0"/>
        <w:ind w:firstLine="709"/>
        <w:rPr>
          <w:rFonts w:cs="Times New Roman"/>
          <w:szCs w:val="24"/>
          <w:shd w:val="clear" w:color="auto" w:fill="FFFFFF"/>
        </w:rPr>
      </w:pPr>
      <w:r w:rsidRPr="0098193A">
        <w:rPr>
          <w:rFonts w:cs="Times New Roman"/>
          <w:szCs w:val="24"/>
        </w:rPr>
        <w:t>KBRN maddelerini içeren olaylara yerel, ulusal ve bölgesel düzeylerde müdahale edebilmek ve müdahale kapasitesini arttırmak için afet ve acil durum yönetiminde görevli birincil kurumların yanı sıra çeşitli uzman ekiplere de ihtiyaç vardır. KBRN ajanlarından biri veya birkaçını içeren olaylara müdahale edebilmek için özel eğitim</w:t>
      </w:r>
      <w:r>
        <w:rPr>
          <w:rFonts w:cs="Times New Roman"/>
          <w:szCs w:val="24"/>
        </w:rPr>
        <w:t xml:space="preserve">li ve tam donanımlı personel ile </w:t>
      </w:r>
      <w:r w:rsidRPr="0098193A">
        <w:rPr>
          <w:rFonts w:cs="Times New Roman"/>
          <w:szCs w:val="24"/>
        </w:rPr>
        <w:t xml:space="preserve">yerel kaynaklar, KBRN maddelerini tespit etmek, etkisizleştirmek ve izlemek gibi müdahale yetenekleri gerçekleştirmede önemli başarılar gösterecektir. Bu özel ekipler olay yeri </w:t>
      </w:r>
      <w:r w:rsidRPr="0098193A">
        <w:rPr>
          <w:rFonts w:cs="Times New Roman"/>
          <w:szCs w:val="24"/>
          <w:shd w:val="clear" w:color="auto" w:fill="FFFFFF"/>
        </w:rPr>
        <w:t>güvenliği ve alan izolasyonu, ajan tespiti ve tanımlama, hasta ya da yaralı dekontaminasyonu ve acil tıbbi destek sağlama konusunda uzman personelden oluşması sağlanmalıdır (Brennan vd</w:t>
      </w:r>
      <w:proofErr w:type="gramStart"/>
      <w:r w:rsidRPr="0098193A">
        <w:rPr>
          <w:rFonts w:cs="Times New Roman"/>
          <w:szCs w:val="24"/>
          <w:shd w:val="clear" w:color="auto" w:fill="FFFFFF"/>
        </w:rPr>
        <w:t>.,</w:t>
      </w:r>
      <w:proofErr w:type="gramEnd"/>
      <w:r w:rsidRPr="0098193A">
        <w:rPr>
          <w:rFonts w:cs="Times New Roman"/>
          <w:szCs w:val="24"/>
          <w:shd w:val="clear" w:color="auto" w:fill="FFFFFF"/>
        </w:rPr>
        <w:t xml:space="preserve"> 1999: 197). </w:t>
      </w:r>
    </w:p>
    <w:p w:rsidR="00C01003" w:rsidRDefault="00C01003" w:rsidP="00C01003">
      <w:pPr>
        <w:shd w:val="clear" w:color="auto" w:fill="FFFFFF"/>
        <w:spacing w:after="0"/>
        <w:ind w:firstLine="709"/>
        <w:rPr>
          <w:rFonts w:cs="Times New Roman"/>
          <w:szCs w:val="24"/>
          <w:shd w:val="clear" w:color="auto" w:fill="FFFFFF"/>
        </w:rPr>
      </w:pPr>
      <w:r>
        <w:rPr>
          <w:rFonts w:cs="Times New Roman"/>
          <w:szCs w:val="24"/>
        </w:rPr>
        <w:lastRenderedPageBreak/>
        <w:t>Butler (2014)</w:t>
      </w:r>
      <w:r>
        <w:rPr>
          <w:rFonts w:cs="Times New Roman"/>
        </w:rPr>
        <w:t>’ e göre, yerel, ulusal ya da bölgesel afet ve acil durumlarda görev alan personellerden özellikle komuta destek personelinin diğer personellere göre daha büyük sorumlulukları vardır. Bunun en güçlü nedeni, KBRN acil durumlarının diğer afet ve acil durumlardan daha ayrı özel müdahale yeteneklerine ve özel bildirimlere ihtiyaç duymasıdır. İhbar ve haber almadan sorumlu komuta personeli:</w:t>
      </w:r>
    </w:p>
    <w:p w:rsidR="00C01003" w:rsidRDefault="00C01003" w:rsidP="00C01003">
      <w:pPr>
        <w:shd w:val="clear" w:color="auto" w:fill="FFFFFF"/>
        <w:spacing w:after="0"/>
        <w:ind w:firstLine="709"/>
        <w:rPr>
          <w:rFonts w:cs="Times New Roman"/>
          <w:szCs w:val="24"/>
          <w:shd w:val="clear" w:color="auto" w:fill="FFFFFF"/>
        </w:rPr>
      </w:pPr>
      <w:r>
        <w:rPr>
          <w:rFonts w:cs="Times New Roman"/>
        </w:rPr>
        <w:t>• Kimin yardım çağrısında bulunduğu (i</w:t>
      </w:r>
      <w:r w:rsidRPr="00AE5CC5">
        <w:rPr>
          <w:rFonts w:cs="Times New Roman"/>
        </w:rPr>
        <w:t>si</w:t>
      </w:r>
      <w:r>
        <w:rPr>
          <w:rFonts w:cs="Times New Roman"/>
        </w:rPr>
        <w:t>m, yaş, telefon numarası, adres)</w:t>
      </w:r>
    </w:p>
    <w:p w:rsidR="00C01003" w:rsidRDefault="00C01003" w:rsidP="00C01003">
      <w:pPr>
        <w:shd w:val="clear" w:color="auto" w:fill="FFFFFF"/>
        <w:spacing w:after="0"/>
        <w:ind w:firstLine="709"/>
        <w:rPr>
          <w:rFonts w:cs="Times New Roman"/>
          <w:szCs w:val="24"/>
          <w:shd w:val="clear" w:color="auto" w:fill="FFFFFF"/>
        </w:rPr>
      </w:pPr>
      <w:r>
        <w:rPr>
          <w:rFonts w:cs="Times New Roman"/>
        </w:rPr>
        <w:t xml:space="preserve">• </w:t>
      </w:r>
      <w:r w:rsidRPr="00AE5CC5">
        <w:rPr>
          <w:rFonts w:cs="Times New Roman"/>
        </w:rPr>
        <w:t>Arayan nereden arıyor?</w:t>
      </w:r>
    </w:p>
    <w:p w:rsidR="00C01003" w:rsidRDefault="00C01003" w:rsidP="00C01003">
      <w:pPr>
        <w:shd w:val="clear" w:color="auto" w:fill="FFFFFF"/>
        <w:spacing w:after="0"/>
        <w:ind w:firstLine="709"/>
        <w:rPr>
          <w:rFonts w:cs="Times New Roman"/>
          <w:szCs w:val="24"/>
          <w:shd w:val="clear" w:color="auto" w:fill="FFFFFF"/>
        </w:rPr>
      </w:pPr>
      <w:r>
        <w:rPr>
          <w:rFonts w:cs="Times New Roman"/>
        </w:rPr>
        <w:t>• Olay nerede oldu? S</w:t>
      </w:r>
      <w:r w:rsidRPr="00AE5CC5">
        <w:rPr>
          <w:rFonts w:cs="Times New Roman"/>
        </w:rPr>
        <w:t xml:space="preserve">anayi bölgesi, tarım alanı, ulaşım </w:t>
      </w:r>
      <w:r>
        <w:rPr>
          <w:rFonts w:cs="Times New Roman"/>
        </w:rPr>
        <w:t>yolları ve kritik altyapılara erişim nasıl sağlanacak?</w:t>
      </w:r>
    </w:p>
    <w:p w:rsidR="00C01003" w:rsidRDefault="00C01003" w:rsidP="00C01003">
      <w:pPr>
        <w:shd w:val="clear" w:color="auto" w:fill="FFFFFF"/>
        <w:spacing w:after="0"/>
        <w:ind w:firstLine="709"/>
        <w:rPr>
          <w:rFonts w:cs="Times New Roman"/>
          <w:szCs w:val="24"/>
          <w:shd w:val="clear" w:color="auto" w:fill="FFFFFF"/>
        </w:rPr>
      </w:pPr>
      <w:r>
        <w:rPr>
          <w:rFonts w:cs="Times New Roman"/>
        </w:rPr>
        <w:t>•</w:t>
      </w:r>
      <w:r w:rsidRPr="00AE5CC5">
        <w:rPr>
          <w:rFonts w:cs="Times New Roman"/>
        </w:rPr>
        <w:t xml:space="preserve"> Ne tür araçlar</w:t>
      </w:r>
      <w:r>
        <w:rPr>
          <w:rFonts w:cs="Times New Roman"/>
        </w:rPr>
        <w:t xml:space="preserve"> var</w:t>
      </w:r>
      <w:r w:rsidRPr="00AE5CC5">
        <w:rPr>
          <w:rFonts w:cs="Times New Roman"/>
        </w:rPr>
        <w:t xml:space="preserve">? </w:t>
      </w:r>
      <w:r>
        <w:rPr>
          <w:rFonts w:cs="Times New Roman"/>
        </w:rPr>
        <w:t>(Endüstriyel bir kaza ise g</w:t>
      </w:r>
      <w:r w:rsidRPr="00AE5CC5">
        <w:rPr>
          <w:rFonts w:cs="Times New Roman"/>
        </w:rPr>
        <w:t>örünür UN numaraları, nakliye etiketleri, taşıma isimleri var mı?</w:t>
      </w:r>
      <w:r>
        <w:rPr>
          <w:rFonts w:cs="Times New Roman"/>
        </w:rPr>
        <w:t>)</w:t>
      </w:r>
    </w:p>
    <w:p w:rsidR="00C01003" w:rsidRDefault="00C01003" w:rsidP="00C01003">
      <w:pPr>
        <w:shd w:val="clear" w:color="auto" w:fill="FFFFFF"/>
        <w:spacing w:after="0"/>
        <w:ind w:firstLine="709"/>
        <w:rPr>
          <w:rFonts w:cs="Times New Roman"/>
        </w:rPr>
      </w:pPr>
      <w:r>
        <w:rPr>
          <w:rFonts w:cs="Times New Roman"/>
        </w:rPr>
        <w:t>• Hasar ve yaralanmalar</w:t>
      </w:r>
      <w:r w:rsidRPr="00AE5CC5">
        <w:rPr>
          <w:rFonts w:cs="Times New Roman"/>
        </w:rPr>
        <w:t xml:space="preserve"> k</w:t>
      </w:r>
      <w:r>
        <w:rPr>
          <w:rFonts w:cs="Times New Roman"/>
        </w:rPr>
        <w:t xml:space="preserve">apsamında kullanılan </w:t>
      </w:r>
      <w:r w:rsidRPr="00AE5CC5">
        <w:rPr>
          <w:rFonts w:cs="Times New Roman"/>
        </w:rPr>
        <w:t>madde tipi</w:t>
      </w:r>
      <w:r>
        <w:rPr>
          <w:rFonts w:cs="Times New Roman"/>
        </w:rPr>
        <w:t xml:space="preserve"> ve miktarı nelerdir?</w:t>
      </w:r>
    </w:p>
    <w:p w:rsidR="00C01003" w:rsidRDefault="00C01003" w:rsidP="00C01003">
      <w:pPr>
        <w:shd w:val="clear" w:color="auto" w:fill="FFFFFF"/>
        <w:spacing w:after="0"/>
        <w:ind w:firstLine="709"/>
        <w:rPr>
          <w:rFonts w:cs="Times New Roman"/>
          <w:szCs w:val="24"/>
          <w:shd w:val="clear" w:color="auto" w:fill="FFFFFF"/>
        </w:rPr>
      </w:pPr>
      <w:r>
        <w:rPr>
          <w:rFonts w:cs="Times New Roman"/>
        </w:rPr>
        <w:t xml:space="preserve">• </w:t>
      </w:r>
      <w:r w:rsidRPr="00AE5CC5">
        <w:rPr>
          <w:rFonts w:cs="Times New Roman"/>
        </w:rPr>
        <w:t>Hoş olmayan bir koku var mı?</w:t>
      </w:r>
    </w:p>
    <w:p w:rsidR="00C01003" w:rsidRDefault="00C01003" w:rsidP="00C01003">
      <w:pPr>
        <w:shd w:val="clear" w:color="auto" w:fill="FFFFFF"/>
        <w:spacing w:after="0"/>
        <w:ind w:firstLine="709"/>
        <w:rPr>
          <w:rFonts w:cs="Times New Roman"/>
          <w:szCs w:val="24"/>
          <w:shd w:val="clear" w:color="auto" w:fill="FFFFFF"/>
        </w:rPr>
      </w:pPr>
      <w:r w:rsidRPr="00AE5CC5">
        <w:rPr>
          <w:rFonts w:cs="Times New Roman"/>
        </w:rPr>
        <w:t>•</w:t>
      </w:r>
      <w:r>
        <w:rPr>
          <w:rFonts w:cs="Times New Roman"/>
        </w:rPr>
        <w:t xml:space="preserve"> Yakınında </w:t>
      </w:r>
      <w:r w:rsidRPr="00AE5CC5">
        <w:rPr>
          <w:rFonts w:cs="Times New Roman"/>
        </w:rPr>
        <w:t>ikamet eden var mı?</w:t>
      </w:r>
    </w:p>
    <w:p w:rsidR="00C01003" w:rsidRDefault="00C01003" w:rsidP="00C01003">
      <w:pPr>
        <w:shd w:val="clear" w:color="auto" w:fill="FFFFFF"/>
        <w:spacing w:after="0"/>
        <w:ind w:firstLine="709"/>
        <w:rPr>
          <w:rFonts w:cs="Times New Roman"/>
          <w:szCs w:val="24"/>
          <w:shd w:val="clear" w:color="auto" w:fill="FFFFFF"/>
        </w:rPr>
      </w:pPr>
      <w:r w:rsidRPr="00AE5CC5">
        <w:rPr>
          <w:rFonts w:cs="Times New Roman"/>
        </w:rPr>
        <w:t>• Görünür sızıntı veya gaz bulutu</w:t>
      </w:r>
      <w:r>
        <w:rPr>
          <w:rFonts w:cs="Times New Roman"/>
        </w:rPr>
        <w:t xml:space="preserve"> var mı</w:t>
      </w:r>
      <w:r w:rsidRPr="00AE5CC5">
        <w:rPr>
          <w:rFonts w:cs="Times New Roman"/>
        </w:rPr>
        <w:t xml:space="preserve">? </w:t>
      </w:r>
      <w:r>
        <w:rPr>
          <w:rFonts w:cs="Times New Roman"/>
        </w:rPr>
        <w:t>Var ise rengi nedir</w:t>
      </w:r>
      <w:r w:rsidRPr="00AE5CC5">
        <w:rPr>
          <w:rFonts w:cs="Times New Roman"/>
        </w:rPr>
        <w:t>?</w:t>
      </w:r>
    </w:p>
    <w:p w:rsidR="00C01003" w:rsidRDefault="00C01003" w:rsidP="00C01003">
      <w:pPr>
        <w:shd w:val="clear" w:color="auto" w:fill="FFFFFF"/>
        <w:spacing w:after="0"/>
        <w:ind w:firstLine="709"/>
        <w:rPr>
          <w:rFonts w:cs="Times New Roman"/>
          <w:szCs w:val="24"/>
          <w:shd w:val="clear" w:color="auto" w:fill="FFFFFF"/>
        </w:rPr>
      </w:pPr>
      <w:r>
        <w:rPr>
          <w:rFonts w:cs="Times New Roman"/>
        </w:rPr>
        <w:t xml:space="preserve">• </w:t>
      </w:r>
      <w:r w:rsidRPr="00AE5CC5">
        <w:rPr>
          <w:rFonts w:cs="Times New Roman"/>
        </w:rPr>
        <w:t xml:space="preserve">Olay yerindeki </w:t>
      </w:r>
      <w:r>
        <w:rPr>
          <w:rFonts w:cs="Times New Roman"/>
        </w:rPr>
        <w:t>meteorolojik koşullar</w:t>
      </w:r>
      <w:r w:rsidRPr="00AE5CC5">
        <w:rPr>
          <w:rFonts w:cs="Times New Roman"/>
        </w:rPr>
        <w:t xml:space="preserve"> nelerdir?</w:t>
      </w:r>
    </w:p>
    <w:p w:rsidR="00C01003" w:rsidRDefault="00C01003" w:rsidP="00C01003">
      <w:pPr>
        <w:shd w:val="clear" w:color="auto" w:fill="FFFFFF"/>
        <w:spacing w:after="0"/>
        <w:ind w:firstLine="709"/>
        <w:rPr>
          <w:rFonts w:cs="Times New Roman"/>
        </w:rPr>
      </w:pPr>
      <w:r>
        <w:rPr>
          <w:rFonts w:cs="Times New Roman"/>
        </w:rPr>
        <w:t xml:space="preserve">• </w:t>
      </w:r>
      <w:r w:rsidRPr="00AE5CC5">
        <w:rPr>
          <w:rFonts w:cs="Times New Roman"/>
        </w:rPr>
        <w:t xml:space="preserve">Arayan kişiye olay yerine </w:t>
      </w:r>
      <w:r>
        <w:rPr>
          <w:rFonts w:cs="Times New Roman"/>
        </w:rPr>
        <w:t xml:space="preserve">kontrolsüz </w:t>
      </w:r>
      <w:r w:rsidRPr="00AE5CC5">
        <w:rPr>
          <w:rFonts w:cs="Times New Roman"/>
        </w:rPr>
        <w:t xml:space="preserve">yaklaşmamasını, </w:t>
      </w:r>
      <w:r>
        <w:rPr>
          <w:rFonts w:cs="Times New Roman"/>
        </w:rPr>
        <w:t>sıcak, ılık ve soğuk alanlara</w:t>
      </w:r>
      <w:r w:rsidRPr="00AE5CC5">
        <w:rPr>
          <w:rFonts w:cs="Times New Roman"/>
        </w:rPr>
        <w:t xml:space="preserve"> dikkat etmesini </w:t>
      </w:r>
      <w:r>
        <w:rPr>
          <w:rFonts w:cs="Times New Roman"/>
        </w:rPr>
        <w:t>belirtmek gibi önemli bilgileri kayıt altına alarak ilgili birimlerle derhal paylaşmalıdır. Hem komuta personelinin hem de sahada görev alacak tüm personelin KBRN olay</w:t>
      </w:r>
      <w:r>
        <w:rPr>
          <w:rFonts w:cs="Times New Roman"/>
          <w:szCs w:val="24"/>
          <w:shd w:val="clear" w:color="auto" w:fill="FFFFFF"/>
        </w:rPr>
        <w:t xml:space="preserve"> </w:t>
      </w:r>
      <w:r w:rsidRPr="00AE5CC5">
        <w:rPr>
          <w:rFonts w:cs="Times New Roman"/>
        </w:rPr>
        <w:t xml:space="preserve">yerinin </w:t>
      </w:r>
      <w:r>
        <w:rPr>
          <w:rFonts w:cs="Times New Roman"/>
        </w:rPr>
        <w:t xml:space="preserve">adli </w:t>
      </w:r>
      <w:r w:rsidRPr="00AE5CC5">
        <w:rPr>
          <w:rFonts w:cs="Times New Roman"/>
        </w:rPr>
        <w:t xml:space="preserve">bir olay yeri olabileceğini </w:t>
      </w:r>
      <w:r>
        <w:rPr>
          <w:rFonts w:cs="Times New Roman"/>
        </w:rPr>
        <w:t>göz önünde bulundurarak, etkinliklerin ilerleyişini,</w:t>
      </w:r>
      <w:r w:rsidRPr="00AE5CC5">
        <w:rPr>
          <w:rFonts w:cs="Times New Roman"/>
        </w:rPr>
        <w:t xml:space="preserve"> hayati </w:t>
      </w:r>
      <w:r>
        <w:rPr>
          <w:rFonts w:cs="Times New Roman"/>
        </w:rPr>
        <w:t>önem taşıyan olguların fotoğraflandırılmasını raporlaması gerekir.</w:t>
      </w:r>
    </w:p>
    <w:p w:rsidR="00C01003" w:rsidRPr="0021283F" w:rsidRDefault="00C01003" w:rsidP="00C01003">
      <w:pPr>
        <w:shd w:val="clear" w:color="auto" w:fill="FFFFFF"/>
        <w:spacing w:after="0"/>
        <w:ind w:firstLine="709"/>
        <w:rPr>
          <w:rFonts w:cs="Times New Roman"/>
        </w:rPr>
      </w:pPr>
    </w:p>
    <w:p w:rsidR="00C01003" w:rsidRPr="00366329" w:rsidRDefault="00C01003" w:rsidP="00C01003">
      <w:pPr>
        <w:spacing w:after="0"/>
        <w:ind w:firstLine="709"/>
        <w:rPr>
          <w:b/>
        </w:rPr>
      </w:pPr>
      <w:r w:rsidRPr="00366329">
        <w:rPr>
          <w:b/>
        </w:rPr>
        <w:t xml:space="preserve">3.1.1.1. Olay Yeri Bölgelerinin Belirlenmesi </w:t>
      </w:r>
    </w:p>
    <w:p w:rsidR="00C01003" w:rsidRDefault="00C01003" w:rsidP="00C01003">
      <w:pPr>
        <w:spacing w:after="0"/>
        <w:ind w:firstLine="709"/>
        <w:rPr>
          <w:rFonts w:cs="Times New Roman"/>
          <w:szCs w:val="24"/>
        </w:rPr>
      </w:pPr>
      <w:r>
        <w:t>Olay yerinde t</w:t>
      </w:r>
      <w:r w:rsidRPr="00366329">
        <w:t>ehlikeli maddeleri özelliklerine göre sınıflandırmanın çeşitli yolları vardır. Tehlikeli Maddelerin Taşınması Yönetmeliği</w:t>
      </w:r>
      <w:r>
        <w:t>’</w:t>
      </w:r>
      <w:r w:rsidRPr="00366329">
        <w:t>nde belirtilen sınıflandırma ve etiketleme esaslarına göre</w:t>
      </w:r>
      <w:r>
        <w:t>,</w:t>
      </w:r>
      <w:r w:rsidRPr="00366329">
        <w:t xml:space="preserve"> </w:t>
      </w:r>
      <w:r>
        <w:t>‘ilk tehlike bölgesi’ olarak belirtilmiştir.</w:t>
      </w:r>
      <w:r w:rsidRPr="00366329">
        <w:t xml:space="preserve"> İ</w:t>
      </w:r>
      <w:r>
        <w:t>lk tehlike bölgesi, t</w:t>
      </w:r>
      <w:r w:rsidRPr="00366329">
        <w:t>ehlikeli maddeleri içeren bir olayın ilk aşamalarında acil durum müdahalesi, kural olarak, eksik bilgi ve zama</w:t>
      </w:r>
      <w:r>
        <w:t>n baskısı ile karakterize edilmektedir</w:t>
      </w:r>
      <w:r w:rsidRPr="00366329">
        <w:t>. Acil müdahale personeli, eksik gerçeklere dayanarak karar verme</w:t>
      </w:r>
      <w:r>
        <w:t>k zorunda kalabilmektedir</w:t>
      </w:r>
      <w:r w:rsidRPr="00366329">
        <w:t>. Bu nedenle başlangıçta belirlen</w:t>
      </w:r>
      <w:r>
        <w:t xml:space="preserve">en </w:t>
      </w:r>
      <w:r w:rsidRPr="00366329">
        <w:t>tehlikeli bölge çok kabaca tahmin edilebilir ve ilk tehli</w:t>
      </w:r>
      <w:r>
        <w:t xml:space="preserve">keli bölge olarak adlandırılır </w:t>
      </w:r>
      <w:r w:rsidRPr="00366329">
        <w:rPr>
          <w:rFonts w:cs="Times New Roman"/>
          <w:szCs w:val="24"/>
        </w:rPr>
        <w:t>(Butler, 2014).</w:t>
      </w:r>
    </w:p>
    <w:p w:rsidR="00C01003" w:rsidRPr="00A56552" w:rsidRDefault="00C01003" w:rsidP="00C01003">
      <w:pPr>
        <w:spacing w:after="0"/>
        <w:ind w:firstLine="709"/>
        <w:rPr>
          <w:rFonts w:cs="Times New Roman"/>
          <w:szCs w:val="24"/>
        </w:rPr>
      </w:pPr>
      <w:r>
        <w:rPr>
          <w:rFonts w:cs="Times New Roman"/>
          <w:szCs w:val="24"/>
        </w:rPr>
        <w:lastRenderedPageBreak/>
        <w:t>Occupational Safety and Health Administration (</w:t>
      </w:r>
      <w:r w:rsidRPr="00A56552">
        <w:rPr>
          <w:rFonts w:cs="Times New Roman"/>
          <w:szCs w:val="24"/>
        </w:rPr>
        <w:t>OSHA</w:t>
      </w:r>
      <w:r>
        <w:rPr>
          <w:rFonts w:cs="Times New Roman"/>
          <w:szCs w:val="24"/>
        </w:rPr>
        <w:t>) (2005) ise</w:t>
      </w:r>
      <w:r w:rsidRPr="00A56552">
        <w:rPr>
          <w:rFonts w:cs="Times New Roman"/>
          <w:szCs w:val="24"/>
        </w:rPr>
        <w:t xml:space="preserve">, hastane </w:t>
      </w:r>
      <w:proofErr w:type="gramStart"/>
      <w:r w:rsidRPr="00A56552">
        <w:rPr>
          <w:rFonts w:cs="Times New Roman"/>
          <w:szCs w:val="24"/>
        </w:rPr>
        <w:t>bazlı</w:t>
      </w:r>
      <w:proofErr w:type="gramEnd"/>
      <w:r w:rsidRPr="00A56552">
        <w:rPr>
          <w:rFonts w:cs="Times New Roman"/>
          <w:szCs w:val="24"/>
        </w:rPr>
        <w:t xml:space="preserve"> dekontaminasyon aktiviteleri</w:t>
      </w:r>
      <w:r>
        <w:rPr>
          <w:rFonts w:cs="Times New Roman"/>
          <w:szCs w:val="24"/>
        </w:rPr>
        <w:t xml:space="preserve">ni </w:t>
      </w:r>
      <w:r w:rsidRPr="00A56552">
        <w:rPr>
          <w:rFonts w:cs="Times New Roman"/>
          <w:szCs w:val="24"/>
        </w:rPr>
        <w:t>iki</w:t>
      </w:r>
      <w:r>
        <w:rPr>
          <w:rFonts w:cs="Times New Roman"/>
          <w:szCs w:val="24"/>
        </w:rPr>
        <w:t xml:space="preserve"> fonksiyonel bölge ile tanımlamanın </w:t>
      </w:r>
      <w:r w:rsidRPr="00A56552">
        <w:rPr>
          <w:rFonts w:cs="Times New Roman"/>
          <w:szCs w:val="24"/>
        </w:rPr>
        <w:t>uygun olduğunu</w:t>
      </w:r>
      <w:r>
        <w:rPr>
          <w:rFonts w:cs="Times New Roman"/>
          <w:szCs w:val="24"/>
        </w:rPr>
        <w:t xml:space="preserve"> belirtmektedir</w:t>
      </w:r>
      <w:r w:rsidRPr="00A56552">
        <w:rPr>
          <w:rFonts w:cs="Times New Roman"/>
          <w:szCs w:val="24"/>
        </w:rPr>
        <w:t>. OSHA’nın tavsiyelerinin uygula</w:t>
      </w:r>
      <w:r>
        <w:rPr>
          <w:rFonts w:cs="Times New Roman"/>
          <w:szCs w:val="24"/>
        </w:rPr>
        <w:t>nmasını yönlendiren bu bölgeler hastane dekontaminasyon b</w:t>
      </w:r>
      <w:r w:rsidRPr="00A56552">
        <w:rPr>
          <w:rFonts w:cs="Times New Roman"/>
          <w:szCs w:val="24"/>
        </w:rPr>
        <w:t>ölgesi</w:t>
      </w:r>
      <w:r>
        <w:rPr>
          <w:rFonts w:cs="Times New Roman"/>
          <w:szCs w:val="24"/>
        </w:rPr>
        <w:t xml:space="preserve"> ve hastane sonrası dekontaminasyon b</w:t>
      </w:r>
      <w:r w:rsidRPr="00A56552">
        <w:rPr>
          <w:rFonts w:cs="Times New Roman"/>
          <w:szCs w:val="24"/>
        </w:rPr>
        <w:t>ölgesi</w:t>
      </w:r>
      <w:r>
        <w:rPr>
          <w:rFonts w:cs="Times New Roman"/>
          <w:szCs w:val="24"/>
        </w:rPr>
        <w:t>dir.</w:t>
      </w:r>
    </w:p>
    <w:p w:rsidR="00C01003" w:rsidRDefault="00C01003" w:rsidP="00C01003">
      <w:pPr>
        <w:spacing w:after="0"/>
        <w:ind w:firstLine="709"/>
        <w:rPr>
          <w:rFonts w:cs="Times New Roman"/>
          <w:szCs w:val="24"/>
        </w:rPr>
      </w:pPr>
      <w:r>
        <w:t>İlk tehlike bölgeleri sıcak, ılık ve soğuk bölgeleri içermektedir.</w:t>
      </w:r>
      <w:r w:rsidRPr="00C44A9B">
        <w:t xml:space="preserve"> </w:t>
      </w:r>
      <w:r>
        <w:t>B</w:t>
      </w:r>
      <w:r w:rsidRPr="00366329">
        <w:t>ir a</w:t>
      </w:r>
      <w:r>
        <w:t xml:space="preserve">cil durum müdahalesi sırasında </w:t>
      </w:r>
      <w:r w:rsidRPr="00366329">
        <w:t xml:space="preserve">olay bölgesini sıcak, </w:t>
      </w:r>
      <w:r>
        <w:t>ılık</w:t>
      </w:r>
      <w:r w:rsidRPr="00366329">
        <w:t xml:space="preserve"> ve soğuk bölgelere bölmek, tehlikenin nerede olduğunu ve hangi seviyede koruyucu </w:t>
      </w:r>
      <w:proofErr w:type="gramStart"/>
      <w:r w:rsidRPr="00366329">
        <w:t>ekipman</w:t>
      </w:r>
      <w:proofErr w:type="gramEnd"/>
      <w:r w:rsidRPr="00366329">
        <w:t xml:space="preserve"> gerektiğinin netleşmesin</w:t>
      </w:r>
      <w:r>
        <w:t xml:space="preserve">i sağlamak için tasarlanmıştır </w:t>
      </w:r>
      <w:r w:rsidRPr="00515DC7">
        <w:t>(Ramesh and Kumar,</w:t>
      </w:r>
      <w:r>
        <w:t xml:space="preserve"> 2010). Bölgeleme </w:t>
      </w:r>
      <w:r w:rsidRPr="00366329">
        <w:t>en iyi yangın ve kurtarma, polis ve ambulans hizmetleri ara</w:t>
      </w:r>
      <w:r>
        <w:t>sında işbirliği ile yapılmaktadır. Tanımlanamayan bir madde</w:t>
      </w:r>
      <w:r w:rsidRPr="00366329">
        <w:t xml:space="preserve"> </w:t>
      </w:r>
      <w:r>
        <w:t>içere</w:t>
      </w:r>
      <w:r w:rsidRPr="00366329">
        <w:t>n</w:t>
      </w:r>
      <w:r>
        <w:t xml:space="preserve"> olayda ilk tehlike bölgesi;</w:t>
      </w:r>
      <w:r w:rsidRPr="00366329">
        <w:t xml:space="preserve"> </w:t>
      </w:r>
      <w:r>
        <w:t xml:space="preserve">katılar için </w:t>
      </w:r>
      <w:r w:rsidRPr="00366329">
        <w:t>50</w:t>
      </w:r>
      <w:r>
        <w:t xml:space="preserve"> </w:t>
      </w:r>
      <w:r w:rsidRPr="00366329">
        <w:t>m</w:t>
      </w:r>
      <w:r>
        <w:t xml:space="preserve">etre, sıvılar için </w:t>
      </w:r>
      <w:r w:rsidRPr="00366329">
        <w:t>100</w:t>
      </w:r>
      <w:r>
        <w:t xml:space="preserve"> metre, gazlar için ise </w:t>
      </w:r>
      <w:r w:rsidRPr="00366329">
        <w:t>300</w:t>
      </w:r>
      <w:r>
        <w:t xml:space="preserve"> </w:t>
      </w:r>
      <w:r w:rsidRPr="00366329">
        <w:t>m</w:t>
      </w:r>
      <w:r>
        <w:t>etredir</w:t>
      </w:r>
      <w:r>
        <w:rPr>
          <w:rFonts w:cs="Times New Roman"/>
          <w:szCs w:val="24"/>
        </w:rPr>
        <w:t xml:space="preserve"> </w:t>
      </w:r>
      <w:r w:rsidRPr="00366329">
        <w:rPr>
          <w:rFonts w:cs="Times New Roman"/>
          <w:szCs w:val="24"/>
        </w:rPr>
        <w:t>(Butler, 2014).</w:t>
      </w:r>
      <w:r>
        <w:rPr>
          <w:rFonts w:cs="Times New Roman"/>
          <w:szCs w:val="24"/>
        </w:rPr>
        <w:t xml:space="preserve"> Kimyasal bir ajan salınımının kesinleştiği bir olaya müdahalede, acil müdahaleci ekiplerin kontamine olan bölgeden en az 300 metre mesafede, soğuk bölgede arındırma alanı kurması ve sıcak ile soğuk bölge arasında dekontaminasyon işleminin gerçekleştirilmesini sağlamalıdır. Bunların yanı sıra ılık olan bölgenin </w:t>
      </w:r>
      <w:r w:rsidRPr="00515DC7">
        <w:t xml:space="preserve">kontaminasyondan </w:t>
      </w:r>
      <w:proofErr w:type="gramStart"/>
      <w:r>
        <w:t>rüzga</w:t>
      </w:r>
      <w:r w:rsidRPr="00515DC7">
        <w:t>ra</w:t>
      </w:r>
      <w:proofErr w:type="gramEnd"/>
      <w:r w:rsidRPr="00515DC7">
        <w:t xml:space="preserve"> karşı yaklaşık 100 metre</w:t>
      </w:r>
      <w:r>
        <w:t>,</w:t>
      </w:r>
      <w:r w:rsidRPr="00515DC7">
        <w:t xml:space="preserve"> soğuk bölgeden</w:t>
      </w:r>
      <w:r>
        <w:t xml:space="preserve"> de</w:t>
      </w:r>
      <w:r w:rsidRPr="00515DC7">
        <w:t xml:space="preserve"> en az 50 metre uzaklıkta olma</w:t>
      </w:r>
      <w:r>
        <w:t xml:space="preserve">sına dikkat edilmesi gerekmektedir </w:t>
      </w:r>
      <w:r w:rsidRPr="00515DC7">
        <w:t>(Ramesh and Kumar, 2010).</w:t>
      </w:r>
    </w:p>
    <w:p w:rsidR="00C01003" w:rsidRDefault="00C01003" w:rsidP="00C01003">
      <w:pPr>
        <w:spacing w:after="0"/>
        <w:ind w:firstLine="709"/>
        <w:rPr>
          <w:noProof/>
        </w:rPr>
      </w:pPr>
      <w:r w:rsidRPr="00A77F2E">
        <w:rPr>
          <w:i/>
        </w:rPr>
        <w:t>Sıcak Bölge</w:t>
      </w:r>
      <w:r>
        <w:t xml:space="preserve">: </w:t>
      </w:r>
      <w:r w:rsidRPr="002E0A27">
        <w:t>Tehlikeli maddenin gerçekte bulunduğu alan</w:t>
      </w:r>
      <w:r>
        <w:t>dır</w:t>
      </w:r>
      <w:r w:rsidRPr="002E0A27">
        <w:t xml:space="preserve">. Azami tehlike alanıdır ve uygun koruyucu giysi ve </w:t>
      </w:r>
      <w:proofErr w:type="gramStart"/>
      <w:r w:rsidRPr="002E0A27">
        <w:t>ekipman</w:t>
      </w:r>
      <w:proofErr w:type="gramEnd"/>
      <w:r w:rsidRPr="002E0A27">
        <w:t xml:space="preserve"> kullanan temel personel ile sınırlıdır. Bu alana erişim tek bir giriş noktasında sıkı bir şekilde kontrol edilir </w:t>
      </w:r>
      <w:r>
        <w:t xml:space="preserve">ve herhangi bir geçerli sebebi olmadan kimsenin </w:t>
      </w:r>
      <w:r w:rsidRPr="002E0A27">
        <w:t>bu bölgeye girmesine izin verilmez. Ayrıca</w:t>
      </w:r>
      <w:r>
        <w:t xml:space="preserve">, sıcak bölgeye </w:t>
      </w:r>
      <w:r w:rsidRPr="002E0A27">
        <w:t>girmeden önce, giriş ekibi ile aynı sayıda ü</w:t>
      </w:r>
      <w:r>
        <w:t>yeye sahip bir yedek ekip b</w:t>
      </w:r>
      <w:r w:rsidRPr="002E0A27">
        <w:t xml:space="preserve">eklemede </w:t>
      </w:r>
      <w:r>
        <w:t>kalmalıdır</w:t>
      </w:r>
      <w:r w:rsidRPr="002E0A27">
        <w:t>. Dikkatli planlama ve</w:t>
      </w:r>
      <w:r>
        <w:t xml:space="preserve"> izleme ile sıcak bölge içinde geçirilecek</w:t>
      </w:r>
      <w:r w:rsidRPr="002E0A27">
        <w:t xml:space="preserve"> süre en aza indirilmelidir. Telsizler çalışmıyorsa, giriş ekibinin iletişim cihazları ve alternatif iletişim planları olmalıdır. Bölgeyi hızla tahliye etmenin</w:t>
      </w:r>
      <w:r>
        <w:t xml:space="preserve"> gerekli olması durumunda acil </w:t>
      </w:r>
      <w:r w:rsidRPr="002E0A27">
        <w:t>ge</w:t>
      </w:r>
      <w:r>
        <w:t>ri çağırma sistemi bulunmalıdır (</w:t>
      </w:r>
      <w:r>
        <w:rPr>
          <w:noProof/>
        </w:rPr>
        <w:t xml:space="preserve">Bodurtha and Dickson, 2016; Galada, 2011: 34). </w:t>
      </w:r>
    </w:p>
    <w:p w:rsidR="00C01003" w:rsidRDefault="00C01003" w:rsidP="00C01003">
      <w:pPr>
        <w:spacing w:after="0"/>
        <w:ind w:firstLine="709"/>
        <w:rPr>
          <w:rFonts w:cs="Times New Roman"/>
          <w:szCs w:val="24"/>
        </w:rPr>
      </w:pPr>
      <w:r w:rsidRPr="00A77F2E">
        <w:rPr>
          <w:i/>
        </w:rPr>
        <w:t>Ilık Bölge</w:t>
      </w:r>
      <w:r w:rsidRPr="00DC1D87">
        <w:t>:</w:t>
      </w:r>
      <w:r>
        <w:t xml:space="preserve"> G</w:t>
      </w:r>
      <w:r w:rsidRPr="002E0A27">
        <w:t>eçiş bölgesi veya kirlenme</w:t>
      </w:r>
      <w:r>
        <w:t>yi</w:t>
      </w:r>
      <w:r w:rsidRPr="002E0A27">
        <w:t xml:space="preserve"> azaltma bölgesi olarak da bilin</w:t>
      </w:r>
      <w:r>
        <w:t>mektedir. S</w:t>
      </w:r>
      <w:r w:rsidRPr="002E0A27">
        <w:t xml:space="preserve">ıcak bölge ile soğuk bölge (temiz alan) arasında bir geçiş alanıdır. Tehlikeden uzak bulunan bu alan, kirleticilerin etkilenmeyen alanlara yayılmasını önlemeye yardımcı olur. Dekontaminasyon sıcak bölgede gerçekleştirilir ve personel tehlike seviyesine uygun </w:t>
      </w:r>
      <w:r>
        <w:t xml:space="preserve">koruyucu </w:t>
      </w:r>
      <w:proofErr w:type="gramStart"/>
      <w:r>
        <w:t>ekipman</w:t>
      </w:r>
      <w:proofErr w:type="gramEnd"/>
      <w:r>
        <w:t xml:space="preserve"> mutlaka kullanmalıdır (</w:t>
      </w:r>
      <w:r>
        <w:rPr>
          <w:noProof/>
        </w:rPr>
        <w:t>Galada, 2011: 34).</w:t>
      </w:r>
    </w:p>
    <w:p w:rsidR="00C01003" w:rsidRDefault="00C01003" w:rsidP="00C01003">
      <w:pPr>
        <w:spacing w:after="0"/>
        <w:ind w:firstLine="709"/>
      </w:pPr>
      <w:r w:rsidRPr="00A77F2E">
        <w:rPr>
          <w:i/>
        </w:rPr>
        <w:lastRenderedPageBreak/>
        <w:t>Soğuk Bölge</w:t>
      </w:r>
      <w:r>
        <w:t>: P</w:t>
      </w:r>
      <w:r w:rsidRPr="002E0A27">
        <w:t>otansiy</w:t>
      </w:r>
      <w:r>
        <w:t>el kirlilik aralığının dışında kalan kirlenmemiş olarak kabul edilen</w:t>
      </w:r>
      <w:r w:rsidRPr="002E0A27">
        <w:t xml:space="preserve"> alandır. İtfaiye ve diğer acil müdahale</w:t>
      </w:r>
      <w:r>
        <w:t>ci</w:t>
      </w:r>
      <w:r w:rsidRPr="002E0A27">
        <w:t xml:space="preserve"> </w:t>
      </w:r>
      <w:r>
        <w:t>kurumların</w:t>
      </w:r>
      <w:r w:rsidRPr="002E0A27">
        <w:t xml:space="preserve"> faaliyet göstermesine izin vermek için halk bu alanın dışında tutulur. Komuta merkezi, arındırılmış hastalar için tedavi alanı ve acil müdahale personeli için </w:t>
      </w:r>
      <w:proofErr w:type="gramStart"/>
      <w:r w:rsidRPr="002E0A27">
        <w:t>rehabilitasyon</w:t>
      </w:r>
      <w:proofErr w:type="gramEnd"/>
      <w:r w:rsidRPr="002E0A27">
        <w:t xml:space="preserve"> </w:t>
      </w:r>
      <w:r>
        <w:t xml:space="preserve">alanı soğuk bölgede kurulmaktadır. </w:t>
      </w:r>
      <w:r w:rsidRPr="008B1EB0">
        <w:t xml:space="preserve">Bu alanda </w:t>
      </w:r>
      <w:proofErr w:type="gramStart"/>
      <w:r w:rsidRPr="008B1EB0">
        <w:t>ekipman</w:t>
      </w:r>
      <w:proofErr w:type="gramEnd"/>
      <w:r w:rsidRPr="008B1EB0">
        <w:t xml:space="preserve"> ve persone</w:t>
      </w:r>
      <w:r>
        <w:t>lin kirlenmesi beklenmemektedir (</w:t>
      </w:r>
      <w:r>
        <w:rPr>
          <w:noProof/>
        </w:rPr>
        <w:t>Bodurtha and Dickson, 2016; Galada, 2011: 35; OSHA, 2005).</w:t>
      </w:r>
      <w:r>
        <w:t xml:space="preserve"> </w:t>
      </w:r>
    </w:p>
    <w:p w:rsidR="00C01003" w:rsidRPr="00596456" w:rsidRDefault="00C01003" w:rsidP="00C01003">
      <w:pPr>
        <w:spacing w:after="0"/>
        <w:ind w:firstLine="709"/>
        <w:rPr>
          <w:noProof/>
        </w:rPr>
      </w:pPr>
      <w:r>
        <w:rPr>
          <w:noProof/>
        </w:rPr>
        <w:t>T</w:t>
      </w:r>
      <w:r w:rsidRPr="002E6B67">
        <w:rPr>
          <w:noProof/>
        </w:rPr>
        <w:t>ehlikeli madde türünün ve miktarın</w:t>
      </w:r>
      <w:r>
        <w:rPr>
          <w:noProof/>
        </w:rPr>
        <w:t xml:space="preserve">ın bilinmediği durumlarda </w:t>
      </w:r>
      <w:r w:rsidRPr="002E6B67">
        <w:rPr>
          <w:noProof/>
        </w:rPr>
        <w:t xml:space="preserve">kirli mağdurların, kirli ekipmanın veya kirli atıkların mevcut olabileceği </w:t>
      </w:r>
      <w:r>
        <w:rPr>
          <w:noProof/>
        </w:rPr>
        <w:t xml:space="preserve">dikkate alınmalıdır. Bu </w:t>
      </w:r>
      <w:r w:rsidRPr="002E6B67">
        <w:rPr>
          <w:noProof/>
        </w:rPr>
        <w:t>bölgedeki çalışanların ko</w:t>
      </w:r>
      <w:r>
        <w:rPr>
          <w:noProof/>
        </w:rPr>
        <w:t>ntamine mağdurlara, araç ve ekipmanlar</w:t>
      </w:r>
      <w:r w:rsidRPr="002E6B67">
        <w:rPr>
          <w:noProof/>
        </w:rPr>
        <w:t xml:space="preserve">a </w:t>
      </w:r>
      <w:r>
        <w:rPr>
          <w:noProof/>
        </w:rPr>
        <w:t xml:space="preserve">temas halinde olma riski yüksektir. </w:t>
      </w:r>
      <w:r w:rsidRPr="002E6B67">
        <w:rPr>
          <w:noProof/>
        </w:rPr>
        <w:t xml:space="preserve">Bu </w:t>
      </w:r>
      <w:r>
        <w:rPr>
          <w:noProof/>
        </w:rPr>
        <w:t>nedenle</w:t>
      </w:r>
      <w:r w:rsidRPr="002E6B67">
        <w:rPr>
          <w:noProof/>
        </w:rPr>
        <w:t xml:space="preserve"> </w:t>
      </w:r>
      <w:r>
        <w:rPr>
          <w:noProof/>
        </w:rPr>
        <w:t xml:space="preserve">bölgeleme, </w:t>
      </w:r>
      <w:r w:rsidRPr="002E6B67">
        <w:rPr>
          <w:noProof/>
        </w:rPr>
        <w:t>muhtemel kontamine olmuş mağdur</w:t>
      </w:r>
      <w:r>
        <w:rPr>
          <w:noProof/>
        </w:rPr>
        <w:t>ların başlangıçtaki triyaj ve/</w:t>
      </w:r>
      <w:r w:rsidRPr="002E6B67">
        <w:rPr>
          <w:noProof/>
        </w:rPr>
        <w:t>veya tıbbi stabilizasyonunun meydana geldiği yerleri, mağdurlar için</w:t>
      </w:r>
      <w:r>
        <w:rPr>
          <w:noProof/>
        </w:rPr>
        <w:t xml:space="preserve"> ön dekontaminasyon bekleyen </w:t>
      </w:r>
      <w:r w:rsidRPr="002E6B67">
        <w:rPr>
          <w:noProof/>
        </w:rPr>
        <w:t>alanları, gerçek dekontaminasyon alanını ve dekontaminasyon sonrası</w:t>
      </w:r>
      <w:r>
        <w:rPr>
          <w:noProof/>
        </w:rPr>
        <w:t xml:space="preserve"> mağdur inceleme alanlarından oluşmalıdır (OSHA, 2005: 20).</w:t>
      </w:r>
    </w:p>
    <w:p w:rsidR="00C01003" w:rsidRPr="006F6DDA" w:rsidRDefault="00C01003" w:rsidP="00C01003">
      <w:pPr>
        <w:spacing w:after="0"/>
        <w:ind w:firstLine="709"/>
        <w:rPr>
          <w:rFonts w:cs="Times New Roman"/>
          <w:szCs w:val="24"/>
        </w:rPr>
      </w:pPr>
    </w:p>
    <w:p w:rsidR="00C01003" w:rsidRPr="00366329" w:rsidRDefault="00C01003" w:rsidP="00C01003">
      <w:pPr>
        <w:spacing w:after="0"/>
        <w:ind w:firstLine="709"/>
        <w:rPr>
          <w:b/>
        </w:rPr>
      </w:pPr>
      <w:r w:rsidRPr="00366329">
        <w:rPr>
          <w:b/>
        </w:rPr>
        <w:t>3.1.1.2. Kişisel Koruyucu Donanım</w:t>
      </w:r>
      <w:r>
        <w:rPr>
          <w:b/>
        </w:rPr>
        <w:t>lar</w:t>
      </w:r>
    </w:p>
    <w:p w:rsidR="00C01003" w:rsidRPr="008B1719" w:rsidRDefault="00C01003" w:rsidP="00C01003">
      <w:pPr>
        <w:spacing w:after="0"/>
        <w:ind w:firstLine="709"/>
      </w:pPr>
      <w:r w:rsidRPr="00050C5E">
        <w:t>Acil müdahale personeli, kontamine olduğu bilinen veya şüphe duyulan bir alanda çalışı</w:t>
      </w:r>
      <w:r>
        <w:t xml:space="preserve">rken, solunum sistemini, cildi ve </w:t>
      </w:r>
      <w:r w:rsidRPr="00050C5E">
        <w:t xml:space="preserve">gözleri tehlikeli etkilerden korumak için tasarlanan donanımlara KKD denir. İhtiyaç duyulan </w:t>
      </w:r>
      <w:r>
        <w:t xml:space="preserve">tam </w:t>
      </w:r>
      <w:r w:rsidRPr="00050C5E">
        <w:t>korumayı sağlamak için, uygun solunum ve göz koruması, eldivenler ve botlar ile birlikte uygun kıyafet ve kumaş türünün seçilmesi gerekir. Her bir bileşen, personeli ilgili te</w:t>
      </w:r>
      <w:r w:rsidRPr="008B1719">
        <w:t>hlikelerden koruyabilecek özelliklere sahip olmalıdır (</w:t>
      </w:r>
      <w:hyperlink r:id="rId39" w:history="1">
        <w:r w:rsidRPr="00347AB9">
          <w:rPr>
            <w:rStyle w:val="Kpr"/>
            <w:color w:val="auto"/>
            <w:u w:val="none"/>
          </w:rPr>
          <w:t>www.cdc.gov</w:t>
        </w:r>
      </w:hyperlink>
      <w:r w:rsidRPr="00347AB9">
        <w:t>.</w:t>
      </w:r>
      <w:r>
        <w:t>tr</w:t>
      </w:r>
      <w:r w:rsidRPr="008B1719">
        <w:t>, 2019).</w:t>
      </w:r>
    </w:p>
    <w:p w:rsidR="00C01003" w:rsidRDefault="00C01003" w:rsidP="00C01003">
      <w:pPr>
        <w:spacing w:after="0"/>
        <w:ind w:firstLine="709"/>
        <w:rPr>
          <w:rFonts w:cs="Times New Roman"/>
          <w:szCs w:val="24"/>
        </w:rPr>
      </w:pPr>
      <w:r w:rsidRPr="008B1719">
        <w:t xml:space="preserve">İlk tehlike bölgesindeki personel için koruma seviyesi, maddenin potansiyel riski ve amaçlanan müdahale türü ile ilişkili olarak belirlenmelidir. Gerekli koruma seviyesini değerlendirmek için farklı karar destek şekilleri yardımcı olabilir. Kişisel kimyasal koruma </w:t>
      </w:r>
      <w:proofErr w:type="gramStart"/>
      <w:r w:rsidRPr="008B1719">
        <w:t>ekipmanı</w:t>
      </w:r>
      <w:proofErr w:type="gramEnd"/>
      <w:r w:rsidRPr="008B1719">
        <w:t xml:space="preserve"> kimyasallara, bulaşıcı maddelere ve radyoaktif toza karşı korur ancak gama radyasyonuna karşı koruma sağlayamayabilir. İyonlaştırıcı radyasyona maruz kalma riski olan olaylarda radyasyon kaynağından uzaklık, maruz kalma süresi ve radyasyon dozunun ne kadar büyük olacağı konusunda çok önemlidir. Bu nedenle koruyucu </w:t>
      </w:r>
      <w:proofErr w:type="gramStart"/>
      <w:r w:rsidRPr="008B1719">
        <w:t>ekipman</w:t>
      </w:r>
      <w:proofErr w:type="gramEnd"/>
      <w:r w:rsidRPr="008B1719">
        <w:t xml:space="preserve"> olmadan zayiatlara </w:t>
      </w:r>
      <w:r>
        <w:t xml:space="preserve">kesinlikle </w:t>
      </w:r>
      <w:r w:rsidRPr="008B1719">
        <w:t>dokunulmamalıdır</w:t>
      </w:r>
      <w:r>
        <w:t>. Ekipmanların ve kişisel koruyucuların kirlenmiş olabileceği göz önünde bulundurulmalı ve olay yerine yedek personel ya da destek bir ekip olmadan müdahale faaliyetleri</w:t>
      </w:r>
      <w:r w:rsidRPr="008B1719">
        <w:t xml:space="preserve"> </w:t>
      </w:r>
      <w:r>
        <w:t xml:space="preserve">başlatılmamalıdır </w:t>
      </w:r>
      <w:r w:rsidRPr="008B1719">
        <w:rPr>
          <w:rFonts w:cs="Times New Roman"/>
          <w:szCs w:val="24"/>
        </w:rPr>
        <w:t xml:space="preserve">(Butler, 2014). </w:t>
      </w:r>
    </w:p>
    <w:p w:rsidR="00C01003" w:rsidRPr="008B1719" w:rsidRDefault="00C01003" w:rsidP="00C01003">
      <w:pPr>
        <w:spacing w:after="0"/>
        <w:ind w:firstLine="709"/>
        <w:rPr>
          <w:rFonts w:cs="Times New Roman"/>
          <w:szCs w:val="24"/>
        </w:rPr>
      </w:pPr>
      <w:r>
        <w:rPr>
          <w:rFonts w:cs="Times New Roman"/>
          <w:szCs w:val="24"/>
        </w:rPr>
        <w:lastRenderedPageBreak/>
        <w:t xml:space="preserve">İlk müdahaleci personel dışında </w:t>
      </w:r>
      <w:r w:rsidRPr="008B1719">
        <w:rPr>
          <w:rFonts w:cs="Times New Roman"/>
          <w:szCs w:val="24"/>
        </w:rPr>
        <w:t xml:space="preserve">laboratuvar personeli </w:t>
      </w:r>
      <w:r>
        <w:rPr>
          <w:rFonts w:cs="Times New Roman"/>
          <w:szCs w:val="24"/>
        </w:rPr>
        <w:t xml:space="preserve">de </w:t>
      </w:r>
      <w:r w:rsidRPr="008B1719">
        <w:rPr>
          <w:rFonts w:cs="Times New Roman"/>
          <w:szCs w:val="24"/>
        </w:rPr>
        <w:t>klinik örnekleri</w:t>
      </w:r>
      <w:r>
        <w:rPr>
          <w:rFonts w:cs="Times New Roman"/>
          <w:szCs w:val="24"/>
        </w:rPr>
        <w:t>n</w:t>
      </w:r>
      <w:r w:rsidRPr="008B1719">
        <w:rPr>
          <w:rFonts w:cs="Times New Roman"/>
          <w:szCs w:val="24"/>
        </w:rPr>
        <w:t xml:space="preserve"> </w:t>
      </w:r>
      <w:r>
        <w:rPr>
          <w:rFonts w:cs="Times New Roman"/>
          <w:szCs w:val="24"/>
        </w:rPr>
        <w:t>(numuneler) toplanıp, hazırlanması veya nakledilmesi sırasında aşağıdaki önlem adımlarını dikkate almalıdır.</w:t>
      </w:r>
    </w:p>
    <w:p w:rsidR="00C01003" w:rsidRPr="008B1719" w:rsidRDefault="00C01003" w:rsidP="00C01003">
      <w:pPr>
        <w:pStyle w:val="ListeParagraf"/>
        <w:numPr>
          <w:ilvl w:val="0"/>
          <w:numId w:val="4"/>
        </w:numPr>
        <w:rPr>
          <w:rFonts w:cs="Times New Roman"/>
          <w:szCs w:val="24"/>
        </w:rPr>
      </w:pPr>
      <w:r w:rsidRPr="008B1719">
        <w:rPr>
          <w:rFonts w:cs="Times New Roman"/>
          <w:szCs w:val="24"/>
        </w:rPr>
        <w:t>Potansiyel olarak bulaşıcı olduğu düşünülen klinik örneklerle çalışırken Biyolojik Güvenlik Seviyesi II (BSL-2) veya Seviye III (BSL-3) tesisleri</w:t>
      </w:r>
      <w:r>
        <w:rPr>
          <w:rFonts w:cs="Times New Roman"/>
          <w:szCs w:val="24"/>
        </w:rPr>
        <w:t>ni</w:t>
      </w:r>
      <w:r w:rsidRPr="008B1719">
        <w:rPr>
          <w:rFonts w:cs="Times New Roman"/>
          <w:szCs w:val="24"/>
        </w:rPr>
        <w:t xml:space="preserve"> ve uygulamalarını kullanmalıdır.</w:t>
      </w:r>
    </w:p>
    <w:p w:rsidR="00C01003" w:rsidRPr="008B1719" w:rsidRDefault="00C01003" w:rsidP="00C01003">
      <w:pPr>
        <w:pStyle w:val="ListeParagraf"/>
        <w:numPr>
          <w:ilvl w:val="0"/>
          <w:numId w:val="4"/>
        </w:numPr>
        <w:rPr>
          <w:rFonts w:cs="Times New Roman"/>
          <w:szCs w:val="24"/>
        </w:rPr>
      </w:pPr>
      <w:r w:rsidRPr="008B1719">
        <w:rPr>
          <w:rFonts w:cs="Times New Roman"/>
          <w:szCs w:val="24"/>
        </w:rPr>
        <w:t>Tüm numuneleri koruyucu gözlükle (örneğin, güvenlik gözlükleri veya göz kalkanları), manşonlu kapalı ön laboratuar önlükleri ve eldivenleri manşonlu üstlüklerin üzerinden geçirerek kullanmalıdır.</w:t>
      </w:r>
    </w:p>
    <w:p w:rsidR="00C01003" w:rsidRPr="008B1719" w:rsidRDefault="00C01003" w:rsidP="00C01003">
      <w:pPr>
        <w:pStyle w:val="ListeParagraf"/>
        <w:numPr>
          <w:ilvl w:val="0"/>
          <w:numId w:val="4"/>
        </w:numPr>
        <w:rPr>
          <w:rFonts w:cs="Times New Roman"/>
          <w:szCs w:val="24"/>
        </w:rPr>
      </w:pPr>
      <w:r w:rsidRPr="008B1719">
        <w:rPr>
          <w:rFonts w:cs="Times New Roman"/>
          <w:szCs w:val="24"/>
        </w:rPr>
        <w:t xml:space="preserve">İnsanları </w:t>
      </w:r>
      <w:proofErr w:type="gramStart"/>
      <w:r w:rsidRPr="008B1719">
        <w:rPr>
          <w:rFonts w:cs="Times New Roman"/>
          <w:szCs w:val="24"/>
        </w:rPr>
        <w:t>enfeksiyona</w:t>
      </w:r>
      <w:proofErr w:type="gramEnd"/>
      <w:r w:rsidRPr="008B1719">
        <w:rPr>
          <w:rFonts w:cs="Times New Roman"/>
          <w:szCs w:val="24"/>
        </w:rPr>
        <w:t xml:space="preserve"> maruz kalma riskine sokacak herhangi bir faaliyetten, özellikle aerosoller veya damlacıkların dağılmasıyla ilgili aktivitelerden kaçınılmalıdır.</w:t>
      </w:r>
    </w:p>
    <w:p w:rsidR="00C01003" w:rsidRPr="008B1719" w:rsidRDefault="00C01003" w:rsidP="00C01003">
      <w:pPr>
        <w:pStyle w:val="ListeParagraf"/>
        <w:numPr>
          <w:ilvl w:val="0"/>
          <w:numId w:val="4"/>
        </w:numPr>
        <w:rPr>
          <w:rFonts w:cs="Times New Roman"/>
          <w:szCs w:val="24"/>
        </w:rPr>
      </w:pPr>
      <w:r w:rsidRPr="008B1719">
        <w:rPr>
          <w:rFonts w:cs="Times New Roman"/>
          <w:szCs w:val="24"/>
        </w:rPr>
        <w:t>Her kullanımdan sonra laboratuv</w:t>
      </w:r>
      <w:r>
        <w:rPr>
          <w:rFonts w:cs="Times New Roman"/>
          <w:szCs w:val="24"/>
        </w:rPr>
        <w:t>ar tezgahları</w:t>
      </w:r>
      <w:r w:rsidRPr="008B1719">
        <w:rPr>
          <w:rFonts w:cs="Times New Roman"/>
          <w:szCs w:val="24"/>
        </w:rPr>
        <w:t xml:space="preserve"> dekontamine edilerek sarf malzemeleri ve </w:t>
      </w:r>
      <w:proofErr w:type="gramStart"/>
      <w:r w:rsidRPr="008B1719">
        <w:rPr>
          <w:rFonts w:cs="Times New Roman"/>
          <w:szCs w:val="24"/>
        </w:rPr>
        <w:t>ekipman</w:t>
      </w:r>
      <w:proofErr w:type="gramEnd"/>
      <w:r w:rsidRPr="008B1719">
        <w:rPr>
          <w:rFonts w:cs="Times New Roman"/>
          <w:szCs w:val="24"/>
        </w:rPr>
        <w:t xml:space="preserve"> uygun kaplara yerleştirilmelidir.</w:t>
      </w:r>
    </w:p>
    <w:p w:rsidR="00C01003" w:rsidRDefault="00C01003" w:rsidP="00C01003">
      <w:pPr>
        <w:pStyle w:val="ListeParagraf"/>
        <w:numPr>
          <w:ilvl w:val="0"/>
          <w:numId w:val="4"/>
        </w:numPr>
        <w:rPr>
          <w:rFonts w:cs="Times New Roman"/>
          <w:szCs w:val="24"/>
        </w:rPr>
      </w:pPr>
      <w:r w:rsidRPr="008B1719">
        <w:rPr>
          <w:rFonts w:cs="Times New Roman"/>
          <w:szCs w:val="24"/>
        </w:rPr>
        <w:t>Kontamine riski olabilen yüzeylere dokunmaktan kaçınılmalı</w:t>
      </w:r>
      <w:r>
        <w:rPr>
          <w:rFonts w:cs="Times New Roman"/>
          <w:szCs w:val="24"/>
        </w:rPr>
        <w:t>dır</w:t>
      </w:r>
      <w:r w:rsidRPr="008B1719">
        <w:rPr>
          <w:rFonts w:cs="Times New Roman"/>
          <w:szCs w:val="24"/>
        </w:rPr>
        <w:t xml:space="preserve"> ve laboratuvarda asla bir şey yiyip içilmemelidir.</w:t>
      </w:r>
    </w:p>
    <w:p w:rsidR="00C01003" w:rsidRPr="00B6760B" w:rsidRDefault="00C01003" w:rsidP="00C01003">
      <w:pPr>
        <w:pStyle w:val="ListeParagraf"/>
        <w:numPr>
          <w:ilvl w:val="0"/>
          <w:numId w:val="4"/>
        </w:numPr>
        <w:rPr>
          <w:rFonts w:cs="Times New Roman"/>
          <w:szCs w:val="24"/>
        </w:rPr>
      </w:pPr>
      <w:r w:rsidRPr="00B6760B">
        <w:rPr>
          <w:rFonts w:cs="Times New Roman"/>
          <w:szCs w:val="24"/>
        </w:rPr>
        <w:t xml:space="preserve">Laboratuvardan çıkmadan önce eldivenler ters çevrilerek çıkarılmalıdır ve bir biyolojik tehlike kabına atılmalıdır. Eller yıkandıktan sonra laboratuvar önlüğü çıkarılmalıdır </w:t>
      </w:r>
      <w:r>
        <w:rPr>
          <w:rFonts w:cs="Times New Roman"/>
          <w:szCs w:val="24"/>
        </w:rPr>
        <w:t>(IAFF, 2001</w:t>
      </w:r>
      <w:r w:rsidRPr="008B1719">
        <w:t>).</w:t>
      </w:r>
    </w:p>
    <w:p w:rsidR="00C01003" w:rsidRDefault="00C01003" w:rsidP="00C01003">
      <w:pPr>
        <w:spacing w:after="0"/>
        <w:ind w:firstLine="709"/>
      </w:pPr>
      <w:r>
        <w:t>Yukarıda listelenen standartlara ek olarak, iki ABD düzenleyici kuruluş, Çevre Koruma Ajansı (EPA) ve İş Sağlığı ve Güvenliği İdaresi (OSHA), KBRN olaylarına müdahale için dört düzeyde bir koruma sistemi kurmuştur (OSHA, 2005).</w:t>
      </w:r>
    </w:p>
    <w:p w:rsidR="00C01003" w:rsidRDefault="00C01003" w:rsidP="00C01003">
      <w:pPr>
        <w:pStyle w:val="ListeParagraf"/>
        <w:numPr>
          <w:ilvl w:val="0"/>
          <w:numId w:val="4"/>
        </w:numPr>
        <w:spacing w:after="0"/>
      </w:pPr>
      <w:r w:rsidRPr="00A35C2F">
        <w:rPr>
          <w:i/>
        </w:rPr>
        <w:t>A düzeyi koruyucu donanım</w:t>
      </w:r>
      <w:r w:rsidRPr="00FE6D52">
        <w:t>;</w:t>
      </w:r>
      <w:r>
        <w:t xml:space="preserve"> cilt, göz </w:t>
      </w:r>
      <w:r w:rsidRPr="004B56E2">
        <w:t>ve solunum k</w:t>
      </w:r>
      <w:r>
        <w:t xml:space="preserve">orumasını en üst düzeyde sağlayan </w:t>
      </w:r>
      <w:r w:rsidRPr="004B56E2">
        <w:t>kimyasallara dayanıklı buhar geçirmez bir elbise</w:t>
      </w:r>
      <w:r>
        <w:t xml:space="preserve">, </w:t>
      </w:r>
      <w:r w:rsidRPr="004B56E2">
        <w:t xml:space="preserve">kimyasallara dayanıklı iç ve dış </w:t>
      </w:r>
      <w:r>
        <w:t xml:space="preserve">eldivenler ile </w:t>
      </w:r>
      <w:r w:rsidRPr="004B56E2">
        <w:t>kimyasallara dayanıklı botlar</w:t>
      </w:r>
      <w:r>
        <w:t>dan oluşan bir takımdır.</w:t>
      </w:r>
      <w:r w:rsidRPr="004B56E2">
        <w:t xml:space="preserve"> </w:t>
      </w:r>
      <w:r>
        <w:t xml:space="preserve">Aynı zamanda pozitif </w:t>
      </w:r>
      <w:r w:rsidRPr="004B56E2">
        <w:t>basınç</w:t>
      </w:r>
      <w:r>
        <w:t>lı</w:t>
      </w:r>
      <w:r w:rsidRPr="004B56E2">
        <w:t xml:space="preserve"> </w:t>
      </w:r>
      <w:r>
        <w:t>kendinden temiz hava solunum aparatı (</w:t>
      </w:r>
      <w:r w:rsidRPr="004B56E2">
        <w:t>SCBA</w:t>
      </w:r>
      <w:r>
        <w:t>)</w:t>
      </w:r>
      <w:r w:rsidRPr="004B56E2">
        <w:t xml:space="preserve"> </w:t>
      </w:r>
      <w:r>
        <w:t>içerir. A düzey koruma, bir terör</w:t>
      </w:r>
      <w:r w:rsidRPr="004B56E2">
        <w:t xml:space="preserve"> olay</w:t>
      </w:r>
      <w:r>
        <w:t>ı</w:t>
      </w:r>
      <w:r w:rsidRPr="004B56E2">
        <w:t xml:space="preserve"> nedeniyle kimyasal, biyolojik veya radyolojik bir tahliye ya da şüpheli bir </w:t>
      </w:r>
      <w:r>
        <w:t>tahliyeye</w:t>
      </w:r>
      <w:r w:rsidRPr="004B56E2">
        <w:t xml:space="preserve"> ilk giriş için d</w:t>
      </w:r>
      <w:r>
        <w:t>üşünülen minimum seviyedir.</w:t>
      </w:r>
    </w:p>
    <w:p w:rsidR="00C01003" w:rsidRDefault="00C01003" w:rsidP="00C01003">
      <w:pPr>
        <w:pStyle w:val="ListeParagraf"/>
        <w:numPr>
          <w:ilvl w:val="0"/>
          <w:numId w:val="4"/>
        </w:numPr>
        <w:spacing w:after="0"/>
      </w:pPr>
      <w:r w:rsidRPr="00A35C2F">
        <w:rPr>
          <w:i/>
        </w:rPr>
        <w:t>B düzeyi koruyucu donanım</w:t>
      </w:r>
      <w:r w:rsidRPr="004B56E2">
        <w:t xml:space="preserve">, en </w:t>
      </w:r>
      <w:r>
        <w:t xml:space="preserve">yüksek solunum koruması sağlarken, daha düşük bir cilt ve </w:t>
      </w:r>
      <w:r w:rsidRPr="004B56E2">
        <w:t>göz koruma düzeyi sağlar</w:t>
      </w:r>
      <w:r>
        <w:t xml:space="preserve">. </w:t>
      </w:r>
      <w:r w:rsidRPr="004B56E2">
        <w:t>Tehlikeler</w:t>
      </w:r>
      <w:r>
        <w:t>in</w:t>
      </w:r>
      <w:r w:rsidRPr="004B56E2">
        <w:t xml:space="preserve"> daha ayrıntılı bir </w:t>
      </w:r>
      <w:r>
        <w:t xml:space="preserve">şekilde tespit edilip tanımlanıp </w:t>
      </w:r>
      <w:r w:rsidRPr="004B56E2">
        <w:t xml:space="preserve">izlenmesi, örneklenmesi ve diğer analiz </w:t>
      </w:r>
      <w:r w:rsidRPr="004B56E2">
        <w:lastRenderedPageBreak/>
        <w:t xml:space="preserve">yöntemleri ile tanımlanana kadar ilk saha girişleri için önerilen asgari seviyedir. </w:t>
      </w:r>
      <w:r>
        <w:t>Bu grup, pozitif</w:t>
      </w:r>
      <w:r w:rsidRPr="004B56E2">
        <w:t xml:space="preserve"> basınç SCBA, kimyasal bir sıçrama elbisesi, iç ve dış kimyasal</w:t>
      </w:r>
      <w:r>
        <w:t>a</w:t>
      </w:r>
      <w:r w:rsidRPr="004B56E2">
        <w:t xml:space="preserve"> dayanıklı eldivenler ve kimyasal</w:t>
      </w:r>
      <w:r>
        <w:t>a</w:t>
      </w:r>
      <w:r w:rsidRPr="004B56E2">
        <w:t xml:space="preserve"> dayanıklı botlar içerir.</w:t>
      </w:r>
      <w:r>
        <w:t xml:space="preserve"> </w:t>
      </w:r>
    </w:p>
    <w:p w:rsidR="00C01003" w:rsidRDefault="00C01003" w:rsidP="00C01003">
      <w:pPr>
        <w:pStyle w:val="ListeParagraf"/>
        <w:numPr>
          <w:ilvl w:val="0"/>
          <w:numId w:val="4"/>
        </w:numPr>
        <w:spacing w:after="0"/>
      </w:pPr>
      <w:r w:rsidRPr="00A35C2F">
        <w:rPr>
          <w:i/>
        </w:rPr>
        <w:t>C düzey koruyucu donanım</w:t>
      </w:r>
      <w:r w:rsidRPr="004B56E2">
        <w:t xml:space="preserve">, hem solunum hem de cilt korumasının daha düşük seviyelerini sağlar ve havadaki maddenin türü bilindiğinde, </w:t>
      </w:r>
      <w:proofErr w:type="gramStart"/>
      <w:r w:rsidRPr="004B56E2">
        <w:t>konsantrasyon</w:t>
      </w:r>
      <w:r>
        <w:t>u</w:t>
      </w:r>
      <w:proofErr w:type="gramEnd"/>
      <w:r w:rsidRPr="004B56E2">
        <w:t xml:space="preserve"> ölçüldüğünde, cilt ve göz</w:t>
      </w:r>
      <w:r>
        <w:t>lerin</w:t>
      </w:r>
      <w:r w:rsidRPr="004B56E2">
        <w:t xml:space="preserve"> maruz kalma ihtimalinin düşük olması durumunda kullanılmalıdır. Grup, tam yüz </w:t>
      </w:r>
      <w:r>
        <w:t>maskesi</w:t>
      </w:r>
      <w:r w:rsidRPr="004B56E2">
        <w:t>, kimyasal maddelere dayanıklı su sıçrama elbisesi, iç ve dış kimyasal maddelere dayanıklı eldivenler ve kimyasal maddelere daya</w:t>
      </w:r>
      <w:r>
        <w:t xml:space="preserve">nıklı botlardan oluşur. C düzey </w:t>
      </w:r>
      <w:r w:rsidRPr="004B56E2">
        <w:t>kimyasallar, biyolojik materyaller veya radyolojik materyaller içeren olay yerindeki hastalara bakan</w:t>
      </w:r>
      <w:r>
        <w:t>,</w:t>
      </w:r>
      <w:r w:rsidRPr="004B56E2">
        <w:t xml:space="preserve"> hast</w:t>
      </w:r>
      <w:r>
        <w:t>ane temelli personel için uygundur.</w:t>
      </w:r>
    </w:p>
    <w:p w:rsidR="00C01003" w:rsidRDefault="00C01003" w:rsidP="00C01003">
      <w:pPr>
        <w:pStyle w:val="ListeParagraf"/>
        <w:numPr>
          <w:ilvl w:val="0"/>
          <w:numId w:val="4"/>
        </w:numPr>
        <w:spacing w:after="0"/>
      </w:pPr>
      <w:r w:rsidRPr="009129F9">
        <w:rPr>
          <w:i/>
        </w:rPr>
        <w:t>D düzey koruyucu donanım</w:t>
      </w:r>
      <w:r>
        <w:t xml:space="preserve"> esas olarak bir iş üniformasıdır ve ölçülebilir bir kimyasal koruma sağlamaz ve bu nedenle solunum veya ciltle ilgili tehlikelerin bulunduğu herhangi bir alanda kullanılmamalıdır. Bu koruyucu giysi ve donanım, kimyasallara karşı korunma sağlamak üzere tasarlanırken, hem biyolojik hem de bazı radyolojik ajanlardan azami düzeyde koruma sağlar.</w:t>
      </w:r>
    </w:p>
    <w:p w:rsidR="00C01003" w:rsidRDefault="00C01003" w:rsidP="00C01003">
      <w:pPr>
        <w:spacing w:after="0"/>
        <w:ind w:firstLine="708"/>
        <w:rPr>
          <w:b/>
        </w:rPr>
      </w:pPr>
    </w:p>
    <w:p w:rsidR="00C01003" w:rsidRPr="00366329" w:rsidRDefault="00C01003" w:rsidP="00C01003">
      <w:pPr>
        <w:spacing w:after="0"/>
        <w:ind w:firstLine="709"/>
        <w:rPr>
          <w:b/>
        </w:rPr>
      </w:pPr>
      <w:r w:rsidRPr="00366329">
        <w:rPr>
          <w:b/>
        </w:rPr>
        <w:t>3.1.1.3. Ekipmanlar</w:t>
      </w:r>
    </w:p>
    <w:p w:rsidR="00C01003" w:rsidRDefault="00C01003" w:rsidP="00C01003">
      <w:pPr>
        <w:spacing w:after="0"/>
        <w:ind w:firstLine="709"/>
        <w:rPr>
          <w:szCs w:val="24"/>
        </w:rPr>
      </w:pPr>
      <w:r w:rsidRPr="004129E4">
        <w:rPr>
          <w:szCs w:val="24"/>
        </w:rPr>
        <w:t xml:space="preserve">Afet ve acil durumlar meydana gelmeden önce gerekli olabilecek sabit ya da mobilize koruyucu </w:t>
      </w:r>
      <w:proofErr w:type="gramStart"/>
      <w:r w:rsidRPr="004129E4">
        <w:rPr>
          <w:szCs w:val="24"/>
        </w:rPr>
        <w:t>ekipman</w:t>
      </w:r>
      <w:r>
        <w:rPr>
          <w:szCs w:val="24"/>
        </w:rPr>
        <w:t>ı</w:t>
      </w:r>
      <w:proofErr w:type="gramEnd"/>
      <w:r w:rsidRPr="004129E4">
        <w:rPr>
          <w:szCs w:val="24"/>
        </w:rPr>
        <w:t xml:space="preserve"> ve kaynakları göz önünde b</w:t>
      </w:r>
      <w:r>
        <w:rPr>
          <w:szCs w:val="24"/>
        </w:rPr>
        <w:t xml:space="preserve">ulunduran hazırlık faaliyetleri </w:t>
      </w:r>
      <w:r w:rsidRPr="004129E4">
        <w:rPr>
          <w:szCs w:val="24"/>
        </w:rPr>
        <w:t xml:space="preserve">önemlidir. Olası </w:t>
      </w:r>
      <w:r>
        <w:rPr>
          <w:szCs w:val="24"/>
        </w:rPr>
        <w:t>bir acil duruma</w:t>
      </w:r>
      <w:r w:rsidRPr="004129E4">
        <w:rPr>
          <w:szCs w:val="24"/>
        </w:rPr>
        <w:t xml:space="preserve"> yönelik herhangi bir özel koruyucu </w:t>
      </w:r>
      <w:proofErr w:type="gramStart"/>
      <w:r w:rsidRPr="004129E4">
        <w:rPr>
          <w:szCs w:val="24"/>
        </w:rPr>
        <w:t>ekipman</w:t>
      </w:r>
      <w:proofErr w:type="gramEnd"/>
      <w:r w:rsidRPr="004129E4">
        <w:rPr>
          <w:szCs w:val="24"/>
        </w:rPr>
        <w:t xml:space="preserve"> ya da herhangi bir özel materyale olan ihtiyacın </w:t>
      </w:r>
      <w:r>
        <w:rPr>
          <w:szCs w:val="24"/>
        </w:rPr>
        <w:t xml:space="preserve">takibinin </w:t>
      </w:r>
      <w:r w:rsidRPr="004129E4">
        <w:rPr>
          <w:szCs w:val="24"/>
        </w:rPr>
        <w:t>afetler başa gelmeden önce düzenli</w:t>
      </w:r>
      <w:r>
        <w:rPr>
          <w:szCs w:val="24"/>
        </w:rPr>
        <w:t xml:space="preserve"> periyotlarda gerçekleştirilmelidir</w:t>
      </w:r>
      <w:r w:rsidRPr="004129E4">
        <w:rPr>
          <w:szCs w:val="24"/>
        </w:rPr>
        <w:t xml:space="preserve">. Olaylara müdahale esnasında ortaya çıkan </w:t>
      </w:r>
      <w:proofErr w:type="gramStart"/>
      <w:r w:rsidRPr="004129E4">
        <w:rPr>
          <w:szCs w:val="24"/>
        </w:rPr>
        <w:t>ekipman</w:t>
      </w:r>
      <w:proofErr w:type="gramEnd"/>
      <w:r w:rsidRPr="004129E4">
        <w:rPr>
          <w:szCs w:val="24"/>
        </w:rPr>
        <w:t xml:space="preserve"> ihtiyaçlarının ise ortak bir iletişim kanalı üzerinden diğer kurumlar</w:t>
      </w:r>
      <w:r>
        <w:rPr>
          <w:szCs w:val="24"/>
        </w:rPr>
        <w:t>la</w:t>
      </w:r>
      <w:r w:rsidRPr="004129E4">
        <w:rPr>
          <w:szCs w:val="24"/>
        </w:rPr>
        <w:t xml:space="preserve"> iletişim kurularak güvenli bir müdahale rot</w:t>
      </w:r>
      <w:r>
        <w:rPr>
          <w:szCs w:val="24"/>
        </w:rPr>
        <w:t xml:space="preserve">ası çerçevesinde oluşturulması gerekir </w:t>
      </w:r>
      <w:r w:rsidRPr="004129E4">
        <w:rPr>
          <w:rFonts w:cs="Times New Roman"/>
          <w:szCs w:val="24"/>
        </w:rPr>
        <w:t>(Butler, 2014).</w:t>
      </w:r>
      <w:r w:rsidRPr="004129E4">
        <w:rPr>
          <w:szCs w:val="24"/>
        </w:rPr>
        <w:t xml:space="preserve"> </w:t>
      </w:r>
    </w:p>
    <w:p w:rsidR="00C01003" w:rsidRDefault="00C01003" w:rsidP="00C01003">
      <w:pPr>
        <w:spacing w:after="0"/>
        <w:ind w:firstLine="709"/>
      </w:pPr>
      <w:r>
        <w:rPr>
          <w:szCs w:val="24"/>
        </w:rPr>
        <w:t>Olay bölgesine</w:t>
      </w:r>
      <w:r w:rsidRPr="004129E4">
        <w:rPr>
          <w:szCs w:val="24"/>
        </w:rPr>
        <w:t xml:space="preserve"> yaklaşırken, </w:t>
      </w:r>
      <w:proofErr w:type="gramStart"/>
      <w:r w:rsidRPr="004129E4">
        <w:rPr>
          <w:szCs w:val="24"/>
        </w:rPr>
        <w:t>rüzgar</w:t>
      </w:r>
      <w:proofErr w:type="gramEnd"/>
      <w:r w:rsidRPr="004129E4">
        <w:rPr>
          <w:szCs w:val="24"/>
        </w:rPr>
        <w:t xml:space="preserve"> yönünün müdahaleci personele doğru değil, olaya </w:t>
      </w:r>
      <w:r>
        <w:rPr>
          <w:szCs w:val="24"/>
        </w:rPr>
        <w:t xml:space="preserve">yerine </w:t>
      </w:r>
      <w:r w:rsidRPr="004129E4">
        <w:rPr>
          <w:szCs w:val="24"/>
        </w:rPr>
        <w:t xml:space="preserve">doğru yönlendirilmesine dikkat edilmesi gerekmektedir. İlk 50 metreye kesinlikle yaklaşılmamalıdır. Ayrıca acil </w:t>
      </w:r>
      <w:r>
        <w:rPr>
          <w:szCs w:val="24"/>
        </w:rPr>
        <w:t xml:space="preserve">müdahale </w:t>
      </w:r>
      <w:r w:rsidRPr="004129E4">
        <w:rPr>
          <w:szCs w:val="24"/>
        </w:rPr>
        <w:t xml:space="preserve">araçlarının </w:t>
      </w:r>
      <w:r>
        <w:rPr>
          <w:szCs w:val="24"/>
        </w:rPr>
        <w:t xml:space="preserve">rahat hareket edebilmesi ve konuşlandırılabilmesi için </w:t>
      </w:r>
      <w:r w:rsidRPr="004129E4">
        <w:rPr>
          <w:szCs w:val="24"/>
        </w:rPr>
        <w:t>olay yeri</w:t>
      </w:r>
      <w:r>
        <w:rPr>
          <w:szCs w:val="24"/>
        </w:rPr>
        <w:t xml:space="preserve"> yeterli</w:t>
      </w:r>
      <w:r w:rsidRPr="004129E4">
        <w:rPr>
          <w:szCs w:val="24"/>
        </w:rPr>
        <w:t xml:space="preserve"> büyük</w:t>
      </w:r>
      <w:r>
        <w:rPr>
          <w:szCs w:val="24"/>
        </w:rPr>
        <w:t>lükte</w:t>
      </w:r>
      <w:r w:rsidRPr="004129E4">
        <w:rPr>
          <w:szCs w:val="24"/>
        </w:rPr>
        <w:t xml:space="preserve"> olmalıdır. </w:t>
      </w:r>
      <w:r>
        <w:rPr>
          <w:szCs w:val="24"/>
        </w:rPr>
        <w:t>Olay koordinasyon merkezi</w:t>
      </w:r>
      <w:r w:rsidRPr="004129E4">
        <w:rPr>
          <w:szCs w:val="24"/>
        </w:rPr>
        <w:t xml:space="preserve"> açık ve tercihen iyi bilinen bir yer</w:t>
      </w:r>
      <w:r>
        <w:rPr>
          <w:szCs w:val="24"/>
        </w:rPr>
        <w:t>de</w:t>
      </w:r>
      <w:r w:rsidRPr="004129E4">
        <w:rPr>
          <w:szCs w:val="24"/>
        </w:rPr>
        <w:t xml:space="preserve"> </w:t>
      </w:r>
      <w:r>
        <w:rPr>
          <w:szCs w:val="24"/>
        </w:rPr>
        <w:t xml:space="preserve">kurulmalıdır </w:t>
      </w:r>
      <w:r>
        <w:t xml:space="preserve">(Simeonova and Hylak, 2015). </w:t>
      </w:r>
      <w:r>
        <w:br w:type="page"/>
      </w:r>
    </w:p>
    <w:p w:rsidR="00C01003" w:rsidRPr="006A51CD" w:rsidRDefault="00C01003" w:rsidP="00C01003">
      <w:pPr>
        <w:spacing w:after="0"/>
        <w:ind w:firstLine="709"/>
        <w:rPr>
          <w:szCs w:val="24"/>
        </w:rPr>
      </w:pPr>
      <w:r>
        <w:lastRenderedPageBreak/>
        <w:t>Bir acil duruma</w:t>
      </w:r>
      <w:r w:rsidRPr="003F440F">
        <w:rPr>
          <w:szCs w:val="24"/>
        </w:rPr>
        <w:t xml:space="preserve"> </w:t>
      </w:r>
      <w:r>
        <w:rPr>
          <w:szCs w:val="24"/>
        </w:rPr>
        <w:t>yanıt</w:t>
      </w:r>
      <w:r w:rsidRPr="003F440F">
        <w:rPr>
          <w:szCs w:val="24"/>
        </w:rPr>
        <w:t>, ön bilgi</w:t>
      </w:r>
      <w:r>
        <w:rPr>
          <w:szCs w:val="24"/>
        </w:rPr>
        <w:t>lerin elde edilmesi</w:t>
      </w:r>
      <w:r w:rsidRPr="003F440F">
        <w:rPr>
          <w:szCs w:val="24"/>
        </w:rPr>
        <w:t xml:space="preserve"> ve </w:t>
      </w:r>
      <w:r>
        <w:rPr>
          <w:szCs w:val="24"/>
        </w:rPr>
        <w:t xml:space="preserve">mevcut </w:t>
      </w:r>
      <w:r w:rsidRPr="003F440F">
        <w:rPr>
          <w:szCs w:val="24"/>
        </w:rPr>
        <w:t>dur</w:t>
      </w:r>
      <w:r>
        <w:rPr>
          <w:szCs w:val="24"/>
        </w:rPr>
        <w:t>umla ilgili ilk değerlendirmelerin müdahale eylemlerine dönüştürülmesine göre tasarlanmalıdır. Bu önemli ön bilgiler, risk altındaki</w:t>
      </w:r>
      <w:r w:rsidRPr="003F440F">
        <w:rPr>
          <w:szCs w:val="24"/>
        </w:rPr>
        <w:t xml:space="preserve"> nüfusun</w:t>
      </w:r>
      <w:r>
        <w:rPr>
          <w:szCs w:val="24"/>
        </w:rPr>
        <w:t xml:space="preserve"> sayısı ve kirlenen bölgenin durum tespitinden oluşur. İlk değerlendirmeye yönelik eylemler ise, risk altındaki nüfusun tahliyesi, kirlenen olay yerinin bölgelenmesi ve ilk müdahalede bulunan kurumlardan aşağıdaki </w:t>
      </w:r>
      <w:proofErr w:type="gramStart"/>
      <w:r>
        <w:rPr>
          <w:szCs w:val="24"/>
        </w:rPr>
        <w:t>ekipmanlarla</w:t>
      </w:r>
      <w:proofErr w:type="gramEnd"/>
      <w:r w:rsidRPr="003F440F">
        <w:rPr>
          <w:szCs w:val="24"/>
        </w:rPr>
        <w:t xml:space="preserve"> donatılmış en az iki kişiy</w:t>
      </w:r>
      <w:r>
        <w:rPr>
          <w:szCs w:val="24"/>
        </w:rPr>
        <w:t xml:space="preserve">le kurulan bir tespit ekibinin harekete geçmesidir. </w:t>
      </w:r>
      <w:r>
        <w:rPr>
          <w:rFonts w:cs="Times New Roman"/>
          <w:szCs w:val="24"/>
        </w:rPr>
        <w:t>K</w:t>
      </w:r>
      <w:r w:rsidRPr="005B48EB">
        <w:rPr>
          <w:rFonts w:cs="Times New Roman"/>
          <w:szCs w:val="24"/>
        </w:rPr>
        <w:t>urtarma operasyon</w:t>
      </w:r>
      <w:r>
        <w:rPr>
          <w:rFonts w:cs="Times New Roman"/>
          <w:szCs w:val="24"/>
        </w:rPr>
        <w:t>u gerçekleştirecek olan bu ekip</w:t>
      </w:r>
      <w:r>
        <w:rPr>
          <w:szCs w:val="24"/>
        </w:rPr>
        <w:t>: s</w:t>
      </w:r>
      <w:r w:rsidRPr="003F440F">
        <w:rPr>
          <w:szCs w:val="24"/>
        </w:rPr>
        <w:t>olunum cihazı ve tam kimyasal koruma kıyafetleri</w:t>
      </w:r>
      <w:r>
        <w:rPr>
          <w:szCs w:val="24"/>
        </w:rPr>
        <w:t>, a</w:t>
      </w:r>
      <w:r w:rsidRPr="003F440F">
        <w:rPr>
          <w:szCs w:val="24"/>
        </w:rPr>
        <w:t xml:space="preserve">lgılama </w:t>
      </w:r>
      <w:r>
        <w:rPr>
          <w:szCs w:val="24"/>
        </w:rPr>
        <w:t>(</w:t>
      </w:r>
      <w:r w:rsidRPr="003F440F">
        <w:rPr>
          <w:szCs w:val="24"/>
        </w:rPr>
        <w:t>tanıma</w:t>
      </w:r>
      <w:r>
        <w:rPr>
          <w:szCs w:val="24"/>
        </w:rPr>
        <w:t>)</w:t>
      </w:r>
      <w:r w:rsidRPr="003F440F">
        <w:rPr>
          <w:szCs w:val="24"/>
        </w:rPr>
        <w:t xml:space="preserve"> araç ve gereçleri</w:t>
      </w:r>
      <w:r>
        <w:rPr>
          <w:szCs w:val="24"/>
        </w:rPr>
        <w:t>, h</w:t>
      </w:r>
      <w:r w:rsidRPr="003F440F">
        <w:rPr>
          <w:szCs w:val="24"/>
        </w:rPr>
        <w:t>aberleşme cihazları</w:t>
      </w:r>
      <w:r>
        <w:rPr>
          <w:szCs w:val="24"/>
        </w:rPr>
        <w:t xml:space="preserve"> ve ö</w:t>
      </w:r>
      <w:r w:rsidRPr="003F440F">
        <w:rPr>
          <w:szCs w:val="24"/>
        </w:rPr>
        <w:t>rnek kitleri</w:t>
      </w:r>
      <w:r>
        <w:rPr>
          <w:szCs w:val="24"/>
        </w:rPr>
        <w:t>ni kullanarak</w:t>
      </w:r>
      <w:r>
        <w:rPr>
          <w:rFonts w:cs="Times New Roman"/>
          <w:szCs w:val="24"/>
        </w:rPr>
        <w:t xml:space="preserve"> </w:t>
      </w:r>
      <w:r w:rsidRPr="005B48EB">
        <w:rPr>
          <w:rFonts w:cs="Times New Roman"/>
          <w:szCs w:val="24"/>
        </w:rPr>
        <w:t>kontamine olmuş bölgeye ilk yardım</w:t>
      </w:r>
      <w:r>
        <w:rPr>
          <w:rFonts w:cs="Times New Roman"/>
          <w:szCs w:val="24"/>
        </w:rPr>
        <w:t xml:space="preserve"> sağlamak</w:t>
      </w:r>
      <w:r w:rsidRPr="005B48EB">
        <w:rPr>
          <w:rFonts w:cs="Times New Roman"/>
          <w:szCs w:val="24"/>
        </w:rPr>
        <w:t xml:space="preserve">, dekontaminasyon kitleriyle dekontaminasyon </w:t>
      </w:r>
      <w:r>
        <w:rPr>
          <w:rFonts w:cs="Times New Roman"/>
          <w:szCs w:val="24"/>
        </w:rPr>
        <w:t xml:space="preserve">yaparak yaralıların </w:t>
      </w:r>
      <w:r w:rsidRPr="005B48EB">
        <w:rPr>
          <w:rFonts w:cs="Times New Roman"/>
          <w:szCs w:val="24"/>
        </w:rPr>
        <w:t xml:space="preserve">daha fazla kontaminasyonunu önlemek için </w:t>
      </w:r>
      <w:r>
        <w:rPr>
          <w:rFonts w:cs="Times New Roman"/>
          <w:szCs w:val="24"/>
        </w:rPr>
        <w:t xml:space="preserve">harekete geçer. </w:t>
      </w:r>
      <w:r>
        <w:rPr>
          <w:szCs w:val="24"/>
        </w:rPr>
        <w:t>A</w:t>
      </w:r>
      <w:r w:rsidRPr="003F440F">
        <w:rPr>
          <w:rFonts w:cs="Times New Roman"/>
          <w:szCs w:val="24"/>
        </w:rPr>
        <w:t>rındırma ko</w:t>
      </w:r>
      <w:r>
        <w:rPr>
          <w:rFonts w:cs="Times New Roman"/>
          <w:szCs w:val="24"/>
        </w:rPr>
        <w:t xml:space="preserve">şullarının türü, yaralı sayısı ve ajan tespiti için </w:t>
      </w:r>
      <w:r w:rsidRPr="003F440F">
        <w:rPr>
          <w:rFonts w:cs="Times New Roman"/>
          <w:szCs w:val="24"/>
        </w:rPr>
        <w:t>saha</w:t>
      </w:r>
      <w:r>
        <w:rPr>
          <w:rFonts w:cs="Times New Roman"/>
          <w:szCs w:val="24"/>
        </w:rPr>
        <w:t>da</w:t>
      </w:r>
      <w:r w:rsidRPr="003F440F">
        <w:rPr>
          <w:rFonts w:cs="Times New Roman"/>
          <w:szCs w:val="24"/>
        </w:rPr>
        <w:t xml:space="preserve"> veya </w:t>
      </w:r>
      <w:r>
        <w:rPr>
          <w:rFonts w:cs="Times New Roman"/>
          <w:szCs w:val="24"/>
        </w:rPr>
        <w:t xml:space="preserve">tanı </w:t>
      </w:r>
      <w:r w:rsidRPr="003F440F">
        <w:rPr>
          <w:rFonts w:cs="Times New Roman"/>
          <w:szCs w:val="24"/>
        </w:rPr>
        <w:t>laboratu</w:t>
      </w:r>
      <w:r>
        <w:rPr>
          <w:rFonts w:cs="Times New Roman"/>
          <w:szCs w:val="24"/>
        </w:rPr>
        <w:t>v</w:t>
      </w:r>
      <w:r w:rsidRPr="003F440F">
        <w:rPr>
          <w:rFonts w:cs="Times New Roman"/>
          <w:szCs w:val="24"/>
        </w:rPr>
        <w:t>arında hav</w:t>
      </w:r>
      <w:r>
        <w:rPr>
          <w:rFonts w:cs="Times New Roman"/>
          <w:szCs w:val="24"/>
        </w:rPr>
        <w:t>a, su, toprak, dökülmeler gibi örneklemeler alır (</w:t>
      </w:r>
      <w:r>
        <w:rPr>
          <w:rFonts w:cs="Times New Roman"/>
          <w:color w:val="222222"/>
          <w:szCs w:val="24"/>
          <w:shd w:val="clear" w:color="auto" w:fill="FFFFFF"/>
        </w:rPr>
        <w:t>Popov and</w:t>
      </w:r>
      <w:r w:rsidRPr="003F440F">
        <w:rPr>
          <w:rFonts w:cs="Times New Roman"/>
          <w:color w:val="222222"/>
          <w:szCs w:val="24"/>
          <w:shd w:val="clear" w:color="auto" w:fill="FFFFFF"/>
        </w:rPr>
        <w:t xml:space="preserve"> Popov, 2006: 148).</w:t>
      </w:r>
    </w:p>
    <w:p w:rsidR="00C01003" w:rsidRDefault="00C01003" w:rsidP="00C01003">
      <w:pPr>
        <w:spacing w:after="0"/>
        <w:ind w:firstLine="709"/>
        <w:rPr>
          <w:rFonts w:cs="Times New Roman"/>
          <w:szCs w:val="24"/>
        </w:rPr>
      </w:pPr>
      <w:r>
        <w:rPr>
          <w:rFonts w:cs="Times New Roman"/>
          <w:szCs w:val="24"/>
        </w:rPr>
        <w:t>KBRN</w:t>
      </w:r>
      <w:r w:rsidRPr="00452405">
        <w:rPr>
          <w:rFonts w:cs="Times New Roman"/>
          <w:szCs w:val="24"/>
        </w:rPr>
        <w:t xml:space="preserve"> </w:t>
      </w:r>
      <w:r>
        <w:rPr>
          <w:rFonts w:cs="Times New Roman"/>
          <w:szCs w:val="24"/>
        </w:rPr>
        <w:t>olaylarında</w:t>
      </w:r>
      <w:r w:rsidRPr="00452405">
        <w:rPr>
          <w:rFonts w:cs="Times New Roman"/>
          <w:szCs w:val="24"/>
        </w:rPr>
        <w:t xml:space="preserve"> </w:t>
      </w:r>
      <w:r>
        <w:rPr>
          <w:rFonts w:cs="Times New Roman"/>
          <w:szCs w:val="24"/>
        </w:rPr>
        <w:t xml:space="preserve">etkili müdahale </w:t>
      </w:r>
      <w:r w:rsidRPr="00452405">
        <w:rPr>
          <w:rFonts w:cs="Times New Roman"/>
          <w:szCs w:val="24"/>
        </w:rPr>
        <w:t>performans</w:t>
      </w:r>
      <w:r>
        <w:rPr>
          <w:rFonts w:cs="Times New Roman"/>
          <w:szCs w:val="24"/>
        </w:rPr>
        <w:t>ı</w:t>
      </w:r>
      <w:r w:rsidRPr="00452405">
        <w:rPr>
          <w:rFonts w:cs="Times New Roman"/>
          <w:szCs w:val="24"/>
        </w:rPr>
        <w:t xml:space="preserve"> için özel olarak </w:t>
      </w:r>
      <w:r>
        <w:rPr>
          <w:rFonts w:cs="Times New Roman"/>
          <w:szCs w:val="24"/>
        </w:rPr>
        <w:t xml:space="preserve">test edilmiş solunum aygıtları, </w:t>
      </w:r>
      <w:r w:rsidRPr="00537478">
        <w:rPr>
          <w:rFonts w:cs="Times New Roman"/>
          <w:szCs w:val="24"/>
        </w:rPr>
        <w:t>tehlikeli maddelere karşı dirençli</w:t>
      </w:r>
      <w:r>
        <w:rPr>
          <w:rFonts w:cs="Times New Roman"/>
          <w:szCs w:val="24"/>
        </w:rPr>
        <w:t xml:space="preserve"> eldivenler, botlar ve koruyucu giysi gibi</w:t>
      </w:r>
      <w:r w:rsidRPr="00537478">
        <w:rPr>
          <w:rFonts w:cs="Times New Roman"/>
          <w:szCs w:val="24"/>
        </w:rPr>
        <w:t xml:space="preserve"> uygun bir </w:t>
      </w:r>
      <w:r>
        <w:rPr>
          <w:rFonts w:cs="Times New Roman"/>
          <w:szCs w:val="24"/>
        </w:rPr>
        <w:t xml:space="preserve">donanım </w:t>
      </w:r>
      <w:r w:rsidRPr="00452405">
        <w:rPr>
          <w:rFonts w:cs="Times New Roman"/>
          <w:szCs w:val="24"/>
        </w:rPr>
        <w:t>seç</w:t>
      </w:r>
      <w:r>
        <w:rPr>
          <w:rFonts w:cs="Times New Roman"/>
          <w:szCs w:val="24"/>
        </w:rPr>
        <w:t>ilmesi gerekir</w:t>
      </w:r>
      <w:r w:rsidRPr="00452405">
        <w:rPr>
          <w:rFonts w:cs="Times New Roman"/>
          <w:szCs w:val="24"/>
        </w:rPr>
        <w:t>.</w:t>
      </w:r>
      <w:r>
        <w:rPr>
          <w:rFonts w:cs="Times New Roman"/>
          <w:color w:val="222222"/>
          <w:szCs w:val="24"/>
          <w:shd w:val="clear" w:color="auto" w:fill="FFFFFF"/>
        </w:rPr>
        <w:t xml:space="preserve"> </w:t>
      </w:r>
      <w:r w:rsidRPr="00452405">
        <w:rPr>
          <w:rFonts w:cs="Times New Roman"/>
          <w:szCs w:val="24"/>
        </w:rPr>
        <w:t xml:space="preserve">Koruyucu </w:t>
      </w:r>
      <w:proofErr w:type="gramStart"/>
      <w:r w:rsidRPr="00452405">
        <w:rPr>
          <w:rFonts w:cs="Times New Roman"/>
          <w:szCs w:val="24"/>
        </w:rPr>
        <w:t>ekipman</w:t>
      </w:r>
      <w:proofErr w:type="gramEnd"/>
      <w:r>
        <w:rPr>
          <w:rFonts w:cs="Times New Roman"/>
          <w:szCs w:val="24"/>
        </w:rPr>
        <w:t>,</w:t>
      </w:r>
      <w:r w:rsidRPr="00452405">
        <w:rPr>
          <w:rFonts w:cs="Times New Roman"/>
          <w:szCs w:val="24"/>
        </w:rPr>
        <w:t xml:space="preserve"> kullanım</w:t>
      </w:r>
      <w:r>
        <w:rPr>
          <w:rFonts w:cs="Times New Roman"/>
          <w:szCs w:val="24"/>
        </w:rPr>
        <w:t xml:space="preserve"> şekline ve süresine göre zamanla</w:t>
      </w:r>
      <w:r w:rsidRPr="00452405">
        <w:rPr>
          <w:rFonts w:cs="Times New Roman"/>
          <w:szCs w:val="24"/>
        </w:rPr>
        <w:t xml:space="preserve"> bozulur.</w:t>
      </w:r>
      <w:r w:rsidRPr="00537478">
        <w:rPr>
          <w:rFonts w:cs="Times New Roman"/>
          <w:szCs w:val="24"/>
        </w:rPr>
        <w:t xml:space="preserve"> </w:t>
      </w:r>
      <w:r w:rsidRPr="00452405">
        <w:rPr>
          <w:rFonts w:cs="Times New Roman"/>
          <w:szCs w:val="24"/>
        </w:rPr>
        <w:t xml:space="preserve">Bazı malzemeler bazı kimyasal maddeler tarafından emilir veya zarar görür. </w:t>
      </w:r>
      <w:r>
        <w:rPr>
          <w:rFonts w:cs="Times New Roman"/>
          <w:szCs w:val="24"/>
        </w:rPr>
        <w:t xml:space="preserve">KBRN olaylarına müdahalede kullanılan </w:t>
      </w:r>
      <w:proofErr w:type="gramStart"/>
      <w:r>
        <w:rPr>
          <w:rFonts w:cs="Times New Roman"/>
          <w:szCs w:val="24"/>
        </w:rPr>
        <w:t>ekipmanların</w:t>
      </w:r>
      <w:proofErr w:type="gramEnd"/>
      <w:r>
        <w:rPr>
          <w:rFonts w:cs="Times New Roman"/>
          <w:szCs w:val="24"/>
        </w:rPr>
        <w:t xml:space="preserve"> pahalı olması ve kurumlarda sayıca az olabilmesi tatbikat yöneticilerini </w:t>
      </w:r>
      <w:r w:rsidRPr="00452405">
        <w:rPr>
          <w:rFonts w:cs="Times New Roman"/>
          <w:szCs w:val="24"/>
        </w:rPr>
        <w:t>genelli</w:t>
      </w:r>
      <w:r>
        <w:rPr>
          <w:rFonts w:cs="Times New Roman"/>
          <w:szCs w:val="24"/>
        </w:rPr>
        <w:t>kle tatbikatlar için tasarlanan</w:t>
      </w:r>
      <w:r w:rsidRPr="00452405">
        <w:rPr>
          <w:rFonts w:cs="Times New Roman"/>
          <w:szCs w:val="24"/>
        </w:rPr>
        <w:t xml:space="preserve"> KKD setlerini </w:t>
      </w:r>
      <w:r>
        <w:rPr>
          <w:rFonts w:cs="Times New Roman"/>
          <w:szCs w:val="24"/>
        </w:rPr>
        <w:t xml:space="preserve">kullanmaya sevk eder. Yeniden kullanılabilir bu </w:t>
      </w:r>
      <w:r w:rsidRPr="00452405">
        <w:rPr>
          <w:rFonts w:cs="Times New Roman"/>
          <w:szCs w:val="24"/>
        </w:rPr>
        <w:t>ürünler uygun şekilde işaretlenir ve her eğitim seansından sonra yeniden paketlenir. Farklı şekilde işaretlenmiş kaplarda, ge</w:t>
      </w:r>
      <w:r>
        <w:rPr>
          <w:rFonts w:cs="Times New Roman"/>
          <w:szCs w:val="24"/>
        </w:rPr>
        <w:t>rçek bir olay sırasında kullanılacak olan KKD'den</w:t>
      </w:r>
      <w:r w:rsidRPr="00452405">
        <w:rPr>
          <w:rFonts w:cs="Times New Roman"/>
          <w:szCs w:val="24"/>
        </w:rPr>
        <w:t xml:space="preserve"> (hala orijinal veya karşılaşt</w:t>
      </w:r>
      <w:r>
        <w:rPr>
          <w:rFonts w:cs="Times New Roman"/>
          <w:szCs w:val="24"/>
        </w:rPr>
        <w:t>ırılabilir ambalajında) ayrı depolanır (OSHA, 2005).</w:t>
      </w:r>
    </w:p>
    <w:p w:rsidR="00C01003" w:rsidRPr="00452405" w:rsidRDefault="00C01003" w:rsidP="00C01003">
      <w:pPr>
        <w:spacing w:after="0"/>
        <w:ind w:firstLine="709"/>
        <w:rPr>
          <w:rFonts w:cs="Times New Roman"/>
          <w:color w:val="222222"/>
          <w:szCs w:val="24"/>
          <w:shd w:val="clear" w:color="auto" w:fill="FFFFFF"/>
        </w:rPr>
      </w:pPr>
    </w:p>
    <w:p w:rsidR="00C01003" w:rsidRDefault="00C01003" w:rsidP="00C01003">
      <w:pPr>
        <w:spacing w:after="0"/>
        <w:ind w:firstLine="709"/>
        <w:rPr>
          <w:b/>
        </w:rPr>
      </w:pPr>
      <w:r w:rsidRPr="00366329">
        <w:rPr>
          <w:b/>
        </w:rPr>
        <w:t>3.2. KBRN Olaylarına Tıbbi Müdahale</w:t>
      </w:r>
    </w:p>
    <w:p w:rsidR="00C01003" w:rsidRDefault="00C01003" w:rsidP="00C01003">
      <w:pPr>
        <w:spacing w:after="0"/>
        <w:ind w:firstLine="709"/>
        <w:rPr>
          <w:szCs w:val="24"/>
        </w:rPr>
      </w:pPr>
      <w:r>
        <w:rPr>
          <w:szCs w:val="24"/>
        </w:rPr>
        <w:t xml:space="preserve">KBRN terör eylemlerinde kullanılan ajan türünün neden olduğu hasarın </w:t>
      </w:r>
      <w:r w:rsidRPr="00AB226A">
        <w:rPr>
          <w:szCs w:val="24"/>
        </w:rPr>
        <w:t xml:space="preserve">erken tespiti ve </w:t>
      </w:r>
      <w:r>
        <w:rPr>
          <w:szCs w:val="24"/>
        </w:rPr>
        <w:t xml:space="preserve">bu doğrultuda hızla uygulanması beklenen acil tıbbi müdahale son derece önemlidir. Yerel, ulusal ve bölgesel düzeyde özel hazırlık yapılmazsa doğa, insan ya da teknoloji </w:t>
      </w:r>
      <w:r w:rsidRPr="00AB226A">
        <w:rPr>
          <w:szCs w:val="24"/>
        </w:rPr>
        <w:t xml:space="preserve">kaynaklı </w:t>
      </w:r>
      <w:r>
        <w:rPr>
          <w:szCs w:val="24"/>
        </w:rPr>
        <w:t>KBRN</w:t>
      </w:r>
      <w:r w:rsidRPr="00AB226A">
        <w:rPr>
          <w:szCs w:val="24"/>
        </w:rPr>
        <w:t xml:space="preserve"> </w:t>
      </w:r>
      <w:r>
        <w:rPr>
          <w:szCs w:val="24"/>
        </w:rPr>
        <w:t>maddeleri içeren büyük çaptaki</w:t>
      </w:r>
      <w:r w:rsidRPr="00AB226A">
        <w:rPr>
          <w:szCs w:val="24"/>
        </w:rPr>
        <w:t xml:space="preserve"> bir saldırı yerel ve belki de ulusal halk s</w:t>
      </w:r>
      <w:r>
        <w:rPr>
          <w:szCs w:val="24"/>
        </w:rPr>
        <w:t xml:space="preserve">ağlığı altyapısını olumsuz etkileyecektir. Özellikle kullanılacak tıbbi malzemeler ve uygulamalar, yapılacak testler, personel, araç ve </w:t>
      </w:r>
      <w:proofErr w:type="gramStart"/>
      <w:r>
        <w:rPr>
          <w:szCs w:val="24"/>
        </w:rPr>
        <w:t>ekipman</w:t>
      </w:r>
      <w:proofErr w:type="gramEnd"/>
      <w:r>
        <w:rPr>
          <w:szCs w:val="24"/>
        </w:rPr>
        <w:t xml:space="preserve"> desteği gibi önemli yerel kaynaklar müdahaleyi doğrudan etkileyen faktörlerin başında gelmektedir. </w:t>
      </w:r>
      <w:r w:rsidRPr="00AB226A">
        <w:rPr>
          <w:szCs w:val="24"/>
        </w:rPr>
        <w:lastRenderedPageBreak/>
        <w:t>Hem "</w:t>
      </w:r>
      <w:r>
        <w:rPr>
          <w:szCs w:val="24"/>
        </w:rPr>
        <w:t>kontamine</w:t>
      </w:r>
      <w:r w:rsidRPr="00AB226A">
        <w:rPr>
          <w:szCs w:val="24"/>
        </w:rPr>
        <w:t xml:space="preserve"> olmuş kişiler" hem de "endişeli olanlar" </w:t>
      </w:r>
      <w:proofErr w:type="gramStart"/>
      <w:r w:rsidRPr="00AB226A">
        <w:rPr>
          <w:szCs w:val="24"/>
        </w:rPr>
        <w:t>dahil</w:t>
      </w:r>
      <w:proofErr w:type="gramEnd"/>
      <w:r w:rsidRPr="00AB226A">
        <w:rPr>
          <w:szCs w:val="24"/>
        </w:rPr>
        <w:t xml:space="preserve"> olmak üzere çok sayıda </w:t>
      </w:r>
      <w:r>
        <w:rPr>
          <w:szCs w:val="24"/>
        </w:rPr>
        <w:t xml:space="preserve">yaralı ve hasta acil </w:t>
      </w:r>
      <w:r w:rsidRPr="00AB226A">
        <w:rPr>
          <w:szCs w:val="24"/>
        </w:rPr>
        <w:t xml:space="preserve">tıbbi yardım </w:t>
      </w:r>
      <w:r>
        <w:rPr>
          <w:szCs w:val="24"/>
        </w:rPr>
        <w:t xml:space="preserve">talep edecektir. </w:t>
      </w:r>
      <w:r w:rsidRPr="00AB226A">
        <w:rPr>
          <w:szCs w:val="24"/>
        </w:rPr>
        <w:t xml:space="preserve">Acil müdahale ekipleri, sağlık çalışanları ve halk sağlığı görevlileri özel risk altında olabilir ve bulaşıcılık </w:t>
      </w:r>
      <w:r>
        <w:rPr>
          <w:szCs w:val="24"/>
        </w:rPr>
        <w:t xml:space="preserve">faktörü </w:t>
      </w:r>
      <w:r w:rsidRPr="00AB226A">
        <w:rPr>
          <w:szCs w:val="24"/>
        </w:rPr>
        <w:t>ne</w:t>
      </w:r>
      <w:r>
        <w:rPr>
          <w:szCs w:val="24"/>
        </w:rPr>
        <w:t>deniyle günlük yaşam kesintiye uğrayabilir</w:t>
      </w:r>
      <w:r w:rsidRPr="00AB226A">
        <w:rPr>
          <w:szCs w:val="24"/>
        </w:rPr>
        <w:t xml:space="preserve"> (</w:t>
      </w:r>
      <w:r w:rsidRPr="00AB226A">
        <w:rPr>
          <w:color w:val="000000"/>
          <w:szCs w:val="24"/>
          <w:shd w:val="clear" w:color="auto" w:fill="FFFFFF"/>
        </w:rPr>
        <w:t>Groseclose vd</w:t>
      </w:r>
      <w:proofErr w:type="gramStart"/>
      <w:r w:rsidRPr="00AB226A">
        <w:rPr>
          <w:color w:val="000000"/>
          <w:szCs w:val="24"/>
          <w:shd w:val="clear" w:color="auto" w:fill="FFFFFF"/>
        </w:rPr>
        <w:t>.,</w:t>
      </w:r>
      <w:proofErr w:type="gramEnd"/>
      <w:r w:rsidRPr="00AB226A">
        <w:rPr>
          <w:color w:val="000000"/>
          <w:szCs w:val="24"/>
          <w:shd w:val="clear" w:color="auto" w:fill="FFFFFF"/>
        </w:rPr>
        <w:t xml:space="preserve"> 2000).</w:t>
      </w:r>
    </w:p>
    <w:p w:rsidR="00C01003" w:rsidRPr="004B7AD5" w:rsidRDefault="00C01003" w:rsidP="00C01003">
      <w:pPr>
        <w:spacing w:after="0"/>
        <w:ind w:firstLine="709"/>
        <w:rPr>
          <w:rFonts w:cs="Times New Roman"/>
          <w:color w:val="222222"/>
          <w:szCs w:val="24"/>
          <w:shd w:val="clear" w:color="auto" w:fill="FFFFFF"/>
        </w:rPr>
      </w:pPr>
      <w:r w:rsidRPr="00F20A78">
        <w:t>Hastane</w:t>
      </w:r>
      <w:r>
        <w:t>yi</w:t>
      </w:r>
      <w:r w:rsidRPr="00F20A78">
        <w:t xml:space="preserve"> ve </w:t>
      </w:r>
      <w:r>
        <w:t>sağlık çalışanlarını</w:t>
      </w:r>
      <w:r w:rsidRPr="00F20A78">
        <w:t xml:space="preserve"> kontaminasyondan </w:t>
      </w:r>
      <w:r>
        <w:t>korumak bu noktada çok önemlidir. Dekontami</w:t>
      </w:r>
      <w:r w:rsidRPr="00F20A78">
        <w:t xml:space="preserve">nasyon, hem kirli atıklar hem de önceden dekontaminasyonun </w:t>
      </w:r>
      <w:r>
        <w:t xml:space="preserve">kesinleşmediği kişiler için ayrı ayrı gerçekleştirilmelidir. Dekontaminasyon öncesi hastaların hastaneye girişlerinin kontrollü bir şekilde </w:t>
      </w:r>
      <w:r w:rsidRPr="00F20A78">
        <w:t>düzenle</w:t>
      </w:r>
      <w:r>
        <w:t xml:space="preserve">nmesini </w:t>
      </w:r>
      <w:r w:rsidRPr="00F20A78">
        <w:t xml:space="preserve">sağlamak için </w:t>
      </w:r>
      <w:r>
        <w:t xml:space="preserve">hem </w:t>
      </w:r>
      <w:r w:rsidRPr="00F20A78">
        <w:t xml:space="preserve">tıbbi </w:t>
      </w:r>
      <w:r>
        <w:t>hem de</w:t>
      </w:r>
      <w:r w:rsidRPr="00F20A78">
        <w:t xml:space="preserve"> kimyasal </w:t>
      </w:r>
      <w:r>
        <w:t xml:space="preserve">bir dizi </w:t>
      </w:r>
      <w:r w:rsidRPr="00F20A78">
        <w:t>işlemler uygulanmalıdır</w:t>
      </w:r>
      <w:r>
        <w:t xml:space="preserve">. İlk müdahaleci ve yardımcı personel aşağıdaki bilgilere sahip olmalı ve müdahale yeteneklerini alanda doğru kullanabilmelidir </w:t>
      </w:r>
      <w:r w:rsidRPr="00276854">
        <w:rPr>
          <w:rFonts w:cs="Times New Roman"/>
          <w:szCs w:val="24"/>
        </w:rPr>
        <w:t>(</w:t>
      </w:r>
      <w:r w:rsidRPr="00276854">
        <w:rPr>
          <w:rFonts w:cs="Times New Roman"/>
          <w:szCs w:val="24"/>
          <w:shd w:val="clear" w:color="auto" w:fill="FFFFFF"/>
        </w:rPr>
        <w:t>Betts-Symonds, 1994:</w:t>
      </w:r>
      <w:r>
        <w:rPr>
          <w:rFonts w:cs="Times New Roman"/>
          <w:szCs w:val="24"/>
          <w:shd w:val="clear" w:color="auto" w:fill="FFFFFF"/>
        </w:rPr>
        <w:t xml:space="preserve"> 126</w:t>
      </w:r>
      <w:r w:rsidRPr="00276854">
        <w:rPr>
          <w:rFonts w:cs="Times New Roman"/>
          <w:color w:val="222222"/>
          <w:szCs w:val="24"/>
          <w:shd w:val="clear" w:color="auto" w:fill="FFFFFF"/>
        </w:rPr>
        <w:t>).</w:t>
      </w:r>
    </w:p>
    <w:p w:rsidR="00C01003" w:rsidRDefault="00C01003" w:rsidP="00C01003">
      <w:pPr>
        <w:spacing w:after="0"/>
        <w:ind w:firstLine="709"/>
      </w:pPr>
      <w:r>
        <w:t xml:space="preserve">1. Özel koruyucu kıyafet ve </w:t>
      </w:r>
      <w:proofErr w:type="gramStart"/>
      <w:r>
        <w:t>ekipman</w:t>
      </w:r>
      <w:proofErr w:type="gramEnd"/>
      <w:r>
        <w:t xml:space="preserve"> kullanım bilgisi sağlanmalıdır.</w:t>
      </w:r>
    </w:p>
    <w:p w:rsidR="00C01003" w:rsidRDefault="00C01003" w:rsidP="00C01003">
      <w:pPr>
        <w:spacing w:after="0"/>
        <w:ind w:firstLine="709"/>
      </w:pPr>
      <w:r>
        <w:t>2. Kimyasal yaralanmanın acil yönetiminin nasıl ele alınacağı kazandırılmalıdır.</w:t>
      </w:r>
    </w:p>
    <w:p w:rsidR="00C01003" w:rsidRDefault="00C01003" w:rsidP="00C01003">
      <w:pPr>
        <w:spacing w:after="0"/>
        <w:ind w:firstLine="709"/>
      </w:pPr>
      <w:r>
        <w:t>3. Kirlenmiş ortamda yapılması gereken tedavi ve kapsamı ele alınmalıdır.</w:t>
      </w:r>
    </w:p>
    <w:p w:rsidR="00C01003" w:rsidRDefault="00C01003" w:rsidP="00C01003">
      <w:pPr>
        <w:spacing w:after="0"/>
        <w:ind w:firstLine="709"/>
      </w:pPr>
      <w:r>
        <w:t>4. Tam koruyucu donanıma sahip personel sayısı arttırılmalıdır.</w:t>
      </w:r>
    </w:p>
    <w:p w:rsidR="00C01003" w:rsidRDefault="00C01003" w:rsidP="00C01003">
      <w:pPr>
        <w:spacing w:after="0"/>
        <w:ind w:firstLine="709"/>
      </w:pPr>
      <w:r>
        <w:t>5. Ambulans servisi personelinin eğitimi (olağan işlemlerden farklılıklar).</w:t>
      </w:r>
    </w:p>
    <w:p w:rsidR="00C01003" w:rsidRDefault="00C01003" w:rsidP="00C01003">
      <w:pPr>
        <w:spacing w:after="0"/>
        <w:ind w:firstLine="709"/>
      </w:pPr>
      <w:r>
        <w:t>6. Personel kimyasal algılama dedektörlerinin kullanımı konusunda eğitilmelidir.</w:t>
      </w:r>
    </w:p>
    <w:p w:rsidR="00C01003" w:rsidRDefault="00C01003" w:rsidP="00C01003">
      <w:pPr>
        <w:spacing w:after="0"/>
        <w:ind w:firstLine="709"/>
        <w:rPr>
          <w:rFonts w:cs="Times New Roman"/>
          <w:color w:val="222222"/>
          <w:szCs w:val="24"/>
          <w:shd w:val="clear" w:color="auto" w:fill="FFFFFF"/>
        </w:rPr>
      </w:pPr>
      <w:r>
        <w:t>7. Kimyasal triyajın tıbbi triyaj üzerinden nasıl uygulanacağı personele kazandırılmalıdır.</w:t>
      </w:r>
    </w:p>
    <w:p w:rsidR="00C01003" w:rsidRPr="00BE6719" w:rsidRDefault="00C01003" w:rsidP="00C01003">
      <w:pPr>
        <w:spacing w:after="0"/>
        <w:ind w:firstLine="709"/>
        <w:rPr>
          <w:rFonts w:cs="Times New Roman"/>
          <w:szCs w:val="24"/>
        </w:rPr>
      </w:pPr>
      <w:r w:rsidRPr="005D5A6B">
        <w:rPr>
          <w:rFonts w:cs="Times New Roman"/>
          <w:szCs w:val="24"/>
          <w:shd w:val="clear" w:color="auto" w:fill="FFFFFF"/>
        </w:rPr>
        <w:t xml:space="preserve">KBRN ajanlarının klinik etkileri ve silah olarak karşılaştırıldığında üstünlükleri, fizikokimyasal özellikleri, toksisiteleri ve birincil etkiledikleri bölgelere </w:t>
      </w:r>
      <w:r>
        <w:rPr>
          <w:rFonts w:cs="Times New Roman"/>
          <w:szCs w:val="24"/>
          <w:shd w:val="clear" w:color="auto" w:fill="FFFFFF"/>
        </w:rPr>
        <w:t xml:space="preserve">göre değişiklik göstermektedir. </w:t>
      </w:r>
      <w:r w:rsidRPr="005D5A6B">
        <w:rPr>
          <w:rFonts w:cs="Times New Roman"/>
          <w:szCs w:val="24"/>
          <w:shd w:val="clear" w:color="auto" w:fill="FFFFFF"/>
        </w:rPr>
        <w:t>Bu özelliklerin analizi ilgili akut tıbbi ve halk sağlığı konularının net bir şekilde anlaşılması için kritik öneme sahiptir (Brennan vd</w:t>
      </w:r>
      <w:proofErr w:type="gramStart"/>
      <w:r w:rsidRPr="005D5A6B">
        <w:rPr>
          <w:rFonts w:cs="Times New Roman"/>
          <w:szCs w:val="24"/>
          <w:shd w:val="clear" w:color="auto" w:fill="FFFFFF"/>
        </w:rPr>
        <w:t>.,</w:t>
      </w:r>
      <w:proofErr w:type="gramEnd"/>
      <w:r w:rsidRPr="005D5A6B">
        <w:rPr>
          <w:rFonts w:cs="Times New Roman"/>
          <w:szCs w:val="24"/>
          <w:shd w:val="clear" w:color="auto" w:fill="FFFFFF"/>
        </w:rPr>
        <w:t xml:space="preserve"> 1999: 194).</w:t>
      </w:r>
      <w:r>
        <w:rPr>
          <w:rFonts w:cs="Times New Roman"/>
          <w:szCs w:val="24"/>
        </w:rPr>
        <w:t xml:space="preserve"> Bu nedenle k</w:t>
      </w:r>
      <w:r w:rsidRPr="00BE6719">
        <w:rPr>
          <w:rFonts w:cs="Times New Roman"/>
          <w:szCs w:val="24"/>
        </w:rPr>
        <w:t xml:space="preserve">irlenmiş alandaki </w:t>
      </w:r>
      <w:r>
        <w:rPr>
          <w:rFonts w:cs="Times New Roman"/>
          <w:szCs w:val="24"/>
        </w:rPr>
        <w:t xml:space="preserve">müdahale </w:t>
      </w:r>
      <w:r w:rsidRPr="00BE6719">
        <w:rPr>
          <w:rFonts w:cs="Times New Roman"/>
          <w:szCs w:val="24"/>
        </w:rPr>
        <w:t>faaliyetler</w:t>
      </w:r>
      <w:r>
        <w:rPr>
          <w:rFonts w:cs="Times New Roman"/>
          <w:szCs w:val="24"/>
        </w:rPr>
        <w:t>in</w:t>
      </w:r>
      <w:r w:rsidRPr="00BE6719">
        <w:rPr>
          <w:rFonts w:cs="Times New Roman"/>
          <w:szCs w:val="24"/>
        </w:rPr>
        <w:t>e başla</w:t>
      </w:r>
      <w:r>
        <w:rPr>
          <w:rFonts w:cs="Times New Roman"/>
          <w:szCs w:val="24"/>
        </w:rPr>
        <w:t xml:space="preserve">madan yani </w:t>
      </w:r>
      <w:r w:rsidRPr="00BE6719">
        <w:rPr>
          <w:rFonts w:cs="Times New Roman"/>
          <w:szCs w:val="24"/>
        </w:rPr>
        <w:t xml:space="preserve">dekontaminasyon </w:t>
      </w:r>
      <w:proofErr w:type="gramStart"/>
      <w:r w:rsidRPr="00BE6719">
        <w:rPr>
          <w:rFonts w:cs="Times New Roman"/>
          <w:szCs w:val="24"/>
        </w:rPr>
        <w:t>prosedürlerinden</w:t>
      </w:r>
      <w:proofErr w:type="gramEnd"/>
      <w:r w:rsidRPr="00BE6719">
        <w:rPr>
          <w:rFonts w:cs="Times New Roman"/>
          <w:szCs w:val="24"/>
        </w:rPr>
        <w:t xml:space="preserve"> önce bazı kurallara uyulmalıdır:</w:t>
      </w:r>
    </w:p>
    <w:p w:rsidR="00C01003" w:rsidRPr="00BE6719" w:rsidRDefault="00C01003" w:rsidP="00C01003">
      <w:pPr>
        <w:spacing w:after="0"/>
        <w:ind w:firstLine="709"/>
        <w:rPr>
          <w:rFonts w:cs="Times New Roman"/>
          <w:szCs w:val="24"/>
        </w:rPr>
      </w:pPr>
      <w:r>
        <w:rPr>
          <w:rFonts w:cs="Times New Roman"/>
          <w:szCs w:val="24"/>
        </w:rPr>
        <w:t>-</w:t>
      </w:r>
      <w:r w:rsidRPr="00BE6719">
        <w:rPr>
          <w:rFonts w:cs="Times New Roman"/>
          <w:szCs w:val="24"/>
        </w:rPr>
        <w:t xml:space="preserve">Kirlenmiş bölgeye </w:t>
      </w:r>
      <w:r>
        <w:rPr>
          <w:rFonts w:cs="Times New Roman"/>
          <w:szCs w:val="24"/>
        </w:rPr>
        <w:t xml:space="preserve">korumasız ve görevli olmayan </w:t>
      </w:r>
      <w:r w:rsidRPr="00BE6719">
        <w:rPr>
          <w:rFonts w:cs="Times New Roman"/>
          <w:szCs w:val="24"/>
        </w:rPr>
        <w:t>hiç kimse giremez</w:t>
      </w:r>
      <w:r>
        <w:rPr>
          <w:rFonts w:cs="Times New Roman"/>
          <w:szCs w:val="24"/>
        </w:rPr>
        <w:t>.</w:t>
      </w:r>
    </w:p>
    <w:p w:rsidR="00C01003" w:rsidRPr="00BE6719" w:rsidRDefault="00C01003" w:rsidP="00C01003">
      <w:pPr>
        <w:spacing w:after="0"/>
        <w:ind w:firstLine="709"/>
        <w:rPr>
          <w:rFonts w:cs="Times New Roman"/>
          <w:szCs w:val="24"/>
        </w:rPr>
      </w:pPr>
      <w:r>
        <w:rPr>
          <w:rFonts w:cs="Times New Roman"/>
          <w:szCs w:val="24"/>
        </w:rPr>
        <w:t>-</w:t>
      </w:r>
      <w:r w:rsidRPr="00BE6719">
        <w:rPr>
          <w:rFonts w:cs="Times New Roman"/>
          <w:szCs w:val="24"/>
        </w:rPr>
        <w:t>Dekontaminasyon sağlanmadan önce hiç kimse kirli bölgeden çık</w:t>
      </w:r>
      <w:r>
        <w:rPr>
          <w:rFonts w:cs="Times New Roman"/>
          <w:szCs w:val="24"/>
        </w:rPr>
        <w:t>a</w:t>
      </w:r>
      <w:r w:rsidRPr="00BE6719">
        <w:rPr>
          <w:rFonts w:cs="Times New Roman"/>
          <w:szCs w:val="24"/>
        </w:rPr>
        <w:t>maz</w:t>
      </w:r>
      <w:r>
        <w:rPr>
          <w:rFonts w:cs="Times New Roman"/>
          <w:szCs w:val="24"/>
        </w:rPr>
        <w:t>.</w:t>
      </w:r>
    </w:p>
    <w:p w:rsidR="00C01003" w:rsidRPr="00BE6719" w:rsidRDefault="00C01003" w:rsidP="00C01003">
      <w:pPr>
        <w:spacing w:after="0"/>
        <w:ind w:firstLine="709"/>
        <w:rPr>
          <w:rFonts w:cs="Times New Roman"/>
          <w:szCs w:val="24"/>
        </w:rPr>
      </w:pPr>
      <w:r>
        <w:rPr>
          <w:rFonts w:cs="Times New Roman"/>
          <w:szCs w:val="24"/>
        </w:rPr>
        <w:t>-</w:t>
      </w:r>
      <w:r w:rsidRPr="00BE6719">
        <w:rPr>
          <w:rFonts w:cs="Times New Roman"/>
          <w:szCs w:val="24"/>
        </w:rPr>
        <w:t>Dekontaminasyon maddeleri ve kullanıma hazır çözeltilerin yanı sıra</w:t>
      </w:r>
      <w:r>
        <w:rPr>
          <w:rFonts w:cs="Times New Roman"/>
          <w:szCs w:val="24"/>
        </w:rPr>
        <w:t xml:space="preserve"> d</w:t>
      </w:r>
      <w:r w:rsidRPr="00BE6719">
        <w:rPr>
          <w:rFonts w:cs="Times New Roman"/>
          <w:szCs w:val="24"/>
        </w:rPr>
        <w:t>ekontaminasyon araçları, bilinmeyen maddelerin tespiti ve tanımlanmasından önce kullanılmalıdır</w:t>
      </w:r>
      <w:r>
        <w:rPr>
          <w:rFonts w:cs="Times New Roman"/>
          <w:szCs w:val="24"/>
        </w:rPr>
        <w:t>.</w:t>
      </w:r>
    </w:p>
    <w:p w:rsidR="00C01003" w:rsidRPr="00E83E12" w:rsidRDefault="00C01003" w:rsidP="00C01003">
      <w:pPr>
        <w:spacing w:after="0"/>
        <w:ind w:firstLine="709"/>
        <w:rPr>
          <w:rFonts w:cs="Times New Roman"/>
          <w:color w:val="222222"/>
          <w:szCs w:val="24"/>
          <w:shd w:val="clear" w:color="auto" w:fill="FFFFFF"/>
        </w:rPr>
      </w:pPr>
      <w:r>
        <w:rPr>
          <w:rFonts w:cs="Times New Roman"/>
          <w:szCs w:val="24"/>
        </w:rPr>
        <w:t>-</w:t>
      </w:r>
      <w:r w:rsidRPr="00BE6719">
        <w:rPr>
          <w:rFonts w:cs="Times New Roman"/>
          <w:szCs w:val="24"/>
        </w:rPr>
        <w:t>Dekontaminasyondan sonra kontamine bölgeden çıkan herkes için tıbbi muayene</w:t>
      </w:r>
      <w:r>
        <w:rPr>
          <w:rFonts w:cs="Times New Roman"/>
          <w:szCs w:val="24"/>
        </w:rPr>
        <w:t xml:space="preserve">ye erişim </w:t>
      </w:r>
      <w:proofErr w:type="gramStart"/>
      <w:r>
        <w:rPr>
          <w:rFonts w:cs="Times New Roman"/>
          <w:szCs w:val="24"/>
        </w:rPr>
        <w:t>imkanı</w:t>
      </w:r>
      <w:proofErr w:type="gramEnd"/>
      <w:r>
        <w:rPr>
          <w:rFonts w:cs="Times New Roman"/>
          <w:szCs w:val="24"/>
        </w:rPr>
        <w:t xml:space="preserve"> sağlanmalıdır (</w:t>
      </w:r>
      <w:r>
        <w:rPr>
          <w:rFonts w:cs="Times New Roman"/>
          <w:color w:val="222222"/>
          <w:szCs w:val="24"/>
          <w:shd w:val="clear" w:color="auto" w:fill="FFFFFF"/>
        </w:rPr>
        <w:t>Popov and</w:t>
      </w:r>
      <w:r w:rsidRPr="003F440F">
        <w:rPr>
          <w:rFonts w:cs="Times New Roman"/>
          <w:color w:val="222222"/>
          <w:szCs w:val="24"/>
          <w:shd w:val="clear" w:color="auto" w:fill="FFFFFF"/>
        </w:rPr>
        <w:t xml:space="preserve"> Popov, 2006: </w:t>
      </w:r>
      <w:r>
        <w:rPr>
          <w:rFonts w:cs="Times New Roman"/>
          <w:color w:val="222222"/>
          <w:szCs w:val="24"/>
          <w:shd w:val="clear" w:color="auto" w:fill="FFFFFF"/>
        </w:rPr>
        <w:t>150</w:t>
      </w:r>
      <w:r w:rsidRPr="003F440F">
        <w:rPr>
          <w:rFonts w:cs="Times New Roman"/>
          <w:color w:val="222222"/>
          <w:szCs w:val="24"/>
          <w:shd w:val="clear" w:color="auto" w:fill="FFFFFF"/>
        </w:rPr>
        <w:t>).</w:t>
      </w:r>
      <w:r>
        <w:rPr>
          <w:rFonts w:cs="Times New Roman"/>
          <w:szCs w:val="24"/>
        </w:rPr>
        <w:br w:type="page"/>
      </w:r>
    </w:p>
    <w:p w:rsidR="00C01003" w:rsidRDefault="00C01003" w:rsidP="00C01003">
      <w:pPr>
        <w:spacing w:after="0"/>
        <w:ind w:firstLine="709"/>
        <w:rPr>
          <w:b/>
        </w:rPr>
      </w:pPr>
      <w:r w:rsidRPr="00366329">
        <w:rPr>
          <w:b/>
        </w:rPr>
        <w:lastRenderedPageBreak/>
        <w:t>3.2.1. Triyaj ve İlk Yardım</w:t>
      </w:r>
    </w:p>
    <w:p w:rsidR="00C01003" w:rsidRDefault="00C01003" w:rsidP="00C01003">
      <w:pPr>
        <w:spacing w:after="0"/>
        <w:ind w:firstLine="709"/>
        <w:rPr>
          <w:rFonts w:cs="Times New Roman"/>
          <w:szCs w:val="24"/>
        </w:rPr>
      </w:pPr>
      <w:r w:rsidRPr="00C47CCD">
        <w:rPr>
          <w:rFonts w:cs="Times New Roman"/>
          <w:szCs w:val="24"/>
        </w:rPr>
        <w:t>Triyajın bilinen en genel tanımı hasta</w:t>
      </w:r>
      <w:r w:rsidRPr="00E14BBD">
        <w:rPr>
          <w:rFonts w:cs="Times New Roman"/>
          <w:szCs w:val="24"/>
        </w:rPr>
        <w:t xml:space="preserve"> veya yaralıların tıbbi tedaviye erişi</w:t>
      </w:r>
      <w:r>
        <w:rPr>
          <w:rFonts w:cs="Times New Roman"/>
          <w:szCs w:val="24"/>
        </w:rPr>
        <w:t>m önceliğinin tespitidir. KBRN</w:t>
      </w:r>
      <w:r w:rsidRPr="00E14BBD">
        <w:rPr>
          <w:rFonts w:cs="Times New Roman"/>
          <w:szCs w:val="24"/>
        </w:rPr>
        <w:t xml:space="preserve"> olaylarında triyaj ise hem tedavi hem de dekontaminasyon önceliğinin göz önünde bulundurularak gerekli tespit işlemlerinin yürütüldüğü </w:t>
      </w:r>
      <w:r>
        <w:rPr>
          <w:rFonts w:cs="Times New Roman"/>
          <w:szCs w:val="24"/>
        </w:rPr>
        <w:t xml:space="preserve">dikkat gerektiren </w:t>
      </w:r>
      <w:r w:rsidRPr="00E14BBD">
        <w:rPr>
          <w:rFonts w:cs="Times New Roman"/>
          <w:szCs w:val="24"/>
        </w:rPr>
        <w:t xml:space="preserve">bir süreçtir (Ayan ve Dönmez, 2018: 157). </w:t>
      </w:r>
    </w:p>
    <w:p w:rsidR="00C01003" w:rsidRPr="00815542" w:rsidRDefault="00C01003" w:rsidP="00C01003">
      <w:pPr>
        <w:spacing w:after="0"/>
        <w:ind w:firstLine="709"/>
        <w:rPr>
          <w:rFonts w:cs="Times New Roman"/>
          <w:szCs w:val="24"/>
        </w:rPr>
      </w:pPr>
      <w:r w:rsidRPr="00815542">
        <w:rPr>
          <w:rFonts w:cs="Times New Roman"/>
          <w:bCs/>
          <w:szCs w:val="24"/>
        </w:rPr>
        <w:t>Kimyasal Silahların Yasaklanması Teşkilatı (OPCW) t</w:t>
      </w:r>
      <w:r w:rsidRPr="00815542">
        <w:rPr>
          <w:rFonts w:cs="Times New Roman"/>
          <w:szCs w:val="24"/>
          <w:shd w:val="clear" w:color="auto" w:fill="FFFFFF"/>
        </w:rPr>
        <w:t>riyajı, hastaları öncelik sırasına göre düzenlemek, sınırlı tıbbi kaynakların en etkin şek</w:t>
      </w:r>
      <w:r>
        <w:rPr>
          <w:rFonts w:cs="Times New Roman"/>
          <w:szCs w:val="24"/>
          <w:shd w:val="clear" w:color="auto" w:fill="FFFFFF"/>
        </w:rPr>
        <w:t xml:space="preserve">ilde kullanılmasını sağlamak, </w:t>
      </w:r>
      <w:r w:rsidRPr="00815542">
        <w:rPr>
          <w:rFonts w:cs="Times New Roman"/>
          <w:szCs w:val="24"/>
          <w:shd w:val="clear" w:color="auto" w:fill="FFFFFF"/>
        </w:rPr>
        <w:t xml:space="preserve">morbidite ve mortaliteyi en aza indirgemek için kullanılan tıbbi bir karar süreci olarak tanımlamıştır. </w:t>
      </w:r>
      <w:r>
        <w:rPr>
          <w:rFonts w:cs="Times New Roman"/>
          <w:szCs w:val="24"/>
          <w:shd w:val="clear" w:color="auto" w:fill="FFFFFF"/>
        </w:rPr>
        <w:t>Triyaj;</w:t>
      </w:r>
      <w:r w:rsidRPr="00815542">
        <w:rPr>
          <w:rFonts w:cs="Times New Roman"/>
          <w:szCs w:val="24"/>
          <w:shd w:val="clear" w:color="auto" w:fill="FFFFFF"/>
        </w:rPr>
        <w:t xml:space="preserve"> tedavi, tahliye ve dekontami</w:t>
      </w:r>
      <w:r>
        <w:rPr>
          <w:rFonts w:cs="Times New Roman"/>
          <w:szCs w:val="24"/>
          <w:shd w:val="clear" w:color="auto" w:fill="FFFFFF"/>
        </w:rPr>
        <w:t>nasyon konularında önceliği</w:t>
      </w:r>
      <w:r w:rsidRPr="00815542">
        <w:rPr>
          <w:rFonts w:cs="Times New Roman"/>
          <w:szCs w:val="24"/>
          <w:shd w:val="clear" w:color="auto" w:fill="FFFFFF"/>
        </w:rPr>
        <w:t xml:space="preserve"> </w:t>
      </w:r>
      <w:r>
        <w:rPr>
          <w:rFonts w:cs="Times New Roman"/>
          <w:szCs w:val="24"/>
          <w:shd w:val="clear" w:color="auto" w:fill="FFFFFF"/>
        </w:rPr>
        <w:t>belirlemek için kullanılmaktadır</w:t>
      </w:r>
      <w:r w:rsidRPr="00815542">
        <w:rPr>
          <w:rFonts w:cs="Times New Roman"/>
          <w:szCs w:val="24"/>
          <w:shd w:val="clear" w:color="auto" w:fill="FFFFFF"/>
        </w:rPr>
        <w:t xml:space="preserve"> (</w:t>
      </w:r>
      <w:hyperlink r:id="rId40" w:history="1">
        <w:r w:rsidRPr="004813B4">
          <w:rPr>
            <w:rStyle w:val="Kpr"/>
            <w:rFonts w:cs="Times New Roman"/>
            <w:color w:val="auto"/>
            <w:szCs w:val="24"/>
            <w:u w:val="none"/>
            <w:shd w:val="clear" w:color="auto" w:fill="FFFFFF"/>
          </w:rPr>
          <w:t>www.opcw.org</w:t>
        </w:r>
      </w:hyperlink>
      <w:r w:rsidRPr="00815542">
        <w:rPr>
          <w:rFonts w:cs="Times New Roman"/>
          <w:szCs w:val="24"/>
        </w:rPr>
        <w:t>, 2019</w:t>
      </w:r>
      <w:r w:rsidRPr="00815542">
        <w:rPr>
          <w:rFonts w:cs="Times New Roman"/>
          <w:szCs w:val="24"/>
          <w:shd w:val="clear" w:color="auto" w:fill="FFFFFF"/>
        </w:rPr>
        <w:t>).</w:t>
      </w:r>
    </w:p>
    <w:p w:rsidR="00C01003" w:rsidRDefault="00C01003" w:rsidP="00C01003">
      <w:pPr>
        <w:pStyle w:val="Default"/>
        <w:spacing w:line="360" w:lineRule="auto"/>
        <w:ind w:firstLine="709"/>
        <w:jc w:val="both"/>
        <w:rPr>
          <w:rFonts w:ascii="Times New Roman" w:hAnsi="Times New Roman" w:cs="Times New Roman"/>
          <w:iCs/>
        </w:rPr>
      </w:pPr>
      <w:r w:rsidRPr="00E14BBD">
        <w:rPr>
          <w:rFonts w:ascii="Times New Roman" w:hAnsi="Times New Roman" w:cs="Times New Roman"/>
        </w:rPr>
        <w:t xml:space="preserve">Basit Triyaj ve Hızlı Tedavi (START) sistemleri tüm dünyada en sık kullanılan triyaj yöntemlerindendir. Hasta kategorisini hızlı bir şekilde belirlemek </w:t>
      </w:r>
      <w:r>
        <w:rPr>
          <w:rFonts w:ascii="Times New Roman" w:hAnsi="Times New Roman" w:cs="Times New Roman"/>
        </w:rPr>
        <w:t xml:space="preserve">için </w:t>
      </w:r>
      <w:r w:rsidRPr="00E14BBD">
        <w:rPr>
          <w:rFonts w:ascii="Times New Roman" w:hAnsi="Times New Roman" w:cs="Times New Roman"/>
        </w:rPr>
        <w:t xml:space="preserve">daha çok </w:t>
      </w:r>
      <w:proofErr w:type="gramStart"/>
      <w:r w:rsidRPr="00E14BBD">
        <w:rPr>
          <w:rFonts w:ascii="Times New Roman" w:hAnsi="Times New Roman" w:cs="Times New Roman"/>
        </w:rPr>
        <w:t>travma</w:t>
      </w:r>
      <w:proofErr w:type="gramEnd"/>
      <w:r w:rsidRPr="00E14BBD">
        <w:rPr>
          <w:rFonts w:ascii="Times New Roman" w:hAnsi="Times New Roman" w:cs="Times New Roman"/>
        </w:rPr>
        <w:t xml:space="preserve"> tabanlı olaylarda kullanılmak üzere tasa</w:t>
      </w:r>
      <w:r>
        <w:rPr>
          <w:rFonts w:ascii="Times New Roman" w:hAnsi="Times New Roman" w:cs="Times New Roman"/>
        </w:rPr>
        <w:t>rlanan START triyaj algoritması;</w:t>
      </w:r>
      <w:r w:rsidRPr="00E14BBD">
        <w:rPr>
          <w:rFonts w:ascii="Times New Roman" w:hAnsi="Times New Roman" w:cs="Times New Roman"/>
        </w:rPr>
        <w:t xml:space="preserve"> birinci derece öncelik (kırmızı), geciktirilebilir ikinci derece öncelik (sarı), acil olmayan üçüncü derece öncelik (yeşil), ve dördüncü derece öncelik ya da ölmüş olanlar (siyah)</w:t>
      </w:r>
      <w:r>
        <w:rPr>
          <w:rFonts w:ascii="Times New Roman" w:hAnsi="Times New Roman" w:cs="Times New Roman"/>
        </w:rPr>
        <w:t xml:space="preserve"> şeklindedir</w:t>
      </w:r>
      <w:r w:rsidRPr="00E14BBD">
        <w:rPr>
          <w:rFonts w:ascii="Times New Roman" w:hAnsi="Times New Roman" w:cs="Times New Roman"/>
        </w:rPr>
        <w:t>. Yeşil etiketli hastalar, yürüyen yaralılardan oluşmaktadır. Sarı etiketli hastalar radyal nabızlar mevcut olsa da, dakikada 30 solunumdan daha az solunum hız</w:t>
      </w:r>
      <w:r>
        <w:rPr>
          <w:rFonts w:ascii="Times New Roman" w:hAnsi="Times New Roman" w:cs="Times New Roman"/>
        </w:rPr>
        <w:t xml:space="preserve">ına sahip </w:t>
      </w:r>
      <w:r w:rsidRPr="00E14BBD">
        <w:rPr>
          <w:rFonts w:ascii="Times New Roman" w:hAnsi="Times New Roman" w:cs="Times New Roman"/>
        </w:rPr>
        <w:t>ve b</w:t>
      </w:r>
      <w:r>
        <w:rPr>
          <w:rFonts w:ascii="Times New Roman" w:hAnsi="Times New Roman" w:cs="Times New Roman"/>
        </w:rPr>
        <w:t>asit komutları takip edebilen hastalardan oluşur</w:t>
      </w:r>
      <w:r w:rsidRPr="00E14BBD">
        <w:rPr>
          <w:rFonts w:ascii="Times New Roman" w:hAnsi="Times New Roman" w:cs="Times New Roman"/>
        </w:rPr>
        <w:t>. Kırmızı etiketli hastalar ya palpe e</w:t>
      </w:r>
      <w:r>
        <w:rPr>
          <w:rFonts w:ascii="Times New Roman" w:hAnsi="Times New Roman" w:cs="Times New Roman"/>
        </w:rPr>
        <w:t xml:space="preserve">dilebilir radyal nabzı olmayan </w:t>
      </w:r>
      <w:r w:rsidRPr="00E14BBD">
        <w:rPr>
          <w:rFonts w:ascii="Times New Roman" w:hAnsi="Times New Roman" w:cs="Times New Roman"/>
        </w:rPr>
        <w:t>dakikada 30 nefesten daha fazla solunum hızına sahip olan ya da basit komutları takip edemeyen hastalardır. Siyah etiketli hastalar</w:t>
      </w:r>
      <w:r>
        <w:rPr>
          <w:rFonts w:ascii="Times New Roman" w:hAnsi="Times New Roman" w:cs="Times New Roman"/>
        </w:rPr>
        <w:t xml:space="preserve"> ölü ya da bekleyen kişilerdir </w:t>
      </w:r>
      <w:r w:rsidRPr="00E14BBD">
        <w:rPr>
          <w:rFonts w:ascii="Times New Roman" w:hAnsi="Times New Roman" w:cs="Times New Roman"/>
        </w:rPr>
        <w:t>(</w:t>
      </w:r>
      <w:r w:rsidRPr="00E14BBD">
        <w:rPr>
          <w:rFonts w:ascii="Times New Roman" w:hAnsi="Times New Roman" w:cs="Times New Roman"/>
          <w:iCs/>
        </w:rPr>
        <w:t>Schenker vd</w:t>
      </w:r>
      <w:proofErr w:type="gramStart"/>
      <w:r w:rsidRPr="00E14BBD">
        <w:rPr>
          <w:rFonts w:ascii="Times New Roman" w:hAnsi="Times New Roman" w:cs="Times New Roman"/>
          <w:iCs/>
        </w:rPr>
        <w:t>.,</w:t>
      </w:r>
      <w:proofErr w:type="gramEnd"/>
      <w:r w:rsidRPr="00E14BBD">
        <w:rPr>
          <w:rFonts w:ascii="Times New Roman" w:hAnsi="Times New Roman" w:cs="Times New Roman"/>
          <w:iCs/>
        </w:rPr>
        <w:t xml:space="preserve"> 2006:</w:t>
      </w:r>
      <w:r>
        <w:rPr>
          <w:rFonts w:ascii="Times New Roman" w:hAnsi="Times New Roman" w:cs="Times New Roman"/>
          <w:iCs/>
        </w:rPr>
        <w:t xml:space="preserve"> </w:t>
      </w:r>
      <w:r w:rsidRPr="00E14BBD">
        <w:rPr>
          <w:rFonts w:ascii="Times New Roman" w:hAnsi="Times New Roman" w:cs="Times New Roman"/>
          <w:iCs/>
        </w:rPr>
        <w:t>571).</w:t>
      </w:r>
    </w:p>
    <w:p w:rsidR="00C01003" w:rsidRPr="00E14BBD" w:rsidRDefault="00C01003" w:rsidP="00C01003">
      <w:pPr>
        <w:pStyle w:val="Default"/>
        <w:spacing w:line="360" w:lineRule="auto"/>
        <w:ind w:firstLine="709"/>
        <w:jc w:val="both"/>
        <w:rPr>
          <w:rFonts w:ascii="Times New Roman" w:hAnsi="Times New Roman" w:cs="Times New Roman"/>
        </w:rPr>
      </w:pPr>
      <w:r w:rsidRPr="00E14BBD">
        <w:rPr>
          <w:rFonts w:ascii="Times New Roman" w:hAnsi="Times New Roman" w:cs="Times New Roman"/>
        </w:rPr>
        <w:t xml:space="preserve">KBRN </w:t>
      </w:r>
      <w:r>
        <w:rPr>
          <w:rFonts w:ascii="Times New Roman" w:hAnsi="Times New Roman" w:cs="Times New Roman"/>
        </w:rPr>
        <w:t xml:space="preserve">maddelerine maruz kalan kirlenmiş </w:t>
      </w:r>
      <w:r w:rsidRPr="00E14BBD">
        <w:rPr>
          <w:rFonts w:ascii="Times New Roman" w:hAnsi="Times New Roman" w:cs="Times New Roman"/>
        </w:rPr>
        <w:t>hastaların tıbbi bakımdan önce detaylı ve uzun bir arındırma sürecinden geçmesi gerekmektedir. Özel tehlikeli maddeler eğitimi alan birimlerce a</w:t>
      </w:r>
      <w:r>
        <w:rPr>
          <w:rFonts w:ascii="Times New Roman" w:hAnsi="Times New Roman" w:cs="Times New Roman"/>
        </w:rPr>
        <w:t>rındırma yapılır</w:t>
      </w:r>
      <w:r w:rsidRPr="00E14BBD">
        <w:rPr>
          <w:rFonts w:ascii="Times New Roman" w:hAnsi="Times New Roman" w:cs="Times New Roman"/>
        </w:rPr>
        <w:t>ken tedavi edilebilen hastalar olsa da her kurumun tam donanımlı ve eğitimli personele sahip olamaması bu süreçte kaybedilen hastaların olmasının</w:t>
      </w:r>
      <w:r>
        <w:rPr>
          <w:rFonts w:ascii="Times New Roman" w:hAnsi="Times New Roman" w:cs="Times New Roman"/>
        </w:rPr>
        <w:t xml:space="preserve"> da olağan olduğunu gösterecektir</w:t>
      </w:r>
      <w:r w:rsidRPr="00E14BBD">
        <w:rPr>
          <w:rFonts w:ascii="Times New Roman" w:hAnsi="Times New Roman" w:cs="Times New Roman"/>
        </w:rPr>
        <w:t>. Bu nedenle tıbbi açıdan, en kritik hastaların tedavisinin arındırma işlemi için eşit derec</w:t>
      </w:r>
      <w:r>
        <w:rPr>
          <w:rFonts w:ascii="Times New Roman" w:hAnsi="Times New Roman" w:cs="Times New Roman"/>
        </w:rPr>
        <w:t>ede önemli olduğu düşünülmektedir</w:t>
      </w:r>
      <w:r w:rsidRPr="00E14BBD">
        <w:rPr>
          <w:rFonts w:ascii="Times New Roman" w:hAnsi="Times New Roman" w:cs="Times New Roman"/>
        </w:rPr>
        <w:t>. Diğer bir çözüm yolu hastaları arındırmadan hastaneye almak olabilir. Fakat bu yöntem hızlı bir tedavi sağlasa da personeli hem riske ata</w:t>
      </w:r>
      <w:r>
        <w:rPr>
          <w:rFonts w:ascii="Times New Roman" w:hAnsi="Times New Roman" w:cs="Times New Roman"/>
        </w:rPr>
        <w:t xml:space="preserve">cak hem de işgücü kaybına yol açacaktır. Üstelik </w:t>
      </w:r>
      <w:proofErr w:type="gramStart"/>
      <w:r>
        <w:rPr>
          <w:rFonts w:ascii="Times New Roman" w:hAnsi="Times New Roman" w:cs="Times New Roman"/>
        </w:rPr>
        <w:t>ekipmanlar</w:t>
      </w:r>
      <w:proofErr w:type="gramEnd"/>
      <w:r w:rsidRPr="00E14BBD">
        <w:rPr>
          <w:rFonts w:ascii="Times New Roman" w:hAnsi="Times New Roman" w:cs="Times New Roman"/>
        </w:rPr>
        <w:t xml:space="preserve"> da bu olaydan sonra kullanılamaz hale gel</w:t>
      </w:r>
      <w:r>
        <w:rPr>
          <w:rFonts w:ascii="Times New Roman" w:hAnsi="Times New Roman" w:cs="Times New Roman"/>
        </w:rPr>
        <w:t>ecektir. Bu nedenle a</w:t>
      </w:r>
      <w:r w:rsidRPr="00E14BBD">
        <w:rPr>
          <w:rFonts w:ascii="Times New Roman" w:hAnsi="Times New Roman" w:cs="Times New Roman"/>
        </w:rPr>
        <w:t>cil sağlık hizmetleri personelinin KBRN eği</w:t>
      </w:r>
      <w:r>
        <w:rPr>
          <w:rFonts w:ascii="Times New Roman" w:hAnsi="Times New Roman" w:cs="Times New Roman"/>
        </w:rPr>
        <w:t>timlerini almaları ve Standart Temel Yaşam Desteği veya İleri Yaşam D</w:t>
      </w:r>
      <w:r w:rsidRPr="00E14BBD">
        <w:rPr>
          <w:rFonts w:ascii="Times New Roman" w:hAnsi="Times New Roman" w:cs="Times New Roman"/>
        </w:rPr>
        <w:t xml:space="preserve">esteği ekipmanlarının yanı sıra, </w:t>
      </w:r>
      <w:r w:rsidRPr="00E14BBD">
        <w:rPr>
          <w:rFonts w:ascii="Times New Roman" w:hAnsi="Times New Roman" w:cs="Times New Roman"/>
        </w:rPr>
        <w:lastRenderedPageBreak/>
        <w:t>solunum aparat</w:t>
      </w:r>
      <w:r>
        <w:rPr>
          <w:rFonts w:ascii="Times New Roman" w:hAnsi="Times New Roman" w:cs="Times New Roman"/>
        </w:rPr>
        <w:t>lar</w:t>
      </w:r>
      <w:r w:rsidRPr="00E14BBD">
        <w:rPr>
          <w:rFonts w:ascii="Times New Roman" w:hAnsi="Times New Roman" w:cs="Times New Roman"/>
        </w:rPr>
        <w:t xml:space="preserve">ı ve tıbbi dekontaminasyon malzemeleri ile donatılmış özel KBRN ambulansları ile </w:t>
      </w:r>
      <w:r>
        <w:rPr>
          <w:rFonts w:ascii="Times New Roman" w:hAnsi="Times New Roman" w:cs="Times New Roman"/>
        </w:rPr>
        <w:t xml:space="preserve">olaya müdahale etmesi </w:t>
      </w:r>
      <w:r w:rsidRPr="00E14BBD">
        <w:rPr>
          <w:rFonts w:ascii="Times New Roman" w:hAnsi="Times New Roman" w:cs="Times New Roman"/>
        </w:rPr>
        <w:t>sağlanmalıdır (</w:t>
      </w:r>
      <w:r w:rsidRPr="00E14BBD">
        <w:rPr>
          <w:rFonts w:ascii="Times New Roman" w:hAnsi="Times New Roman" w:cs="Times New Roman"/>
          <w:iCs/>
        </w:rPr>
        <w:t>Schenker vd</w:t>
      </w:r>
      <w:proofErr w:type="gramStart"/>
      <w:r w:rsidRPr="00E14BBD">
        <w:rPr>
          <w:rFonts w:ascii="Times New Roman" w:hAnsi="Times New Roman" w:cs="Times New Roman"/>
          <w:iCs/>
        </w:rPr>
        <w:t>.,</w:t>
      </w:r>
      <w:proofErr w:type="gramEnd"/>
      <w:r w:rsidRPr="00E14BBD">
        <w:rPr>
          <w:rFonts w:ascii="Times New Roman" w:hAnsi="Times New Roman" w:cs="Times New Roman"/>
          <w:iCs/>
        </w:rPr>
        <w:t xml:space="preserve"> 2006: 575).</w:t>
      </w:r>
      <w:r w:rsidRPr="00E14BBD">
        <w:rPr>
          <w:rFonts w:ascii="Times New Roman" w:hAnsi="Times New Roman" w:cs="Times New Roman"/>
        </w:rPr>
        <w:t xml:space="preserve"> </w:t>
      </w:r>
    </w:p>
    <w:p w:rsidR="00C01003" w:rsidRPr="002B6215" w:rsidRDefault="00C01003" w:rsidP="00C01003">
      <w:pPr>
        <w:spacing w:after="0"/>
        <w:ind w:firstLine="709"/>
        <w:rPr>
          <w:rFonts w:cs="Times New Roman"/>
          <w:szCs w:val="24"/>
        </w:rPr>
      </w:pPr>
      <w:r w:rsidRPr="002B6215">
        <w:rPr>
          <w:rFonts w:cs="Times New Roman"/>
          <w:szCs w:val="24"/>
        </w:rPr>
        <w:t>Triyaj, ülkedeki her acil sağlık hizmeti sağlayan birimler tarafından günlük olarak uygulanan bir beceri olmasına rağmen, çoklu afet olaylarında triyaj</w:t>
      </w:r>
      <w:r>
        <w:rPr>
          <w:rFonts w:cs="Times New Roman"/>
          <w:szCs w:val="24"/>
        </w:rPr>
        <w:t>ın</w:t>
      </w:r>
      <w:r w:rsidRPr="002B6215">
        <w:rPr>
          <w:rFonts w:cs="Times New Roman"/>
          <w:szCs w:val="24"/>
        </w:rPr>
        <w:t xml:space="preserve"> doğruluğu ile ilgili yapılan </w:t>
      </w:r>
      <w:r>
        <w:rPr>
          <w:rFonts w:cs="Times New Roman"/>
          <w:szCs w:val="24"/>
        </w:rPr>
        <w:t>eğitim ve tatbikat çalışma</w:t>
      </w:r>
      <w:r w:rsidRPr="002B6215">
        <w:rPr>
          <w:rFonts w:cs="Times New Roman"/>
          <w:szCs w:val="24"/>
        </w:rPr>
        <w:t>sı oldukça azdır (</w:t>
      </w:r>
      <w:r w:rsidRPr="002B6215">
        <w:rPr>
          <w:rFonts w:cs="Times New Roman"/>
          <w:iCs/>
          <w:szCs w:val="24"/>
        </w:rPr>
        <w:t>Schenker vd</w:t>
      </w:r>
      <w:proofErr w:type="gramStart"/>
      <w:r w:rsidRPr="002B6215">
        <w:rPr>
          <w:rFonts w:cs="Times New Roman"/>
          <w:iCs/>
          <w:szCs w:val="24"/>
        </w:rPr>
        <w:t>.,</w:t>
      </w:r>
      <w:proofErr w:type="gramEnd"/>
      <w:r w:rsidRPr="002B6215">
        <w:rPr>
          <w:rFonts w:cs="Times New Roman"/>
          <w:iCs/>
          <w:szCs w:val="24"/>
        </w:rPr>
        <w:t xml:space="preserve"> 2006:</w:t>
      </w:r>
      <w:r>
        <w:rPr>
          <w:rFonts w:cs="Times New Roman"/>
          <w:iCs/>
          <w:szCs w:val="24"/>
        </w:rPr>
        <w:t xml:space="preserve"> </w:t>
      </w:r>
      <w:r w:rsidRPr="002B6215">
        <w:rPr>
          <w:rFonts w:cs="Times New Roman"/>
          <w:iCs/>
          <w:szCs w:val="24"/>
        </w:rPr>
        <w:t xml:space="preserve">570). </w:t>
      </w:r>
      <w:r w:rsidRPr="002B6215">
        <w:rPr>
          <w:rFonts w:cs="Times New Roman"/>
          <w:szCs w:val="24"/>
        </w:rPr>
        <w:t>Triyaj doğruluğunu tüm afet ve acil durum</w:t>
      </w:r>
      <w:r>
        <w:rPr>
          <w:rFonts w:cs="Times New Roman"/>
          <w:szCs w:val="24"/>
        </w:rPr>
        <w:t xml:space="preserve"> türlerinde arttırma konusunda </w:t>
      </w:r>
      <w:r w:rsidRPr="002B6215">
        <w:rPr>
          <w:rFonts w:cs="Times New Roman"/>
          <w:szCs w:val="24"/>
        </w:rPr>
        <w:t>ilk müdahaleci personel</w:t>
      </w:r>
      <w:r>
        <w:rPr>
          <w:rFonts w:cs="Times New Roman"/>
          <w:szCs w:val="24"/>
        </w:rPr>
        <w:t>in, algoritmalara aşinalığını</w:t>
      </w:r>
      <w:r w:rsidRPr="002B6215">
        <w:rPr>
          <w:rFonts w:cs="Times New Roman"/>
          <w:szCs w:val="24"/>
        </w:rPr>
        <w:t xml:space="preserve"> ve rahatlığını sağlamak için tüm hastalara triyaj algoritmalarını</w:t>
      </w:r>
      <w:r>
        <w:rPr>
          <w:rFonts w:cs="Times New Roman"/>
          <w:szCs w:val="24"/>
        </w:rPr>
        <w:t>n</w:t>
      </w:r>
      <w:r w:rsidRPr="002B6215">
        <w:rPr>
          <w:rFonts w:cs="Times New Roman"/>
          <w:szCs w:val="24"/>
        </w:rPr>
        <w:t xml:space="preserve"> günlük olarak </w:t>
      </w:r>
      <w:r>
        <w:rPr>
          <w:rFonts w:cs="Times New Roman"/>
          <w:szCs w:val="24"/>
        </w:rPr>
        <w:t>uygulanması ger</w:t>
      </w:r>
      <w:r w:rsidRPr="002B6215">
        <w:rPr>
          <w:rFonts w:cs="Times New Roman"/>
          <w:szCs w:val="24"/>
        </w:rPr>
        <w:t>ek</w:t>
      </w:r>
      <w:r>
        <w:rPr>
          <w:rFonts w:cs="Times New Roman"/>
          <w:szCs w:val="24"/>
        </w:rPr>
        <w:t>i</w:t>
      </w:r>
      <w:r w:rsidRPr="002B6215">
        <w:rPr>
          <w:rFonts w:cs="Times New Roman"/>
          <w:szCs w:val="24"/>
        </w:rPr>
        <w:t>r. İlk müdahaleciler</w:t>
      </w:r>
      <w:r>
        <w:rPr>
          <w:rFonts w:cs="Times New Roman"/>
          <w:szCs w:val="24"/>
        </w:rPr>
        <w:t xml:space="preserve"> </w:t>
      </w:r>
      <w:r w:rsidRPr="002B6215">
        <w:rPr>
          <w:rFonts w:cs="Times New Roman"/>
          <w:szCs w:val="24"/>
        </w:rPr>
        <w:t xml:space="preserve">çeşitli acil durum türlerine yönelik </w:t>
      </w:r>
      <w:r>
        <w:rPr>
          <w:rFonts w:cs="Times New Roman"/>
          <w:szCs w:val="24"/>
        </w:rPr>
        <w:t xml:space="preserve">triyaj algoritmalarını, </w:t>
      </w:r>
      <w:r w:rsidRPr="002B6215">
        <w:rPr>
          <w:rFonts w:cs="Times New Roman"/>
          <w:szCs w:val="24"/>
        </w:rPr>
        <w:t>müdahale önceliklerini ve kavramları</w:t>
      </w:r>
      <w:r>
        <w:rPr>
          <w:rFonts w:cs="Times New Roman"/>
          <w:szCs w:val="24"/>
        </w:rPr>
        <w:t>nı</w:t>
      </w:r>
      <w:r w:rsidRPr="002B6215">
        <w:rPr>
          <w:rFonts w:cs="Times New Roman"/>
          <w:szCs w:val="24"/>
        </w:rPr>
        <w:t xml:space="preserve"> taze tutmak için, </w:t>
      </w:r>
      <w:r>
        <w:rPr>
          <w:rFonts w:cs="Times New Roman"/>
          <w:szCs w:val="24"/>
        </w:rPr>
        <w:t xml:space="preserve">sık sık </w:t>
      </w:r>
      <w:r w:rsidRPr="002B6215">
        <w:rPr>
          <w:rFonts w:cs="Times New Roman"/>
          <w:szCs w:val="24"/>
        </w:rPr>
        <w:t xml:space="preserve">küçük ölçekli </w:t>
      </w:r>
      <w:r>
        <w:rPr>
          <w:rFonts w:cs="Times New Roman"/>
          <w:szCs w:val="24"/>
        </w:rPr>
        <w:t>masa</w:t>
      </w:r>
      <w:r w:rsidRPr="002B6215">
        <w:rPr>
          <w:rFonts w:cs="Times New Roman"/>
          <w:szCs w:val="24"/>
        </w:rPr>
        <w:t xml:space="preserve">başı veya </w:t>
      </w:r>
      <w:r>
        <w:rPr>
          <w:rFonts w:cs="Times New Roman"/>
          <w:szCs w:val="24"/>
        </w:rPr>
        <w:t>oryantasyon/yönlendirme tipi tatbikatlar yap</w:t>
      </w:r>
      <w:r w:rsidRPr="002B6215">
        <w:rPr>
          <w:rFonts w:cs="Times New Roman"/>
          <w:szCs w:val="24"/>
        </w:rPr>
        <w:t>malıdır (Garner vd</w:t>
      </w:r>
      <w:proofErr w:type="gramStart"/>
      <w:r w:rsidRPr="002B6215">
        <w:rPr>
          <w:rFonts w:cs="Times New Roman"/>
          <w:szCs w:val="24"/>
        </w:rPr>
        <w:t>.,</w:t>
      </w:r>
      <w:proofErr w:type="gramEnd"/>
      <w:r w:rsidRPr="002B6215">
        <w:rPr>
          <w:rFonts w:cs="Times New Roman"/>
          <w:szCs w:val="24"/>
        </w:rPr>
        <w:t xml:space="preserve"> 2001). Akut tıbbi acil durumları ve uzun süreli dekontaminasyon zamanlarını hesaba katan</w:t>
      </w:r>
      <w:r>
        <w:rPr>
          <w:rFonts w:cs="Times New Roman"/>
          <w:szCs w:val="24"/>
        </w:rPr>
        <w:t xml:space="preserve"> triyaj sistemlerinin tasarlanması ve uygulanması sağlanmalıdır</w:t>
      </w:r>
      <w:r w:rsidRPr="002B6215">
        <w:rPr>
          <w:rFonts w:cs="Times New Roman"/>
          <w:szCs w:val="24"/>
        </w:rPr>
        <w:t xml:space="preserve"> (</w:t>
      </w:r>
      <w:r w:rsidRPr="002B6215">
        <w:rPr>
          <w:rFonts w:cs="Times New Roman"/>
          <w:iCs/>
          <w:szCs w:val="24"/>
        </w:rPr>
        <w:t>Schenker vd</w:t>
      </w:r>
      <w:proofErr w:type="gramStart"/>
      <w:r w:rsidRPr="002B6215">
        <w:rPr>
          <w:rFonts w:cs="Times New Roman"/>
          <w:iCs/>
          <w:szCs w:val="24"/>
        </w:rPr>
        <w:t>.,</w:t>
      </w:r>
      <w:proofErr w:type="gramEnd"/>
      <w:r w:rsidRPr="002B6215">
        <w:rPr>
          <w:rFonts w:cs="Times New Roman"/>
          <w:iCs/>
          <w:szCs w:val="24"/>
        </w:rPr>
        <w:t xml:space="preserve"> 2006: 575).</w:t>
      </w:r>
    </w:p>
    <w:p w:rsidR="00C01003" w:rsidRPr="004C447B" w:rsidRDefault="00C01003" w:rsidP="00C01003">
      <w:pPr>
        <w:spacing w:after="0"/>
        <w:ind w:firstLine="709"/>
        <w:rPr>
          <w:rFonts w:cs="Times New Roman"/>
          <w:color w:val="FF0000"/>
          <w:szCs w:val="24"/>
        </w:rPr>
      </w:pPr>
      <w:r>
        <w:rPr>
          <w:rFonts w:cs="Times New Roman"/>
          <w:szCs w:val="24"/>
        </w:rPr>
        <w:t xml:space="preserve">Personele herhangi bir KBRN </w:t>
      </w:r>
      <w:r w:rsidRPr="00A14EA6">
        <w:rPr>
          <w:rFonts w:cs="Times New Roman"/>
          <w:szCs w:val="24"/>
        </w:rPr>
        <w:t>olay</w:t>
      </w:r>
      <w:r>
        <w:rPr>
          <w:rFonts w:cs="Times New Roman"/>
          <w:szCs w:val="24"/>
        </w:rPr>
        <w:t>ı</w:t>
      </w:r>
      <w:r w:rsidRPr="00A14EA6">
        <w:rPr>
          <w:rFonts w:cs="Times New Roman"/>
          <w:szCs w:val="24"/>
        </w:rPr>
        <w:t xml:space="preserve"> meydana geldiğinde </w:t>
      </w:r>
      <w:r>
        <w:rPr>
          <w:rFonts w:cs="Times New Roman"/>
          <w:szCs w:val="24"/>
        </w:rPr>
        <w:t>kazazedeleri</w:t>
      </w:r>
      <w:r w:rsidRPr="00A14EA6">
        <w:rPr>
          <w:rFonts w:cs="Times New Roman"/>
          <w:szCs w:val="24"/>
        </w:rPr>
        <w:t xml:space="preserve"> </w:t>
      </w:r>
      <w:r>
        <w:rPr>
          <w:rFonts w:cs="Times New Roman"/>
          <w:szCs w:val="24"/>
        </w:rPr>
        <w:t>nasıl dekontamine edeceği</w:t>
      </w:r>
      <w:r w:rsidRPr="00A14EA6">
        <w:rPr>
          <w:rFonts w:cs="Times New Roman"/>
          <w:szCs w:val="24"/>
        </w:rPr>
        <w:t>,</w:t>
      </w:r>
      <w:r>
        <w:rPr>
          <w:rFonts w:cs="Times New Roman"/>
          <w:szCs w:val="24"/>
        </w:rPr>
        <w:t xml:space="preserve"> hangi semptomları izleyeceği</w:t>
      </w:r>
      <w:r w:rsidRPr="00A14EA6">
        <w:rPr>
          <w:rFonts w:cs="Times New Roman"/>
          <w:szCs w:val="24"/>
        </w:rPr>
        <w:t>, tıbbi m</w:t>
      </w:r>
      <w:r>
        <w:rPr>
          <w:rFonts w:cs="Times New Roman"/>
          <w:szCs w:val="24"/>
        </w:rPr>
        <w:t>üdahaleyi nasıl belirleyeceği</w:t>
      </w:r>
      <w:r w:rsidRPr="00A14EA6">
        <w:rPr>
          <w:rFonts w:cs="Times New Roman"/>
          <w:szCs w:val="24"/>
        </w:rPr>
        <w:t xml:space="preserve"> </w:t>
      </w:r>
      <w:r>
        <w:rPr>
          <w:rFonts w:cs="Times New Roman"/>
          <w:szCs w:val="24"/>
        </w:rPr>
        <w:t>konularına dayanan</w:t>
      </w:r>
      <w:r w:rsidRPr="00A14EA6">
        <w:rPr>
          <w:rFonts w:cs="Times New Roman"/>
          <w:szCs w:val="24"/>
        </w:rPr>
        <w:t xml:space="preserve"> potansiyel tedaviler ile barınma vey</w:t>
      </w:r>
      <w:r>
        <w:rPr>
          <w:rFonts w:cs="Times New Roman"/>
          <w:szCs w:val="24"/>
        </w:rPr>
        <w:t>a tahliye prosedürleri hakkında tazeleme eğitimleri veril</w:t>
      </w:r>
      <w:r w:rsidRPr="00A14EA6">
        <w:rPr>
          <w:rFonts w:cs="Times New Roman"/>
          <w:szCs w:val="24"/>
        </w:rPr>
        <w:t>melidir (</w:t>
      </w:r>
      <w:r w:rsidRPr="00A14EA6">
        <w:rPr>
          <w:rFonts w:cs="Times New Roman"/>
          <w:color w:val="222222"/>
          <w:szCs w:val="24"/>
          <w:shd w:val="clear" w:color="auto" w:fill="FFFFFF"/>
        </w:rPr>
        <w:t>LaTourrette vd</w:t>
      </w:r>
      <w:proofErr w:type="gramStart"/>
      <w:r w:rsidRPr="00A14EA6">
        <w:rPr>
          <w:rFonts w:cs="Times New Roman"/>
          <w:color w:val="222222"/>
          <w:szCs w:val="24"/>
          <w:shd w:val="clear" w:color="auto" w:fill="FFFFFF"/>
        </w:rPr>
        <w:t>.,</w:t>
      </w:r>
      <w:proofErr w:type="gramEnd"/>
      <w:r w:rsidRPr="00A14EA6">
        <w:rPr>
          <w:rFonts w:cs="Times New Roman"/>
          <w:color w:val="222222"/>
          <w:szCs w:val="24"/>
          <w:shd w:val="clear" w:color="auto" w:fill="FFFFFF"/>
        </w:rPr>
        <w:t xml:space="preserve"> 2009).</w:t>
      </w:r>
    </w:p>
    <w:p w:rsidR="00C01003" w:rsidRDefault="00C01003" w:rsidP="00C01003">
      <w:pPr>
        <w:spacing w:after="0"/>
        <w:ind w:firstLine="709"/>
        <w:rPr>
          <w:rFonts w:cs="Times New Roman"/>
          <w:color w:val="222222"/>
          <w:szCs w:val="24"/>
          <w:shd w:val="clear" w:color="auto" w:fill="FFFFFF"/>
        </w:rPr>
      </w:pPr>
      <w:r w:rsidRPr="00CB73DF">
        <w:t>Müdahale</w:t>
      </w:r>
      <w:r>
        <w:t xml:space="preserve"> faaliyetleri</w:t>
      </w:r>
      <w:r w:rsidRPr="00CB73DF">
        <w:t xml:space="preserve">, hem konvansiyonel hem de kimyasal zararın yaşamı tehdit edici etkilerini gözetmeyi amaçlar. </w:t>
      </w:r>
      <w:r>
        <w:t>Bu nedenle h</w:t>
      </w:r>
      <w:r w:rsidRPr="00CB73DF">
        <w:t>astane ekibi</w:t>
      </w:r>
      <w:r>
        <w:t xml:space="preserve"> tıpkı saha ekibi gibi kontamine olmuş ortamdaki </w:t>
      </w:r>
      <w:r w:rsidRPr="00CB73DF">
        <w:t xml:space="preserve">durumlarla başa çıkmak için </w:t>
      </w:r>
      <w:r>
        <w:t>özelleştirilmeli ve eğitilmelidir</w:t>
      </w:r>
      <w:r w:rsidRPr="00CB73DF">
        <w:t>. Kimyasal yaralanmanın gelenekse</w:t>
      </w:r>
      <w:r>
        <w:t>l yaralanmalara göre tedavi</w:t>
      </w:r>
      <w:r w:rsidRPr="00CB73DF">
        <w:t xml:space="preserve"> önceliği, i</w:t>
      </w:r>
      <w:r>
        <w:t>lgili maddenin yapısına bağlıdır ve t</w:t>
      </w:r>
      <w:r w:rsidRPr="00CB73DF">
        <w:t xml:space="preserve">ahliye, tüm </w:t>
      </w:r>
      <w:r>
        <w:t>olay yeri riskleri dikkate alınarak gerçekleştirilmelidir</w:t>
      </w:r>
      <w:r w:rsidRPr="00CB73DF">
        <w:t xml:space="preserve">. İlk önce sadece hayatta kalma olasılığı en yüksek olan kayıplar </w:t>
      </w:r>
      <w:r>
        <w:t>üzerine yoğun çaba gösterilmelidir</w:t>
      </w:r>
      <w:r w:rsidRPr="00CB73DF">
        <w:t>. Kurtarıcı</w:t>
      </w:r>
      <w:r>
        <w:t xml:space="preserve"> personelin bir antidotu</w:t>
      </w:r>
      <w:r w:rsidRPr="00CB73DF">
        <w:t xml:space="preserve"> idare</w:t>
      </w:r>
      <w:r>
        <w:t xml:space="preserve"> edebilme ve kullanabilme kararını alabilecek, bir KBRN ajanının olası</w:t>
      </w:r>
      <w:r w:rsidRPr="00CB73DF">
        <w:t xml:space="preserve"> etkileri</w:t>
      </w:r>
      <w:r>
        <w:t xml:space="preserve">ni tanımlayabilecek bilgiye sahip olması eğitimde birincil öncelik olmalıdır </w:t>
      </w:r>
      <w:r w:rsidRPr="00276854">
        <w:rPr>
          <w:rFonts w:cs="Times New Roman"/>
          <w:szCs w:val="24"/>
        </w:rPr>
        <w:t>(</w:t>
      </w:r>
      <w:r w:rsidRPr="00276854">
        <w:rPr>
          <w:rFonts w:cs="Times New Roman"/>
          <w:szCs w:val="24"/>
          <w:shd w:val="clear" w:color="auto" w:fill="FFFFFF"/>
        </w:rPr>
        <w:t>Betts-Symonds, 1994:</w:t>
      </w:r>
      <w:r>
        <w:rPr>
          <w:rFonts w:cs="Times New Roman"/>
          <w:szCs w:val="24"/>
          <w:shd w:val="clear" w:color="auto" w:fill="FFFFFF"/>
        </w:rPr>
        <w:t xml:space="preserve"> 125</w:t>
      </w:r>
      <w:r w:rsidRPr="00276854">
        <w:rPr>
          <w:rFonts w:cs="Times New Roman"/>
          <w:color w:val="222222"/>
          <w:szCs w:val="24"/>
          <w:shd w:val="clear" w:color="auto" w:fill="FFFFFF"/>
        </w:rPr>
        <w:t>).</w:t>
      </w:r>
    </w:p>
    <w:p w:rsidR="00C01003" w:rsidRDefault="00C01003" w:rsidP="00C01003">
      <w:pPr>
        <w:spacing w:after="0"/>
        <w:ind w:firstLine="709"/>
        <w:rPr>
          <w:rFonts w:cs="Times New Roman"/>
          <w:color w:val="222222"/>
          <w:szCs w:val="24"/>
          <w:shd w:val="clear" w:color="auto" w:fill="FFFFFF"/>
        </w:rPr>
      </w:pPr>
    </w:p>
    <w:p w:rsidR="00C01003" w:rsidRDefault="00C01003" w:rsidP="00C01003">
      <w:pPr>
        <w:spacing w:after="0"/>
        <w:ind w:firstLine="708"/>
        <w:rPr>
          <w:b/>
        </w:rPr>
      </w:pPr>
      <w:r w:rsidRPr="00366329">
        <w:rPr>
          <w:b/>
        </w:rPr>
        <w:t>3.2.2. Dekontaminasyon</w:t>
      </w:r>
    </w:p>
    <w:p w:rsidR="00C01003" w:rsidRDefault="00C01003" w:rsidP="00C01003">
      <w:pPr>
        <w:spacing w:after="0"/>
        <w:ind w:firstLine="708"/>
        <w:rPr>
          <w:rFonts w:cs="Times New Roman"/>
          <w:szCs w:val="24"/>
        </w:rPr>
      </w:pPr>
      <w:r w:rsidRPr="0028416C">
        <w:rPr>
          <w:rFonts w:cs="Times New Roman"/>
          <w:szCs w:val="24"/>
        </w:rPr>
        <w:t>Dekontaminasyon</w:t>
      </w:r>
      <w:r>
        <w:rPr>
          <w:rFonts w:cs="Times New Roman"/>
          <w:szCs w:val="24"/>
        </w:rPr>
        <w:t xml:space="preserve"> (arındırma)</w:t>
      </w:r>
      <w:r w:rsidRPr="0028416C">
        <w:rPr>
          <w:rFonts w:cs="Times New Roman"/>
          <w:szCs w:val="24"/>
        </w:rPr>
        <w:t xml:space="preserve">, bir kirleticiye </w:t>
      </w:r>
      <w:proofErr w:type="gramStart"/>
      <w:r w:rsidRPr="0028416C">
        <w:rPr>
          <w:rFonts w:cs="Times New Roman"/>
          <w:szCs w:val="24"/>
        </w:rPr>
        <w:t>lokal</w:t>
      </w:r>
      <w:proofErr w:type="gramEnd"/>
      <w:r w:rsidRPr="0028416C">
        <w:rPr>
          <w:rFonts w:cs="Times New Roman"/>
          <w:szCs w:val="24"/>
        </w:rPr>
        <w:t xml:space="preserve"> veya sis</w:t>
      </w:r>
      <w:r>
        <w:rPr>
          <w:rFonts w:cs="Times New Roman"/>
          <w:szCs w:val="24"/>
        </w:rPr>
        <w:t xml:space="preserve">temik maruz kalmayı azaltmak, </w:t>
      </w:r>
      <w:r w:rsidRPr="0028416C">
        <w:rPr>
          <w:rFonts w:cs="Times New Roman"/>
          <w:szCs w:val="24"/>
        </w:rPr>
        <w:t>olumsuz sağlık risk</w:t>
      </w:r>
      <w:r>
        <w:rPr>
          <w:rFonts w:cs="Times New Roman"/>
          <w:szCs w:val="24"/>
        </w:rPr>
        <w:t>ler</w:t>
      </w:r>
      <w:r w:rsidRPr="0028416C">
        <w:rPr>
          <w:rFonts w:cs="Times New Roman"/>
          <w:szCs w:val="24"/>
        </w:rPr>
        <w:t>ini en aza indirmek için vücudun dış yüzeylerinde ya da üstünde bulunan tehlikeli maddelerin uzaklaştırılma</w:t>
      </w:r>
      <w:r>
        <w:rPr>
          <w:rFonts w:cs="Times New Roman"/>
          <w:szCs w:val="24"/>
        </w:rPr>
        <w:t>sı işlemidir. S</w:t>
      </w:r>
      <w:r w:rsidRPr="00E41BCB">
        <w:rPr>
          <w:rFonts w:cs="Times New Roman"/>
          <w:szCs w:val="24"/>
        </w:rPr>
        <w:t xml:space="preserve">ıcak bölgedeki zayiatların tahliye edilmesini takiben </w:t>
      </w:r>
      <w:r>
        <w:rPr>
          <w:rFonts w:cs="Times New Roman"/>
          <w:szCs w:val="24"/>
        </w:rPr>
        <w:t>ılık bölgede gerçekleştirilir (Lake vd</w:t>
      </w:r>
      <w:proofErr w:type="gramStart"/>
      <w:r>
        <w:rPr>
          <w:rFonts w:cs="Times New Roman"/>
          <w:szCs w:val="24"/>
        </w:rPr>
        <w:t>.,</w:t>
      </w:r>
      <w:proofErr w:type="gramEnd"/>
      <w:r>
        <w:rPr>
          <w:rFonts w:cs="Times New Roman"/>
          <w:szCs w:val="24"/>
        </w:rPr>
        <w:t xml:space="preserve"> 2000).</w:t>
      </w:r>
    </w:p>
    <w:p w:rsidR="00C01003" w:rsidRPr="00EB0739" w:rsidRDefault="00C01003" w:rsidP="00C01003">
      <w:pPr>
        <w:spacing w:after="0"/>
        <w:ind w:firstLine="708"/>
        <w:rPr>
          <w:rFonts w:cs="Times New Roman"/>
          <w:color w:val="222222"/>
          <w:szCs w:val="24"/>
          <w:shd w:val="clear" w:color="auto" w:fill="FFFFFF"/>
        </w:rPr>
      </w:pPr>
      <w:r w:rsidRPr="007F2C47">
        <w:rPr>
          <w:rFonts w:cs="Times New Roman"/>
          <w:szCs w:val="24"/>
        </w:rPr>
        <w:lastRenderedPageBreak/>
        <w:t xml:space="preserve">Vücut yüzeyinin </w:t>
      </w:r>
      <w:r>
        <w:rPr>
          <w:rFonts w:cs="Times New Roman"/>
          <w:szCs w:val="24"/>
        </w:rPr>
        <w:t xml:space="preserve">yüksek </w:t>
      </w:r>
      <w:r w:rsidRPr="007F2C47">
        <w:rPr>
          <w:rFonts w:cs="Times New Roman"/>
          <w:szCs w:val="24"/>
        </w:rPr>
        <w:t xml:space="preserve">toksik </w:t>
      </w:r>
      <w:r>
        <w:rPr>
          <w:rFonts w:cs="Times New Roman"/>
          <w:szCs w:val="24"/>
        </w:rPr>
        <w:t xml:space="preserve">özellikteki </w:t>
      </w:r>
      <w:r w:rsidRPr="007F2C47">
        <w:rPr>
          <w:rFonts w:cs="Times New Roman"/>
          <w:szCs w:val="24"/>
        </w:rPr>
        <w:t>öldürücü kimyasal savaş ajanları ile kontaminasyonundan sonra en önemli kurtarma önlemleri, en düşük taktik</w:t>
      </w:r>
      <w:r>
        <w:rPr>
          <w:rFonts w:cs="Times New Roman"/>
          <w:szCs w:val="24"/>
        </w:rPr>
        <w:t>sel</w:t>
      </w:r>
      <w:r w:rsidRPr="007F2C47">
        <w:rPr>
          <w:rFonts w:cs="Times New Roman"/>
          <w:szCs w:val="24"/>
        </w:rPr>
        <w:t xml:space="preserve"> seviyede, yani bireysel seviyede dekontaminasyona</w:t>
      </w:r>
      <w:r>
        <w:rPr>
          <w:rFonts w:cs="Times New Roman"/>
          <w:szCs w:val="24"/>
        </w:rPr>
        <w:t xml:space="preserve"> </w:t>
      </w:r>
      <w:r w:rsidRPr="007F2C47">
        <w:rPr>
          <w:rFonts w:cs="Times New Roman"/>
          <w:szCs w:val="24"/>
        </w:rPr>
        <w:t xml:space="preserve">aittir. Deride </w:t>
      </w:r>
      <w:r>
        <w:rPr>
          <w:rFonts w:cs="Times New Roman"/>
          <w:szCs w:val="24"/>
        </w:rPr>
        <w:t xml:space="preserve">aşırı perkütan toksisite ve VX, GF </w:t>
      </w:r>
      <w:r w:rsidRPr="007F2C47">
        <w:rPr>
          <w:rFonts w:cs="Times New Roman"/>
          <w:szCs w:val="24"/>
        </w:rPr>
        <w:t>gibi yüksek penetrasyon oranına sahip ajanlarla kontaminasyon, birincil dekontaminasyonun aciliyetini</w:t>
      </w:r>
      <w:r>
        <w:rPr>
          <w:rFonts w:cs="Times New Roman"/>
          <w:szCs w:val="24"/>
        </w:rPr>
        <w:t>n</w:t>
      </w:r>
      <w:r w:rsidRPr="007F2C47">
        <w:rPr>
          <w:rFonts w:cs="Times New Roman"/>
          <w:szCs w:val="24"/>
        </w:rPr>
        <w:t xml:space="preserve"> ve etkinliğini</w:t>
      </w:r>
      <w:r>
        <w:rPr>
          <w:rFonts w:cs="Times New Roman"/>
          <w:szCs w:val="24"/>
        </w:rPr>
        <w:t>n</w:t>
      </w:r>
      <w:r w:rsidRPr="007F2C47">
        <w:rPr>
          <w:rFonts w:cs="Times New Roman"/>
          <w:szCs w:val="24"/>
        </w:rPr>
        <w:t xml:space="preserve"> </w:t>
      </w:r>
      <w:r>
        <w:rPr>
          <w:rFonts w:cs="Times New Roman"/>
          <w:szCs w:val="24"/>
        </w:rPr>
        <w:t xml:space="preserve">ne kadar </w:t>
      </w:r>
      <w:r w:rsidRPr="007F2C47">
        <w:rPr>
          <w:rFonts w:cs="Times New Roman"/>
          <w:szCs w:val="24"/>
        </w:rPr>
        <w:t>hay</w:t>
      </w:r>
      <w:r>
        <w:rPr>
          <w:rFonts w:cs="Times New Roman"/>
          <w:szCs w:val="24"/>
        </w:rPr>
        <w:t xml:space="preserve">at kurtarıcı bir öneme sahip olduğunu göstermektedir </w:t>
      </w:r>
      <w:r w:rsidRPr="007F2C47">
        <w:rPr>
          <w:rFonts w:cs="Times New Roman"/>
          <w:szCs w:val="24"/>
        </w:rPr>
        <w:t>(</w:t>
      </w:r>
      <w:r w:rsidRPr="007F2C47">
        <w:rPr>
          <w:rFonts w:cs="Times New Roman"/>
          <w:color w:val="222222"/>
          <w:szCs w:val="24"/>
          <w:shd w:val="clear" w:color="auto" w:fill="FFFFFF"/>
        </w:rPr>
        <w:t>Matoušek, 2006: 153).</w:t>
      </w:r>
    </w:p>
    <w:p w:rsidR="00C01003" w:rsidRDefault="00C01003" w:rsidP="00C01003">
      <w:pPr>
        <w:spacing w:after="0"/>
        <w:ind w:firstLine="708"/>
      </w:pPr>
      <w:r>
        <w:t xml:space="preserve">Dekontaminasyon </w:t>
      </w:r>
      <w:r w:rsidRPr="00CB73DF">
        <w:t>ve saha yönetimi normalde tahliy</w:t>
      </w:r>
      <w:r>
        <w:t>e işleminden önce yapılacaktır. K</w:t>
      </w:r>
      <w:r w:rsidRPr="00CB73DF">
        <w:t>imyasal bir saldı</w:t>
      </w:r>
      <w:r>
        <w:t xml:space="preserve">rı meydana geldiğinde, </w:t>
      </w:r>
      <w:r w:rsidRPr="00CB73DF">
        <w:t xml:space="preserve">hastanelerin dekontaminasyon </w:t>
      </w:r>
      <w:proofErr w:type="gramStart"/>
      <w:r w:rsidRPr="00CB73DF">
        <w:t>prosedü</w:t>
      </w:r>
      <w:r>
        <w:t>rlerini</w:t>
      </w:r>
      <w:proofErr w:type="gramEnd"/>
      <w:r>
        <w:t xml:space="preserve"> derhal başlatması gerekebilir. Bu </w:t>
      </w:r>
      <w:r w:rsidRPr="00CB73DF">
        <w:t>hem konvansiyonel hem de kimyasal yaralanmalı sivil kayıpların tedavi için en yakın hastaneye</w:t>
      </w:r>
      <w:r>
        <w:t xml:space="preserve"> getirileceği anlamına gelmektedir. Hastane ikincil </w:t>
      </w:r>
      <w:r w:rsidRPr="00CB73DF">
        <w:t xml:space="preserve">dekontaminasyon </w:t>
      </w:r>
      <w:r>
        <w:t xml:space="preserve">işlemi </w:t>
      </w:r>
      <w:r w:rsidRPr="00CB73DF">
        <w:t xml:space="preserve">gerçekleşene kadar </w:t>
      </w:r>
      <w:r>
        <w:t xml:space="preserve">yüksek kirlenme tehdidi altındadır ve bu durum </w:t>
      </w:r>
      <w:proofErr w:type="gramStart"/>
      <w:r w:rsidRPr="00CB73DF">
        <w:t>halihazırda</w:t>
      </w:r>
      <w:proofErr w:type="gramEnd"/>
      <w:r w:rsidRPr="00CB73DF">
        <w:t xml:space="preserve"> görevli olan hastane person</w:t>
      </w:r>
      <w:r>
        <w:t xml:space="preserve">eli için özel bir tehlike oluşturabilmektedir </w:t>
      </w:r>
      <w:r w:rsidRPr="00276854">
        <w:rPr>
          <w:rFonts w:cs="Times New Roman"/>
          <w:szCs w:val="24"/>
        </w:rPr>
        <w:t>(</w:t>
      </w:r>
      <w:r w:rsidRPr="00276854">
        <w:rPr>
          <w:rFonts w:cs="Times New Roman"/>
          <w:szCs w:val="24"/>
          <w:shd w:val="clear" w:color="auto" w:fill="FFFFFF"/>
        </w:rPr>
        <w:t>Betts-Symonds, 1994:</w:t>
      </w:r>
      <w:r>
        <w:rPr>
          <w:rFonts w:cs="Times New Roman"/>
          <w:szCs w:val="24"/>
          <w:shd w:val="clear" w:color="auto" w:fill="FFFFFF"/>
        </w:rPr>
        <w:t xml:space="preserve"> 125</w:t>
      </w:r>
      <w:r w:rsidRPr="00276854">
        <w:rPr>
          <w:rFonts w:cs="Times New Roman"/>
          <w:color w:val="222222"/>
          <w:szCs w:val="24"/>
          <w:shd w:val="clear" w:color="auto" w:fill="FFFFFF"/>
        </w:rPr>
        <w:t>).</w:t>
      </w:r>
    </w:p>
    <w:p w:rsidR="00C01003" w:rsidRPr="001E46A2" w:rsidRDefault="00C01003" w:rsidP="00C01003">
      <w:pPr>
        <w:spacing w:after="0"/>
        <w:ind w:firstLine="708"/>
        <w:rPr>
          <w:rFonts w:cs="Times New Roman"/>
          <w:szCs w:val="24"/>
        </w:rPr>
      </w:pPr>
      <w:r w:rsidRPr="001E46A2">
        <w:t xml:space="preserve">Kimyasal maddelerin mevcudiyetini de içeren herhangi bir kitlesel zayiat durumuna aşırı özen gösterilmeli, konvansiyonel yaralanmaya bakılmaksızın tüm kayıplar potansiyel olarak kirlenmiş olarak değerlendirilmelidir. Sadece tam koruma sağlanmış personel yardım sağlamalıdır. Çünkü korunması gereken kişiler ikincil zayiat yaratacak ve olayın büyüklüğünü de arttıracaktır </w:t>
      </w:r>
      <w:r w:rsidRPr="001E46A2">
        <w:rPr>
          <w:rFonts w:cs="Times New Roman"/>
          <w:szCs w:val="24"/>
        </w:rPr>
        <w:t>(</w:t>
      </w:r>
      <w:r w:rsidRPr="001E46A2">
        <w:rPr>
          <w:rFonts w:cs="Times New Roman"/>
          <w:szCs w:val="24"/>
          <w:shd w:val="clear" w:color="auto" w:fill="FFFFFF"/>
        </w:rPr>
        <w:t xml:space="preserve">Betts-Symonds, 1994: 125). Bu nedenle dekontaminasyon, hayat kurtarmak için en kısa sürede yapılmalıdır. İlk müdahaleciler hemen kullanılabilir durumdaki kaynakları kullanmalı ve mümkün olan en kısa sürede dekontaminasyona başlamalıdır </w:t>
      </w:r>
      <w:r w:rsidRPr="001E46A2">
        <w:rPr>
          <w:rFonts w:cs="Times New Roman"/>
          <w:szCs w:val="24"/>
        </w:rPr>
        <w:t>(Lake vd</w:t>
      </w:r>
      <w:proofErr w:type="gramStart"/>
      <w:r w:rsidRPr="001E46A2">
        <w:rPr>
          <w:rFonts w:cs="Times New Roman"/>
          <w:szCs w:val="24"/>
        </w:rPr>
        <w:t>.,</w:t>
      </w:r>
      <w:proofErr w:type="gramEnd"/>
      <w:r w:rsidRPr="001E46A2">
        <w:rPr>
          <w:rFonts w:cs="Times New Roman"/>
          <w:szCs w:val="24"/>
        </w:rPr>
        <w:t xml:space="preserve"> 2000: 4). Hastanelerin acil servislerinde yer alan bir dekontaminasyon ünitesi şu özelliklere sahip</w:t>
      </w:r>
      <w:r w:rsidRPr="001E46A2">
        <w:rPr>
          <w:rFonts w:cs="Times New Roman"/>
          <w:szCs w:val="24"/>
          <w:shd w:val="clear" w:color="auto" w:fill="FFFFFF"/>
        </w:rPr>
        <w:t xml:space="preserve"> </w:t>
      </w:r>
      <w:r w:rsidRPr="001E46A2">
        <w:rPr>
          <w:rFonts w:cs="Times New Roman"/>
          <w:szCs w:val="24"/>
        </w:rPr>
        <w:t xml:space="preserve">olmalıdır. </w:t>
      </w:r>
    </w:p>
    <w:p w:rsidR="00C01003" w:rsidRDefault="00C01003" w:rsidP="00C01003">
      <w:pPr>
        <w:spacing w:after="0"/>
        <w:ind w:firstLine="708"/>
        <w:rPr>
          <w:rFonts w:cs="Times New Roman"/>
          <w:szCs w:val="24"/>
          <w:shd w:val="clear" w:color="auto" w:fill="FFFFFF"/>
        </w:rPr>
      </w:pPr>
      <w:r w:rsidRPr="001E46A2">
        <w:rPr>
          <w:rFonts w:cs="Times New Roman"/>
          <w:szCs w:val="24"/>
        </w:rPr>
        <w:t>1)</w:t>
      </w:r>
      <w:r>
        <w:rPr>
          <w:rFonts w:cs="Times New Roman"/>
          <w:szCs w:val="24"/>
        </w:rPr>
        <w:t xml:space="preserve"> </w:t>
      </w:r>
      <w:r w:rsidRPr="001E46A2">
        <w:rPr>
          <w:rFonts w:cs="Times New Roman"/>
          <w:szCs w:val="24"/>
        </w:rPr>
        <w:t xml:space="preserve">Ünitenin bina dışına açılan ve kontrollü geçişe </w:t>
      </w:r>
      <w:proofErr w:type="gramStart"/>
      <w:r w:rsidRPr="001E46A2">
        <w:rPr>
          <w:rFonts w:cs="Times New Roman"/>
          <w:szCs w:val="24"/>
        </w:rPr>
        <w:t>imkan</w:t>
      </w:r>
      <w:proofErr w:type="gramEnd"/>
      <w:r w:rsidRPr="001E46A2">
        <w:rPr>
          <w:rFonts w:cs="Times New Roman"/>
          <w:szCs w:val="24"/>
        </w:rPr>
        <w:t xml:space="preserve"> veren tek</w:t>
      </w:r>
      <w:r>
        <w:rPr>
          <w:rFonts w:cs="Times New Roman"/>
          <w:szCs w:val="24"/>
          <w:shd w:val="clear" w:color="auto" w:fill="FFFFFF"/>
        </w:rPr>
        <w:t xml:space="preserve"> </w:t>
      </w:r>
      <w:r>
        <w:rPr>
          <w:rFonts w:cs="Times New Roman"/>
          <w:szCs w:val="24"/>
        </w:rPr>
        <w:t>bir girişinin olması.</w:t>
      </w:r>
    </w:p>
    <w:p w:rsidR="00C01003" w:rsidRDefault="00C01003" w:rsidP="00C01003">
      <w:pPr>
        <w:spacing w:after="0"/>
        <w:ind w:firstLine="708"/>
        <w:rPr>
          <w:rFonts w:cs="Times New Roman"/>
          <w:szCs w:val="24"/>
          <w:shd w:val="clear" w:color="auto" w:fill="FFFFFF"/>
        </w:rPr>
      </w:pPr>
      <w:r>
        <w:rPr>
          <w:rFonts w:cs="Times New Roman"/>
          <w:szCs w:val="24"/>
        </w:rPr>
        <w:t xml:space="preserve">2) </w:t>
      </w:r>
      <w:r w:rsidRPr="0077489D">
        <w:rPr>
          <w:rFonts w:cs="Times New Roman"/>
          <w:szCs w:val="24"/>
        </w:rPr>
        <w:t>Ünitenin acil servise açılan tek bir kontrollü çıkışının olması.</w:t>
      </w:r>
    </w:p>
    <w:p w:rsidR="00C01003" w:rsidRDefault="00C01003" w:rsidP="00C01003">
      <w:pPr>
        <w:spacing w:after="0"/>
        <w:ind w:firstLine="708"/>
        <w:rPr>
          <w:rFonts w:cs="Times New Roman"/>
          <w:szCs w:val="24"/>
          <w:shd w:val="clear" w:color="auto" w:fill="FFFFFF"/>
        </w:rPr>
      </w:pPr>
      <w:r>
        <w:rPr>
          <w:rFonts w:cs="Times New Roman"/>
          <w:szCs w:val="24"/>
        </w:rPr>
        <w:t xml:space="preserve">3) </w:t>
      </w:r>
      <w:r w:rsidRPr="0077489D">
        <w:rPr>
          <w:rFonts w:cs="Times New Roman"/>
          <w:szCs w:val="24"/>
        </w:rPr>
        <w:t>Ünitenin havalandırmasının acil servis havalandırmasından ayrı</w:t>
      </w:r>
      <w:r>
        <w:rPr>
          <w:rFonts w:cs="Times New Roman"/>
          <w:szCs w:val="24"/>
          <w:shd w:val="clear" w:color="auto" w:fill="FFFFFF"/>
        </w:rPr>
        <w:t xml:space="preserve"> </w:t>
      </w:r>
      <w:r w:rsidRPr="0077489D">
        <w:rPr>
          <w:rFonts w:cs="Times New Roman"/>
          <w:szCs w:val="24"/>
        </w:rPr>
        <w:t>olarak çalışması.</w:t>
      </w:r>
    </w:p>
    <w:p w:rsidR="00C01003" w:rsidRDefault="00C01003" w:rsidP="00C01003">
      <w:pPr>
        <w:spacing w:after="0"/>
        <w:ind w:firstLine="708"/>
        <w:rPr>
          <w:rFonts w:cs="Times New Roman"/>
          <w:szCs w:val="24"/>
          <w:shd w:val="clear" w:color="auto" w:fill="FFFFFF"/>
        </w:rPr>
      </w:pPr>
      <w:r>
        <w:rPr>
          <w:rFonts w:cs="Times New Roman"/>
          <w:szCs w:val="24"/>
        </w:rPr>
        <w:t xml:space="preserve">4) </w:t>
      </w:r>
      <w:r w:rsidRPr="0077489D">
        <w:rPr>
          <w:rFonts w:cs="Times New Roman"/>
          <w:szCs w:val="24"/>
        </w:rPr>
        <w:t>Mümkünse ünitenin dışarıya bakan penceresinin olmaması.</w:t>
      </w:r>
    </w:p>
    <w:p w:rsidR="00C01003" w:rsidRDefault="00C01003" w:rsidP="00C01003">
      <w:pPr>
        <w:spacing w:after="0"/>
        <w:ind w:firstLine="708"/>
        <w:rPr>
          <w:rFonts w:cs="Times New Roman"/>
          <w:szCs w:val="24"/>
          <w:shd w:val="clear" w:color="auto" w:fill="FFFFFF"/>
        </w:rPr>
      </w:pPr>
      <w:r>
        <w:rPr>
          <w:rFonts w:cs="Times New Roman"/>
          <w:szCs w:val="24"/>
        </w:rPr>
        <w:t xml:space="preserve">5) </w:t>
      </w:r>
      <w:r w:rsidRPr="0077489D">
        <w:rPr>
          <w:rFonts w:cs="Times New Roman"/>
          <w:szCs w:val="24"/>
        </w:rPr>
        <w:t>Ünitenin ısıtma ve aydınlatma sisteminin yeterli düzeyde olması.</w:t>
      </w:r>
    </w:p>
    <w:p w:rsidR="00C01003" w:rsidRPr="0077489D" w:rsidRDefault="00C01003" w:rsidP="00C01003">
      <w:pPr>
        <w:spacing w:after="0"/>
        <w:ind w:firstLine="708"/>
        <w:rPr>
          <w:rFonts w:cs="Times New Roman"/>
          <w:szCs w:val="24"/>
          <w:shd w:val="clear" w:color="auto" w:fill="FFFFFF"/>
        </w:rPr>
      </w:pPr>
      <w:r>
        <w:rPr>
          <w:rFonts w:cs="Times New Roman"/>
          <w:szCs w:val="24"/>
        </w:rPr>
        <w:t xml:space="preserve">6) </w:t>
      </w:r>
      <w:r w:rsidRPr="0077489D">
        <w:rPr>
          <w:rFonts w:cs="Times New Roman"/>
          <w:szCs w:val="24"/>
        </w:rPr>
        <w:t>Ünitenin ayaktan veya sedye ile gelecek KBRN yaralılarını</w:t>
      </w:r>
      <w:r>
        <w:rPr>
          <w:rFonts w:cs="Times New Roman"/>
          <w:szCs w:val="24"/>
          <w:shd w:val="clear" w:color="auto" w:fill="FFFFFF"/>
        </w:rPr>
        <w:t xml:space="preserve"> </w:t>
      </w:r>
      <w:r w:rsidRPr="0077489D">
        <w:rPr>
          <w:rFonts w:cs="Times New Roman"/>
          <w:szCs w:val="24"/>
        </w:rPr>
        <w:t xml:space="preserve">dekontamine etmek için gerekli </w:t>
      </w:r>
      <w:proofErr w:type="gramStart"/>
      <w:r w:rsidRPr="0077489D">
        <w:rPr>
          <w:rFonts w:cs="Times New Roman"/>
          <w:szCs w:val="24"/>
        </w:rPr>
        <w:t>ekipmanlara</w:t>
      </w:r>
      <w:proofErr w:type="gramEnd"/>
      <w:r w:rsidRPr="0077489D">
        <w:rPr>
          <w:rFonts w:cs="Times New Roman"/>
          <w:szCs w:val="24"/>
        </w:rPr>
        <w:t xml:space="preserve"> sahip olması.</w:t>
      </w:r>
    </w:p>
    <w:p w:rsidR="00C01003" w:rsidRPr="006A68C5" w:rsidRDefault="00C01003" w:rsidP="00C01003">
      <w:pPr>
        <w:spacing w:after="0"/>
        <w:ind w:firstLine="708"/>
        <w:rPr>
          <w:rFonts w:cs="Times New Roman"/>
          <w:szCs w:val="24"/>
          <w:shd w:val="clear" w:color="auto" w:fill="FFFFFF"/>
        </w:rPr>
      </w:pPr>
      <w:r>
        <w:rPr>
          <w:rFonts w:cs="Times New Roman"/>
          <w:szCs w:val="24"/>
        </w:rPr>
        <w:t xml:space="preserve">7) </w:t>
      </w:r>
      <w:r w:rsidRPr="0077489D">
        <w:rPr>
          <w:rFonts w:cs="Times New Roman"/>
          <w:szCs w:val="24"/>
        </w:rPr>
        <w:t>Ünitenin azami genişlikte olması</w:t>
      </w:r>
      <w:r>
        <w:rPr>
          <w:rFonts w:cs="Times New Roman"/>
          <w:color w:val="FF0000"/>
          <w:szCs w:val="24"/>
        </w:rPr>
        <w:t xml:space="preserve"> </w:t>
      </w:r>
      <w:r w:rsidRPr="00C61167">
        <w:rPr>
          <w:rFonts w:cs="Times New Roman"/>
          <w:szCs w:val="24"/>
        </w:rPr>
        <w:t>(</w:t>
      </w:r>
      <w:r w:rsidRPr="00C61167">
        <w:rPr>
          <w:rFonts w:cs="Times New Roman"/>
          <w:szCs w:val="24"/>
          <w:shd w:val="clear" w:color="auto" w:fill="FFFFFF"/>
        </w:rPr>
        <w:t>Horby vd</w:t>
      </w:r>
      <w:proofErr w:type="gramStart"/>
      <w:r w:rsidRPr="00C61167">
        <w:rPr>
          <w:rFonts w:cs="Times New Roman"/>
          <w:szCs w:val="24"/>
          <w:shd w:val="clear" w:color="auto" w:fill="FFFFFF"/>
        </w:rPr>
        <w:t>.,</w:t>
      </w:r>
      <w:proofErr w:type="gramEnd"/>
      <w:r w:rsidRPr="00C61167">
        <w:rPr>
          <w:rFonts w:cs="Times New Roman"/>
          <w:szCs w:val="24"/>
          <w:shd w:val="clear" w:color="auto" w:fill="FFFFFF"/>
        </w:rPr>
        <w:t xml:space="preserve"> 2000).</w:t>
      </w:r>
    </w:p>
    <w:p w:rsidR="00C01003" w:rsidRPr="0077489D" w:rsidRDefault="00C01003" w:rsidP="00C01003">
      <w:pPr>
        <w:spacing w:after="0"/>
        <w:ind w:firstLine="709"/>
        <w:rPr>
          <w:rFonts w:cs="Times New Roman"/>
          <w:szCs w:val="24"/>
        </w:rPr>
      </w:pPr>
      <w:r>
        <w:rPr>
          <w:rFonts w:cs="Times New Roman"/>
          <w:szCs w:val="24"/>
          <w:shd w:val="clear" w:color="auto" w:fill="FFFFFF"/>
        </w:rPr>
        <w:lastRenderedPageBreak/>
        <w:t xml:space="preserve">Dekontaminasyon işlemini organize ederken </w:t>
      </w:r>
      <w:r w:rsidRPr="0077489D">
        <w:rPr>
          <w:rFonts w:cs="Times New Roman"/>
          <w:szCs w:val="24"/>
          <w:shd w:val="clear" w:color="auto" w:fill="FFFFFF"/>
        </w:rPr>
        <w:t>yer seçiminde bazı koşullar göz önünde bulundurulmalıdır:</w:t>
      </w:r>
    </w:p>
    <w:p w:rsidR="00C01003" w:rsidRPr="0077489D" w:rsidRDefault="00C01003" w:rsidP="00C01003">
      <w:pPr>
        <w:spacing w:after="0"/>
        <w:ind w:firstLine="709"/>
        <w:rPr>
          <w:rFonts w:cs="Times New Roman"/>
          <w:szCs w:val="24"/>
        </w:rPr>
      </w:pPr>
      <w:r w:rsidRPr="0077489D">
        <w:rPr>
          <w:rFonts w:cs="Times New Roman"/>
          <w:szCs w:val="24"/>
          <w:shd w:val="clear" w:color="auto" w:fill="FFFFFF"/>
        </w:rPr>
        <w:t>- Hava koşulları (</w:t>
      </w:r>
      <w:proofErr w:type="gramStart"/>
      <w:r w:rsidRPr="0077489D">
        <w:rPr>
          <w:rFonts w:cs="Times New Roman"/>
          <w:szCs w:val="24"/>
          <w:shd w:val="clear" w:color="auto" w:fill="FFFFFF"/>
        </w:rPr>
        <w:t>rüzgar</w:t>
      </w:r>
      <w:proofErr w:type="gramEnd"/>
      <w:r w:rsidRPr="0077489D">
        <w:rPr>
          <w:rFonts w:cs="Times New Roman"/>
          <w:szCs w:val="24"/>
          <w:shd w:val="clear" w:color="auto" w:fill="FFFFFF"/>
        </w:rPr>
        <w:t xml:space="preserve"> yönü)</w:t>
      </w:r>
    </w:p>
    <w:p w:rsidR="00C01003" w:rsidRPr="0077489D" w:rsidRDefault="00C01003" w:rsidP="00C01003">
      <w:pPr>
        <w:spacing w:after="0"/>
        <w:ind w:firstLine="709"/>
        <w:rPr>
          <w:rFonts w:cs="Times New Roman"/>
          <w:szCs w:val="24"/>
        </w:rPr>
      </w:pPr>
      <w:r w:rsidRPr="0077489D">
        <w:rPr>
          <w:rFonts w:cs="Times New Roman"/>
          <w:szCs w:val="24"/>
          <w:shd w:val="clear" w:color="auto" w:fill="FFFFFF"/>
        </w:rPr>
        <w:t>- Yerin eğimi</w:t>
      </w:r>
    </w:p>
    <w:p w:rsidR="00C01003" w:rsidRPr="0077489D" w:rsidRDefault="00C01003" w:rsidP="00C01003">
      <w:pPr>
        <w:spacing w:after="0"/>
        <w:ind w:firstLine="709"/>
        <w:rPr>
          <w:rFonts w:cs="Times New Roman"/>
          <w:szCs w:val="24"/>
        </w:rPr>
      </w:pPr>
      <w:r w:rsidRPr="0077489D">
        <w:rPr>
          <w:rFonts w:cs="Times New Roman"/>
          <w:szCs w:val="24"/>
          <w:shd w:val="clear" w:color="auto" w:fill="FFFFFF"/>
        </w:rPr>
        <w:t>- Suyun kullanılabilirliği</w:t>
      </w:r>
    </w:p>
    <w:p w:rsidR="00C01003" w:rsidRPr="0077489D" w:rsidRDefault="00C01003" w:rsidP="00C01003">
      <w:pPr>
        <w:spacing w:after="0"/>
        <w:ind w:firstLine="709"/>
        <w:rPr>
          <w:rFonts w:cs="Times New Roman"/>
          <w:szCs w:val="24"/>
        </w:rPr>
      </w:pPr>
      <w:r w:rsidRPr="0077489D">
        <w:rPr>
          <w:rFonts w:cs="Times New Roman"/>
          <w:szCs w:val="24"/>
          <w:shd w:val="clear" w:color="auto" w:fill="FFFFFF"/>
        </w:rPr>
        <w:t>- Güç ve aydınlatma kullanılabilirliği</w:t>
      </w:r>
    </w:p>
    <w:p w:rsidR="00C01003" w:rsidRDefault="00C01003" w:rsidP="00C01003">
      <w:pPr>
        <w:spacing w:after="0"/>
        <w:ind w:firstLine="709"/>
        <w:rPr>
          <w:rFonts w:cs="Times New Roman"/>
          <w:szCs w:val="24"/>
        </w:rPr>
      </w:pPr>
      <w:r w:rsidRPr="0077489D">
        <w:rPr>
          <w:rFonts w:cs="Times New Roman"/>
          <w:szCs w:val="24"/>
          <w:shd w:val="clear" w:color="auto" w:fill="FFFFFF"/>
        </w:rPr>
        <w:t>- Kanalizasyon ve kanalizasyon yerleri</w:t>
      </w:r>
    </w:p>
    <w:p w:rsidR="00C01003" w:rsidRPr="006B6329" w:rsidRDefault="00C01003" w:rsidP="00C01003">
      <w:pPr>
        <w:spacing w:after="0"/>
        <w:ind w:firstLine="709"/>
        <w:rPr>
          <w:rFonts w:cs="Times New Roman"/>
          <w:szCs w:val="24"/>
        </w:rPr>
      </w:pPr>
      <w:r w:rsidRPr="0077489D">
        <w:rPr>
          <w:rFonts w:cs="Times New Roman"/>
          <w:szCs w:val="24"/>
          <w:shd w:val="clear" w:color="auto" w:fill="FFFFFF"/>
        </w:rPr>
        <w:t>- İşaretli giriş ve çıkış noktaları</w:t>
      </w:r>
      <w:r>
        <w:rPr>
          <w:rFonts w:cs="Times New Roman"/>
          <w:szCs w:val="24"/>
          <w:shd w:val="clear" w:color="auto" w:fill="FFFFFF"/>
        </w:rPr>
        <w:t xml:space="preserve"> </w:t>
      </w:r>
      <w:r w:rsidRPr="0077489D">
        <w:rPr>
          <w:rFonts w:cs="Times New Roman"/>
          <w:szCs w:val="24"/>
        </w:rPr>
        <w:t>(</w:t>
      </w:r>
      <w:r>
        <w:rPr>
          <w:rFonts w:cs="Times New Roman"/>
          <w:szCs w:val="24"/>
          <w:shd w:val="clear" w:color="auto" w:fill="FFFFFF"/>
        </w:rPr>
        <w:t>Popov and</w:t>
      </w:r>
      <w:r w:rsidRPr="0077489D">
        <w:rPr>
          <w:rFonts w:cs="Times New Roman"/>
          <w:szCs w:val="24"/>
          <w:shd w:val="clear" w:color="auto" w:fill="FFFFFF"/>
        </w:rPr>
        <w:t xml:space="preserve"> Popov, 2006: 150).</w:t>
      </w:r>
    </w:p>
    <w:p w:rsidR="00C01003" w:rsidRDefault="00C01003" w:rsidP="00C01003">
      <w:pPr>
        <w:shd w:val="clear" w:color="auto" w:fill="FFFFFF"/>
        <w:spacing w:after="0"/>
        <w:ind w:firstLine="709"/>
        <w:rPr>
          <w:rFonts w:cs="Times New Roman"/>
          <w:szCs w:val="24"/>
        </w:rPr>
      </w:pPr>
      <w:r w:rsidRPr="001D5D98">
        <w:rPr>
          <w:rFonts w:cs="Times New Roman"/>
          <w:szCs w:val="24"/>
          <w:shd w:val="clear" w:color="auto" w:fill="FFFFFF"/>
        </w:rPr>
        <w:t xml:space="preserve">Kalıcı ajanların </w:t>
      </w:r>
      <w:r>
        <w:rPr>
          <w:rFonts w:cs="Times New Roman"/>
          <w:szCs w:val="24"/>
          <w:shd w:val="clear" w:color="auto" w:fill="FFFFFF"/>
        </w:rPr>
        <w:t>buharlaşmasının yavaş olması</w:t>
      </w:r>
      <w:r w:rsidRPr="001D5D98">
        <w:rPr>
          <w:rFonts w:cs="Times New Roman"/>
          <w:szCs w:val="24"/>
          <w:shd w:val="clear" w:color="auto" w:fill="FFFFFF"/>
        </w:rPr>
        <w:t xml:space="preserve"> ve vücut yüzeyler</w:t>
      </w:r>
      <w:r>
        <w:rPr>
          <w:rFonts w:cs="Times New Roman"/>
          <w:szCs w:val="24"/>
          <w:shd w:val="clear" w:color="auto" w:fill="FFFFFF"/>
        </w:rPr>
        <w:t>iyle uzun süre temasta kalması klinik açıdan önemlidir. Çünkü c</w:t>
      </w:r>
      <w:r w:rsidRPr="001D5D98">
        <w:rPr>
          <w:rFonts w:cs="Times New Roman"/>
          <w:szCs w:val="24"/>
          <w:shd w:val="clear" w:color="auto" w:fill="FFFFFF"/>
        </w:rPr>
        <w:t>ilde nüfuz</w:t>
      </w:r>
      <w:r>
        <w:rPr>
          <w:rFonts w:cs="Times New Roman"/>
          <w:szCs w:val="24"/>
          <w:shd w:val="clear" w:color="auto" w:fill="FFFFFF"/>
        </w:rPr>
        <w:t xml:space="preserve"> etme olasılıkları daha yüksektir. K</w:t>
      </w:r>
      <w:r w:rsidRPr="001D5D98">
        <w:rPr>
          <w:rFonts w:cs="Times New Roman"/>
          <w:szCs w:val="24"/>
          <w:shd w:val="clear" w:color="auto" w:fill="FFFFFF"/>
        </w:rPr>
        <w:t xml:space="preserve">urtarma ve sağlık personeli için </w:t>
      </w:r>
      <w:r>
        <w:rPr>
          <w:rFonts w:cs="Times New Roman"/>
          <w:szCs w:val="24"/>
          <w:shd w:val="clear" w:color="auto" w:fill="FFFFFF"/>
        </w:rPr>
        <w:t>k</w:t>
      </w:r>
      <w:r w:rsidRPr="001D5D98">
        <w:rPr>
          <w:rFonts w:cs="Times New Roman"/>
          <w:szCs w:val="24"/>
          <w:shd w:val="clear" w:color="auto" w:fill="FFFFFF"/>
        </w:rPr>
        <w:t>alıcı ve yarı kalıcı ajanlar</w:t>
      </w:r>
      <w:r>
        <w:rPr>
          <w:rFonts w:cs="Times New Roman"/>
          <w:szCs w:val="24"/>
          <w:shd w:val="clear" w:color="auto" w:fill="FFFFFF"/>
        </w:rPr>
        <w:t xml:space="preserve">, </w:t>
      </w:r>
      <w:r w:rsidRPr="001D5D98">
        <w:rPr>
          <w:rFonts w:cs="Times New Roman"/>
          <w:szCs w:val="24"/>
          <w:shd w:val="clear" w:color="auto" w:fill="FFFFFF"/>
        </w:rPr>
        <w:t xml:space="preserve">hastalardan ve çevreden kaynaklanan ikincil </w:t>
      </w:r>
      <w:r>
        <w:rPr>
          <w:rFonts w:cs="Times New Roman"/>
          <w:szCs w:val="24"/>
          <w:shd w:val="clear" w:color="auto" w:fill="FFFFFF"/>
        </w:rPr>
        <w:t xml:space="preserve">riskler bakımından </w:t>
      </w:r>
      <w:r w:rsidRPr="001D5D98">
        <w:rPr>
          <w:rFonts w:cs="Times New Roman"/>
          <w:szCs w:val="24"/>
          <w:shd w:val="clear" w:color="auto" w:fill="FFFFFF"/>
        </w:rPr>
        <w:t>en büyük tehdidi oluşturmaktadır. Bu tehdidi en aza indirmek içi</w:t>
      </w:r>
      <w:r>
        <w:rPr>
          <w:rFonts w:cs="Times New Roman"/>
          <w:szCs w:val="24"/>
          <w:shd w:val="clear" w:color="auto" w:fill="FFFFFF"/>
        </w:rPr>
        <w:t>n, acil durum müdahalecilerinin kirli bölgeyi açıkça ayırması</w:t>
      </w:r>
      <w:r w:rsidRPr="001D5D98">
        <w:rPr>
          <w:rFonts w:cs="Times New Roman"/>
          <w:szCs w:val="24"/>
          <w:shd w:val="clear" w:color="auto" w:fill="FFFFFF"/>
        </w:rPr>
        <w:t>, korumalı giriş</w:t>
      </w:r>
      <w:r>
        <w:rPr>
          <w:rFonts w:cs="Times New Roman"/>
          <w:szCs w:val="24"/>
          <w:shd w:val="clear" w:color="auto" w:fill="FFFFFF"/>
        </w:rPr>
        <w:t xml:space="preserve"> ve çıkış noktaları oluşturması</w:t>
      </w:r>
      <w:r w:rsidRPr="001D5D98">
        <w:rPr>
          <w:rFonts w:cs="Times New Roman"/>
          <w:szCs w:val="24"/>
          <w:shd w:val="clear" w:color="auto" w:fill="FFFFFF"/>
        </w:rPr>
        <w:t xml:space="preserve"> ve dekontaminasyon prosed</w:t>
      </w:r>
      <w:r>
        <w:rPr>
          <w:rFonts w:cs="Times New Roman"/>
          <w:szCs w:val="24"/>
          <w:shd w:val="clear" w:color="auto" w:fill="FFFFFF"/>
        </w:rPr>
        <w:t xml:space="preserve">ürlerini uygulaması </w:t>
      </w:r>
      <w:r w:rsidRPr="00172287">
        <w:rPr>
          <w:rFonts w:cs="Times New Roman"/>
          <w:szCs w:val="24"/>
          <w:shd w:val="clear" w:color="auto" w:fill="FFFFFF"/>
        </w:rPr>
        <w:t>gerekecektir (Nozaki vd</w:t>
      </w:r>
      <w:proofErr w:type="gramStart"/>
      <w:r w:rsidRPr="00172287">
        <w:rPr>
          <w:rFonts w:cs="Times New Roman"/>
          <w:szCs w:val="24"/>
          <w:shd w:val="clear" w:color="auto" w:fill="FFFFFF"/>
        </w:rPr>
        <w:t>.,</w:t>
      </w:r>
      <w:proofErr w:type="gramEnd"/>
      <w:r w:rsidRPr="00172287">
        <w:rPr>
          <w:rFonts w:cs="Times New Roman"/>
          <w:szCs w:val="24"/>
          <w:shd w:val="clear" w:color="auto" w:fill="FFFFFF"/>
        </w:rPr>
        <w:t xml:space="preserve"> 1995</w:t>
      </w:r>
      <w:r>
        <w:rPr>
          <w:rFonts w:cs="Times New Roman"/>
          <w:szCs w:val="24"/>
          <w:shd w:val="clear" w:color="auto" w:fill="FFFFFF"/>
        </w:rPr>
        <w:t>: 1033</w:t>
      </w:r>
      <w:r w:rsidRPr="00172287">
        <w:rPr>
          <w:rFonts w:cs="Times New Roman"/>
          <w:szCs w:val="24"/>
          <w:shd w:val="clear" w:color="auto" w:fill="FFFFFF"/>
        </w:rPr>
        <w:t>).</w:t>
      </w:r>
      <w:r w:rsidRPr="001D5D98">
        <w:rPr>
          <w:rFonts w:cs="Times New Roman"/>
          <w:szCs w:val="24"/>
        </w:rPr>
        <w:t xml:space="preserve"> </w:t>
      </w:r>
    </w:p>
    <w:p w:rsidR="00C01003" w:rsidRDefault="00C01003" w:rsidP="00C01003">
      <w:pPr>
        <w:shd w:val="clear" w:color="auto" w:fill="FFFFFF"/>
        <w:spacing w:after="0"/>
        <w:ind w:firstLine="709"/>
        <w:rPr>
          <w:rFonts w:cs="Times New Roman"/>
          <w:szCs w:val="24"/>
        </w:rPr>
      </w:pPr>
      <w:r w:rsidRPr="003F418D">
        <w:rPr>
          <w:rFonts w:cs="Times New Roman"/>
          <w:szCs w:val="24"/>
        </w:rPr>
        <w:t xml:space="preserve">Dekontaminasyon genel olarak “ıslak” veya “kuru” olarak iki şekilde gerçekleştirilmektedir. Islak veya kuru dekontaminasyon, cildin potansiyel olarak kontamine olan bölgelerini yıkamak için su kullanımına (isteğe bağlı olarak deterjan veya çamaşır suyu gibi diğer yardımcı maddeler içeren) dayanır. Islak dekontaminasyonun temel avantajı, ham maddenin (su) her yerde bulunması ve bu nedenle belediye </w:t>
      </w:r>
      <w:r>
        <w:rPr>
          <w:rFonts w:cs="Times New Roman"/>
          <w:szCs w:val="24"/>
        </w:rPr>
        <w:t>gibi</w:t>
      </w:r>
      <w:r w:rsidRPr="003F418D">
        <w:rPr>
          <w:rFonts w:cs="Times New Roman"/>
          <w:szCs w:val="24"/>
        </w:rPr>
        <w:t xml:space="preserve"> yerel kaynaklara erişim </w:t>
      </w:r>
      <w:r>
        <w:rPr>
          <w:rFonts w:cs="Times New Roman"/>
          <w:szCs w:val="24"/>
        </w:rPr>
        <w:t>yönünden</w:t>
      </w:r>
      <w:r w:rsidRPr="003F418D">
        <w:rPr>
          <w:rFonts w:cs="Times New Roman"/>
          <w:szCs w:val="24"/>
        </w:rPr>
        <w:t xml:space="preserve"> genellikle bir olay sırasında güvence altına alınabilmesidir (</w:t>
      </w:r>
      <w:r w:rsidRPr="003F418D">
        <w:rPr>
          <w:rFonts w:cs="Times New Roman"/>
          <w:szCs w:val="24"/>
          <w:shd w:val="clear" w:color="auto" w:fill="FFFFFF"/>
        </w:rPr>
        <w:t>Chilcott, 2014: 42).</w:t>
      </w:r>
    </w:p>
    <w:p w:rsidR="00C01003" w:rsidRPr="00B92671" w:rsidRDefault="00C01003" w:rsidP="00C01003">
      <w:pPr>
        <w:shd w:val="clear" w:color="auto" w:fill="FFFFFF"/>
        <w:spacing w:after="0"/>
        <w:ind w:firstLine="709"/>
        <w:rPr>
          <w:rFonts w:cs="Times New Roman"/>
          <w:szCs w:val="24"/>
        </w:rPr>
      </w:pPr>
      <w:r>
        <w:rPr>
          <w:rFonts w:cs="Times New Roman"/>
          <w:szCs w:val="24"/>
          <w:shd w:val="clear" w:color="auto" w:fill="FFFFFF"/>
        </w:rPr>
        <w:t>Aşağıda</w:t>
      </w:r>
      <w:r w:rsidRPr="00B92671">
        <w:rPr>
          <w:rFonts w:cs="Times New Roman"/>
          <w:szCs w:val="24"/>
          <w:shd w:val="clear" w:color="auto" w:fill="FFFFFF"/>
        </w:rPr>
        <w:t xml:space="preserve"> su </w:t>
      </w:r>
      <w:proofErr w:type="gramStart"/>
      <w:r w:rsidRPr="00B92671">
        <w:rPr>
          <w:rFonts w:cs="Times New Roman"/>
          <w:szCs w:val="24"/>
          <w:shd w:val="clear" w:color="auto" w:fill="FFFFFF"/>
        </w:rPr>
        <w:t>bazlı</w:t>
      </w:r>
      <w:proofErr w:type="gramEnd"/>
      <w:r w:rsidRPr="00B92671">
        <w:rPr>
          <w:rFonts w:cs="Times New Roman"/>
          <w:szCs w:val="24"/>
          <w:shd w:val="clear" w:color="auto" w:fill="FFFFFF"/>
        </w:rPr>
        <w:t xml:space="preserve"> </w:t>
      </w:r>
      <w:r>
        <w:rPr>
          <w:rFonts w:cs="Times New Roman"/>
          <w:szCs w:val="24"/>
          <w:shd w:val="clear" w:color="auto" w:fill="FFFFFF"/>
        </w:rPr>
        <w:t>ıslak dekontaminasyon türlerine yer verilmiştir.</w:t>
      </w:r>
    </w:p>
    <w:p w:rsidR="00C01003" w:rsidRPr="00B92671" w:rsidRDefault="00C01003" w:rsidP="00C01003">
      <w:pPr>
        <w:shd w:val="clear" w:color="auto" w:fill="FFFFFF"/>
        <w:spacing w:after="0"/>
        <w:ind w:firstLine="709"/>
        <w:rPr>
          <w:rFonts w:cs="Times New Roman"/>
          <w:szCs w:val="24"/>
          <w:shd w:val="clear" w:color="auto" w:fill="FFFFFF"/>
        </w:rPr>
      </w:pPr>
      <w:r>
        <w:rPr>
          <w:rFonts w:cs="Times New Roman"/>
          <w:szCs w:val="24"/>
          <w:shd w:val="clear" w:color="auto" w:fill="FFFFFF"/>
        </w:rPr>
        <w:t xml:space="preserve">• </w:t>
      </w:r>
      <w:r w:rsidRPr="00A31C64">
        <w:rPr>
          <w:rFonts w:cs="Times New Roman"/>
          <w:i/>
          <w:szCs w:val="24"/>
          <w:shd w:val="clear" w:color="auto" w:fill="FFFFFF"/>
        </w:rPr>
        <w:t>Yalnız su</w:t>
      </w:r>
      <w:r>
        <w:rPr>
          <w:rFonts w:cs="Times New Roman"/>
          <w:szCs w:val="24"/>
          <w:shd w:val="clear" w:color="auto" w:fill="FFFFFF"/>
        </w:rPr>
        <w:t xml:space="preserve">: </w:t>
      </w:r>
      <w:r w:rsidRPr="00B92671">
        <w:rPr>
          <w:rFonts w:cs="Times New Roman"/>
          <w:szCs w:val="24"/>
          <w:shd w:val="clear" w:color="auto" w:fill="FFFFFF"/>
        </w:rPr>
        <w:t xml:space="preserve">Yıkama veya duş alma, kimyasal maddeyi deriden fiziksel olarak çıkarmak için kesme kuvveti ve seyreltme </w:t>
      </w:r>
      <w:r>
        <w:rPr>
          <w:rFonts w:cs="Times New Roman"/>
          <w:szCs w:val="24"/>
          <w:shd w:val="clear" w:color="auto" w:fill="FFFFFF"/>
        </w:rPr>
        <w:t xml:space="preserve">şeklinde </w:t>
      </w:r>
      <w:r w:rsidRPr="00B92671">
        <w:rPr>
          <w:rFonts w:cs="Times New Roman"/>
          <w:szCs w:val="24"/>
          <w:shd w:val="clear" w:color="auto" w:fill="FFFFFF"/>
        </w:rPr>
        <w:t>kullanı</w:t>
      </w:r>
      <w:r>
        <w:rPr>
          <w:rFonts w:cs="Times New Roman"/>
          <w:szCs w:val="24"/>
          <w:shd w:val="clear" w:color="auto" w:fill="FFFFFF"/>
        </w:rPr>
        <w:t>lı</w:t>
      </w:r>
      <w:r w:rsidRPr="00B92671">
        <w:rPr>
          <w:rFonts w:cs="Times New Roman"/>
          <w:szCs w:val="24"/>
          <w:shd w:val="clear" w:color="auto" w:fill="FFFFFF"/>
        </w:rPr>
        <w:t>r. Tek başına su, mükemmel bir dekontaminasyon çözümüdür.</w:t>
      </w:r>
    </w:p>
    <w:p w:rsidR="00C01003" w:rsidRPr="00B92671" w:rsidRDefault="00C01003" w:rsidP="00C01003">
      <w:pPr>
        <w:shd w:val="clear" w:color="auto" w:fill="FFFFFF"/>
        <w:spacing w:after="0"/>
        <w:ind w:firstLine="709"/>
        <w:rPr>
          <w:rFonts w:cs="Times New Roman"/>
          <w:szCs w:val="24"/>
          <w:shd w:val="clear" w:color="auto" w:fill="FFFFFF"/>
        </w:rPr>
      </w:pPr>
      <w:r>
        <w:rPr>
          <w:rFonts w:cs="Times New Roman"/>
          <w:szCs w:val="24"/>
          <w:shd w:val="clear" w:color="auto" w:fill="FFFFFF"/>
        </w:rPr>
        <w:t xml:space="preserve">• </w:t>
      </w:r>
      <w:r w:rsidRPr="00A31C64">
        <w:rPr>
          <w:rFonts w:cs="Times New Roman"/>
          <w:i/>
          <w:szCs w:val="24"/>
          <w:shd w:val="clear" w:color="auto" w:fill="FFFFFF"/>
        </w:rPr>
        <w:t>Su ve sabun</w:t>
      </w:r>
      <w:r>
        <w:rPr>
          <w:rFonts w:cs="Times New Roman"/>
          <w:szCs w:val="24"/>
          <w:shd w:val="clear" w:color="auto" w:fill="FFFFFF"/>
        </w:rPr>
        <w:t xml:space="preserve">: </w:t>
      </w:r>
      <w:r w:rsidRPr="00B92671">
        <w:rPr>
          <w:rFonts w:cs="Times New Roman"/>
          <w:szCs w:val="24"/>
          <w:shd w:val="clear" w:color="auto" w:fill="FFFFFF"/>
        </w:rPr>
        <w:t xml:space="preserve">Sabun eklenerek, kimyasal ajanın iyonik bozunması </w:t>
      </w:r>
      <w:r>
        <w:rPr>
          <w:rFonts w:cs="Times New Roman"/>
          <w:szCs w:val="24"/>
          <w:shd w:val="clear" w:color="auto" w:fill="FFFFFF"/>
        </w:rPr>
        <w:t>sayesinde</w:t>
      </w:r>
      <w:r w:rsidRPr="00B92671">
        <w:rPr>
          <w:rFonts w:cs="Times New Roman"/>
          <w:szCs w:val="24"/>
          <w:shd w:val="clear" w:color="auto" w:fill="FFFFFF"/>
        </w:rPr>
        <w:t xml:space="preserve"> bir iyileşme sağlanabilir. Sabun, hardal veya kabarma maddesi gibi yağlı maddelerin çözülmesine yardımcı olur. Sıvı sabunlar, katı maddelere göre daha hızlıdır ve mekan</w:t>
      </w:r>
      <w:r>
        <w:rPr>
          <w:rFonts w:cs="Times New Roman"/>
          <w:szCs w:val="24"/>
          <w:shd w:val="clear" w:color="auto" w:fill="FFFFFF"/>
        </w:rPr>
        <w:t>ik fırçalama ihtiyacını azaltır. Ancak, fırçalarken</w:t>
      </w:r>
      <w:r w:rsidRPr="00B92671">
        <w:rPr>
          <w:rFonts w:cs="Times New Roman"/>
          <w:szCs w:val="24"/>
          <w:shd w:val="clear" w:color="auto" w:fill="FFFFFF"/>
        </w:rPr>
        <w:t xml:space="preserve"> </w:t>
      </w:r>
      <w:r>
        <w:rPr>
          <w:rFonts w:cs="Times New Roman"/>
          <w:szCs w:val="24"/>
          <w:shd w:val="clear" w:color="auto" w:fill="FFFFFF"/>
        </w:rPr>
        <w:t>c</w:t>
      </w:r>
      <w:r w:rsidRPr="00B92671">
        <w:rPr>
          <w:rFonts w:cs="Times New Roman"/>
          <w:szCs w:val="24"/>
          <w:shd w:val="clear" w:color="auto" w:fill="FFFFFF"/>
        </w:rPr>
        <w:t>ildi</w:t>
      </w:r>
      <w:r>
        <w:rPr>
          <w:rFonts w:cs="Times New Roman"/>
          <w:szCs w:val="24"/>
          <w:shd w:val="clear" w:color="auto" w:fill="FFFFFF"/>
        </w:rPr>
        <w:t>n</w:t>
      </w:r>
      <w:r w:rsidRPr="00B92671">
        <w:rPr>
          <w:rFonts w:cs="Times New Roman"/>
          <w:szCs w:val="24"/>
          <w:shd w:val="clear" w:color="auto" w:fill="FFFFFF"/>
        </w:rPr>
        <w:t xml:space="preserve"> aşındır</w:t>
      </w:r>
      <w:r>
        <w:rPr>
          <w:rFonts w:cs="Times New Roman"/>
          <w:szCs w:val="24"/>
          <w:shd w:val="clear" w:color="auto" w:fill="FFFFFF"/>
        </w:rPr>
        <w:t>ılmamasına dikkat edilmelidir.</w:t>
      </w:r>
    </w:p>
    <w:p w:rsidR="00C01003" w:rsidRPr="00995FE8" w:rsidRDefault="00C01003" w:rsidP="00C01003">
      <w:pPr>
        <w:spacing w:after="0"/>
        <w:ind w:firstLine="708"/>
        <w:rPr>
          <w:rFonts w:cs="Times New Roman"/>
          <w:szCs w:val="24"/>
        </w:rPr>
      </w:pPr>
      <w:r w:rsidRPr="00B92671">
        <w:rPr>
          <w:rFonts w:cs="Times New Roman"/>
          <w:szCs w:val="24"/>
          <w:shd w:val="clear" w:color="auto" w:fill="FFFFFF"/>
        </w:rPr>
        <w:lastRenderedPageBreak/>
        <w:t xml:space="preserve">• </w:t>
      </w:r>
      <w:r w:rsidRPr="00A31C64">
        <w:rPr>
          <w:rFonts w:cs="Times New Roman"/>
          <w:i/>
          <w:szCs w:val="24"/>
          <w:shd w:val="clear" w:color="auto" w:fill="FFFFFF"/>
        </w:rPr>
        <w:t>Su ve çamaşır suyu</w:t>
      </w:r>
      <w:r>
        <w:rPr>
          <w:rFonts w:cs="Times New Roman"/>
          <w:szCs w:val="24"/>
          <w:shd w:val="clear" w:color="auto" w:fill="FFFFFF"/>
        </w:rPr>
        <w:t>:</w:t>
      </w:r>
      <w:r w:rsidRPr="00B92671">
        <w:rPr>
          <w:rFonts w:cs="Times New Roman"/>
          <w:szCs w:val="24"/>
          <w:shd w:val="clear" w:color="auto" w:fill="FFFFFF"/>
        </w:rPr>
        <w:t xml:space="preserve"> Beyazlatıcı (sodyum hipoklorit) ve su çözeltileri çoğu kimyasal maddeyi uzaklaştırır, hidrolize</w:t>
      </w:r>
      <w:r>
        <w:rPr>
          <w:rFonts w:cs="Times New Roman"/>
          <w:szCs w:val="24"/>
          <w:shd w:val="clear" w:color="auto" w:fill="FFFFFF"/>
        </w:rPr>
        <w:t xml:space="preserve"> ve </w:t>
      </w:r>
      <w:proofErr w:type="gramStart"/>
      <w:r>
        <w:rPr>
          <w:rFonts w:cs="Times New Roman"/>
          <w:szCs w:val="24"/>
          <w:shd w:val="clear" w:color="auto" w:fill="FFFFFF"/>
        </w:rPr>
        <w:t>nötralize</w:t>
      </w:r>
      <w:proofErr w:type="gramEnd"/>
      <w:r>
        <w:rPr>
          <w:rFonts w:cs="Times New Roman"/>
          <w:szCs w:val="24"/>
          <w:shd w:val="clear" w:color="auto" w:fill="FFFFFF"/>
        </w:rPr>
        <w:t xml:space="preserve"> eder. Ancak </w:t>
      </w:r>
      <w:r w:rsidRPr="00B92671">
        <w:rPr>
          <w:rFonts w:cs="Times New Roman"/>
          <w:szCs w:val="24"/>
          <w:shd w:val="clear" w:color="auto" w:fill="FFFFFF"/>
        </w:rPr>
        <w:t>bu yaklaşım, kitlesel bir dekontamina</w:t>
      </w:r>
      <w:r>
        <w:rPr>
          <w:rFonts w:cs="Times New Roman"/>
          <w:szCs w:val="24"/>
          <w:shd w:val="clear" w:color="auto" w:fill="FFFFFF"/>
        </w:rPr>
        <w:t xml:space="preserve">syon durumunda önerilmemektedir. Ciltle temas süresi çok fazla ve tıbben </w:t>
      </w:r>
      <w:r w:rsidRPr="00B92671">
        <w:rPr>
          <w:rFonts w:cs="Times New Roman"/>
          <w:szCs w:val="24"/>
          <w:shd w:val="clear" w:color="auto" w:fill="FFFFFF"/>
        </w:rPr>
        <w:t>ağartıcı çözeltileri, gözlerin veya mukoza zarlarının yakınında veya karın, torasik veya sinir yaraları olanlar için tavsiye edilmez.</w:t>
      </w:r>
      <w:r>
        <w:rPr>
          <w:rFonts w:cs="Times New Roman"/>
          <w:szCs w:val="24"/>
          <w:shd w:val="clear" w:color="auto" w:fill="FFFFFF"/>
        </w:rPr>
        <w:t xml:space="preserve"> </w:t>
      </w:r>
      <w:r w:rsidRPr="00B92671">
        <w:rPr>
          <w:rFonts w:cs="Times New Roman"/>
          <w:szCs w:val="24"/>
          <w:shd w:val="clear" w:color="auto" w:fill="FFFFFF"/>
        </w:rPr>
        <w:t xml:space="preserve">Özetle, sabun ve ağartma çözeltilerinin kullanımıyla ilişkili konular arasında zaman gecikmesi, seyreltme ve uygulama, tıbbi kontrendikasyonlar ve suya göre etkinliği yer alır. Bu sınırlamalar sabun veya beyazlatıcı çözeltilerin kullanımını sadece su kullanmaktan </w:t>
      </w:r>
      <w:r>
        <w:rPr>
          <w:rFonts w:cs="Times New Roman"/>
          <w:szCs w:val="24"/>
          <w:shd w:val="clear" w:color="auto" w:fill="FFFFFF"/>
        </w:rPr>
        <w:t xml:space="preserve">daha az arzu edilir kılmaktadır </w:t>
      </w:r>
      <w:r>
        <w:rPr>
          <w:rFonts w:cs="Times New Roman"/>
          <w:szCs w:val="24"/>
        </w:rPr>
        <w:t>(Lake vd</w:t>
      </w:r>
      <w:proofErr w:type="gramStart"/>
      <w:r>
        <w:rPr>
          <w:rFonts w:cs="Times New Roman"/>
          <w:szCs w:val="24"/>
        </w:rPr>
        <w:t>.,</w:t>
      </w:r>
      <w:proofErr w:type="gramEnd"/>
      <w:r>
        <w:rPr>
          <w:rFonts w:cs="Times New Roman"/>
          <w:szCs w:val="24"/>
        </w:rPr>
        <w:t xml:space="preserve"> 2000: 5).</w:t>
      </w:r>
    </w:p>
    <w:p w:rsidR="00C01003" w:rsidRDefault="00C01003" w:rsidP="00C01003">
      <w:pPr>
        <w:spacing w:after="0"/>
        <w:ind w:firstLine="709"/>
        <w:rPr>
          <w:rFonts w:cs="Times New Roman"/>
          <w:szCs w:val="24"/>
          <w:shd w:val="clear" w:color="auto" w:fill="FFFFFF"/>
        </w:rPr>
      </w:pPr>
      <w:r w:rsidRPr="0077489D">
        <w:rPr>
          <w:rFonts w:eastAsia="Times New Roman" w:cs="Times New Roman"/>
          <w:szCs w:val="20"/>
          <w:lang w:eastAsia="tr-TR"/>
        </w:rPr>
        <w:t xml:space="preserve">Bir ajanın emilimi ile klinik </w:t>
      </w:r>
      <w:proofErr w:type="gramStart"/>
      <w:r w:rsidRPr="0077489D">
        <w:rPr>
          <w:rFonts w:eastAsia="Times New Roman" w:cs="Times New Roman"/>
          <w:szCs w:val="20"/>
          <w:lang w:eastAsia="tr-TR"/>
        </w:rPr>
        <w:t>semptomlarının</w:t>
      </w:r>
      <w:proofErr w:type="gramEnd"/>
      <w:r w:rsidRPr="0077489D">
        <w:rPr>
          <w:rFonts w:eastAsia="Times New Roman" w:cs="Times New Roman"/>
          <w:szCs w:val="20"/>
          <w:lang w:eastAsia="tr-TR"/>
        </w:rPr>
        <w:t xml:space="preserve"> veya belirtilerinin başlangıcı arasındaki zaman ‘gecikmesini’</w:t>
      </w:r>
      <w:r>
        <w:rPr>
          <w:rFonts w:eastAsia="Times New Roman" w:cs="Times New Roman"/>
          <w:szCs w:val="20"/>
          <w:lang w:eastAsia="tr-TR"/>
        </w:rPr>
        <w:t xml:space="preserve"> ifade eder. </w:t>
      </w:r>
      <w:r w:rsidRPr="0077489D">
        <w:rPr>
          <w:rFonts w:eastAsia="Times New Roman" w:cs="Times New Roman"/>
          <w:szCs w:val="20"/>
          <w:lang w:eastAsia="tr-TR"/>
        </w:rPr>
        <w:t xml:space="preserve">Kükürt hardalı ve pulmoner ajanlar en uzun gecikmeli </w:t>
      </w:r>
      <w:r>
        <w:rPr>
          <w:rFonts w:eastAsia="Times New Roman" w:cs="Times New Roman"/>
          <w:szCs w:val="20"/>
          <w:lang w:eastAsia="tr-TR"/>
        </w:rPr>
        <w:t>kimyasal savaş ajan</w:t>
      </w:r>
      <w:r w:rsidRPr="0077489D">
        <w:rPr>
          <w:rFonts w:eastAsia="Times New Roman" w:cs="Times New Roman"/>
          <w:szCs w:val="20"/>
          <w:lang w:eastAsia="tr-TR"/>
        </w:rPr>
        <w:t>lardır.</w:t>
      </w:r>
      <w:r>
        <w:rPr>
          <w:rFonts w:eastAsia="Times New Roman" w:cs="Times New Roman"/>
          <w:szCs w:val="20"/>
          <w:lang w:eastAsia="tr-TR"/>
        </w:rPr>
        <w:t xml:space="preserve"> </w:t>
      </w:r>
      <w:r w:rsidRPr="0077489D">
        <w:rPr>
          <w:rFonts w:eastAsia="Times New Roman" w:cs="Times New Roman"/>
          <w:szCs w:val="20"/>
          <w:lang w:eastAsia="tr-TR"/>
        </w:rPr>
        <w:t>Diğer veziküllerin, sinir ajanlarının ve siyanidlerin klinik etkileri genellikle saniyeler ile dakikalar</w:t>
      </w:r>
      <w:r>
        <w:rPr>
          <w:rFonts w:eastAsia="Times New Roman" w:cs="Times New Roman"/>
          <w:szCs w:val="20"/>
          <w:lang w:eastAsia="tr-TR"/>
        </w:rPr>
        <w:t xml:space="preserve"> arasında görülür. Sülfür hardal</w:t>
      </w:r>
      <w:r w:rsidRPr="0077489D">
        <w:rPr>
          <w:rFonts w:eastAsia="Times New Roman" w:cs="Times New Roman"/>
          <w:szCs w:val="20"/>
          <w:lang w:eastAsia="tr-TR"/>
        </w:rPr>
        <w:t xml:space="preserve">a maruz kalma ile ilişkili </w:t>
      </w:r>
      <w:proofErr w:type="gramStart"/>
      <w:r w:rsidRPr="0077489D">
        <w:rPr>
          <w:rFonts w:eastAsia="Times New Roman" w:cs="Times New Roman"/>
          <w:szCs w:val="20"/>
          <w:lang w:eastAsia="tr-TR"/>
        </w:rPr>
        <w:t>semptom</w:t>
      </w:r>
      <w:proofErr w:type="gramEnd"/>
      <w:r w:rsidRPr="0077489D">
        <w:rPr>
          <w:rFonts w:eastAsia="Times New Roman" w:cs="Times New Roman"/>
          <w:szCs w:val="20"/>
          <w:lang w:eastAsia="tr-TR"/>
        </w:rPr>
        <w:t xml:space="preserve"> ve belirtiler genellikle yaklaşık 6 ila 8 saat boyunca gelişmez ve 2 ila 24 saat arasında </w:t>
      </w:r>
      <w:r>
        <w:rPr>
          <w:rFonts w:eastAsia="Times New Roman" w:cs="Times New Roman"/>
          <w:szCs w:val="20"/>
          <w:lang w:eastAsia="tr-TR"/>
        </w:rPr>
        <w:t xml:space="preserve">herhangi bir yerde etkisi görülebilir. </w:t>
      </w:r>
      <w:r w:rsidRPr="0077489D">
        <w:rPr>
          <w:rFonts w:eastAsia="Times New Roman" w:cs="Times New Roman"/>
          <w:szCs w:val="20"/>
          <w:lang w:eastAsia="tr-TR"/>
        </w:rPr>
        <w:t>Klinik bulgular ertelenmesine rağmen, hücresel ve biyokimyasal hasar aslında maruziy</w:t>
      </w:r>
      <w:r>
        <w:rPr>
          <w:rFonts w:eastAsia="Times New Roman" w:cs="Times New Roman"/>
          <w:szCs w:val="20"/>
          <w:lang w:eastAsia="tr-TR"/>
        </w:rPr>
        <w:t xml:space="preserve">et dakikalarında meydana gelir. </w:t>
      </w:r>
      <w:r w:rsidRPr="0077489D">
        <w:rPr>
          <w:rFonts w:eastAsia="Times New Roman" w:cs="Times New Roman"/>
          <w:szCs w:val="20"/>
          <w:lang w:eastAsia="tr-TR"/>
        </w:rPr>
        <w:t xml:space="preserve">Acil müdahale uzmanları, bir hastanın klinik </w:t>
      </w:r>
      <w:proofErr w:type="gramStart"/>
      <w:r w:rsidRPr="0077489D">
        <w:rPr>
          <w:rFonts w:eastAsia="Times New Roman" w:cs="Times New Roman"/>
          <w:szCs w:val="20"/>
          <w:lang w:eastAsia="tr-TR"/>
        </w:rPr>
        <w:t>semptom</w:t>
      </w:r>
      <w:proofErr w:type="gramEnd"/>
      <w:r w:rsidRPr="0077489D">
        <w:rPr>
          <w:rFonts w:eastAsia="Times New Roman" w:cs="Times New Roman"/>
          <w:szCs w:val="20"/>
          <w:lang w:eastAsia="tr-TR"/>
        </w:rPr>
        <w:t xml:space="preserve"> veya belirti göstermemesine rağmen, yine de önemli bir maruz kal</w:t>
      </w:r>
      <w:r>
        <w:rPr>
          <w:rFonts w:eastAsia="Times New Roman" w:cs="Times New Roman"/>
          <w:szCs w:val="20"/>
          <w:lang w:eastAsia="tr-TR"/>
        </w:rPr>
        <w:t xml:space="preserve">manın olabileceğini bilmelidir. </w:t>
      </w:r>
      <w:r w:rsidRPr="0077489D">
        <w:rPr>
          <w:rFonts w:eastAsia="Times New Roman" w:cs="Times New Roman"/>
          <w:szCs w:val="20"/>
          <w:lang w:eastAsia="tr-TR"/>
        </w:rPr>
        <w:t xml:space="preserve">Bu nedenle, ilk müdahaleciler uygun dekontaminasyon yapılıncaya kadar ikincil kontaminasyon riski altında olabilir </w:t>
      </w:r>
      <w:r w:rsidRPr="0077489D">
        <w:rPr>
          <w:rFonts w:cs="Times New Roman"/>
          <w:szCs w:val="24"/>
          <w:shd w:val="clear" w:color="auto" w:fill="FFFFFF"/>
        </w:rPr>
        <w:t>(Brennan vd</w:t>
      </w:r>
      <w:proofErr w:type="gramStart"/>
      <w:r w:rsidRPr="0077489D">
        <w:rPr>
          <w:rFonts w:cs="Times New Roman"/>
          <w:szCs w:val="24"/>
          <w:shd w:val="clear" w:color="auto" w:fill="FFFFFF"/>
        </w:rPr>
        <w:t>.,</w:t>
      </w:r>
      <w:proofErr w:type="gramEnd"/>
      <w:r w:rsidRPr="0077489D">
        <w:rPr>
          <w:rFonts w:cs="Times New Roman"/>
          <w:szCs w:val="24"/>
          <w:shd w:val="clear" w:color="auto" w:fill="FFFFFF"/>
        </w:rPr>
        <w:t xml:space="preserve"> 1999: 195).</w:t>
      </w:r>
      <w:r>
        <w:rPr>
          <w:rFonts w:cs="Times New Roman"/>
          <w:szCs w:val="24"/>
          <w:shd w:val="clear" w:color="auto" w:fill="FFFFFF"/>
        </w:rPr>
        <w:t xml:space="preserve"> </w:t>
      </w:r>
    </w:p>
    <w:p w:rsidR="00C01003" w:rsidRDefault="00C01003" w:rsidP="00C01003">
      <w:pPr>
        <w:spacing w:after="0"/>
        <w:ind w:firstLine="709"/>
        <w:rPr>
          <w:rFonts w:cs="Times New Roman"/>
          <w:szCs w:val="24"/>
          <w:shd w:val="clear" w:color="auto" w:fill="FFFFFF"/>
        </w:rPr>
      </w:pPr>
      <w:r>
        <w:rPr>
          <w:rFonts w:cs="Times New Roman"/>
          <w:szCs w:val="24"/>
          <w:shd w:val="clear" w:color="auto" w:fill="FFFFFF"/>
        </w:rPr>
        <w:t>Aşağıda bazı önemli arındırma yaklaşımları ve özellikleri açıklanmıştır.</w:t>
      </w:r>
    </w:p>
    <w:p w:rsidR="00C01003" w:rsidRPr="00A73E28" w:rsidRDefault="00C01003" w:rsidP="00C01003">
      <w:pPr>
        <w:spacing w:after="0"/>
        <w:ind w:firstLine="709"/>
        <w:rPr>
          <w:rFonts w:cs="Times New Roman"/>
          <w:szCs w:val="24"/>
          <w:shd w:val="clear" w:color="auto" w:fill="FFFFFF"/>
        </w:rPr>
      </w:pPr>
      <w:r w:rsidRPr="003E245B">
        <w:rPr>
          <w:rFonts w:cs="Times New Roman"/>
          <w:i/>
          <w:szCs w:val="24"/>
          <w:shd w:val="clear" w:color="auto" w:fill="FFFFFF"/>
        </w:rPr>
        <w:t>Merdiven Borusu Dekontaminasyon Sistemi</w:t>
      </w:r>
      <w:r w:rsidRPr="00A73E28">
        <w:rPr>
          <w:rFonts w:cs="Times New Roman"/>
          <w:szCs w:val="24"/>
          <w:shd w:val="clear" w:color="auto" w:fill="FFFFFF"/>
        </w:rPr>
        <w:t xml:space="preserve">: Yüksek hacimli, düşük basınçlı su spreyi yüksek kapasiteli bir duş sağlamak </w:t>
      </w:r>
      <w:r>
        <w:rPr>
          <w:rFonts w:cs="Times New Roman"/>
          <w:szCs w:val="24"/>
          <w:shd w:val="clear" w:color="auto" w:fill="FFFFFF"/>
        </w:rPr>
        <w:t>için önerilen bir yöntemdir. Bu sistemde i</w:t>
      </w:r>
      <w:r w:rsidRPr="00A73E28">
        <w:rPr>
          <w:rFonts w:cs="Times New Roman"/>
          <w:szCs w:val="24"/>
          <w:shd w:val="clear" w:color="auto" w:fill="FFFFFF"/>
        </w:rPr>
        <w:t xml:space="preserve">tfaiye </w:t>
      </w:r>
      <w:r>
        <w:rPr>
          <w:rFonts w:cs="Times New Roman"/>
          <w:szCs w:val="24"/>
          <w:shd w:val="clear" w:color="auto" w:fill="FFFFFF"/>
        </w:rPr>
        <w:t xml:space="preserve">araçlarına takılan merdiven boruları ve </w:t>
      </w:r>
      <w:r w:rsidRPr="00A73E28">
        <w:rPr>
          <w:rFonts w:cs="Times New Roman"/>
          <w:szCs w:val="24"/>
          <w:shd w:val="clear" w:color="auto" w:fill="FFFFFF"/>
        </w:rPr>
        <w:t xml:space="preserve">izleme </w:t>
      </w:r>
      <w:r>
        <w:rPr>
          <w:rFonts w:cs="Times New Roman"/>
          <w:szCs w:val="24"/>
          <w:shd w:val="clear" w:color="auto" w:fill="FFFFFF"/>
        </w:rPr>
        <w:t xml:space="preserve">boruları </w:t>
      </w:r>
      <w:r w:rsidRPr="00A73E28">
        <w:rPr>
          <w:rFonts w:cs="Times New Roman"/>
          <w:szCs w:val="24"/>
          <w:shd w:val="clear" w:color="auto" w:fill="FFFFFF"/>
        </w:rPr>
        <w:t xml:space="preserve">stratejik olarak, </w:t>
      </w:r>
      <w:r>
        <w:rPr>
          <w:rFonts w:cs="Times New Roman"/>
          <w:szCs w:val="24"/>
          <w:shd w:val="clear" w:color="auto" w:fill="FFFFFF"/>
        </w:rPr>
        <w:t>çok sayıda</w:t>
      </w:r>
      <w:r w:rsidRPr="00A73E28">
        <w:rPr>
          <w:rFonts w:cs="Times New Roman"/>
          <w:szCs w:val="24"/>
          <w:shd w:val="clear" w:color="auto" w:fill="FFFFFF"/>
        </w:rPr>
        <w:t xml:space="preserve"> maruz kal</w:t>
      </w:r>
      <w:r>
        <w:rPr>
          <w:rFonts w:cs="Times New Roman"/>
          <w:szCs w:val="24"/>
          <w:shd w:val="clear" w:color="auto" w:fill="FFFFFF"/>
        </w:rPr>
        <w:t>an insanın geçmesi için arındırma</w:t>
      </w:r>
      <w:r w:rsidRPr="00A73E28">
        <w:rPr>
          <w:rFonts w:cs="Times New Roman"/>
          <w:szCs w:val="24"/>
          <w:shd w:val="clear" w:color="auto" w:fill="FFFFFF"/>
        </w:rPr>
        <w:t xml:space="preserve"> koridorları oluşturacak şekilde konumlandırılmıştır. </w:t>
      </w:r>
    </w:p>
    <w:p w:rsidR="00C01003" w:rsidRDefault="00C01003" w:rsidP="00C01003">
      <w:pPr>
        <w:spacing w:after="0"/>
        <w:ind w:firstLine="709"/>
        <w:rPr>
          <w:rFonts w:cs="Times New Roman"/>
          <w:szCs w:val="24"/>
          <w:shd w:val="clear" w:color="auto" w:fill="FFFFFF"/>
        </w:rPr>
      </w:pPr>
      <w:r w:rsidRPr="003E245B">
        <w:rPr>
          <w:rFonts w:cs="Times New Roman"/>
          <w:i/>
          <w:szCs w:val="24"/>
          <w:shd w:val="clear" w:color="auto" w:fill="FFFFFF"/>
        </w:rPr>
        <w:t>Acil Dekontaminasyon Koridor Sistemi</w:t>
      </w:r>
      <w:r>
        <w:rPr>
          <w:rFonts w:cs="Times New Roman"/>
          <w:szCs w:val="24"/>
          <w:shd w:val="clear" w:color="auto" w:fill="FFFFFF"/>
        </w:rPr>
        <w:t>: Mağdurları</w:t>
      </w:r>
      <w:r w:rsidRPr="00A73E28">
        <w:rPr>
          <w:rFonts w:cs="Times New Roman"/>
          <w:szCs w:val="24"/>
          <w:shd w:val="clear" w:color="auto" w:fill="FFFFFF"/>
        </w:rPr>
        <w:t xml:space="preserve"> temizlemek için mah</w:t>
      </w:r>
      <w:r>
        <w:rPr>
          <w:rFonts w:cs="Times New Roman"/>
          <w:szCs w:val="24"/>
          <w:shd w:val="clear" w:color="auto" w:fill="FFFFFF"/>
        </w:rPr>
        <w:t xml:space="preserve">remiyet bariyeri ve koridorları, </w:t>
      </w:r>
      <w:r w:rsidRPr="00A73E28">
        <w:rPr>
          <w:rFonts w:cs="Times New Roman"/>
          <w:szCs w:val="24"/>
          <w:shd w:val="clear" w:color="auto" w:fill="FFFFFF"/>
        </w:rPr>
        <w:t>yangın aparatı, merdivenler ve kurtarma kapakları kullanı</w:t>
      </w:r>
      <w:r>
        <w:rPr>
          <w:rFonts w:cs="Times New Roman"/>
          <w:szCs w:val="24"/>
          <w:shd w:val="clear" w:color="auto" w:fill="FFFFFF"/>
        </w:rPr>
        <w:t>lı</w:t>
      </w:r>
      <w:r w:rsidRPr="00A73E28">
        <w:rPr>
          <w:rFonts w:cs="Times New Roman"/>
          <w:szCs w:val="24"/>
          <w:shd w:val="clear" w:color="auto" w:fill="FFFFFF"/>
        </w:rPr>
        <w:t>r. İki pompa</w:t>
      </w:r>
      <w:r>
        <w:rPr>
          <w:rFonts w:cs="Times New Roman"/>
          <w:szCs w:val="24"/>
          <w:shd w:val="clear" w:color="auto" w:fill="FFFFFF"/>
        </w:rPr>
        <w:t xml:space="preserve"> yaklaşık 20 fit aralıklarla </w:t>
      </w:r>
      <w:r w:rsidRPr="00A73E28">
        <w:rPr>
          <w:rFonts w:cs="Times New Roman"/>
          <w:szCs w:val="24"/>
          <w:shd w:val="clear" w:color="auto" w:fill="FFFFFF"/>
        </w:rPr>
        <w:t>birbirle</w:t>
      </w:r>
      <w:r>
        <w:rPr>
          <w:rFonts w:cs="Times New Roman"/>
          <w:szCs w:val="24"/>
          <w:shd w:val="clear" w:color="auto" w:fill="FFFFFF"/>
        </w:rPr>
        <w:t>rine paralel konumlandırılmış ü</w:t>
      </w:r>
      <w:r w:rsidRPr="00A73E28">
        <w:rPr>
          <w:rFonts w:cs="Times New Roman"/>
          <w:szCs w:val="24"/>
          <w:shd w:val="clear" w:color="auto" w:fill="FFFFFF"/>
        </w:rPr>
        <w:t>ç merdiven</w:t>
      </w:r>
      <w:r>
        <w:rPr>
          <w:rFonts w:cs="Times New Roman"/>
          <w:szCs w:val="24"/>
          <w:shd w:val="clear" w:color="auto" w:fill="FFFFFF"/>
        </w:rPr>
        <w:t>le</w:t>
      </w:r>
      <w:r w:rsidRPr="00A73E28">
        <w:rPr>
          <w:rFonts w:cs="Times New Roman"/>
          <w:szCs w:val="24"/>
          <w:shd w:val="clear" w:color="auto" w:fill="FFFFFF"/>
        </w:rPr>
        <w:t xml:space="preserve"> yerleştirilir ve her bir pompanın tepesine sabitlenir. Bir başka merdiven üste ortalanmış ve üç merd</w:t>
      </w:r>
      <w:r>
        <w:rPr>
          <w:rFonts w:cs="Times New Roman"/>
          <w:szCs w:val="24"/>
          <w:shd w:val="clear" w:color="auto" w:fill="FFFFFF"/>
        </w:rPr>
        <w:t xml:space="preserve">ivenin dikine yerleştirilmiş olarak emniyete alınır. </w:t>
      </w:r>
      <w:r w:rsidRPr="00A73E28">
        <w:rPr>
          <w:rFonts w:cs="Times New Roman"/>
          <w:szCs w:val="24"/>
          <w:shd w:val="clear" w:color="auto" w:fill="FFFFFF"/>
        </w:rPr>
        <w:t>İki nozul bu merdivene sabitlenir ve koridorlara asılmasına izin verilir</w:t>
      </w:r>
      <w:r>
        <w:rPr>
          <w:rFonts w:cs="Times New Roman"/>
          <w:szCs w:val="24"/>
          <w:shd w:val="clear" w:color="auto" w:fill="FFFFFF"/>
        </w:rPr>
        <w:t>.</w:t>
      </w:r>
    </w:p>
    <w:p w:rsidR="00C01003" w:rsidRPr="00A73E28" w:rsidRDefault="00C01003" w:rsidP="00C01003">
      <w:pPr>
        <w:spacing w:after="0"/>
        <w:ind w:firstLine="709"/>
        <w:rPr>
          <w:rFonts w:cs="Times New Roman"/>
          <w:szCs w:val="24"/>
          <w:shd w:val="clear" w:color="auto" w:fill="FFFFFF"/>
        </w:rPr>
      </w:pPr>
    </w:p>
    <w:p w:rsidR="00C01003" w:rsidRPr="00A73E28" w:rsidRDefault="00C01003" w:rsidP="00C01003">
      <w:pPr>
        <w:spacing w:after="0"/>
        <w:ind w:firstLine="709"/>
        <w:rPr>
          <w:rFonts w:cs="Times New Roman"/>
          <w:szCs w:val="24"/>
          <w:shd w:val="clear" w:color="auto" w:fill="FFFFFF"/>
        </w:rPr>
      </w:pPr>
      <w:r w:rsidRPr="003E245B">
        <w:rPr>
          <w:rFonts w:cs="Times New Roman"/>
          <w:i/>
          <w:szCs w:val="24"/>
          <w:shd w:val="clear" w:color="auto" w:fill="FFFFFF"/>
        </w:rPr>
        <w:t>Ticari Olarak Mevcut Dekontaminasyon Sistemleri</w:t>
      </w:r>
      <w:r w:rsidRPr="00A73E28">
        <w:rPr>
          <w:rFonts w:cs="Times New Roman"/>
          <w:szCs w:val="24"/>
          <w:shd w:val="clear" w:color="auto" w:fill="FFFFFF"/>
        </w:rPr>
        <w:t xml:space="preserve">: Bu sistemlerin çoğu, olay yerinde nakliye ve kurulum gerektiren özel römorklara monte edilir veya taşınır. Römork monteli sistemlerin kullanılması, ajanın </w:t>
      </w:r>
      <w:r>
        <w:rPr>
          <w:rFonts w:cs="Times New Roman"/>
          <w:szCs w:val="24"/>
          <w:shd w:val="clear" w:color="auto" w:fill="FFFFFF"/>
        </w:rPr>
        <w:t>mağdur</w:t>
      </w:r>
      <w:r w:rsidRPr="00A73E28">
        <w:rPr>
          <w:rFonts w:cs="Times New Roman"/>
          <w:szCs w:val="24"/>
          <w:shd w:val="clear" w:color="auto" w:fill="FFFFFF"/>
        </w:rPr>
        <w:t xml:space="preserve">lardan fiziksel olarak uzaklaştırılmasında makul olmayan gecikmelere neden olabilir. Eğer bu sistemler merkezi olarak önceden konumlandırılmış veya hemen elde tutulabiliyorsa, tanımlanan sahaya uygun sistemlere göre avantaj sağlayabilirler. </w:t>
      </w:r>
      <w:r>
        <w:rPr>
          <w:rFonts w:cs="Times New Roman"/>
          <w:szCs w:val="24"/>
          <w:shd w:val="clear" w:color="auto" w:fill="FFFFFF"/>
        </w:rPr>
        <w:t>P</w:t>
      </w:r>
      <w:r w:rsidRPr="00A73E28">
        <w:rPr>
          <w:rFonts w:cs="Times New Roman"/>
          <w:szCs w:val="24"/>
          <w:shd w:val="clear" w:color="auto" w:fill="FFFFFF"/>
        </w:rPr>
        <w:t>otansiyel avantajları şunlardır:</w:t>
      </w:r>
    </w:p>
    <w:p w:rsidR="00C01003" w:rsidRPr="00A73E28" w:rsidRDefault="00C01003" w:rsidP="00C01003">
      <w:pPr>
        <w:spacing w:after="0"/>
        <w:ind w:firstLine="709"/>
        <w:rPr>
          <w:rFonts w:cs="Times New Roman"/>
          <w:szCs w:val="24"/>
          <w:shd w:val="clear" w:color="auto" w:fill="FFFFFF"/>
        </w:rPr>
      </w:pPr>
      <w:r w:rsidRPr="00A73E28">
        <w:rPr>
          <w:rFonts w:cs="Times New Roman"/>
          <w:szCs w:val="24"/>
          <w:shd w:val="clear" w:color="auto" w:fill="FFFFFF"/>
        </w:rPr>
        <w:t>• Isıtmalı duşlar, mağdurlar arasında hipotermi olasılığını azaltabilir</w:t>
      </w:r>
      <w:r>
        <w:rPr>
          <w:rFonts w:cs="Times New Roman"/>
          <w:szCs w:val="24"/>
          <w:shd w:val="clear" w:color="auto" w:fill="FFFFFF"/>
        </w:rPr>
        <w:t>.</w:t>
      </w:r>
    </w:p>
    <w:p w:rsidR="00C01003" w:rsidRPr="00A73E28" w:rsidRDefault="00C01003" w:rsidP="00C01003">
      <w:pPr>
        <w:spacing w:after="0"/>
        <w:ind w:firstLine="709"/>
        <w:rPr>
          <w:rFonts w:cs="Times New Roman"/>
          <w:szCs w:val="24"/>
          <w:shd w:val="clear" w:color="auto" w:fill="FFFFFF"/>
        </w:rPr>
      </w:pPr>
      <w:r w:rsidRPr="00A73E28">
        <w:rPr>
          <w:rFonts w:cs="Times New Roman"/>
          <w:szCs w:val="24"/>
          <w:shd w:val="clear" w:color="auto" w:fill="FFFFFF"/>
        </w:rPr>
        <w:t>• Kapsanan alanlar, daha eksiksiz bir soyunmayı ve daha ayrıntılı duş almayı teşvik edebilecek gizlilik sağlar.</w:t>
      </w:r>
    </w:p>
    <w:p w:rsidR="00C01003" w:rsidRPr="00A73E28" w:rsidRDefault="00C01003" w:rsidP="00C01003">
      <w:pPr>
        <w:spacing w:after="0"/>
        <w:ind w:firstLine="709"/>
        <w:rPr>
          <w:rFonts w:cs="Times New Roman"/>
          <w:szCs w:val="24"/>
          <w:shd w:val="clear" w:color="auto" w:fill="FFFFFF"/>
        </w:rPr>
      </w:pPr>
      <w:r w:rsidRPr="00A73E28">
        <w:rPr>
          <w:rFonts w:cs="Times New Roman"/>
          <w:szCs w:val="24"/>
          <w:shd w:val="clear" w:color="auto" w:fill="FFFFFF"/>
        </w:rPr>
        <w:t>• Kirlenme akışını kontrol etme yöntemleri</w:t>
      </w:r>
      <w:r>
        <w:rPr>
          <w:rFonts w:cs="Times New Roman"/>
          <w:szCs w:val="24"/>
          <w:shd w:val="clear" w:color="auto" w:fill="FFFFFF"/>
        </w:rPr>
        <w:t>ni içerir</w:t>
      </w:r>
      <w:r w:rsidRPr="00A73E28">
        <w:rPr>
          <w:rFonts w:cs="Times New Roman"/>
          <w:szCs w:val="24"/>
          <w:shd w:val="clear" w:color="auto" w:fill="FFFFFF"/>
        </w:rPr>
        <w:t>.</w:t>
      </w:r>
    </w:p>
    <w:p w:rsidR="00C01003" w:rsidRPr="00A73E28" w:rsidRDefault="00C01003" w:rsidP="00C01003">
      <w:pPr>
        <w:spacing w:after="0"/>
        <w:ind w:firstLine="709"/>
        <w:rPr>
          <w:rFonts w:cs="Times New Roman"/>
          <w:szCs w:val="24"/>
          <w:shd w:val="clear" w:color="auto" w:fill="FFFFFF"/>
        </w:rPr>
      </w:pPr>
      <w:r w:rsidRPr="003E245B">
        <w:rPr>
          <w:rFonts w:cs="Times New Roman"/>
          <w:i/>
          <w:szCs w:val="24"/>
          <w:shd w:val="clear" w:color="auto" w:fill="FFFFFF"/>
        </w:rPr>
        <w:t>Diğer Sahaya Uygun Su Dekontaminasyon Yöntemleri</w:t>
      </w:r>
      <w:r w:rsidRPr="00A73E28">
        <w:rPr>
          <w:rFonts w:cs="Times New Roman"/>
          <w:szCs w:val="24"/>
          <w:shd w:val="clear" w:color="auto" w:fill="FFFFFF"/>
        </w:rPr>
        <w:t xml:space="preserve">: Acil müdahale ekipleri, hızlı dekontaminasyon yöntemleri için araçlar tanımlarken mevcut tesisleri </w:t>
      </w:r>
      <w:r>
        <w:rPr>
          <w:rFonts w:cs="Times New Roman"/>
          <w:szCs w:val="24"/>
          <w:shd w:val="clear" w:color="auto" w:fill="FFFFFF"/>
        </w:rPr>
        <w:t xml:space="preserve">de </w:t>
      </w:r>
      <w:r w:rsidRPr="00A73E28">
        <w:rPr>
          <w:rFonts w:cs="Times New Roman"/>
          <w:szCs w:val="24"/>
          <w:shd w:val="clear" w:color="auto" w:fill="FFFFFF"/>
        </w:rPr>
        <w:t>göz ardı etmemelidir. Örneğin,</w:t>
      </w:r>
      <w:r>
        <w:rPr>
          <w:rFonts w:cs="Times New Roman"/>
          <w:szCs w:val="24"/>
          <w:shd w:val="clear" w:color="auto" w:fill="FFFFFF"/>
        </w:rPr>
        <w:t xml:space="preserve"> bir tesise su hasarı gelse de </w:t>
      </w:r>
      <w:r w:rsidRPr="00A73E28">
        <w:rPr>
          <w:rFonts w:cs="Times New Roman"/>
          <w:szCs w:val="24"/>
          <w:shd w:val="clear" w:color="auto" w:fill="FFFFFF"/>
        </w:rPr>
        <w:t>mağdurların ha</w:t>
      </w:r>
      <w:r>
        <w:rPr>
          <w:rFonts w:cs="Times New Roman"/>
          <w:szCs w:val="24"/>
          <w:shd w:val="clear" w:color="auto" w:fill="FFFFFF"/>
        </w:rPr>
        <w:t xml:space="preserve">yatlarını kurtarma zorunluluğu </w:t>
      </w:r>
      <w:r w:rsidRPr="00A73E28">
        <w:rPr>
          <w:rFonts w:cs="Times New Roman"/>
          <w:szCs w:val="24"/>
          <w:shd w:val="clear" w:color="auto" w:fill="FFFFFF"/>
        </w:rPr>
        <w:t>yangın fıskiyelerinin duş olarak kullanılmasının etkinleştirilmesini ha</w:t>
      </w:r>
      <w:r>
        <w:rPr>
          <w:rFonts w:cs="Times New Roman"/>
          <w:szCs w:val="24"/>
          <w:shd w:val="clear" w:color="auto" w:fill="FFFFFF"/>
        </w:rPr>
        <w:t xml:space="preserve">klı kılacaktır. Benzer şekilde </w:t>
      </w:r>
      <w:r w:rsidRPr="00A73E28">
        <w:rPr>
          <w:rFonts w:cs="Times New Roman"/>
          <w:szCs w:val="24"/>
          <w:shd w:val="clear" w:color="auto" w:fill="FFFFFF"/>
        </w:rPr>
        <w:t xml:space="preserve">mağdurların halka açık çeşmeler, klorlu yüzme </w:t>
      </w:r>
      <w:r>
        <w:rPr>
          <w:rFonts w:cs="Times New Roman"/>
          <w:szCs w:val="24"/>
          <w:shd w:val="clear" w:color="auto" w:fill="FFFFFF"/>
        </w:rPr>
        <w:t xml:space="preserve">havuzları gibi su kaynaklarında atık kontrolü planlanarak </w:t>
      </w:r>
      <w:r w:rsidRPr="00A73E28">
        <w:rPr>
          <w:rFonts w:cs="Times New Roman"/>
          <w:szCs w:val="24"/>
          <w:shd w:val="clear" w:color="auto" w:fill="FFFFFF"/>
        </w:rPr>
        <w:t>yıka</w:t>
      </w:r>
      <w:r>
        <w:rPr>
          <w:rFonts w:cs="Times New Roman"/>
          <w:szCs w:val="24"/>
          <w:shd w:val="clear" w:color="auto" w:fill="FFFFFF"/>
        </w:rPr>
        <w:t xml:space="preserve">nması etkili ve </w:t>
      </w:r>
      <w:r w:rsidRPr="00A73E28">
        <w:rPr>
          <w:rFonts w:cs="Times New Roman"/>
          <w:szCs w:val="24"/>
          <w:shd w:val="clear" w:color="auto" w:fill="FFFFFF"/>
        </w:rPr>
        <w:t>yüksek hacimli bir dekontaminasyon tekniği sağlar.</w:t>
      </w:r>
    </w:p>
    <w:p w:rsidR="00C01003" w:rsidRDefault="00C01003" w:rsidP="00C01003">
      <w:pPr>
        <w:spacing w:after="0"/>
        <w:ind w:firstLine="709"/>
        <w:rPr>
          <w:rFonts w:cs="Times New Roman"/>
          <w:szCs w:val="24"/>
        </w:rPr>
      </w:pPr>
      <w:r w:rsidRPr="003E245B">
        <w:rPr>
          <w:rFonts w:cs="Times New Roman"/>
          <w:i/>
          <w:szCs w:val="24"/>
          <w:shd w:val="clear" w:color="auto" w:fill="FFFFFF"/>
        </w:rPr>
        <w:t>Sulu Olmayan Yöntemler</w:t>
      </w:r>
      <w:r w:rsidRPr="00A73E28">
        <w:rPr>
          <w:rFonts w:cs="Times New Roman"/>
          <w:b/>
          <w:szCs w:val="24"/>
          <w:shd w:val="clear" w:color="auto" w:fill="FFFFFF"/>
        </w:rPr>
        <w:t xml:space="preserve">: </w:t>
      </w:r>
      <w:r w:rsidRPr="00A73E28">
        <w:rPr>
          <w:rFonts w:cs="Times New Roman"/>
          <w:szCs w:val="24"/>
          <w:shd w:val="clear" w:color="auto" w:fill="FFFFFF"/>
        </w:rPr>
        <w:t>Kimyasal ajanları adsorbe eden kuru, jelleşmiş veya toz halindeki dekontam</w:t>
      </w:r>
      <w:r>
        <w:rPr>
          <w:rFonts w:cs="Times New Roman"/>
          <w:szCs w:val="24"/>
          <w:shd w:val="clear" w:color="auto" w:fill="FFFFFF"/>
        </w:rPr>
        <w:t>ine edici maddelerin kullanıldığı yöntemlerdir</w:t>
      </w:r>
      <w:r w:rsidRPr="00A73E28">
        <w:rPr>
          <w:rFonts w:cs="Times New Roman"/>
          <w:szCs w:val="24"/>
          <w:shd w:val="clear" w:color="auto" w:fill="FFFFFF"/>
        </w:rPr>
        <w:t xml:space="preserve">. </w:t>
      </w:r>
      <w:r>
        <w:rPr>
          <w:rFonts w:cs="Times New Roman"/>
          <w:szCs w:val="24"/>
          <w:shd w:val="clear" w:color="auto" w:fill="FFFFFF"/>
        </w:rPr>
        <w:t>Yaygın olarak elde edilebilecek bu</w:t>
      </w:r>
      <w:r w:rsidRPr="00A73E28">
        <w:rPr>
          <w:rFonts w:cs="Times New Roman"/>
          <w:szCs w:val="24"/>
          <w:shd w:val="clear" w:color="auto" w:fill="FFFFFF"/>
        </w:rPr>
        <w:t xml:space="preserve"> emici</w:t>
      </w:r>
      <w:r>
        <w:rPr>
          <w:rFonts w:cs="Times New Roman"/>
          <w:szCs w:val="24"/>
          <w:shd w:val="clear" w:color="auto" w:fill="FFFFFF"/>
        </w:rPr>
        <w:t xml:space="preserve"> madde</w:t>
      </w:r>
      <w:r w:rsidRPr="00A73E28">
        <w:rPr>
          <w:rFonts w:cs="Times New Roman"/>
          <w:szCs w:val="24"/>
          <w:shd w:val="clear" w:color="auto" w:fill="FFFFFF"/>
        </w:rPr>
        <w:t xml:space="preserve">ler arasında un, </w:t>
      </w:r>
      <w:r>
        <w:rPr>
          <w:rFonts w:cs="Times New Roman"/>
          <w:szCs w:val="24"/>
          <w:shd w:val="clear" w:color="auto" w:fill="FFFFFF"/>
        </w:rPr>
        <w:t>toprak</w:t>
      </w:r>
      <w:r w:rsidRPr="00A73E28">
        <w:rPr>
          <w:rFonts w:cs="Times New Roman"/>
          <w:szCs w:val="24"/>
          <w:shd w:val="clear" w:color="auto" w:fill="FFFFFF"/>
        </w:rPr>
        <w:t>, kaba</w:t>
      </w:r>
      <w:r>
        <w:rPr>
          <w:rFonts w:cs="Times New Roman"/>
          <w:szCs w:val="24"/>
          <w:shd w:val="clear" w:color="auto" w:fill="FFFFFF"/>
        </w:rPr>
        <w:t>rtma tozu, talaş, kömür, kül</w:t>
      </w:r>
      <w:r w:rsidRPr="00A73E28">
        <w:rPr>
          <w:rFonts w:cs="Times New Roman"/>
          <w:szCs w:val="24"/>
          <w:shd w:val="clear" w:color="auto" w:fill="FFFFFF"/>
        </w:rPr>
        <w:t>, aktif karbon, alümina, silika jeller, zeolitler, kil malzemeleri ve tetrakalsiyum alüminat bulunur. Bu emici</w:t>
      </w:r>
      <w:r>
        <w:rPr>
          <w:rFonts w:cs="Times New Roman"/>
          <w:szCs w:val="24"/>
          <w:shd w:val="clear" w:color="auto" w:fill="FFFFFF"/>
        </w:rPr>
        <w:t xml:space="preserve"> madde</w:t>
      </w:r>
      <w:r w:rsidRPr="00A73E28">
        <w:rPr>
          <w:rFonts w:cs="Times New Roman"/>
          <w:szCs w:val="24"/>
          <w:shd w:val="clear" w:color="auto" w:fill="FFFFFF"/>
        </w:rPr>
        <w:t>ler uygun bir şekilde dekontam</w:t>
      </w:r>
      <w:r>
        <w:rPr>
          <w:rFonts w:cs="Times New Roman"/>
          <w:szCs w:val="24"/>
          <w:shd w:val="clear" w:color="auto" w:fill="FFFFFF"/>
        </w:rPr>
        <w:t xml:space="preserve">inasyon aracı olabilse de etki dereceleri tam olarak </w:t>
      </w:r>
      <w:r w:rsidRPr="00A73E28">
        <w:rPr>
          <w:rFonts w:cs="Times New Roman"/>
          <w:szCs w:val="24"/>
          <w:shd w:val="clear" w:color="auto" w:fill="FFFFFF"/>
        </w:rPr>
        <w:t>belirlen</w:t>
      </w:r>
      <w:r>
        <w:rPr>
          <w:rFonts w:cs="Times New Roman"/>
          <w:szCs w:val="24"/>
          <w:shd w:val="clear" w:color="auto" w:fill="FFFFFF"/>
        </w:rPr>
        <w:t>e</w:t>
      </w:r>
      <w:r w:rsidRPr="00A73E28">
        <w:rPr>
          <w:rFonts w:cs="Times New Roman"/>
          <w:szCs w:val="24"/>
          <w:shd w:val="clear" w:color="auto" w:fill="FFFFFF"/>
        </w:rPr>
        <w:t>memiştir</w:t>
      </w:r>
      <w:r>
        <w:rPr>
          <w:rFonts w:cs="Times New Roman"/>
          <w:szCs w:val="24"/>
          <w:shd w:val="clear" w:color="auto" w:fill="FFFFFF"/>
        </w:rPr>
        <w:t xml:space="preserve"> </w:t>
      </w:r>
      <w:r>
        <w:rPr>
          <w:rFonts w:cs="Times New Roman"/>
          <w:szCs w:val="24"/>
        </w:rPr>
        <w:t>(Lake vd</w:t>
      </w:r>
      <w:proofErr w:type="gramStart"/>
      <w:r>
        <w:rPr>
          <w:rFonts w:cs="Times New Roman"/>
          <w:szCs w:val="24"/>
        </w:rPr>
        <w:t>.,</w:t>
      </w:r>
      <w:proofErr w:type="gramEnd"/>
      <w:r>
        <w:rPr>
          <w:rFonts w:cs="Times New Roman"/>
          <w:szCs w:val="24"/>
        </w:rPr>
        <w:t xml:space="preserve"> 2000).</w:t>
      </w:r>
    </w:p>
    <w:p w:rsidR="00C01003" w:rsidRPr="005F78F1" w:rsidRDefault="00C01003" w:rsidP="00C01003">
      <w:pPr>
        <w:spacing w:after="0"/>
        <w:ind w:firstLine="709"/>
        <w:rPr>
          <w:rFonts w:cs="Times New Roman"/>
          <w:szCs w:val="24"/>
          <w:shd w:val="clear" w:color="auto" w:fill="FFFFFF"/>
        </w:rPr>
      </w:pPr>
    </w:p>
    <w:p w:rsidR="00C01003" w:rsidRPr="001B4022" w:rsidRDefault="00C01003" w:rsidP="00C01003">
      <w:pPr>
        <w:pStyle w:val="Balk2"/>
        <w:spacing w:before="0"/>
        <w:ind w:firstLine="709"/>
        <w:rPr>
          <w:b/>
        </w:rPr>
      </w:pPr>
      <w:r w:rsidRPr="001B4022">
        <w:rPr>
          <w:b/>
        </w:rPr>
        <w:t>3.3. KBRN Olayları ve Medyanın Rolü</w:t>
      </w:r>
    </w:p>
    <w:p w:rsidR="00C01003" w:rsidRDefault="00C01003" w:rsidP="00C01003">
      <w:pPr>
        <w:spacing w:after="0"/>
        <w:ind w:firstLine="709"/>
        <w:rPr>
          <w:rFonts w:cs="Times New Roman"/>
          <w:szCs w:val="24"/>
        </w:rPr>
      </w:pPr>
      <w:r w:rsidRPr="00A846E8">
        <w:rPr>
          <w:rFonts w:cs="Times New Roman"/>
          <w:szCs w:val="24"/>
        </w:rPr>
        <w:t>Bir KBRN olayını tanımlamak ve operasyonel konu</w:t>
      </w:r>
      <w:r>
        <w:rPr>
          <w:rFonts w:cs="Times New Roman"/>
          <w:szCs w:val="24"/>
        </w:rPr>
        <w:t xml:space="preserve">lardaki riskleri azaltmak için </w:t>
      </w:r>
      <w:r w:rsidRPr="00A846E8">
        <w:rPr>
          <w:rFonts w:cs="Times New Roman"/>
          <w:szCs w:val="24"/>
        </w:rPr>
        <w:t>görev alan tüm bireylerin ve kurumların iyi iletişim kurabilmeleri önemlidir (ICRC, 2014). Afetlerden hemen sonraki dakikalarda devletin halk ile etkileşime geçmesi zaman alabilmektedir. Acil müdahale hizmetleri halka ulaşıncaya dek geçen süre altın saat olarak adlandırılan ilk 72 saatte halk kendi</w:t>
      </w:r>
      <w:r>
        <w:rPr>
          <w:rFonts w:cs="Times New Roman"/>
          <w:szCs w:val="24"/>
        </w:rPr>
        <w:t xml:space="preserve"> kendine yetmek zorunda</w:t>
      </w:r>
      <w:r w:rsidRPr="00A846E8">
        <w:rPr>
          <w:rFonts w:cs="Times New Roman"/>
          <w:szCs w:val="24"/>
        </w:rPr>
        <w:t xml:space="preserve">dır (Kundak ve Kadıoğlu, 2011). </w:t>
      </w:r>
    </w:p>
    <w:p w:rsidR="00C01003" w:rsidRPr="00105D87" w:rsidRDefault="00C01003" w:rsidP="00C01003">
      <w:pPr>
        <w:spacing w:after="0"/>
        <w:ind w:firstLine="709"/>
        <w:rPr>
          <w:rFonts w:cs="Times New Roman"/>
          <w:szCs w:val="24"/>
        </w:rPr>
      </w:pPr>
      <w:r w:rsidRPr="00105D87">
        <w:rPr>
          <w:rFonts w:cs="Times New Roman"/>
          <w:szCs w:val="24"/>
        </w:rPr>
        <w:lastRenderedPageBreak/>
        <w:t>Bir toplumun yerel düzeyde KBRN terörizmi</w:t>
      </w:r>
      <w:r>
        <w:rPr>
          <w:rFonts w:cs="Times New Roman"/>
          <w:szCs w:val="24"/>
        </w:rPr>
        <w:t>ne yönelik</w:t>
      </w:r>
      <w:r w:rsidRPr="00105D87">
        <w:rPr>
          <w:rFonts w:cs="Times New Roman"/>
          <w:szCs w:val="24"/>
        </w:rPr>
        <w:t xml:space="preserve"> halk sağlığı sonuçlarını hafifletmeye hazır olması, o toplumun afet ve acil du</w:t>
      </w:r>
      <w:r>
        <w:rPr>
          <w:rFonts w:cs="Times New Roman"/>
          <w:szCs w:val="24"/>
        </w:rPr>
        <w:t>rum bilgi yeterliliğine ulaşmış,</w:t>
      </w:r>
      <w:r w:rsidRPr="00105D87">
        <w:rPr>
          <w:rFonts w:cs="Times New Roman"/>
          <w:szCs w:val="24"/>
        </w:rPr>
        <w:t xml:space="preserve"> iyi eğitimli</w:t>
      </w:r>
      <w:r>
        <w:rPr>
          <w:rFonts w:cs="Times New Roman"/>
          <w:szCs w:val="24"/>
        </w:rPr>
        <w:t>;</w:t>
      </w:r>
      <w:r w:rsidRPr="00105D87">
        <w:rPr>
          <w:rFonts w:cs="Times New Roman"/>
          <w:szCs w:val="24"/>
        </w:rPr>
        <w:t xml:space="preserve"> sağlık, arama kurtarma ve halk sağlığı personelinin koordine edilmiş faaliyetlerine bağlıdır. </w:t>
      </w:r>
      <w:r>
        <w:rPr>
          <w:rFonts w:cs="Times New Roman"/>
          <w:szCs w:val="24"/>
        </w:rPr>
        <w:t>Medya</w:t>
      </w:r>
      <w:r w:rsidRPr="00105D87">
        <w:rPr>
          <w:rFonts w:cs="Times New Roman"/>
          <w:szCs w:val="24"/>
        </w:rPr>
        <w:t xml:space="preserve"> aracılığıyla halkla etki</w:t>
      </w:r>
      <w:r>
        <w:rPr>
          <w:rFonts w:cs="Times New Roman"/>
          <w:szCs w:val="24"/>
        </w:rPr>
        <w:t xml:space="preserve">n iletişim, teröristlerin halk üzerinde panik ortamı </w:t>
      </w:r>
      <w:r w:rsidRPr="00105D87">
        <w:rPr>
          <w:rFonts w:cs="Times New Roman"/>
          <w:szCs w:val="24"/>
        </w:rPr>
        <w:t xml:space="preserve">uyandırma ve günlük yaşamı bozma yeteneklerini sınırlamak için de gerekli olacaktır. </w:t>
      </w:r>
      <w:r>
        <w:rPr>
          <w:rFonts w:cs="Times New Roman"/>
          <w:szCs w:val="24"/>
        </w:rPr>
        <w:t xml:space="preserve">Bu hususta tüm basın ve yayın organları </w:t>
      </w:r>
      <w:r w:rsidRPr="00105D87">
        <w:rPr>
          <w:rFonts w:cs="Times New Roman"/>
          <w:szCs w:val="24"/>
        </w:rPr>
        <w:t>devlet ve yerel sağlık kurul</w:t>
      </w:r>
      <w:r>
        <w:rPr>
          <w:rFonts w:cs="Times New Roman"/>
          <w:szCs w:val="24"/>
        </w:rPr>
        <w:t>uşları ile birlikte çalışmalıdır. Özellikle</w:t>
      </w:r>
      <w:r w:rsidRPr="00105D87">
        <w:rPr>
          <w:rFonts w:cs="Times New Roman"/>
          <w:szCs w:val="24"/>
        </w:rPr>
        <w:t xml:space="preserve">: </w:t>
      </w:r>
    </w:p>
    <w:p w:rsidR="00C01003" w:rsidRDefault="00C01003" w:rsidP="00C01003">
      <w:pPr>
        <w:pStyle w:val="ListeParagraf"/>
        <w:numPr>
          <w:ilvl w:val="0"/>
          <w:numId w:val="26"/>
        </w:numPr>
        <w:spacing w:after="0"/>
        <w:rPr>
          <w:rFonts w:cs="Times New Roman"/>
          <w:szCs w:val="24"/>
        </w:rPr>
      </w:pPr>
      <w:r>
        <w:rPr>
          <w:rFonts w:cs="Times New Roman"/>
          <w:szCs w:val="24"/>
        </w:rPr>
        <w:t>H</w:t>
      </w:r>
      <w:r w:rsidRPr="00105D87">
        <w:rPr>
          <w:rFonts w:cs="Times New Roman"/>
          <w:szCs w:val="24"/>
        </w:rPr>
        <w:t xml:space="preserve">astalık sürveyansını destekleyecek son </w:t>
      </w:r>
      <w:r>
        <w:rPr>
          <w:rFonts w:cs="Times New Roman"/>
          <w:szCs w:val="24"/>
        </w:rPr>
        <w:t>teknoloji bir iletişim sistemi,</w:t>
      </w:r>
    </w:p>
    <w:p w:rsidR="00C01003" w:rsidRDefault="00C01003" w:rsidP="00C01003">
      <w:pPr>
        <w:pStyle w:val="ListeParagraf"/>
        <w:numPr>
          <w:ilvl w:val="0"/>
          <w:numId w:val="26"/>
        </w:numPr>
        <w:spacing w:after="0"/>
        <w:rPr>
          <w:rFonts w:cs="Times New Roman"/>
          <w:szCs w:val="24"/>
        </w:rPr>
      </w:pPr>
      <w:r w:rsidRPr="004B1E65">
        <w:rPr>
          <w:rFonts w:cs="Times New Roman"/>
          <w:szCs w:val="24"/>
        </w:rPr>
        <w:t>Olası muhtemel bir hastalık salgınına ilişkin hız</w:t>
      </w:r>
      <w:r>
        <w:rPr>
          <w:rFonts w:cs="Times New Roman"/>
          <w:szCs w:val="24"/>
        </w:rPr>
        <w:t>lı bildirim ve bilgi alışverişi,</w:t>
      </w:r>
      <w:r w:rsidRPr="004B1E65">
        <w:rPr>
          <w:rFonts w:cs="Times New Roman"/>
          <w:szCs w:val="24"/>
        </w:rPr>
        <w:t xml:space="preserve"> </w:t>
      </w:r>
    </w:p>
    <w:p w:rsidR="00C01003" w:rsidRPr="004B1E65" w:rsidRDefault="00C01003" w:rsidP="00C01003">
      <w:pPr>
        <w:pStyle w:val="ListeParagraf"/>
        <w:numPr>
          <w:ilvl w:val="0"/>
          <w:numId w:val="26"/>
        </w:numPr>
        <w:spacing w:after="0"/>
        <w:rPr>
          <w:rFonts w:cs="Times New Roman"/>
          <w:szCs w:val="24"/>
        </w:rPr>
      </w:pPr>
      <w:r w:rsidRPr="004B1E65">
        <w:rPr>
          <w:rFonts w:cs="Times New Roman"/>
          <w:szCs w:val="24"/>
        </w:rPr>
        <w:t>Teşhis sonuçlarının ve acil sa</w:t>
      </w:r>
      <w:r>
        <w:rPr>
          <w:rFonts w:cs="Times New Roman"/>
          <w:szCs w:val="24"/>
        </w:rPr>
        <w:t>ğlık bilgilerinin yayılması,</w:t>
      </w:r>
    </w:p>
    <w:p w:rsidR="00C01003" w:rsidRPr="00105D87" w:rsidRDefault="00C01003" w:rsidP="00C01003">
      <w:pPr>
        <w:spacing w:after="0"/>
        <w:ind w:firstLine="709"/>
        <w:rPr>
          <w:rFonts w:cs="Times New Roman"/>
          <w:szCs w:val="24"/>
        </w:rPr>
      </w:pPr>
      <w:r>
        <w:rPr>
          <w:rFonts w:cs="Times New Roman"/>
          <w:szCs w:val="24"/>
        </w:rPr>
        <w:t>d) A</w:t>
      </w:r>
      <w:r w:rsidRPr="00105D87">
        <w:rPr>
          <w:rFonts w:cs="Times New Roman"/>
          <w:szCs w:val="24"/>
        </w:rPr>
        <w:t>cil müdahale</w:t>
      </w:r>
      <w:r>
        <w:rPr>
          <w:rFonts w:cs="Times New Roman"/>
          <w:szCs w:val="24"/>
        </w:rPr>
        <w:t xml:space="preserve"> faaliyetlerinin koordinasyonu gibi b</w:t>
      </w:r>
      <w:r w:rsidRPr="00105D87">
        <w:rPr>
          <w:rFonts w:cs="Times New Roman"/>
          <w:szCs w:val="24"/>
        </w:rPr>
        <w:t>u ağ ve benzeri mekanizmalar aracılığıyla</w:t>
      </w:r>
      <w:r>
        <w:rPr>
          <w:rFonts w:cs="Times New Roman"/>
          <w:szCs w:val="24"/>
        </w:rPr>
        <w:t xml:space="preserve"> yerel yönetimler</w:t>
      </w:r>
      <w:r w:rsidRPr="00105D87">
        <w:rPr>
          <w:rFonts w:cs="Times New Roman"/>
          <w:szCs w:val="24"/>
        </w:rPr>
        <w:t>, epidemiyologlara ve laboratuv</w:t>
      </w:r>
      <w:r>
        <w:rPr>
          <w:rFonts w:cs="Times New Roman"/>
          <w:szCs w:val="24"/>
        </w:rPr>
        <w:t>arlara</w:t>
      </w:r>
      <w:r w:rsidRPr="00105D87">
        <w:rPr>
          <w:rFonts w:cs="Times New Roman"/>
          <w:szCs w:val="24"/>
        </w:rPr>
        <w:t>, acil servis personeline ve diğer birinci basamak sa</w:t>
      </w:r>
      <w:r>
        <w:rPr>
          <w:rFonts w:cs="Times New Roman"/>
          <w:szCs w:val="24"/>
        </w:rPr>
        <w:t xml:space="preserve">ğlık hizmetleri sağlayıcılarına, </w:t>
      </w:r>
      <w:r w:rsidRPr="00105D87">
        <w:rPr>
          <w:rFonts w:cs="Times New Roman"/>
          <w:szCs w:val="24"/>
        </w:rPr>
        <w:t xml:space="preserve">sağlık ve güvenlik personeline terörle ilgili </w:t>
      </w:r>
      <w:r>
        <w:rPr>
          <w:rFonts w:cs="Times New Roman"/>
          <w:szCs w:val="24"/>
        </w:rPr>
        <w:t>farkındalık</w:t>
      </w:r>
      <w:r w:rsidRPr="00105D87">
        <w:rPr>
          <w:rFonts w:cs="Times New Roman"/>
          <w:szCs w:val="24"/>
        </w:rPr>
        <w:t xml:space="preserve"> sağlayacaktır (</w:t>
      </w:r>
      <w:r w:rsidRPr="00105D87">
        <w:rPr>
          <w:szCs w:val="24"/>
          <w:shd w:val="clear" w:color="auto" w:fill="FFFFFF"/>
        </w:rPr>
        <w:t>Groseclose vd</w:t>
      </w:r>
      <w:proofErr w:type="gramStart"/>
      <w:r w:rsidRPr="00105D87">
        <w:rPr>
          <w:szCs w:val="24"/>
          <w:shd w:val="clear" w:color="auto" w:fill="FFFFFF"/>
        </w:rPr>
        <w:t>.,</w:t>
      </w:r>
      <w:proofErr w:type="gramEnd"/>
      <w:r w:rsidRPr="00105D87">
        <w:rPr>
          <w:szCs w:val="24"/>
          <w:shd w:val="clear" w:color="auto" w:fill="FFFFFF"/>
        </w:rPr>
        <w:t xml:space="preserve"> 2000).</w:t>
      </w:r>
      <w:r>
        <w:rPr>
          <w:szCs w:val="24"/>
          <w:shd w:val="clear" w:color="auto" w:fill="FFFFFF"/>
        </w:rPr>
        <w:t xml:space="preserve"> Böylece </w:t>
      </w:r>
      <w:r>
        <w:rPr>
          <w:rFonts w:cs="Times New Roman"/>
          <w:szCs w:val="24"/>
        </w:rPr>
        <w:t xml:space="preserve">medya, </w:t>
      </w:r>
      <w:r w:rsidRPr="00A846E8">
        <w:rPr>
          <w:rFonts w:cs="Times New Roman"/>
          <w:szCs w:val="24"/>
        </w:rPr>
        <w:t xml:space="preserve">KBRN olaylarının hemen </w:t>
      </w:r>
      <w:r>
        <w:rPr>
          <w:rFonts w:cs="Times New Roman"/>
          <w:szCs w:val="24"/>
        </w:rPr>
        <w:t xml:space="preserve">ardından oldukça kritik olan bu </w:t>
      </w:r>
      <w:r w:rsidRPr="00A846E8">
        <w:rPr>
          <w:rFonts w:cs="Times New Roman"/>
          <w:szCs w:val="24"/>
        </w:rPr>
        <w:t>zaman dilimlerinde halka önemli uyarılarda bulunacak ve iletişim kuracaktır.</w:t>
      </w:r>
    </w:p>
    <w:p w:rsidR="00C01003" w:rsidRPr="00A846E8" w:rsidRDefault="00C01003" w:rsidP="00C01003">
      <w:pPr>
        <w:spacing w:after="0"/>
        <w:ind w:firstLine="709"/>
        <w:rPr>
          <w:rFonts w:cs="Times New Roman"/>
          <w:szCs w:val="24"/>
        </w:rPr>
      </w:pPr>
      <w:r>
        <w:rPr>
          <w:rFonts w:cs="Times New Roman"/>
          <w:szCs w:val="24"/>
        </w:rPr>
        <w:t xml:space="preserve">Mileti (1999) </w:t>
      </w:r>
      <w:r w:rsidRPr="00A846E8">
        <w:rPr>
          <w:rFonts w:cs="Times New Roman"/>
          <w:szCs w:val="24"/>
        </w:rPr>
        <w:t xml:space="preserve">medyanın yaşanan afet ve acil durumlardan hemen sonra halka tahliye, acil tıbbi bakım, toplanma alanları, barınma ya da yaşanan olay türüne özgü ihtiyaç duyulan bilgilere erişme </w:t>
      </w:r>
      <w:proofErr w:type="gramStart"/>
      <w:r w:rsidRPr="00A846E8">
        <w:rPr>
          <w:rFonts w:cs="Times New Roman"/>
          <w:szCs w:val="24"/>
        </w:rPr>
        <w:t>imkanı</w:t>
      </w:r>
      <w:proofErr w:type="gramEnd"/>
      <w:r w:rsidRPr="00A846E8">
        <w:rPr>
          <w:rFonts w:cs="Times New Roman"/>
          <w:szCs w:val="24"/>
        </w:rPr>
        <w:t xml:space="preserve"> sağlayarak önemli bir hizmeti yerine getirdiğini </w:t>
      </w:r>
      <w:r>
        <w:rPr>
          <w:rFonts w:cs="Times New Roman"/>
          <w:szCs w:val="24"/>
        </w:rPr>
        <w:t>belirt</w:t>
      </w:r>
      <w:r w:rsidRPr="00A846E8">
        <w:rPr>
          <w:rFonts w:cs="Times New Roman"/>
          <w:szCs w:val="24"/>
        </w:rPr>
        <w:t>mektedir.</w:t>
      </w:r>
    </w:p>
    <w:p w:rsidR="00C01003" w:rsidRPr="00A846E8" w:rsidRDefault="00C01003" w:rsidP="00C01003">
      <w:pPr>
        <w:spacing w:after="0"/>
        <w:ind w:firstLine="709"/>
        <w:rPr>
          <w:rFonts w:cs="Times New Roman"/>
          <w:szCs w:val="24"/>
        </w:rPr>
      </w:pPr>
      <w:r w:rsidRPr="00A846E8">
        <w:rPr>
          <w:szCs w:val="24"/>
        </w:rPr>
        <w:t>KBRN acil durumları özel dikkat gerektiren olaylardır. Kamu risk iletişiminin bu gibi özel olaylardaki en önemli yönü, insanlara koruyucu faaliyet önerileri konusunda</w:t>
      </w:r>
      <w:r>
        <w:rPr>
          <w:szCs w:val="24"/>
        </w:rPr>
        <w:t xml:space="preserve"> önemli</w:t>
      </w:r>
      <w:r w:rsidRPr="00A846E8">
        <w:rPr>
          <w:szCs w:val="24"/>
        </w:rPr>
        <w:t xml:space="preserve"> tavsiye</w:t>
      </w:r>
      <w:r>
        <w:rPr>
          <w:szCs w:val="24"/>
        </w:rPr>
        <w:t>ler</w:t>
      </w:r>
      <w:r w:rsidRPr="00A846E8">
        <w:rPr>
          <w:szCs w:val="24"/>
        </w:rPr>
        <w:t xml:space="preserve">de bulunmayı amaçlamasıdır. Bu tavsiyeler arasında barınma, tahliye, tıbbi önlemlerin uygulanması, dekontaminasyon, koruma, potansiyel olarak kontamine alanlarda harcanan zamanın sınırlandırılması ve bazı gıdalardan kaçınma gibi adımlar yer almaktadır. Bu eylemler, bulaşıcı hastalık salgınları veya doğal afetler gibi daha yaygın acil durumlar için önerilenlerden çok farklıdır </w:t>
      </w:r>
      <w:r w:rsidRPr="00A846E8">
        <w:rPr>
          <w:rFonts w:cs="Times New Roman"/>
          <w:szCs w:val="24"/>
        </w:rPr>
        <w:t>(</w:t>
      </w:r>
      <w:r w:rsidRPr="00A846E8">
        <w:rPr>
          <w:rFonts w:cs="Times New Roman"/>
          <w:color w:val="222222"/>
          <w:szCs w:val="24"/>
          <w:shd w:val="clear" w:color="auto" w:fill="FFFFFF"/>
        </w:rPr>
        <w:t>LaTourrette vd</w:t>
      </w:r>
      <w:proofErr w:type="gramStart"/>
      <w:r w:rsidRPr="00A846E8">
        <w:rPr>
          <w:rFonts w:cs="Times New Roman"/>
          <w:color w:val="222222"/>
          <w:szCs w:val="24"/>
          <w:shd w:val="clear" w:color="auto" w:fill="FFFFFF"/>
        </w:rPr>
        <w:t>.,</w:t>
      </w:r>
      <w:proofErr w:type="gramEnd"/>
      <w:r w:rsidRPr="00A846E8">
        <w:rPr>
          <w:rFonts w:cs="Times New Roman"/>
          <w:color w:val="222222"/>
          <w:szCs w:val="24"/>
          <w:shd w:val="clear" w:color="auto" w:fill="FFFFFF"/>
        </w:rPr>
        <w:t xml:space="preserve"> 2009).</w:t>
      </w:r>
    </w:p>
    <w:p w:rsidR="00C01003" w:rsidRPr="00A846E8" w:rsidRDefault="00C01003" w:rsidP="00C01003">
      <w:pPr>
        <w:spacing w:after="0"/>
        <w:ind w:firstLine="709"/>
        <w:rPr>
          <w:rFonts w:cs="Times New Roman"/>
          <w:szCs w:val="24"/>
        </w:rPr>
      </w:pPr>
      <w:r>
        <w:rPr>
          <w:rFonts w:cs="Times New Roman"/>
          <w:szCs w:val="24"/>
        </w:rPr>
        <w:t>Wiegman ve</w:t>
      </w:r>
      <w:r w:rsidRPr="00A846E8">
        <w:rPr>
          <w:rFonts w:cs="Times New Roman"/>
          <w:szCs w:val="24"/>
        </w:rPr>
        <w:t xml:space="preserve"> Gutteling (1995), çevresel tehlikelere yönelik toplumun risk algısı ve davranış biçimleri yani özyeterliliği konusunda yaptıkları çalışmada kitle iletişim araçlarının halka olan hızlı erişim gücünden dolayı, halkın riskler konusundaki bilgilerini, beklentilerini ve bu doğrultudaki tepkilerini etkilediğini öne sürmüşlerdir. </w:t>
      </w:r>
      <w:r w:rsidRPr="00A846E8">
        <w:rPr>
          <w:rFonts w:cs="Times New Roman"/>
          <w:szCs w:val="24"/>
        </w:rPr>
        <w:lastRenderedPageBreak/>
        <w:t>Çünkü kitle iletişim sa</w:t>
      </w:r>
      <w:r>
        <w:rPr>
          <w:rFonts w:cs="Times New Roman"/>
          <w:szCs w:val="24"/>
        </w:rPr>
        <w:t xml:space="preserve">dece hızlı çalışmakla kalmıyor </w:t>
      </w:r>
      <w:r w:rsidRPr="00A846E8">
        <w:rPr>
          <w:rFonts w:cs="Times New Roman"/>
          <w:szCs w:val="24"/>
        </w:rPr>
        <w:t>aynı zamanda kamuoyunda hangi bilgilerin mevcut olduğunu da büyük ölçüde belirlemektedir.</w:t>
      </w:r>
      <w:r>
        <w:rPr>
          <w:rFonts w:cs="Times New Roman"/>
          <w:szCs w:val="24"/>
        </w:rPr>
        <w:t xml:space="preserve"> </w:t>
      </w:r>
      <w:r w:rsidRPr="00A846E8">
        <w:rPr>
          <w:rFonts w:cs="Times New Roman"/>
          <w:szCs w:val="24"/>
        </w:rPr>
        <w:t xml:space="preserve">Yapılan bu araştırmada bireyin özyeterliliğinin, tehdit ve tehlikeler karşısında önleyici bir yaklaşım sergilemesinde önemli bir etkisi olduğu belirtilmiştir. </w:t>
      </w:r>
    </w:p>
    <w:p w:rsidR="00C01003" w:rsidRPr="00A846E8" w:rsidRDefault="00C01003" w:rsidP="00C01003">
      <w:pPr>
        <w:spacing w:after="0"/>
        <w:ind w:firstLine="709"/>
        <w:rPr>
          <w:rFonts w:cs="Times New Roman"/>
          <w:szCs w:val="24"/>
        </w:rPr>
      </w:pPr>
      <w:r w:rsidRPr="00A846E8">
        <w:rPr>
          <w:rFonts w:cs="Times New Roman"/>
          <w:szCs w:val="24"/>
        </w:rPr>
        <w:t>Bugün kullanılan kitle iletişim araçlarının en yaygını olan sosyal medya platfor</w:t>
      </w:r>
      <w:r>
        <w:rPr>
          <w:rFonts w:cs="Times New Roman"/>
          <w:szCs w:val="24"/>
        </w:rPr>
        <w:t xml:space="preserve">mları yardımıyla bireyler kendi </w:t>
      </w:r>
      <w:r w:rsidRPr="00A846E8">
        <w:rPr>
          <w:rFonts w:cs="Times New Roman"/>
          <w:szCs w:val="24"/>
        </w:rPr>
        <w:t xml:space="preserve">çevreleri ve </w:t>
      </w:r>
      <w:r>
        <w:rPr>
          <w:rFonts w:cs="Times New Roman"/>
          <w:szCs w:val="24"/>
        </w:rPr>
        <w:t xml:space="preserve">en önemlisi </w:t>
      </w:r>
      <w:r w:rsidRPr="00A846E8">
        <w:rPr>
          <w:rFonts w:cs="Times New Roman"/>
          <w:szCs w:val="24"/>
        </w:rPr>
        <w:t xml:space="preserve">afet yönetiminde rol alan </w:t>
      </w:r>
      <w:r>
        <w:rPr>
          <w:rFonts w:cs="Times New Roman"/>
          <w:szCs w:val="24"/>
        </w:rPr>
        <w:t xml:space="preserve">tüm </w:t>
      </w:r>
      <w:r w:rsidRPr="00A846E8">
        <w:rPr>
          <w:rFonts w:cs="Times New Roman"/>
          <w:szCs w:val="24"/>
        </w:rPr>
        <w:t xml:space="preserve">kurumlarla </w:t>
      </w:r>
      <w:r>
        <w:rPr>
          <w:rFonts w:cs="Times New Roman"/>
          <w:szCs w:val="24"/>
        </w:rPr>
        <w:t>iletişim kurabilmektedir</w:t>
      </w:r>
      <w:r w:rsidRPr="00A846E8">
        <w:rPr>
          <w:rFonts w:cs="Times New Roman"/>
          <w:szCs w:val="24"/>
        </w:rPr>
        <w:t>. Özellikle afetlere müdahale ve iyileştirme evrelerinde bireyler paylaşımlarda bulunarak önem arz eden tüm bilgi, veri, fikir ve diğer kaynakların geliştirilmesine ya da üretilmesine katk</w:t>
      </w:r>
      <w:r>
        <w:rPr>
          <w:rFonts w:cs="Times New Roman"/>
          <w:szCs w:val="24"/>
        </w:rPr>
        <w:t xml:space="preserve">ı sağlarlar. Gönüllü kişiler, afet yardımlarının planlaması, </w:t>
      </w:r>
      <w:r w:rsidRPr="00A846E8">
        <w:rPr>
          <w:rFonts w:cs="Times New Roman"/>
          <w:szCs w:val="24"/>
        </w:rPr>
        <w:t xml:space="preserve">yardım hizmetlerinin durumu gibi birçok konu hakkında </w:t>
      </w:r>
      <w:r>
        <w:rPr>
          <w:rFonts w:cs="Times New Roman"/>
          <w:szCs w:val="24"/>
        </w:rPr>
        <w:t xml:space="preserve">bilgi bu </w:t>
      </w:r>
      <w:r w:rsidRPr="00A846E8">
        <w:rPr>
          <w:rFonts w:cs="Times New Roman"/>
          <w:szCs w:val="24"/>
        </w:rPr>
        <w:t xml:space="preserve">iletişim </w:t>
      </w:r>
      <w:proofErr w:type="gramStart"/>
      <w:r w:rsidRPr="00A846E8">
        <w:rPr>
          <w:rFonts w:cs="Times New Roman"/>
          <w:szCs w:val="24"/>
        </w:rPr>
        <w:t>imkanı</w:t>
      </w:r>
      <w:proofErr w:type="gramEnd"/>
      <w:r w:rsidRPr="00A846E8">
        <w:rPr>
          <w:rFonts w:cs="Times New Roman"/>
          <w:szCs w:val="24"/>
        </w:rPr>
        <w:t xml:space="preserve"> </w:t>
      </w:r>
      <w:r>
        <w:rPr>
          <w:rFonts w:cs="Times New Roman"/>
          <w:szCs w:val="24"/>
        </w:rPr>
        <w:t xml:space="preserve">ve kolaylığı neticesinde </w:t>
      </w:r>
      <w:r w:rsidRPr="00A846E8">
        <w:rPr>
          <w:rFonts w:cs="Times New Roman"/>
          <w:szCs w:val="24"/>
        </w:rPr>
        <w:t>sağla</w:t>
      </w:r>
      <w:r>
        <w:rPr>
          <w:rFonts w:cs="Times New Roman"/>
          <w:szCs w:val="24"/>
        </w:rPr>
        <w:t xml:space="preserve">nmaktadır </w:t>
      </w:r>
      <w:r w:rsidRPr="00A846E8">
        <w:rPr>
          <w:rFonts w:cs="Times New Roman"/>
          <w:szCs w:val="24"/>
        </w:rPr>
        <w:t>(Cappola, 2014: 23).</w:t>
      </w:r>
    </w:p>
    <w:p w:rsidR="00C01003" w:rsidRPr="00A846E8" w:rsidRDefault="00C01003" w:rsidP="00C01003">
      <w:pPr>
        <w:spacing w:after="0"/>
        <w:ind w:firstLine="709"/>
        <w:rPr>
          <w:rFonts w:cs="Times New Roman"/>
          <w:szCs w:val="24"/>
        </w:rPr>
      </w:pPr>
      <w:r w:rsidRPr="00A846E8">
        <w:rPr>
          <w:rFonts w:cs="Times New Roman"/>
          <w:szCs w:val="24"/>
        </w:rPr>
        <w:t>Medyanın diğer afet ve aci</w:t>
      </w:r>
      <w:r>
        <w:rPr>
          <w:rFonts w:cs="Times New Roman"/>
          <w:szCs w:val="24"/>
        </w:rPr>
        <w:t xml:space="preserve">l durumlarda olduğu gibi KBRN-e </w:t>
      </w:r>
      <w:r w:rsidRPr="00A846E8">
        <w:rPr>
          <w:rFonts w:cs="Times New Roman"/>
          <w:szCs w:val="24"/>
        </w:rPr>
        <w:t>olaylarında da mümkün o</w:t>
      </w:r>
      <w:r>
        <w:rPr>
          <w:rFonts w:cs="Times New Roman"/>
          <w:szCs w:val="24"/>
        </w:rPr>
        <w:t>lan en kısa sürede sağladığı</w:t>
      </w:r>
      <w:r w:rsidRPr="00A846E8">
        <w:rPr>
          <w:rFonts w:cs="Times New Roman"/>
          <w:szCs w:val="24"/>
        </w:rPr>
        <w:t xml:space="preserve"> bilgilerin erişilebilirliği dikkate alındığında, KBRN maddelerinin kullanımının söz konusu olduğu terör saldırıları</w:t>
      </w:r>
      <w:r>
        <w:rPr>
          <w:rFonts w:cs="Times New Roman"/>
          <w:szCs w:val="24"/>
        </w:rPr>
        <w:t>nda, kamuoyunun bilgilenm</w:t>
      </w:r>
      <w:r w:rsidRPr="00A846E8">
        <w:rPr>
          <w:rFonts w:cs="Times New Roman"/>
          <w:szCs w:val="24"/>
        </w:rPr>
        <w:t>esinde önemli bi</w:t>
      </w:r>
      <w:r>
        <w:rPr>
          <w:rFonts w:cs="Times New Roman"/>
          <w:szCs w:val="24"/>
        </w:rPr>
        <w:t>r rol oynadığı ortadadır</w:t>
      </w:r>
      <w:r w:rsidRPr="00A846E8">
        <w:rPr>
          <w:rFonts w:cs="Times New Roman"/>
          <w:szCs w:val="24"/>
        </w:rPr>
        <w:t xml:space="preserve"> (</w:t>
      </w:r>
      <w:r w:rsidRPr="00A846E8">
        <w:rPr>
          <w:rFonts w:cs="Times New Roman"/>
          <w:szCs w:val="24"/>
          <w:shd w:val="clear" w:color="auto" w:fill="FFFFFF"/>
        </w:rPr>
        <w:t>Lemyre vd</w:t>
      </w:r>
      <w:proofErr w:type="gramStart"/>
      <w:r w:rsidRPr="00A846E8">
        <w:rPr>
          <w:rFonts w:cs="Times New Roman"/>
          <w:szCs w:val="24"/>
          <w:shd w:val="clear" w:color="auto" w:fill="FFFFFF"/>
        </w:rPr>
        <w:t>.,</w:t>
      </w:r>
      <w:proofErr w:type="gramEnd"/>
      <w:r w:rsidRPr="00A846E8">
        <w:rPr>
          <w:rFonts w:cs="Times New Roman"/>
          <w:szCs w:val="24"/>
          <w:shd w:val="clear" w:color="auto" w:fill="FFFFFF"/>
        </w:rPr>
        <w:t xml:space="preserve"> 2006). </w:t>
      </w:r>
    </w:p>
    <w:p w:rsidR="00C01003" w:rsidRDefault="00C01003" w:rsidP="00C01003">
      <w:pPr>
        <w:spacing w:after="0"/>
        <w:ind w:firstLine="709"/>
        <w:rPr>
          <w:rFonts w:cs="Times New Roman"/>
          <w:szCs w:val="24"/>
        </w:rPr>
      </w:pPr>
      <w:r w:rsidRPr="00A846E8">
        <w:rPr>
          <w:rFonts w:cs="Times New Roman"/>
          <w:szCs w:val="24"/>
        </w:rPr>
        <w:t>Afet ve acil durum yönetiminde medya aynı zamanda önemli bir eğitim aracıdır. Medya aracılığıyla toplumun her kesimine ulaşan önemli bilgiler ve yönlendirmeler, afet ve acil durumlarda birçok hayat kurtarabilmektedir (Furman</w:t>
      </w:r>
      <w:r>
        <w:rPr>
          <w:rFonts w:cs="Times New Roman"/>
          <w:szCs w:val="24"/>
        </w:rPr>
        <w:t xml:space="preserve"> vd</w:t>
      </w:r>
      <w:proofErr w:type="gramStart"/>
      <w:r>
        <w:rPr>
          <w:rFonts w:cs="Times New Roman"/>
          <w:szCs w:val="24"/>
        </w:rPr>
        <w:t>.,</w:t>
      </w:r>
      <w:proofErr w:type="gramEnd"/>
      <w:r>
        <w:rPr>
          <w:rFonts w:cs="Times New Roman"/>
          <w:szCs w:val="24"/>
        </w:rPr>
        <w:t xml:space="preserve"> 2016</w:t>
      </w:r>
      <w:r w:rsidRPr="00A846E8">
        <w:rPr>
          <w:rFonts w:cs="Times New Roman"/>
          <w:szCs w:val="24"/>
        </w:rPr>
        <w:t>). Tüm bunların aksine KBRN olaylarına yöneli</w:t>
      </w:r>
      <w:r>
        <w:rPr>
          <w:rFonts w:cs="Times New Roman"/>
          <w:szCs w:val="24"/>
        </w:rPr>
        <w:t xml:space="preserve">k söylentilerin veya iddiaların </w:t>
      </w:r>
      <w:r w:rsidRPr="00A846E8">
        <w:rPr>
          <w:rFonts w:cs="Times New Roman"/>
          <w:szCs w:val="24"/>
        </w:rPr>
        <w:t xml:space="preserve">kontrol edilerek doğruluğunun sağlanması ve olayın ayrıntılarına </w:t>
      </w:r>
      <w:r>
        <w:rPr>
          <w:rFonts w:cs="Times New Roman"/>
          <w:szCs w:val="24"/>
        </w:rPr>
        <w:t>dair yerel, ulusal veya uluslar</w:t>
      </w:r>
      <w:r w:rsidRPr="00A846E8">
        <w:rPr>
          <w:rFonts w:cs="Times New Roman"/>
          <w:szCs w:val="24"/>
        </w:rPr>
        <w:t xml:space="preserve">arası medyanın takip edilmesi gerekmektedir (ICRC, 2014). </w:t>
      </w:r>
    </w:p>
    <w:p w:rsidR="00C01003" w:rsidRDefault="00C01003" w:rsidP="00C01003">
      <w:pPr>
        <w:spacing w:after="0"/>
        <w:ind w:firstLine="709"/>
        <w:rPr>
          <w:rFonts w:cs="Times New Roman"/>
          <w:szCs w:val="24"/>
        </w:rPr>
      </w:pPr>
      <w:r w:rsidRPr="003F1F08">
        <w:rPr>
          <w:rFonts w:cs="Times New Roman"/>
          <w:szCs w:val="24"/>
        </w:rPr>
        <w:t>Bilginin hızl</w:t>
      </w:r>
      <w:r>
        <w:rPr>
          <w:rFonts w:cs="Times New Roman"/>
          <w:szCs w:val="24"/>
        </w:rPr>
        <w:t>ı bir şekilde yayılması, KBRN/</w:t>
      </w:r>
      <w:r w:rsidRPr="003F1F08">
        <w:rPr>
          <w:rFonts w:cs="Times New Roman"/>
          <w:szCs w:val="24"/>
        </w:rPr>
        <w:t xml:space="preserve">HAZMAT olaylarının bazı psikososyal etkilerine korku, endişe ve panik </w:t>
      </w:r>
      <w:r>
        <w:rPr>
          <w:rFonts w:cs="Times New Roman"/>
          <w:szCs w:val="24"/>
        </w:rPr>
        <w:t>ortamı oluşmasına</w:t>
      </w:r>
      <w:r w:rsidRPr="003F1F08">
        <w:rPr>
          <w:rFonts w:cs="Times New Roman"/>
          <w:szCs w:val="24"/>
        </w:rPr>
        <w:t xml:space="preserve"> hizmet ederek </w:t>
      </w:r>
      <w:r>
        <w:rPr>
          <w:rFonts w:cs="Times New Roman"/>
          <w:szCs w:val="24"/>
        </w:rPr>
        <w:t>negatif bir çarpan olarak hizmet edebilir</w:t>
      </w:r>
      <w:r w:rsidRPr="003F1F08">
        <w:rPr>
          <w:rFonts w:cs="Times New Roman"/>
          <w:szCs w:val="24"/>
        </w:rPr>
        <w:t>. Yararlı bilgileri kamuya yayma girişimler</w:t>
      </w:r>
      <w:r>
        <w:rPr>
          <w:rFonts w:cs="Times New Roman"/>
          <w:szCs w:val="24"/>
        </w:rPr>
        <w:t>i, büyük bir olayda önemli bir KBRN/</w:t>
      </w:r>
      <w:r w:rsidRPr="003F1F08">
        <w:rPr>
          <w:rFonts w:cs="Times New Roman"/>
          <w:szCs w:val="24"/>
        </w:rPr>
        <w:t>HAZMAT kazasından veya olayından ortaya çıkacak olan bilgi seli tarafından boğulabilir.</w:t>
      </w:r>
      <w:r>
        <w:rPr>
          <w:rFonts w:cs="Times New Roman"/>
          <w:szCs w:val="24"/>
        </w:rPr>
        <w:t xml:space="preserve"> Hatta kayıt dışı medya sektör</w:t>
      </w:r>
      <w:r w:rsidRPr="003F1F08">
        <w:rPr>
          <w:rFonts w:cs="Times New Roman"/>
          <w:szCs w:val="24"/>
        </w:rPr>
        <w:t xml:space="preserve">ü de </w:t>
      </w:r>
      <w:r>
        <w:rPr>
          <w:rFonts w:cs="Times New Roman"/>
          <w:szCs w:val="24"/>
        </w:rPr>
        <w:t xml:space="preserve">yanlış bilginin yayılmasına neden olabilir (Kaszeta, 2013: 22). </w:t>
      </w:r>
      <w:r w:rsidRPr="00A846E8">
        <w:rPr>
          <w:rFonts w:cs="Times New Roman"/>
          <w:szCs w:val="24"/>
        </w:rPr>
        <w:t xml:space="preserve">Doğru ve güvenilir bilginin temel kaynağı afet ve acil durumlarda risk iletişiminde her zaman merkezi bir konumda yer alması gereken hükümet olsa da, medya kuruluşları genelde halkı bilgilendirirken yaşanan afetlerin çarpıcı ve dramatik yönlerini aktararak halkın korku ve endişe </w:t>
      </w:r>
      <w:r>
        <w:rPr>
          <w:rFonts w:cs="Times New Roman"/>
          <w:szCs w:val="24"/>
        </w:rPr>
        <w:t xml:space="preserve">duymasına sebep olabilmektedir. </w:t>
      </w:r>
      <w:r w:rsidRPr="00A846E8">
        <w:rPr>
          <w:rFonts w:cs="Times New Roman"/>
          <w:szCs w:val="24"/>
        </w:rPr>
        <w:t xml:space="preserve">Hatta halkın yerel yönetime olan güvenini zedeleyebilmektedir (Wiegman and Gutteling, 1995). </w:t>
      </w:r>
    </w:p>
    <w:p w:rsidR="00C01003" w:rsidRPr="00A846E8" w:rsidRDefault="00C01003" w:rsidP="00C01003">
      <w:pPr>
        <w:spacing w:after="0"/>
        <w:ind w:firstLine="709"/>
        <w:rPr>
          <w:rFonts w:cs="Times New Roman"/>
          <w:szCs w:val="24"/>
        </w:rPr>
      </w:pPr>
      <w:r>
        <w:rPr>
          <w:rFonts w:cs="Times New Roman"/>
          <w:szCs w:val="24"/>
        </w:rPr>
        <w:lastRenderedPageBreak/>
        <w:t>M</w:t>
      </w:r>
      <w:r w:rsidRPr="00A846E8">
        <w:rPr>
          <w:rFonts w:cs="Times New Roman"/>
          <w:szCs w:val="24"/>
        </w:rPr>
        <w:t>edya ve yerel yönetim arasındaki dengenin toplumun savun</w:t>
      </w:r>
      <w:r>
        <w:rPr>
          <w:rFonts w:cs="Times New Roman"/>
          <w:szCs w:val="24"/>
        </w:rPr>
        <w:t xml:space="preserve">masızlığının azaltılması adına </w:t>
      </w:r>
      <w:r w:rsidRPr="00A846E8">
        <w:rPr>
          <w:rFonts w:cs="Times New Roman"/>
          <w:szCs w:val="24"/>
        </w:rPr>
        <w:t>doğru bilginin, doğru zamanda, doğru iletişim araçları kullanılarak en hızl</w:t>
      </w:r>
      <w:r>
        <w:rPr>
          <w:rFonts w:cs="Times New Roman"/>
          <w:szCs w:val="24"/>
        </w:rPr>
        <w:t>ı şekilde sağlanması gerek</w:t>
      </w:r>
      <w:r w:rsidRPr="00A846E8">
        <w:rPr>
          <w:rFonts w:cs="Times New Roman"/>
          <w:szCs w:val="24"/>
        </w:rPr>
        <w:t>ir.</w:t>
      </w:r>
      <w:r>
        <w:rPr>
          <w:rFonts w:cs="Times New Roman"/>
          <w:szCs w:val="24"/>
        </w:rPr>
        <w:t xml:space="preserve"> </w:t>
      </w:r>
      <w:r w:rsidRPr="00A846E8">
        <w:rPr>
          <w:rFonts w:cs="Times New Roman"/>
          <w:szCs w:val="24"/>
        </w:rPr>
        <w:t xml:space="preserve">KBRN olayları gibi oldukça önemli kriz durumlarında, KBRN olay yönetiminin tüm evrelerinde halkın karşılaşabileceği tüm psikolojik sorunlar ve hatta geçmiş afet deneyimleri dikkate alınarak halkın yerel yönetime olan güvenini yüksek </w:t>
      </w:r>
      <w:r>
        <w:rPr>
          <w:rFonts w:cs="Times New Roman"/>
          <w:szCs w:val="24"/>
        </w:rPr>
        <w:t>tutmayı sağlayabilecek unsurlar vardır. Bunlar</w:t>
      </w:r>
      <w:r w:rsidRPr="00A846E8">
        <w:rPr>
          <w:rFonts w:cs="Times New Roman"/>
          <w:szCs w:val="24"/>
        </w:rPr>
        <w:t xml:space="preserve"> toplumun algıladığı doğru bilgi akışı ve sürekliliği, etkili devlet müdahalesi ve</w:t>
      </w:r>
      <w:r>
        <w:rPr>
          <w:rFonts w:cs="Times New Roman"/>
          <w:szCs w:val="24"/>
        </w:rPr>
        <w:t xml:space="preserve"> </w:t>
      </w:r>
      <w:r w:rsidRPr="00A846E8">
        <w:rPr>
          <w:rFonts w:cs="Times New Roman"/>
          <w:szCs w:val="24"/>
        </w:rPr>
        <w:t xml:space="preserve">ihtiyaç duyan herkes için hızlıca erişilebilir bir </w:t>
      </w:r>
      <w:r>
        <w:rPr>
          <w:rFonts w:cs="Times New Roman"/>
          <w:szCs w:val="24"/>
        </w:rPr>
        <w:t xml:space="preserve">acil </w:t>
      </w:r>
      <w:r w:rsidRPr="00A846E8">
        <w:rPr>
          <w:rFonts w:cs="Times New Roman"/>
          <w:szCs w:val="24"/>
        </w:rPr>
        <w:t>sağlık hizmeti olduğunu</w:t>
      </w:r>
      <w:r>
        <w:rPr>
          <w:rFonts w:cs="Times New Roman"/>
          <w:szCs w:val="24"/>
        </w:rPr>
        <w:t xml:space="preserve">n halka gösterilmesidir </w:t>
      </w:r>
      <w:r w:rsidRPr="00A846E8">
        <w:rPr>
          <w:rFonts w:cs="Times New Roman"/>
          <w:szCs w:val="24"/>
        </w:rPr>
        <w:t>(Galada, 2011: 99).</w:t>
      </w:r>
    </w:p>
    <w:p w:rsidR="00C01003" w:rsidRPr="002034AB" w:rsidRDefault="00C01003" w:rsidP="00C01003">
      <w:pPr>
        <w:spacing w:after="0"/>
        <w:ind w:firstLine="709"/>
        <w:rPr>
          <w:rFonts w:cs="Times New Roman"/>
          <w:szCs w:val="24"/>
        </w:rPr>
      </w:pPr>
      <w:r w:rsidRPr="00A846E8">
        <w:rPr>
          <w:rFonts w:cs="Times New Roman"/>
          <w:szCs w:val="24"/>
        </w:rPr>
        <w:t>Halkın bir KBRN tehdidi ile karşı karşıya kalması durumunda iletişim konusunda önemli sorunlar yaşanmasının en önemli sebeplerinin başında</w:t>
      </w:r>
      <w:r>
        <w:rPr>
          <w:rFonts w:cs="Times New Roman"/>
          <w:szCs w:val="24"/>
        </w:rPr>
        <w:t>,</w:t>
      </w:r>
      <w:r w:rsidRPr="00A846E8">
        <w:rPr>
          <w:rFonts w:cs="Times New Roman"/>
          <w:szCs w:val="24"/>
        </w:rPr>
        <w:t xml:space="preserve"> kamuoyunun KBRN olayları hakkındaki genel bilgi eksikliği gelmektedir. Risk ve kriz iletişim prensiplerinin uygulanmasında önemli zorluklar doğuran genel bilgi eksikliğinin içeriğini; olayın ciddiyeti,</w:t>
      </w:r>
      <w:r>
        <w:rPr>
          <w:rFonts w:cs="Times New Roman"/>
          <w:szCs w:val="24"/>
        </w:rPr>
        <w:t xml:space="preserve"> maruziyet </w:t>
      </w:r>
      <w:r w:rsidRPr="00A846E8">
        <w:rPr>
          <w:rFonts w:cs="Times New Roman"/>
          <w:szCs w:val="24"/>
        </w:rPr>
        <w:t xml:space="preserve">olasılığı, önerilen davranışların etkinliği ve </w:t>
      </w:r>
      <w:r>
        <w:rPr>
          <w:rFonts w:cs="Times New Roman"/>
          <w:szCs w:val="24"/>
        </w:rPr>
        <w:t xml:space="preserve">riskleri, </w:t>
      </w:r>
      <w:r w:rsidRPr="00A846E8">
        <w:rPr>
          <w:rFonts w:cs="Times New Roman"/>
          <w:szCs w:val="24"/>
        </w:rPr>
        <w:t>bireylerin önerilen davranışları yerine getirme yetenekleri hakkındaki yetersizlikleri oluşturmaktadır (Rubin vd</w:t>
      </w:r>
      <w:proofErr w:type="gramStart"/>
      <w:r w:rsidRPr="00A846E8">
        <w:rPr>
          <w:rFonts w:cs="Times New Roman"/>
          <w:szCs w:val="24"/>
        </w:rPr>
        <w:t>.,</w:t>
      </w:r>
      <w:proofErr w:type="gramEnd"/>
      <w:r w:rsidRPr="00A846E8">
        <w:rPr>
          <w:rFonts w:cs="Times New Roman"/>
          <w:szCs w:val="24"/>
        </w:rPr>
        <w:t xml:space="preserve"> 2012). Bu gibi durumlarda halkla iletişime geçecek kurum ya da kuruluşların sağlayacağı uyarı mesajı, oluşabilecek olayı ve insanlar için nasıl bir tehlike oluşturduğunu açıklayarak, olası tehlike hakkında topluma bilgi sağlayacak şekilde tasarlanmalıdır. Çünkü bir tehlike ne kadar iyi tanımlanırsa, toplumun koruyucu eylemleri hayata geçirebilmesi de o kadar iyi düzeyde </w:t>
      </w:r>
      <w:r>
        <w:rPr>
          <w:rFonts w:cs="Times New Roman"/>
          <w:szCs w:val="24"/>
        </w:rPr>
        <w:t>olacaktır.</w:t>
      </w:r>
      <w:r w:rsidRPr="00A846E8">
        <w:rPr>
          <w:rFonts w:cs="Times New Roman"/>
          <w:szCs w:val="24"/>
        </w:rPr>
        <w:t xml:space="preserve"> Bu nedenle tehlikeler, toplumun </w:t>
      </w:r>
      <w:r>
        <w:rPr>
          <w:rFonts w:cs="Times New Roman"/>
          <w:szCs w:val="24"/>
        </w:rPr>
        <w:t>her kesiminin kendisini koruyabilmesi ve</w:t>
      </w:r>
      <w:r w:rsidRPr="00A846E8">
        <w:rPr>
          <w:rFonts w:cs="Times New Roman"/>
          <w:szCs w:val="24"/>
        </w:rPr>
        <w:t xml:space="preserve"> KBRN ajanının karakterini anlayabilmesi için ayrıntılı bir şekilde tanımlanmalıdır. Mesajların, toplumun duymak istediği alanları kapsamasına, güvenilir sözcüler ya da yayın organları tarafından</w:t>
      </w:r>
      <w:r>
        <w:rPr>
          <w:rFonts w:cs="Times New Roman"/>
          <w:szCs w:val="24"/>
        </w:rPr>
        <w:t xml:space="preserve"> yaygın erişim </w:t>
      </w:r>
      <w:r w:rsidRPr="00A846E8">
        <w:rPr>
          <w:rFonts w:cs="Times New Roman"/>
          <w:szCs w:val="24"/>
        </w:rPr>
        <w:t>kaynaklar</w:t>
      </w:r>
      <w:r>
        <w:rPr>
          <w:rFonts w:cs="Times New Roman"/>
          <w:szCs w:val="24"/>
        </w:rPr>
        <w:t>ıy</w:t>
      </w:r>
      <w:r w:rsidRPr="00A846E8">
        <w:rPr>
          <w:rFonts w:cs="Times New Roman"/>
          <w:szCs w:val="24"/>
        </w:rPr>
        <w:t>la iletilmesine</w:t>
      </w:r>
      <w:r>
        <w:rPr>
          <w:rFonts w:cs="Times New Roman"/>
          <w:szCs w:val="24"/>
        </w:rPr>
        <w:t xml:space="preserve"> dikkat edilmelidir. Bu durum </w:t>
      </w:r>
      <w:r w:rsidRPr="00A846E8">
        <w:rPr>
          <w:rFonts w:cs="Times New Roman"/>
          <w:szCs w:val="24"/>
        </w:rPr>
        <w:t>öncü kurum y</w:t>
      </w:r>
      <w:r>
        <w:rPr>
          <w:rFonts w:cs="Times New Roman"/>
          <w:szCs w:val="24"/>
        </w:rPr>
        <w:t>a da kuruluşlara duyulan güven</w:t>
      </w:r>
      <w:r w:rsidRPr="00A846E8">
        <w:rPr>
          <w:rFonts w:cs="Times New Roman"/>
          <w:szCs w:val="24"/>
        </w:rPr>
        <w:t xml:space="preserve"> </w:t>
      </w:r>
      <w:r>
        <w:rPr>
          <w:rFonts w:cs="Times New Roman"/>
          <w:szCs w:val="24"/>
        </w:rPr>
        <w:t>ortamının sürdürülmesine olanak verirken</w:t>
      </w:r>
      <w:r w:rsidRPr="00A846E8">
        <w:rPr>
          <w:rFonts w:cs="Times New Roman"/>
          <w:szCs w:val="24"/>
        </w:rPr>
        <w:t xml:space="preserve"> daha fazla insanı bilgilendirmeye ve bilinçlendirmeye </w:t>
      </w:r>
      <w:r>
        <w:rPr>
          <w:rFonts w:cs="Times New Roman"/>
          <w:szCs w:val="24"/>
        </w:rPr>
        <w:t xml:space="preserve">de </w:t>
      </w:r>
      <w:r w:rsidRPr="00A846E8">
        <w:rPr>
          <w:rFonts w:cs="Times New Roman"/>
          <w:szCs w:val="24"/>
        </w:rPr>
        <w:t xml:space="preserve">teşvik </w:t>
      </w:r>
      <w:r>
        <w:rPr>
          <w:rFonts w:cs="Times New Roman"/>
          <w:szCs w:val="24"/>
        </w:rPr>
        <w:t>edecektir (Mileti and Sorensen, 1990).</w:t>
      </w:r>
    </w:p>
    <w:p w:rsidR="00C01003" w:rsidRDefault="00C01003" w:rsidP="00C01003">
      <w:pPr>
        <w:spacing w:line="276" w:lineRule="auto"/>
        <w:jc w:val="left"/>
        <w:rPr>
          <w:rFonts w:eastAsiaTheme="majorEastAsia" w:cstheme="majorBidi"/>
          <w:b/>
          <w:bCs/>
          <w:szCs w:val="28"/>
        </w:rPr>
      </w:pPr>
      <w:r>
        <w:br w:type="page"/>
      </w:r>
    </w:p>
    <w:p w:rsidR="00C01003" w:rsidRPr="00887132" w:rsidRDefault="00C01003" w:rsidP="00C01003">
      <w:pPr>
        <w:pStyle w:val="Balk1"/>
        <w:rPr>
          <w:sz w:val="36"/>
        </w:rPr>
      </w:pPr>
    </w:p>
    <w:p w:rsidR="00C01003" w:rsidRPr="00E715D2" w:rsidRDefault="00C01003" w:rsidP="00C01003">
      <w:pPr>
        <w:pStyle w:val="Balk1"/>
      </w:pPr>
      <w:r w:rsidRPr="00E715D2">
        <w:t>DÖRDÜNCÜ BÖLÜM</w:t>
      </w:r>
    </w:p>
    <w:p w:rsidR="00C01003" w:rsidRDefault="00C01003" w:rsidP="00C01003">
      <w:pPr>
        <w:pStyle w:val="Balk1"/>
        <w:tabs>
          <w:tab w:val="left" w:pos="709"/>
        </w:tabs>
        <w:ind w:left="708"/>
        <w:jc w:val="both"/>
      </w:pPr>
      <w:r w:rsidRPr="00366329">
        <w:tab/>
        <w:t>4. KBRN OLAYLARINA KARŞI KURUMLARIN BİLGİ, EĞİTİM VE TATBİKAT İHTİYAÇLARINI BELİRLEME ÇALIŞMASI: GÜMÜŞHANE VE TRABZON İLLERİ ÖRNEĞİ ARAŞTIRMASI</w:t>
      </w:r>
    </w:p>
    <w:p w:rsidR="00C01003" w:rsidRPr="00E715D2" w:rsidRDefault="00C01003" w:rsidP="00C01003">
      <w:pPr>
        <w:spacing w:after="0"/>
      </w:pPr>
    </w:p>
    <w:p w:rsidR="00C01003" w:rsidRPr="001B4022" w:rsidRDefault="00C01003" w:rsidP="003C60E5">
      <w:pPr>
        <w:pStyle w:val="Balk2"/>
        <w:tabs>
          <w:tab w:val="left" w:pos="6550"/>
        </w:tabs>
        <w:spacing w:before="0"/>
        <w:ind w:firstLine="709"/>
        <w:rPr>
          <w:b/>
        </w:rPr>
      </w:pPr>
      <w:r w:rsidRPr="001B4022">
        <w:rPr>
          <w:b/>
        </w:rPr>
        <w:t>4.1. Gümüşhane ve Trabzon İllerinin Özellikleri</w:t>
      </w:r>
      <w:r w:rsidR="003C60E5">
        <w:rPr>
          <w:b/>
        </w:rPr>
        <w:tab/>
      </w:r>
    </w:p>
    <w:p w:rsidR="00C01003" w:rsidRPr="00A438A7" w:rsidRDefault="00C01003" w:rsidP="00C01003">
      <w:pPr>
        <w:spacing w:after="0"/>
        <w:ind w:firstLine="709"/>
        <w:rPr>
          <w:color w:val="auto"/>
        </w:rPr>
      </w:pPr>
      <w:r w:rsidRPr="00A438A7">
        <w:rPr>
          <w:rFonts w:cs="Times New Roman"/>
          <w:color w:val="auto"/>
          <w:szCs w:val="24"/>
        </w:rPr>
        <w:t xml:space="preserve">Gümüşhane, </w:t>
      </w:r>
      <w:r w:rsidRPr="00A438A7">
        <w:rPr>
          <w:rFonts w:cs="Times New Roman"/>
          <w:color w:val="auto"/>
          <w:szCs w:val="24"/>
          <w:shd w:val="clear" w:color="auto" w:fill="FFFFFF"/>
        </w:rPr>
        <w:t xml:space="preserve">6.575 </w:t>
      </w:r>
      <w:r w:rsidRPr="00A438A7">
        <w:rPr>
          <w:rFonts w:cs="Times New Roman"/>
          <w:color w:val="auto"/>
          <w:szCs w:val="24"/>
        </w:rPr>
        <w:t>km</w:t>
      </w:r>
      <w:r w:rsidRPr="00A438A7">
        <w:rPr>
          <w:rFonts w:eastAsia="Times New Roman" w:cs="Times New Roman"/>
          <w:color w:val="auto"/>
          <w:szCs w:val="24"/>
          <w:vertAlign w:val="superscript"/>
          <w:lang w:eastAsia="tr-TR"/>
        </w:rPr>
        <w:t>2</w:t>
      </w:r>
      <w:r w:rsidRPr="00A438A7">
        <w:rPr>
          <w:rFonts w:cs="Times New Roman"/>
          <w:color w:val="auto"/>
          <w:szCs w:val="24"/>
        </w:rPr>
        <w:t xml:space="preserve"> yüz ölçümü üzerinde yer alan, </w:t>
      </w:r>
      <w:r w:rsidRPr="00A438A7">
        <w:rPr>
          <w:rFonts w:cs="Times New Roman"/>
          <w:color w:val="auto"/>
          <w:szCs w:val="24"/>
          <w:shd w:val="clear" w:color="auto" w:fill="FFFFFF"/>
        </w:rPr>
        <w:t>162.748</w:t>
      </w:r>
      <w:r w:rsidRPr="00A438A7">
        <w:rPr>
          <w:rFonts w:cs="Times New Roman"/>
          <w:color w:val="auto"/>
          <w:szCs w:val="24"/>
        </w:rPr>
        <w:t xml:space="preserve"> nüfusa sahip, 6 ilçe ve 14 belediyeden oluşan bir ildir (</w:t>
      </w:r>
      <w:hyperlink r:id="rId41" w:history="1">
        <w:r w:rsidRPr="00A438A7">
          <w:rPr>
            <w:rStyle w:val="Kpr"/>
            <w:color w:val="auto"/>
            <w:u w:val="none"/>
          </w:rPr>
          <w:t>www.gumushane.bel.tr</w:t>
        </w:r>
      </w:hyperlink>
      <w:r w:rsidR="001B4022" w:rsidRPr="00A438A7">
        <w:rPr>
          <w:color w:val="auto"/>
        </w:rPr>
        <w:t>, 2019</w:t>
      </w:r>
      <w:r w:rsidRPr="00A438A7">
        <w:rPr>
          <w:color w:val="auto"/>
        </w:rPr>
        <w:t xml:space="preserve">). İklimsel bir geçiş noktasında yer alan Gümüşhane ili, Doğu Anadolu ile Karadeniz Bölgeleri arasındadır. Yazları serin, kışları ise sert ve soğuk geçmektedir. İlin arazi koşulları incelendiğinde, </w:t>
      </w:r>
      <w:r w:rsidRPr="00A438A7">
        <w:rPr>
          <w:rFonts w:cs="Times New Roman"/>
          <w:color w:val="auto"/>
          <w:szCs w:val="24"/>
        </w:rPr>
        <w:t>genellikle bitkisel üretimler başta olmak üzere, ormancılık, çayır-mera, endüstriyel alan kullanımı, baraj-gölet gibi yapılar, hammadde kaynakları gibi birçok önemli ekonomik faaliyetin gerçekleştirilmesine olanak tanıdığı görülmektedir. Ulaşım ağı açısından ilin</w:t>
      </w:r>
      <w:r w:rsidRPr="00A438A7">
        <w:rPr>
          <w:color w:val="auto"/>
        </w:rPr>
        <w:t xml:space="preserve"> batısında Zigana Dağları, doğusunda ise Kop Dağları yer alır. Bir geçiş </w:t>
      </w:r>
      <w:proofErr w:type="gramStart"/>
      <w:r w:rsidRPr="00A438A7">
        <w:rPr>
          <w:color w:val="auto"/>
        </w:rPr>
        <w:t>güzergahı</w:t>
      </w:r>
      <w:proofErr w:type="gramEnd"/>
      <w:r w:rsidRPr="00A438A7">
        <w:rPr>
          <w:color w:val="auto"/>
        </w:rPr>
        <w:t xml:space="preserve"> olan il, önemli </w:t>
      </w:r>
      <w:r w:rsidRPr="00A438A7">
        <w:rPr>
          <w:rFonts w:cs="Times New Roman"/>
          <w:color w:val="auto"/>
          <w:szCs w:val="24"/>
        </w:rPr>
        <w:t>karayolları ve boru hatlarına sahiptir. Su kaynakları 772,3 ha gibi bir alanı kaplamaktadır. Harşit Çayı ve Kelkit Çayları önemli su kaynaklarının başındadır. Köse, Kürtün, Koruluk ve Torul olmak üzere dört barajı bulunmaktadır (Okcu, 2012). Ayrıca Gümüşhane ili, madencilik açısından günümüzde açığa çıkarılan ve açığa çıkarılmayı bekleyen önemli cevherleşme alanlarına sahiptir (Akbulut vd</w:t>
      </w:r>
      <w:proofErr w:type="gramStart"/>
      <w:r w:rsidRPr="00A438A7">
        <w:rPr>
          <w:rFonts w:cs="Times New Roman"/>
          <w:color w:val="auto"/>
          <w:szCs w:val="24"/>
        </w:rPr>
        <w:t>.,</w:t>
      </w:r>
      <w:proofErr w:type="gramEnd"/>
      <w:r w:rsidRPr="00A438A7">
        <w:rPr>
          <w:rFonts w:cs="Times New Roman"/>
          <w:color w:val="auto"/>
          <w:szCs w:val="24"/>
        </w:rPr>
        <w:t xml:space="preserve"> 2015: 35).</w:t>
      </w:r>
    </w:p>
    <w:p w:rsidR="00C01003" w:rsidRPr="00A438A7" w:rsidRDefault="00C01003" w:rsidP="00C01003">
      <w:pPr>
        <w:spacing w:after="0"/>
        <w:ind w:firstLine="709"/>
        <w:rPr>
          <w:rFonts w:cs="Times New Roman"/>
          <w:color w:val="auto"/>
          <w:szCs w:val="24"/>
        </w:rPr>
      </w:pPr>
      <w:r w:rsidRPr="00A438A7">
        <w:rPr>
          <w:rFonts w:cs="Times New Roman"/>
          <w:color w:val="auto"/>
          <w:szCs w:val="24"/>
        </w:rPr>
        <w:t>Trabzon, 4685,00 km</w:t>
      </w:r>
      <w:r w:rsidRPr="00A438A7">
        <w:rPr>
          <w:rFonts w:eastAsia="Times New Roman" w:cs="Times New Roman"/>
          <w:color w:val="auto"/>
          <w:szCs w:val="24"/>
          <w:vertAlign w:val="superscript"/>
          <w:lang w:eastAsia="tr-TR"/>
        </w:rPr>
        <w:t>2</w:t>
      </w:r>
      <w:r w:rsidRPr="00A438A7">
        <w:rPr>
          <w:rFonts w:cs="Times New Roman"/>
          <w:color w:val="auto"/>
          <w:szCs w:val="24"/>
        </w:rPr>
        <w:t xml:space="preserve"> yüz ölçümü üzerinde yer alan, 807903 nüfusa sahip, 18 ilçe ve 19 belediyeden oluşan bir ildir. Kuzeyinde Karadeniz yer alırken, güneyinde Gümüşhane, doğusunda Rize ve batısında ise Giresun illeri yer alır. Her mevsim yağış alabilen ılıman iklim özellikleri, birçok farklı bitki türüne sahip olmasının yanı sıra hayvancılık faaliyetlerinin de gelişmesine katkı sağlamıştır (</w:t>
      </w:r>
      <w:hyperlink r:id="rId42" w:history="1">
        <w:r w:rsidRPr="00A438A7">
          <w:rPr>
            <w:rStyle w:val="Kpr"/>
            <w:rFonts w:cs="Times New Roman"/>
            <w:color w:val="auto"/>
            <w:szCs w:val="24"/>
            <w:u w:val="none"/>
          </w:rPr>
          <w:t>www.trabzon.gov.tr</w:t>
        </w:r>
      </w:hyperlink>
      <w:r w:rsidR="001B4022" w:rsidRPr="00A438A7">
        <w:rPr>
          <w:color w:val="auto"/>
        </w:rPr>
        <w:t>, 2019</w:t>
      </w:r>
      <w:r w:rsidRPr="00A438A7">
        <w:rPr>
          <w:rFonts w:cs="Times New Roman"/>
          <w:color w:val="auto"/>
          <w:szCs w:val="24"/>
        </w:rPr>
        <w:t xml:space="preserve">). İklimsel özellikleri nedeniyle su kaynakları açısından oldukça zengindir. Aynı zamanda ilin jeopolitik önemi dikkate alındığında, sanayi bakımından büyük endüstriyel tesislerin varlığı göz ardı edilemeyecek sayı ve çeşitliliktedir. Üstelik bu sanayi faaliyetleri ilin ham madde kaynakları, nüfusu, arazi yapısı ve ulaşım koşulları açısından potansiyel nüfusun yüksek olduğu kıyı kesiminde yoğunlaştığı görülmektedir. Ulaşım ağı açısından incelendiğinde, Trabzon Limanı Doğu Karadeniz’in en önemli </w:t>
      </w:r>
      <w:r w:rsidRPr="00A438A7">
        <w:rPr>
          <w:rFonts w:cs="Times New Roman"/>
          <w:color w:val="auto"/>
          <w:szCs w:val="24"/>
        </w:rPr>
        <w:lastRenderedPageBreak/>
        <w:t>deniz ulaşımını sağlamaktadır. İlin Doğu Anadolu Bölgesi ile bağlantısı ise Gümüşhane ili üzerinden sağlanabilmektedir (Güner ve Doğanay, 2001).</w:t>
      </w:r>
    </w:p>
    <w:p w:rsidR="00C01003" w:rsidRPr="00F41BF2" w:rsidRDefault="00C01003" w:rsidP="00C01003">
      <w:pPr>
        <w:spacing w:after="0"/>
        <w:ind w:firstLine="709"/>
        <w:rPr>
          <w:rFonts w:cs="Times New Roman"/>
          <w:szCs w:val="24"/>
        </w:rPr>
      </w:pPr>
    </w:p>
    <w:p w:rsidR="00C01003" w:rsidRPr="001B4022" w:rsidRDefault="00C01003" w:rsidP="00C01003">
      <w:pPr>
        <w:pStyle w:val="Balk2"/>
        <w:spacing w:before="0"/>
        <w:ind w:firstLine="709"/>
        <w:rPr>
          <w:b/>
        </w:rPr>
      </w:pPr>
      <w:r w:rsidRPr="001B4022">
        <w:rPr>
          <w:b/>
        </w:rPr>
        <w:t>4.2. Problemin Durumu</w:t>
      </w:r>
    </w:p>
    <w:p w:rsidR="00C01003" w:rsidRDefault="00C01003" w:rsidP="00C01003">
      <w:pPr>
        <w:spacing w:after="0"/>
        <w:ind w:firstLine="709"/>
      </w:pPr>
      <w:r>
        <w:t>2001 yılında yaşanan terör</w:t>
      </w:r>
      <w:r w:rsidRPr="00206A12">
        <w:t xml:space="preserve"> saldır</w:t>
      </w:r>
      <w:r>
        <w:t>ılarından bu yana yalnızca ABD’</w:t>
      </w:r>
      <w:r w:rsidRPr="00206A12">
        <w:t>de değil, tüm dünyada ilk müdahaleci ekiplerin KBRN-e olaylarını içeren eğitim ve tatbikat programlarını oluşturma ve geliştirme çalışmalarında bir artış olmuştur. Ancak hala doldurulması gereken birçok boşluk vardır. KBRN-</w:t>
      </w:r>
      <w:r>
        <w:t xml:space="preserve">e olaylarına karşı ele alınacak </w:t>
      </w:r>
      <w:r w:rsidRPr="00206A12">
        <w:t xml:space="preserve">kapsamlı bir hazırlık ve müdahale çalışması, ilk müdahaleciler için birçok konuda plan, </w:t>
      </w:r>
      <w:proofErr w:type="gramStart"/>
      <w:r w:rsidRPr="00206A12">
        <w:t>prosedür</w:t>
      </w:r>
      <w:proofErr w:type="gramEnd"/>
      <w:r w:rsidRPr="00206A12">
        <w:t xml:space="preserve"> ve rehber hazırlanmasına olanak tanımaktadır. Bu konuların başında, </w:t>
      </w:r>
      <w:r>
        <w:t>KBRN olaylarının bildirilmesi, KKD</w:t>
      </w:r>
      <w:r w:rsidRPr="00206A12">
        <w:t xml:space="preserve"> kullanımı, maruziyet durumlarında derhal uygulanması gereken dekontaminasyon yöntemleri, kontamine olmuş bölgelerden personelin ve halkın </w:t>
      </w:r>
      <w:proofErr w:type="gramStart"/>
      <w:r w:rsidRPr="00206A12">
        <w:t>izolasyonu</w:t>
      </w:r>
      <w:proofErr w:type="gramEnd"/>
      <w:r>
        <w:t xml:space="preserve">, yaralıların tanı, </w:t>
      </w:r>
      <w:r w:rsidRPr="00206A12">
        <w:t>tedavi</w:t>
      </w:r>
      <w:r>
        <w:t xml:space="preserve"> ve tahliye</w:t>
      </w:r>
      <w:r w:rsidRPr="00206A12">
        <w:t>si hakkındaki önemli bi</w:t>
      </w:r>
      <w:r>
        <w:t>lgi boşluklarıdır.</w:t>
      </w:r>
    </w:p>
    <w:p w:rsidR="00C01003" w:rsidRDefault="00C01003" w:rsidP="00C01003">
      <w:pPr>
        <w:spacing w:after="0"/>
        <w:ind w:firstLine="709"/>
      </w:pPr>
      <w:r>
        <w:rPr>
          <w:rFonts w:cs="Times New Roman"/>
          <w:szCs w:val="24"/>
        </w:rPr>
        <w:t xml:space="preserve">Gün geçtikçe </w:t>
      </w:r>
      <w:r w:rsidRPr="0021035C">
        <w:rPr>
          <w:rFonts w:cs="Times New Roman"/>
          <w:szCs w:val="24"/>
        </w:rPr>
        <w:t xml:space="preserve">artan ve çeşitlenen </w:t>
      </w:r>
      <w:r>
        <w:rPr>
          <w:rFonts w:cs="Times New Roman"/>
          <w:szCs w:val="24"/>
        </w:rPr>
        <w:t>KBRN</w:t>
      </w:r>
      <w:r w:rsidRPr="0021035C">
        <w:rPr>
          <w:rFonts w:cs="Times New Roman"/>
          <w:szCs w:val="24"/>
        </w:rPr>
        <w:t xml:space="preserve"> risklerinden dolayı </w:t>
      </w:r>
      <w:r>
        <w:rPr>
          <w:rFonts w:cs="Times New Roman"/>
          <w:szCs w:val="24"/>
        </w:rPr>
        <w:t xml:space="preserve">yerel düzeyde kamu kurumları </w:t>
      </w:r>
      <w:r w:rsidRPr="0021035C">
        <w:rPr>
          <w:rFonts w:cs="Times New Roman"/>
          <w:szCs w:val="24"/>
        </w:rPr>
        <w:t xml:space="preserve">sosyal, ekonomik ve </w:t>
      </w:r>
      <w:r>
        <w:rPr>
          <w:rFonts w:cs="Times New Roman"/>
          <w:szCs w:val="24"/>
        </w:rPr>
        <w:t>siyasal</w:t>
      </w:r>
      <w:r w:rsidRPr="0021035C">
        <w:rPr>
          <w:rFonts w:cs="Times New Roman"/>
          <w:szCs w:val="24"/>
        </w:rPr>
        <w:t xml:space="preserve"> </w:t>
      </w:r>
      <w:r>
        <w:rPr>
          <w:rFonts w:cs="Times New Roman"/>
          <w:szCs w:val="24"/>
        </w:rPr>
        <w:t>çevrelerinde</w:t>
      </w:r>
      <w:r w:rsidRPr="0021035C">
        <w:rPr>
          <w:rFonts w:cs="Times New Roman"/>
          <w:szCs w:val="24"/>
        </w:rPr>
        <w:t xml:space="preserve"> sürekli bir değişim ve gelişim </w:t>
      </w:r>
      <w:r>
        <w:rPr>
          <w:rFonts w:cs="Times New Roman"/>
          <w:szCs w:val="24"/>
        </w:rPr>
        <w:t>süreci yaşamak</w:t>
      </w:r>
      <w:r w:rsidRPr="0021035C">
        <w:rPr>
          <w:rFonts w:cs="Times New Roman"/>
          <w:szCs w:val="24"/>
        </w:rPr>
        <w:t>tadır. Kurumlar, varlıklarını aktif bir şekilde devam ettirebilmeleri için söz konusu olan bu çevrel</w:t>
      </w:r>
      <w:r>
        <w:rPr>
          <w:rFonts w:cs="Times New Roman"/>
          <w:szCs w:val="24"/>
        </w:rPr>
        <w:t xml:space="preserve">ere uyum sağlamak zorundadır. Bu uyum ise ancak önemli bireysel ve kurumsal hazırlık faaliyetlerinin uygulanabilmesi ile sağlanacaktır. Bilgi ve çok senaryolu planlamalar, eğitim ve tatbikatlar önemli hazırlık bileşenleridir. </w:t>
      </w:r>
      <w:r w:rsidRPr="001C49E5">
        <w:rPr>
          <w:rFonts w:eastAsia="Calibri" w:cs="Times New Roman"/>
          <w:bCs/>
        </w:rPr>
        <w:t xml:space="preserve">KBRN acil durumları ile karşılaşabilecek </w:t>
      </w:r>
      <w:r>
        <w:rPr>
          <w:bCs/>
        </w:rPr>
        <w:t>kurum</w:t>
      </w:r>
      <w:r w:rsidRPr="001C49E5">
        <w:rPr>
          <w:rFonts w:eastAsia="Calibri" w:cs="Times New Roman"/>
          <w:bCs/>
        </w:rPr>
        <w:t>ların afet yönetiminin tüm aşamalarında zarar azaltma, hazırlıklı olma, müdahale ve iyileştirme konula</w:t>
      </w:r>
      <w:r>
        <w:rPr>
          <w:bCs/>
        </w:rPr>
        <w:t xml:space="preserve">rında başarılı olabilmesi için, </w:t>
      </w:r>
      <w:r w:rsidRPr="001C49E5">
        <w:rPr>
          <w:rFonts w:eastAsia="Calibri" w:cs="Times New Roman"/>
          <w:bCs/>
        </w:rPr>
        <w:t>kurumsal hazırlık düzeyinin belirlenm</w:t>
      </w:r>
      <w:r>
        <w:rPr>
          <w:bCs/>
        </w:rPr>
        <w:t>esi, olaylara etkin müdahale</w:t>
      </w:r>
      <w:r w:rsidRPr="001C49E5">
        <w:rPr>
          <w:rFonts w:eastAsia="Calibri" w:cs="Times New Roman"/>
          <w:bCs/>
        </w:rPr>
        <w:t xml:space="preserve"> </w:t>
      </w:r>
      <w:r>
        <w:rPr>
          <w:bCs/>
        </w:rPr>
        <w:t xml:space="preserve">açısından </w:t>
      </w:r>
      <w:r w:rsidRPr="001C49E5">
        <w:rPr>
          <w:rFonts w:eastAsia="Calibri" w:cs="Times New Roman"/>
          <w:bCs/>
        </w:rPr>
        <w:t xml:space="preserve">KBRN eğitim ve tatbikat </w:t>
      </w:r>
      <w:r>
        <w:rPr>
          <w:bCs/>
        </w:rPr>
        <w:t>faaliyetlerinin</w:t>
      </w:r>
      <w:r w:rsidRPr="001C49E5">
        <w:rPr>
          <w:rFonts w:eastAsia="Calibri" w:cs="Times New Roman"/>
          <w:bCs/>
        </w:rPr>
        <w:t xml:space="preserve"> geliş</w:t>
      </w:r>
      <w:r>
        <w:rPr>
          <w:bCs/>
        </w:rPr>
        <w:t xml:space="preserve">tirilmesi ya da </w:t>
      </w:r>
      <w:r w:rsidRPr="001C49E5">
        <w:rPr>
          <w:rFonts w:eastAsia="Calibri" w:cs="Times New Roman"/>
          <w:bCs/>
        </w:rPr>
        <w:t>iyileştir</w:t>
      </w:r>
      <w:r>
        <w:rPr>
          <w:bCs/>
        </w:rPr>
        <w:t>ilmesi</w:t>
      </w:r>
      <w:r w:rsidRPr="001C49E5">
        <w:rPr>
          <w:rFonts w:eastAsia="Calibri" w:cs="Times New Roman"/>
          <w:bCs/>
        </w:rPr>
        <w:t xml:space="preserve"> </w:t>
      </w:r>
      <w:r>
        <w:rPr>
          <w:bCs/>
        </w:rPr>
        <w:t xml:space="preserve">olanaklarının </w:t>
      </w:r>
      <w:r w:rsidRPr="001C49E5">
        <w:rPr>
          <w:rFonts w:eastAsia="Calibri" w:cs="Times New Roman"/>
          <w:bCs/>
        </w:rPr>
        <w:t>değerlen</w:t>
      </w:r>
      <w:r>
        <w:rPr>
          <w:bCs/>
        </w:rPr>
        <w:t xml:space="preserve">dirilmesi </w:t>
      </w:r>
      <w:r>
        <w:t>gerekliliği ortaya çıkmıştır.</w:t>
      </w:r>
    </w:p>
    <w:p w:rsidR="00C01003" w:rsidRDefault="00C01003" w:rsidP="00C01003">
      <w:pPr>
        <w:spacing w:after="0"/>
        <w:ind w:firstLine="709"/>
      </w:pPr>
    </w:p>
    <w:p w:rsidR="00C01003" w:rsidRPr="00984433" w:rsidRDefault="00C01003" w:rsidP="00C01003">
      <w:pPr>
        <w:spacing w:after="0"/>
        <w:ind w:firstLine="709"/>
        <w:rPr>
          <w:rFonts w:cs="Times New Roman"/>
          <w:b/>
          <w:szCs w:val="24"/>
        </w:rPr>
      </w:pPr>
      <w:r w:rsidRPr="00984433">
        <w:rPr>
          <w:b/>
        </w:rPr>
        <w:t>4.3. Araştırmanın Önemi</w:t>
      </w:r>
    </w:p>
    <w:p w:rsidR="00C01003" w:rsidRDefault="00C01003" w:rsidP="00C01003">
      <w:pPr>
        <w:spacing w:after="0"/>
        <w:ind w:firstLine="709"/>
        <w:rPr>
          <w:rFonts w:eastAsia="Calibri" w:cs="Times New Roman"/>
        </w:rPr>
      </w:pPr>
      <w:r>
        <w:t>Bu çalışma, yerel düzeyde TAMP’ nda yer alan bazı kamu kurumlarının KBRN olaylarına dair bilgi, eğitim ve tatbikat ihtiyaçlarını sunacaktır. Acil</w:t>
      </w:r>
      <w:r w:rsidRPr="001C49E5">
        <w:rPr>
          <w:rFonts w:eastAsia="Calibri" w:cs="Times New Roman"/>
        </w:rPr>
        <w:t xml:space="preserve"> müdahale</w:t>
      </w:r>
      <w:r>
        <w:t xml:space="preserve">de görev alan kurumların </w:t>
      </w:r>
      <w:r w:rsidRPr="001C49E5">
        <w:rPr>
          <w:rFonts w:eastAsia="Calibri" w:cs="Times New Roman"/>
        </w:rPr>
        <w:t>KBRN te</w:t>
      </w:r>
      <w:r>
        <w:t>hdit ve tehlikelerine yönelik</w:t>
      </w:r>
      <w:r w:rsidRPr="001C49E5">
        <w:rPr>
          <w:rFonts w:eastAsia="Calibri" w:cs="Times New Roman"/>
        </w:rPr>
        <w:t xml:space="preserve"> eğitim ve tatbikat </w:t>
      </w:r>
      <w:r>
        <w:t>faaliyetlerinin önemi,</w:t>
      </w:r>
      <w:r w:rsidRPr="001C49E5">
        <w:rPr>
          <w:rFonts w:eastAsia="Calibri" w:cs="Times New Roman"/>
        </w:rPr>
        <w:t xml:space="preserve"> </w:t>
      </w:r>
      <w:r>
        <w:t>KBRN olaylarına</w:t>
      </w:r>
      <w:r w:rsidRPr="001C49E5">
        <w:rPr>
          <w:rFonts w:eastAsia="Calibri" w:cs="Times New Roman"/>
        </w:rPr>
        <w:t xml:space="preserve"> </w:t>
      </w:r>
      <w:r>
        <w:t xml:space="preserve">hem bireysel hem de kurumsal </w:t>
      </w:r>
      <w:r w:rsidRPr="001C49E5">
        <w:rPr>
          <w:rFonts w:eastAsia="Calibri" w:cs="Times New Roman"/>
        </w:rPr>
        <w:t>hazırlık</w:t>
      </w:r>
      <w:r>
        <w:t xml:space="preserve"> algıları ve müdahalede bulunabilme yeteneklerine olan güvenleri değerlendirilerek ortaya konacaktır. Y</w:t>
      </w:r>
      <w:r w:rsidRPr="008151EB">
        <w:t xml:space="preserve">eni </w:t>
      </w:r>
      <w:r w:rsidRPr="008151EB">
        <w:lastRenderedPageBreak/>
        <w:t xml:space="preserve">oluşturulan </w:t>
      </w:r>
      <w:r>
        <w:t xml:space="preserve">ya da var olan </w:t>
      </w:r>
      <w:r w:rsidRPr="008151EB">
        <w:t>eğitim</w:t>
      </w:r>
      <w:r>
        <w:t xml:space="preserve"> ve tatbikat</w:t>
      </w:r>
      <w:r w:rsidRPr="008151EB">
        <w:t xml:space="preserve"> programlarının etkinliğini değerlendirecek</w:t>
      </w:r>
      <w:r>
        <w:t xml:space="preserve">, </w:t>
      </w:r>
      <w:r w:rsidRPr="008151EB">
        <w:t>güçlendirilmesi gereken alanları vurgulayacaktır.</w:t>
      </w:r>
      <w:r>
        <w:t xml:space="preserve"> </w:t>
      </w:r>
      <w:r w:rsidRPr="00ED2F31">
        <w:rPr>
          <w:color w:val="0D0D0D" w:themeColor="text1" w:themeTint="F2"/>
        </w:rPr>
        <w:t>Bu çalışmadan elde edilen bilgi ve bulgular</w:t>
      </w:r>
      <w:r>
        <w:rPr>
          <w:color w:val="0D0D0D" w:themeColor="text1" w:themeTint="F2"/>
        </w:rPr>
        <w:t>,</w:t>
      </w:r>
      <w:r w:rsidRPr="00ED2F31">
        <w:rPr>
          <w:color w:val="0D0D0D" w:themeColor="text1" w:themeTint="F2"/>
        </w:rPr>
        <w:t xml:space="preserve"> </w:t>
      </w:r>
      <w:r>
        <w:t>olası b</w:t>
      </w:r>
      <w:r w:rsidRPr="0077489D">
        <w:t xml:space="preserve">ir KBRN saldırısı durumunda </w:t>
      </w:r>
      <w:r>
        <w:t xml:space="preserve">ilk müdahaleden sorumlu kamu kurumları, paydaşları ve </w:t>
      </w:r>
      <w:r w:rsidRPr="0077489D">
        <w:t>halkın</w:t>
      </w:r>
      <w:r>
        <w:t xml:space="preserve"> hem KBRN</w:t>
      </w:r>
      <w:r w:rsidRPr="0077489D">
        <w:t xml:space="preserve"> </w:t>
      </w:r>
      <w:r>
        <w:t xml:space="preserve">farkındalığını hem de </w:t>
      </w:r>
      <w:r w:rsidRPr="001C49E5">
        <w:rPr>
          <w:rFonts w:eastAsia="Calibri" w:cs="Times New Roman"/>
        </w:rPr>
        <w:t>KBRN aci</w:t>
      </w:r>
      <w:r>
        <w:t>l durumlarının risklerini azalt</w:t>
      </w:r>
      <w:r w:rsidRPr="001C49E5">
        <w:rPr>
          <w:rFonts w:eastAsia="Calibri" w:cs="Times New Roman"/>
        </w:rPr>
        <w:t>maya yönelik alınacak güvenlik önlemlerini</w:t>
      </w:r>
      <w:r>
        <w:rPr>
          <w:rFonts w:eastAsia="Calibri" w:cs="Times New Roman"/>
        </w:rPr>
        <w:t>,</w:t>
      </w:r>
      <w:r w:rsidRPr="001C49E5">
        <w:rPr>
          <w:rFonts w:eastAsia="Calibri" w:cs="Times New Roman"/>
        </w:rPr>
        <w:t xml:space="preserve"> güncel ve gerçekçi eğitim ve tatbikat programıyla desteklenmesini sağlayacaktır.</w:t>
      </w:r>
    </w:p>
    <w:p w:rsidR="00C01003" w:rsidRDefault="00C01003" w:rsidP="00C01003">
      <w:pPr>
        <w:spacing w:after="0"/>
        <w:ind w:firstLine="709"/>
        <w:rPr>
          <w:rFonts w:eastAsia="Calibri" w:cs="Times New Roman"/>
        </w:rPr>
      </w:pPr>
    </w:p>
    <w:p w:rsidR="00C01003" w:rsidRPr="00601012" w:rsidRDefault="00C01003" w:rsidP="00C01003">
      <w:pPr>
        <w:spacing w:after="0"/>
        <w:ind w:firstLine="709"/>
        <w:rPr>
          <w:rFonts w:eastAsia="Calibri" w:cs="Times New Roman"/>
          <w:b/>
        </w:rPr>
      </w:pPr>
      <w:r w:rsidRPr="00601012">
        <w:rPr>
          <w:rFonts w:eastAsia="Calibri" w:cs="Times New Roman"/>
          <w:b/>
        </w:rPr>
        <w:t xml:space="preserve">4.4. </w:t>
      </w:r>
      <w:r w:rsidRPr="00601012">
        <w:rPr>
          <w:b/>
        </w:rPr>
        <w:t xml:space="preserve">Araştırmanın Amacı </w:t>
      </w:r>
    </w:p>
    <w:p w:rsidR="00C01003" w:rsidRPr="004723CB" w:rsidRDefault="00C01003" w:rsidP="00C01003">
      <w:pPr>
        <w:shd w:val="clear" w:color="auto" w:fill="FFFFFF"/>
        <w:spacing w:after="0"/>
        <w:ind w:firstLine="709"/>
      </w:pPr>
      <w:r w:rsidRPr="004723CB">
        <w:t>Bu tez çalışmasının amacı, KBRN acil durumlarına kamu personelinin hem bireysel hem de kurumsal açıdan hazırlık düzeyini ve müdahale yeteneklerini değerlendirmek, etkili ilişkiler kurmak için eğitim ve tatbikat programlarının geliştirilmesine yön vermek ve bu doğrultuda gelecekteki eğitim çabalarının nereye odaklanması gerektiğini önermektir.</w:t>
      </w:r>
    </w:p>
    <w:p w:rsidR="00C01003" w:rsidRPr="004723CB" w:rsidRDefault="00C01003" w:rsidP="00C01003">
      <w:pPr>
        <w:shd w:val="clear" w:color="auto" w:fill="FFFFFF"/>
        <w:spacing w:after="0"/>
        <w:ind w:firstLine="709"/>
      </w:pPr>
    </w:p>
    <w:p w:rsidR="00C01003" w:rsidRPr="003C60E5" w:rsidRDefault="00C01003" w:rsidP="00C01003">
      <w:pPr>
        <w:pStyle w:val="Balk2"/>
        <w:spacing w:before="0"/>
        <w:ind w:firstLine="709"/>
        <w:rPr>
          <w:b/>
        </w:rPr>
      </w:pPr>
      <w:r w:rsidRPr="003C60E5">
        <w:rPr>
          <w:b/>
        </w:rPr>
        <w:t>4.5. Araştırmanın Sınırlılıkları</w:t>
      </w:r>
    </w:p>
    <w:p w:rsidR="00C01003" w:rsidRPr="004723CB" w:rsidRDefault="00C01003" w:rsidP="00C01003">
      <w:pPr>
        <w:spacing w:after="0"/>
        <w:ind w:firstLine="709"/>
      </w:pPr>
      <w:r w:rsidRPr="004723CB">
        <w:t>Ulaşım ve mali kaynakların sınırlı olmasından dolayı araştırma sadece Gümüşhane ve Trabzon illeri Merkez ilçelerine uygulanmıştır. Anket uygulama tarihleri arasında personelin rapor, izin vb. nedenlerle görev yerinde olmaması araştırmanın diğer kısıtlılıkları arasındadır. Bu araştırmada tesadüfi olmayan örnekleme metotlarından kolayda örnekleme metodu kullanılmıştır. Bu çalışmanın sonuçları yalnızca kapsam içindeki anket uygulananlar için geçerli olup genelleme yapılamaz.</w:t>
      </w:r>
    </w:p>
    <w:p w:rsidR="00C01003" w:rsidRPr="004723CB" w:rsidRDefault="00C01003" w:rsidP="00C01003">
      <w:pPr>
        <w:spacing w:after="0"/>
        <w:ind w:firstLine="709"/>
      </w:pPr>
    </w:p>
    <w:p w:rsidR="00C01003" w:rsidRPr="003C60E5" w:rsidRDefault="00C01003" w:rsidP="00C01003">
      <w:pPr>
        <w:pStyle w:val="Balk2"/>
        <w:spacing w:before="0"/>
        <w:ind w:firstLine="709"/>
        <w:rPr>
          <w:b/>
        </w:rPr>
      </w:pPr>
      <w:r w:rsidRPr="003C60E5">
        <w:rPr>
          <w:b/>
        </w:rPr>
        <w:t>4.6. Araştırmanın Evreni ve Örneklemi</w:t>
      </w:r>
    </w:p>
    <w:p w:rsidR="00C01003" w:rsidRDefault="00C01003" w:rsidP="00C01003">
      <w:pPr>
        <w:spacing w:after="0"/>
        <w:ind w:firstLine="709"/>
      </w:pPr>
      <w:proofErr w:type="gramStart"/>
      <w:r w:rsidRPr="004723CB">
        <w:rPr>
          <w:szCs w:val="24"/>
        </w:rPr>
        <w:t>Çalışma, Gümüşhane ve Trabzon illerinde, yerel düzeyde KBRN olaylarına müdahale</w:t>
      </w:r>
      <w:r>
        <w:rPr>
          <w:szCs w:val="24"/>
        </w:rPr>
        <w:t>de görev alan</w:t>
      </w:r>
      <w:r w:rsidRPr="004723CB">
        <w:rPr>
          <w:szCs w:val="24"/>
        </w:rPr>
        <w:t xml:space="preserve">, TAMP’ </w:t>
      </w:r>
      <w:r>
        <w:rPr>
          <w:szCs w:val="24"/>
        </w:rPr>
        <w:t>n</w:t>
      </w:r>
      <w:r w:rsidRPr="004723CB">
        <w:rPr>
          <w:szCs w:val="24"/>
        </w:rPr>
        <w:t xml:space="preserve">da ana çözüm ortağı veya destek çözüm ortağı rollerini üstlenen: İl Afet ve Acil Durum Müdürlüğü, Belediye İtfaiye Hizmetleri Birimi, Çevre ve Şehircilik İl Müdürlüğü, </w:t>
      </w:r>
      <w:r w:rsidRPr="004723CB">
        <w:rPr>
          <w:rFonts w:eastAsia="Calibri" w:cs="Times New Roman"/>
          <w:szCs w:val="24"/>
        </w:rPr>
        <w:t>İl Sağlık Müdürlü</w:t>
      </w:r>
      <w:bookmarkStart w:id="4" w:name="_Hlk523148034"/>
      <w:r w:rsidRPr="004723CB">
        <w:rPr>
          <w:szCs w:val="24"/>
        </w:rPr>
        <w:t xml:space="preserve">ğü, </w:t>
      </w:r>
      <w:r w:rsidRPr="004723CB">
        <w:rPr>
          <w:rFonts w:eastAsia="Calibri" w:cs="Times New Roman"/>
          <w:szCs w:val="24"/>
        </w:rPr>
        <w:t>İl Emniyet Müdürlü</w:t>
      </w:r>
      <w:bookmarkEnd w:id="4"/>
      <w:r w:rsidRPr="004723CB">
        <w:rPr>
          <w:rFonts w:eastAsia="Calibri" w:cs="Times New Roman"/>
          <w:szCs w:val="24"/>
        </w:rPr>
        <w:t>ğü</w:t>
      </w:r>
      <w:r w:rsidRPr="004723CB">
        <w:rPr>
          <w:szCs w:val="24"/>
        </w:rPr>
        <w:t xml:space="preserve">, </w:t>
      </w:r>
      <w:r w:rsidRPr="004723CB">
        <w:rPr>
          <w:rFonts w:eastAsia="Calibri" w:cs="Times New Roman"/>
          <w:szCs w:val="24"/>
        </w:rPr>
        <w:t>İl Tarım ve Orman Müdürlüğü</w:t>
      </w:r>
      <w:r w:rsidRPr="004723CB">
        <w:rPr>
          <w:szCs w:val="24"/>
        </w:rPr>
        <w:t xml:space="preserve">, Trabzon </w:t>
      </w:r>
      <w:r w:rsidRPr="004723CB">
        <w:rPr>
          <w:rFonts w:eastAsia="Calibri" w:cs="Times New Roman"/>
          <w:szCs w:val="24"/>
        </w:rPr>
        <w:t xml:space="preserve">Meteoroloji </w:t>
      </w:r>
      <w:r w:rsidRPr="004723CB">
        <w:rPr>
          <w:szCs w:val="24"/>
        </w:rPr>
        <w:t xml:space="preserve">11. Bölge Müdürlüğü, Gümüşhane Meteoroloji İl Müdürlüğü, </w:t>
      </w:r>
      <w:r w:rsidRPr="004723CB">
        <w:rPr>
          <w:rFonts w:eastAsia="Calibri" w:cs="Times New Roman"/>
          <w:szCs w:val="24"/>
        </w:rPr>
        <w:t>DSİ</w:t>
      </w:r>
      <w:r w:rsidRPr="004723CB">
        <w:rPr>
          <w:szCs w:val="24"/>
        </w:rPr>
        <w:t xml:space="preserve"> 22. Bölge Müdürlüğü ve DSİ 223. Şube Müdürlüğü arasından </w:t>
      </w:r>
      <w:r w:rsidRPr="004723CB">
        <w:t xml:space="preserve">tesadüfi olmayan örnekleme yöntemlerinden kolayda örnekleme metoduyla belirlenen bir örnek gruba uygulanmıştır. </w:t>
      </w:r>
      <w:proofErr w:type="gramEnd"/>
      <w:r w:rsidRPr="004723CB">
        <w:t>Toplamda 425 personele</w:t>
      </w:r>
      <w:r>
        <w:t xml:space="preserve"> ulaşılarak katılımcılara, </w:t>
      </w:r>
      <w:r>
        <w:rPr>
          <w:szCs w:val="20"/>
        </w:rPr>
        <w:t>Yerel</w:t>
      </w:r>
      <w:r w:rsidRPr="009C00AE">
        <w:rPr>
          <w:rFonts w:eastAsia="Calibri" w:cs="Times New Roman"/>
          <w:szCs w:val="20"/>
        </w:rPr>
        <w:t xml:space="preserve"> </w:t>
      </w:r>
      <w:r w:rsidRPr="009C00AE">
        <w:rPr>
          <w:szCs w:val="20"/>
        </w:rPr>
        <w:t xml:space="preserve">Düzeyde Kamu Kurumlarının </w:t>
      </w:r>
      <w:r>
        <w:rPr>
          <w:szCs w:val="20"/>
        </w:rPr>
        <w:t xml:space="preserve">KBRN </w:t>
      </w:r>
      <w:r w:rsidRPr="009C00AE">
        <w:rPr>
          <w:szCs w:val="20"/>
        </w:rPr>
        <w:t>O</w:t>
      </w:r>
      <w:r>
        <w:rPr>
          <w:szCs w:val="20"/>
        </w:rPr>
        <w:t xml:space="preserve">laylarına Karşın Bilgi, </w:t>
      </w:r>
      <w:r>
        <w:rPr>
          <w:szCs w:val="20"/>
        </w:rPr>
        <w:lastRenderedPageBreak/>
        <w:t>Eğitim v</w:t>
      </w:r>
      <w:r w:rsidRPr="009C00AE">
        <w:rPr>
          <w:szCs w:val="20"/>
        </w:rPr>
        <w:t xml:space="preserve">e Tatbikat İhtiyacına Yönelik </w:t>
      </w:r>
      <w:r>
        <w:rPr>
          <w:szCs w:val="20"/>
        </w:rPr>
        <w:t>Görüşlerinin Değerlendirilmesi a</w:t>
      </w:r>
      <w:r w:rsidRPr="009C00AE">
        <w:rPr>
          <w:szCs w:val="20"/>
        </w:rPr>
        <w:t>nketi</w:t>
      </w:r>
      <w:r>
        <w:t xml:space="preserve"> uygulanmıştır.</w:t>
      </w:r>
    </w:p>
    <w:p w:rsidR="00C01003" w:rsidRDefault="00C01003" w:rsidP="00C01003">
      <w:pPr>
        <w:spacing w:after="0"/>
        <w:ind w:firstLine="709"/>
      </w:pPr>
    </w:p>
    <w:p w:rsidR="00C01003" w:rsidRPr="003C60E5" w:rsidRDefault="00C01003" w:rsidP="00C01003">
      <w:pPr>
        <w:pStyle w:val="Balk2"/>
        <w:spacing w:before="0"/>
        <w:ind w:firstLine="709"/>
        <w:rPr>
          <w:b/>
        </w:rPr>
      </w:pPr>
      <w:r w:rsidRPr="003C60E5">
        <w:rPr>
          <w:b/>
        </w:rPr>
        <w:t>4.7. Araştırmanın Hipotezleri</w:t>
      </w:r>
    </w:p>
    <w:p w:rsidR="00C01003" w:rsidRPr="006D357C" w:rsidRDefault="00C01003" w:rsidP="00C01003">
      <w:pPr>
        <w:spacing w:after="0"/>
        <w:ind w:firstLine="709"/>
        <w:rPr>
          <w:szCs w:val="24"/>
        </w:rPr>
      </w:pPr>
      <w:r w:rsidRPr="006D357C">
        <w:rPr>
          <w:szCs w:val="24"/>
        </w:rPr>
        <w:t>H</w:t>
      </w:r>
      <w:r w:rsidRPr="006D357C">
        <w:rPr>
          <w:szCs w:val="24"/>
          <w:vertAlign w:val="subscript"/>
        </w:rPr>
        <w:t>1</w:t>
      </w:r>
      <w:r w:rsidRPr="006D357C">
        <w:rPr>
          <w:szCs w:val="24"/>
        </w:rPr>
        <w:t xml:space="preserve">: </w:t>
      </w:r>
      <w:r w:rsidRPr="006D357C">
        <w:rPr>
          <w:rFonts w:cs="Times New Roman"/>
        </w:rPr>
        <w:t xml:space="preserve">Gümüşhane </w:t>
      </w:r>
      <w:r>
        <w:rPr>
          <w:rFonts w:cs="Times New Roman"/>
        </w:rPr>
        <w:t>ve Trabzon illerindeki kurumların KBRN olaylarına</w:t>
      </w:r>
      <w:r w:rsidRPr="006D357C">
        <w:rPr>
          <w:rFonts w:cs="Times New Roman"/>
        </w:rPr>
        <w:t xml:space="preserve"> karşı kurumsal hazırlık puanı ortalamaları yüksek düzeydedir.</w:t>
      </w:r>
    </w:p>
    <w:p w:rsidR="00C01003" w:rsidRDefault="00C01003" w:rsidP="00C01003">
      <w:pPr>
        <w:spacing w:after="0"/>
        <w:ind w:firstLine="709"/>
      </w:pPr>
      <w:r>
        <w:rPr>
          <w:szCs w:val="24"/>
        </w:rPr>
        <w:t>H</w:t>
      </w:r>
      <w:r>
        <w:rPr>
          <w:szCs w:val="24"/>
          <w:vertAlign w:val="subscript"/>
        </w:rPr>
        <w:t>2</w:t>
      </w:r>
      <w:r w:rsidRPr="00AE386A">
        <w:rPr>
          <w:rFonts w:cs="Times New Roman"/>
        </w:rPr>
        <w:t>: Çalışmaya katılan kurumların KBRN olaylarına karşı kuru</w:t>
      </w:r>
      <w:r>
        <w:rPr>
          <w:rFonts w:cs="Times New Roman"/>
        </w:rPr>
        <w:t xml:space="preserve">msal hazırlık puan ortalamaları kurumlara göre </w:t>
      </w:r>
      <w:r w:rsidRPr="00AE386A">
        <w:rPr>
          <w:rFonts w:cs="Times New Roman"/>
        </w:rPr>
        <w:t xml:space="preserve">katılımcı kurum dağılımları arasında anlamlı bir fark </w:t>
      </w:r>
      <w:r w:rsidRPr="00AE386A">
        <w:rPr>
          <w:rFonts w:cs="Times New Roman"/>
          <w:szCs w:val="24"/>
        </w:rPr>
        <w:t>bulunmaktadır.</w:t>
      </w:r>
    </w:p>
    <w:p w:rsidR="00C01003" w:rsidRDefault="00C01003" w:rsidP="00C01003">
      <w:pPr>
        <w:spacing w:after="0"/>
        <w:ind w:firstLine="709"/>
      </w:pPr>
      <w:r>
        <w:t>H</w:t>
      </w:r>
      <w:r>
        <w:rPr>
          <w:vertAlign w:val="subscript"/>
        </w:rPr>
        <w:t>3</w:t>
      </w:r>
      <w:r w:rsidRPr="0089484C">
        <w:t>:</w:t>
      </w:r>
      <w:r w:rsidRPr="00F53E04">
        <w:rPr>
          <w:rFonts w:cs="Times New Roman"/>
          <w:b/>
          <w:szCs w:val="24"/>
        </w:rPr>
        <w:t xml:space="preserve"> </w:t>
      </w:r>
      <w:r w:rsidRPr="00F53E04">
        <w:rPr>
          <w:rFonts w:cs="Times New Roman"/>
          <w:szCs w:val="24"/>
        </w:rPr>
        <w:t xml:space="preserve">Katılımcıların </w:t>
      </w:r>
      <w:r>
        <w:rPr>
          <w:rFonts w:cs="Times New Roman"/>
          <w:szCs w:val="24"/>
        </w:rPr>
        <w:t>KBRN olaylarına</w:t>
      </w:r>
      <w:r w:rsidRPr="00F53E04">
        <w:rPr>
          <w:rFonts w:cs="Times New Roman"/>
          <w:szCs w:val="24"/>
        </w:rPr>
        <w:t xml:space="preserve"> karşı kurumsal hazırlık puanı ortalamaları arasında cinsiyetlerine göre anlamlı bir fark bulunmaktadır.</w:t>
      </w:r>
    </w:p>
    <w:p w:rsidR="00C01003" w:rsidRDefault="00C01003" w:rsidP="00C01003">
      <w:pPr>
        <w:spacing w:after="0"/>
        <w:ind w:firstLine="709"/>
        <w:rPr>
          <w:rFonts w:cs="Times New Roman"/>
        </w:rPr>
      </w:pPr>
      <w:r>
        <w:t>H</w:t>
      </w:r>
      <w:r>
        <w:rPr>
          <w:vertAlign w:val="subscript"/>
        </w:rPr>
        <w:t>4</w:t>
      </w:r>
      <w:r>
        <w:t xml:space="preserve">: </w:t>
      </w:r>
      <w:r w:rsidRPr="00AE31CA">
        <w:rPr>
          <w:rFonts w:cs="Times New Roman"/>
        </w:rPr>
        <w:t>Katılımcıların KBRN olaylarına karşı kurumsal hazırlık puanı ortalamaları arasında eğitim durumlarına göre anlamlı bir farklılık bulunmaktadır.</w:t>
      </w:r>
    </w:p>
    <w:p w:rsidR="00C01003" w:rsidRPr="00AE31CA" w:rsidRDefault="00C01003" w:rsidP="00C01003">
      <w:pPr>
        <w:spacing w:after="0"/>
        <w:ind w:firstLine="709"/>
        <w:rPr>
          <w:rFonts w:cs="Times New Roman"/>
        </w:rPr>
      </w:pPr>
      <w:r>
        <w:t>H</w:t>
      </w:r>
      <w:r>
        <w:rPr>
          <w:vertAlign w:val="subscript"/>
        </w:rPr>
        <w:t>5</w:t>
      </w:r>
      <w:r>
        <w:t xml:space="preserve">: </w:t>
      </w:r>
      <w:r w:rsidRPr="00932428">
        <w:rPr>
          <w:rFonts w:cs="Times New Roman"/>
        </w:rPr>
        <w:t>Katılımcıların KBRN olaylarına karşı kurumsal hazırlık puanı ortalamaları arasında yaşlarına göre anlamlı bir farklılık bulunmaktadır</w:t>
      </w:r>
      <w:r w:rsidRPr="00932428">
        <w:t>.</w:t>
      </w:r>
    </w:p>
    <w:p w:rsidR="00C01003" w:rsidRDefault="00C01003" w:rsidP="00C01003">
      <w:pPr>
        <w:spacing w:after="0"/>
        <w:ind w:firstLine="709"/>
        <w:rPr>
          <w:rFonts w:cs="Times New Roman"/>
        </w:rPr>
      </w:pPr>
      <w:r w:rsidRPr="002913E3">
        <w:t>H</w:t>
      </w:r>
      <w:r w:rsidRPr="002913E3">
        <w:rPr>
          <w:vertAlign w:val="subscript"/>
        </w:rPr>
        <w:t xml:space="preserve">6: </w:t>
      </w:r>
      <w:r w:rsidRPr="002913E3">
        <w:rPr>
          <w:rFonts w:cs="Times New Roman"/>
        </w:rPr>
        <w:t>Katılımcıların KBRN olaylarına karşı kurumsal hazırlık puanı ortalamaları arasında çalışma yılına göre anlamlı bir farklılık bulunmaktadır.</w:t>
      </w:r>
    </w:p>
    <w:p w:rsidR="00C01003" w:rsidRPr="00721B33" w:rsidRDefault="00C01003" w:rsidP="00C01003">
      <w:pPr>
        <w:spacing w:after="0"/>
        <w:ind w:firstLine="709"/>
        <w:rPr>
          <w:b/>
          <w:szCs w:val="24"/>
        </w:rPr>
      </w:pPr>
      <w:r>
        <w:t>H</w:t>
      </w:r>
      <w:r>
        <w:rPr>
          <w:vertAlign w:val="subscript"/>
        </w:rPr>
        <w:t xml:space="preserve">7: </w:t>
      </w:r>
      <w:r w:rsidRPr="00721B33">
        <w:t xml:space="preserve">Katılımcıların KBRN olaylarına karşı kurumsal müdahale yetenekleri ortalamaları </w:t>
      </w:r>
      <w:r w:rsidRPr="00721B33">
        <w:rPr>
          <w:szCs w:val="24"/>
        </w:rPr>
        <w:t xml:space="preserve">arasında yaşlarına göre </w:t>
      </w:r>
      <w:r w:rsidRPr="00721B33">
        <w:rPr>
          <w:rFonts w:cs="Times New Roman"/>
        </w:rPr>
        <w:t>anlamlı bir farklılık bulunmaktadır.</w:t>
      </w:r>
      <w:r w:rsidRPr="00721B33">
        <w:rPr>
          <w:b/>
          <w:szCs w:val="24"/>
        </w:rPr>
        <w:t xml:space="preserve"> </w:t>
      </w:r>
    </w:p>
    <w:p w:rsidR="00C01003" w:rsidRDefault="00C01003" w:rsidP="00C01003">
      <w:pPr>
        <w:spacing w:after="0"/>
        <w:ind w:firstLine="709"/>
        <w:rPr>
          <w:rFonts w:cs="Times New Roman"/>
        </w:rPr>
      </w:pPr>
      <w:r>
        <w:t>H</w:t>
      </w:r>
      <w:r>
        <w:rPr>
          <w:vertAlign w:val="subscript"/>
        </w:rPr>
        <w:t xml:space="preserve">8: </w:t>
      </w:r>
      <w:r w:rsidRPr="00511281">
        <w:rPr>
          <w:rFonts w:cs="Times New Roman"/>
        </w:rPr>
        <w:t>Çalışmaya katılan kurumların KBRN ol</w:t>
      </w:r>
      <w:r>
        <w:rPr>
          <w:rFonts w:cs="Times New Roman"/>
        </w:rPr>
        <w:t xml:space="preserve">aylarına müdahale yeteneklerinin; </w:t>
      </w:r>
      <w:r w:rsidRPr="00511281">
        <w:rPr>
          <w:rFonts w:cs="Times New Roman"/>
        </w:rPr>
        <w:t>bir KBRN ajan maruziyetini bildirme, bir KBRN ajan maruziyetinde olay yerini bölgeleme</w:t>
      </w:r>
      <w:r>
        <w:rPr>
          <w:rFonts w:cs="Times New Roman"/>
        </w:rPr>
        <w:t xml:space="preserve"> (sıcak, ılık ve soğuk alan)</w:t>
      </w:r>
      <w:r w:rsidRPr="00511281">
        <w:rPr>
          <w:rFonts w:cs="Times New Roman"/>
        </w:rPr>
        <w:t xml:space="preserve">, bir KBRN ajan maruziyetinde gerekli </w:t>
      </w:r>
      <w:proofErr w:type="gramStart"/>
      <w:r w:rsidRPr="00511281">
        <w:rPr>
          <w:rFonts w:cs="Times New Roman"/>
        </w:rPr>
        <w:t>ekipman</w:t>
      </w:r>
      <w:proofErr w:type="gramEnd"/>
      <w:r w:rsidRPr="00511281">
        <w:rPr>
          <w:rFonts w:cs="Times New Roman"/>
        </w:rPr>
        <w:t xml:space="preserve"> ve aracı kullanabilme, kişisel dekontaminasyonu gerçekleştirebilme </w:t>
      </w:r>
      <w:r>
        <w:rPr>
          <w:rFonts w:cs="Times New Roman"/>
        </w:rPr>
        <w:t xml:space="preserve">konularında kurumlara göre </w:t>
      </w:r>
      <w:r w:rsidRPr="00511281">
        <w:rPr>
          <w:rFonts w:cs="Times New Roman"/>
        </w:rPr>
        <w:t>hazırlık bilg</w:t>
      </w:r>
      <w:r>
        <w:rPr>
          <w:rFonts w:cs="Times New Roman"/>
        </w:rPr>
        <w:t xml:space="preserve">isi ortalama puanları arasında </w:t>
      </w:r>
      <w:r w:rsidRPr="00511281">
        <w:rPr>
          <w:rFonts w:cs="Times New Roman"/>
        </w:rPr>
        <w:t>anlamlı bir fark bulunmaktadır</w:t>
      </w:r>
      <w:r>
        <w:rPr>
          <w:rFonts w:cs="Times New Roman"/>
        </w:rPr>
        <w:t>.</w:t>
      </w:r>
    </w:p>
    <w:p w:rsidR="00C01003" w:rsidRPr="003A1DC3" w:rsidRDefault="00C01003" w:rsidP="00C01003">
      <w:pPr>
        <w:spacing w:after="0"/>
        <w:ind w:firstLine="709"/>
        <w:rPr>
          <w:rFonts w:cs="Times New Roman"/>
        </w:rPr>
      </w:pPr>
      <w:r>
        <w:rPr>
          <w:rFonts w:cs="Times New Roman"/>
        </w:rPr>
        <w:t xml:space="preserve"> </w:t>
      </w:r>
    </w:p>
    <w:p w:rsidR="00C01003" w:rsidRPr="003C60E5" w:rsidRDefault="00C01003" w:rsidP="00C01003">
      <w:pPr>
        <w:pStyle w:val="Balk2"/>
        <w:spacing w:before="0"/>
        <w:ind w:firstLine="709"/>
        <w:rPr>
          <w:b/>
        </w:rPr>
      </w:pPr>
      <w:r w:rsidRPr="003C60E5">
        <w:rPr>
          <w:b/>
        </w:rPr>
        <w:t>4.8. Veri Toplama Araçları ve Yöntem</w:t>
      </w:r>
    </w:p>
    <w:p w:rsidR="00C01003" w:rsidRDefault="00C01003" w:rsidP="00C01003">
      <w:pPr>
        <w:spacing w:after="0"/>
        <w:ind w:firstLine="709"/>
      </w:pPr>
      <w:r>
        <w:t xml:space="preserve">Araştırmanın verileri ülkemizde ve dünyada başta KBRN-e olayları olmak üzere diğer afet türlerininde afet eğitim ve tatbikatlarına hazırlıklı olma yönünden incelendiği araştırmalardan, özgün maddeler geliştirilerek elde edilmiştir. Anket ile ilgili sorular geliştirilirken afet yönetimi alanında ve özelikle KBRN alanında çalışma yapmış uzman kişilerin görüşleri alınmıştır. </w:t>
      </w:r>
      <w:r w:rsidRPr="00265359">
        <w:t xml:space="preserve">KBRN olaylarına yönelik </w:t>
      </w:r>
      <w:r>
        <w:t>bilgi, eğitim ve tatbikat</w:t>
      </w:r>
      <w:r w:rsidRPr="00265359">
        <w:t xml:space="preserve"> </w:t>
      </w:r>
      <w:r>
        <w:t xml:space="preserve">faaliyetleri </w:t>
      </w:r>
      <w:r w:rsidRPr="00265359">
        <w:t xml:space="preserve">ile ilgili </w:t>
      </w:r>
      <w:r>
        <w:t xml:space="preserve">3’lü ve </w:t>
      </w:r>
      <w:r w:rsidRPr="00265359">
        <w:t>5‘li likert ölçeğine day</w:t>
      </w:r>
      <w:r>
        <w:t>anan bir anket formu oluşturulmuştur.</w:t>
      </w:r>
    </w:p>
    <w:p w:rsidR="00C01003" w:rsidRDefault="00C01003" w:rsidP="00C01003">
      <w:pPr>
        <w:spacing w:after="0"/>
        <w:ind w:firstLine="709"/>
      </w:pPr>
      <w:r>
        <w:lastRenderedPageBreak/>
        <w:t>KBRN olaylarında katılımcıların bilgi, eğitim ve tatbikat ihtiyacına yönelik görüşlerini değerlendirmeyi hedefleyen sorulardan</w:t>
      </w:r>
      <w:r w:rsidRPr="00EF1EC1">
        <w:t xml:space="preserve"> </w:t>
      </w:r>
      <w:r>
        <w:t xml:space="preserve">oluşan </w:t>
      </w:r>
      <w:r w:rsidRPr="00EF1EC1">
        <w:t>anket formu</w:t>
      </w:r>
      <w:r>
        <w:t>, üç temel konu üzerine yoğunlaşmaktadır. Birincisi demografik özellikler; cinsiyet, medeni durum, yaş, deneyim, öğrenim durumu, görev alınan kurum ve bulunulan il, ikincisi KBRN olaylarına dair kişilerin eğitim alma durumu, eğitimde sunulan öğretim yöntemleri, tatbikatlara katılım durumu,</w:t>
      </w:r>
      <w:r w:rsidRPr="0050034C">
        <w:t xml:space="preserve"> </w:t>
      </w:r>
      <w:r>
        <w:t>müdahale deneyimi, mevcut kaynakların durumu, gelecekte gerçekleştirilmesi amaçlanan eylemler ve ihtiyaçlar ile ilgilidir. Üçüncüsü ise: KBRN olayları hazırlık bilgisini, müdahale yeteneğini ve tatbikatların sahip olması gereken özelliklerini ele almaktadır.</w:t>
      </w:r>
    </w:p>
    <w:p w:rsidR="00C01003" w:rsidRDefault="00C01003" w:rsidP="00C01003">
      <w:pPr>
        <w:spacing w:after="0"/>
        <w:ind w:firstLine="709"/>
        <w:rPr>
          <w:szCs w:val="24"/>
        </w:rPr>
      </w:pPr>
      <w:proofErr w:type="gramStart"/>
      <w:r>
        <w:t xml:space="preserve">Bu çalışma </w:t>
      </w:r>
      <w:r w:rsidRPr="003B311B">
        <w:rPr>
          <w:szCs w:val="24"/>
        </w:rPr>
        <w:t>Gümüşhane ve Trabzon illerinde</w:t>
      </w:r>
      <w:r>
        <w:rPr>
          <w:szCs w:val="24"/>
        </w:rPr>
        <w:t>,</w:t>
      </w:r>
      <w:r w:rsidRPr="003B311B">
        <w:rPr>
          <w:szCs w:val="24"/>
        </w:rPr>
        <w:t xml:space="preserve"> yerel düzeyde KBRN olayların</w:t>
      </w:r>
      <w:r>
        <w:rPr>
          <w:szCs w:val="24"/>
        </w:rPr>
        <w:t>a müdahale eden, İl Afet Acil Durum Müdürlüğü</w:t>
      </w:r>
      <w:r w:rsidRPr="003B311B">
        <w:rPr>
          <w:szCs w:val="24"/>
        </w:rPr>
        <w:t xml:space="preserve">, </w:t>
      </w:r>
      <w:r>
        <w:rPr>
          <w:szCs w:val="24"/>
        </w:rPr>
        <w:t>Belediye</w:t>
      </w:r>
      <w:r w:rsidRPr="003B311B">
        <w:rPr>
          <w:szCs w:val="24"/>
        </w:rPr>
        <w:t xml:space="preserve"> İtfaiye Birim</w:t>
      </w:r>
      <w:r>
        <w:rPr>
          <w:szCs w:val="24"/>
        </w:rPr>
        <w:t>i</w:t>
      </w:r>
      <w:r w:rsidRPr="003B311B">
        <w:rPr>
          <w:szCs w:val="24"/>
        </w:rPr>
        <w:t xml:space="preserve"> Çevre ve Şehircilik İl Müdürlü</w:t>
      </w:r>
      <w:r>
        <w:rPr>
          <w:szCs w:val="24"/>
        </w:rPr>
        <w:t>ğü</w:t>
      </w:r>
      <w:r w:rsidRPr="003B311B">
        <w:rPr>
          <w:szCs w:val="24"/>
        </w:rPr>
        <w:t xml:space="preserve">, </w:t>
      </w:r>
      <w:r w:rsidRPr="003B311B">
        <w:rPr>
          <w:rFonts w:eastAsia="Calibri" w:cs="Times New Roman"/>
          <w:szCs w:val="24"/>
        </w:rPr>
        <w:t>İl Sağlık Müdürlü</w:t>
      </w:r>
      <w:r>
        <w:rPr>
          <w:szCs w:val="24"/>
        </w:rPr>
        <w:t>ğü</w:t>
      </w:r>
      <w:r w:rsidRPr="003B311B">
        <w:rPr>
          <w:szCs w:val="24"/>
        </w:rPr>
        <w:t xml:space="preserve">, </w:t>
      </w:r>
      <w:r w:rsidRPr="003B311B">
        <w:rPr>
          <w:rFonts w:eastAsia="Calibri" w:cs="Times New Roman"/>
          <w:szCs w:val="24"/>
        </w:rPr>
        <w:t>İl Emniyet Müdürlü</w:t>
      </w:r>
      <w:r>
        <w:rPr>
          <w:rFonts w:eastAsia="Calibri" w:cs="Times New Roman"/>
          <w:szCs w:val="24"/>
        </w:rPr>
        <w:t>ğü</w:t>
      </w:r>
      <w:r w:rsidRPr="003B311B">
        <w:rPr>
          <w:szCs w:val="24"/>
        </w:rPr>
        <w:t xml:space="preserve">, </w:t>
      </w:r>
      <w:r>
        <w:rPr>
          <w:rFonts w:eastAsia="Calibri" w:cs="Times New Roman"/>
          <w:szCs w:val="24"/>
        </w:rPr>
        <w:t>İl</w:t>
      </w:r>
      <w:r w:rsidRPr="003B311B">
        <w:rPr>
          <w:rFonts w:eastAsia="Calibri" w:cs="Times New Roman"/>
          <w:szCs w:val="24"/>
        </w:rPr>
        <w:t xml:space="preserve"> Tarı</w:t>
      </w:r>
      <w:r>
        <w:rPr>
          <w:rFonts w:eastAsia="Calibri" w:cs="Times New Roman"/>
          <w:szCs w:val="24"/>
        </w:rPr>
        <w:t>m ve Orman Müdürlüğü</w:t>
      </w:r>
      <w:r w:rsidRPr="003B311B">
        <w:rPr>
          <w:szCs w:val="24"/>
        </w:rPr>
        <w:t xml:space="preserve">, </w:t>
      </w:r>
      <w:r>
        <w:rPr>
          <w:szCs w:val="24"/>
        </w:rPr>
        <w:t xml:space="preserve">Trabzon </w:t>
      </w:r>
      <w:r w:rsidRPr="003B311B">
        <w:rPr>
          <w:rFonts w:eastAsia="Calibri" w:cs="Times New Roman"/>
          <w:szCs w:val="24"/>
        </w:rPr>
        <w:t xml:space="preserve">Meteoroloji </w:t>
      </w:r>
      <w:r>
        <w:rPr>
          <w:szCs w:val="24"/>
        </w:rPr>
        <w:t>11. Bölge Müdürlüğü</w:t>
      </w:r>
      <w:r w:rsidRPr="003B311B">
        <w:rPr>
          <w:szCs w:val="24"/>
        </w:rPr>
        <w:t xml:space="preserve">, </w:t>
      </w:r>
      <w:r>
        <w:rPr>
          <w:szCs w:val="24"/>
        </w:rPr>
        <w:t xml:space="preserve">Gümüşhane Meteoroloji İl Müdürlüğü, </w:t>
      </w:r>
      <w:r w:rsidRPr="003B311B">
        <w:rPr>
          <w:rFonts w:eastAsia="Calibri" w:cs="Times New Roman"/>
          <w:szCs w:val="24"/>
        </w:rPr>
        <w:t>DSİ</w:t>
      </w:r>
      <w:r w:rsidRPr="003B311B">
        <w:rPr>
          <w:szCs w:val="24"/>
        </w:rPr>
        <w:t xml:space="preserve"> 22. Bölge Müdürlüğü, DSİ 223. Şube Müdürlüğü</w:t>
      </w:r>
      <w:r>
        <w:rPr>
          <w:szCs w:val="24"/>
        </w:rPr>
        <w:t xml:space="preserve"> ilk müdahale ekipleri içinde yer alan kamu personeline yapılmıştır. </w:t>
      </w:r>
      <w:proofErr w:type="gramEnd"/>
      <w:r>
        <w:t xml:space="preserve">Araştırma 21.01.2018-30.04.2019 tarihleri arasında </w:t>
      </w:r>
      <w:r>
        <w:rPr>
          <w:szCs w:val="24"/>
        </w:rPr>
        <w:t>tamamlanmıştır.</w:t>
      </w:r>
      <w:r w:rsidRPr="00BA64A7">
        <w:rPr>
          <w:szCs w:val="24"/>
        </w:rPr>
        <w:t xml:space="preserve"> Araştırmacı bizzat kendisi anket sürecini tamamlamıştır.</w:t>
      </w:r>
    </w:p>
    <w:p w:rsidR="00C01003" w:rsidRPr="00DA69BF" w:rsidRDefault="00C01003" w:rsidP="00C01003">
      <w:pPr>
        <w:spacing w:after="0"/>
        <w:ind w:firstLine="709"/>
        <w:rPr>
          <w:szCs w:val="24"/>
        </w:rPr>
      </w:pPr>
      <w:r>
        <w:t xml:space="preserve">Araştırma sonucu </w:t>
      </w:r>
      <w:r w:rsidRPr="00400BE7">
        <w:t xml:space="preserve">elde edilen veriler </w:t>
      </w:r>
      <w:r>
        <w:t>analiz edilmek üzere SPSS 21</w:t>
      </w:r>
      <w:r w:rsidRPr="00400BE7">
        <w:rPr>
          <w:color w:val="FF0000"/>
        </w:rPr>
        <w:t xml:space="preserve"> </w:t>
      </w:r>
      <w:r w:rsidRPr="00400BE7">
        <w:t xml:space="preserve">istatistik paket programında bilgisayara aktarılmıştır. </w:t>
      </w:r>
      <w:r w:rsidRPr="001204ED">
        <w:rPr>
          <w:rFonts w:cs="Times New Roman"/>
          <w:szCs w:val="24"/>
        </w:rPr>
        <w:t>Araştırma analizlerinde tanımlayıcı istatistiksel metotların (ortalama, standart sapma vb.) yanı</w:t>
      </w:r>
      <w:r>
        <w:rPr>
          <w:rFonts w:cs="Times New Roman"/>
          <w:szCs w:val="24"/>
        </w:rPr>
        <w:t xml:space="preserve"> </w:t>
      </w:r>
      <w:r w:rsidRPr="001204ED">
        <w:rPr>
          <w:rFonts w:cs="Times New Roman"/>
          <w:szCs w:val="24"/>
        </w:rPr>
        <w:t>sıra niceliksel verilerin karşılaştırılmasında, grupların dağılımları varyans analizi ile değerlendirilmiş, normal dağılım gösteren parametrelerin gruplar arası karşılaştırmalarında t-test, Oneway Anova testi ve farklılığa neden olan grubun tespitinde Post-</w:t>
      </w:r>
      <w:proofErr w:type="gramStart"/>
      <w:r w:rsidRPr="001204ED">
        <w:rPr>
          <w:rFonts w:cs="Times New Roman"/>
          <w:szCs w:val="24"/>
        </w:rPr>
        <w:t>Hoc</w:t>
      </w:r>
      <w:proofErr w:type="gramEnd"/>
      <w:r w:rsidRPr="001204ED">
        <w:rPr>
          <w:rFonts w:cs="Times New Roman"/>
          <w:szCs w:val="24"/>
        </w:rPr>
        <w:t xml:space="preserve"> testlerinden Tukey HSD testi kullanılmıştır. Normal dağılım göstermeyen parametrelerin gruplar arası karşılaştırmalarında Kruskal Wallis testi ve farklılı</w:t>
      </w:r>
      <w:r>
        <w:rPr>
          <w:rFonts w:cs="Times New Roman"/>
          <w:szCs w:val="24"/>
        </w:rPr>
        <w:t xml:space="preserve">ğa neden olan grubun tespitinde </w:t>
      </w:r>
      <w:r w:rsidRPr="008A782E">
        <w:rPr>
          <w:rFonts w:cs="Times New Roman"/>
          <w:szCs w:val="24"/>
        </w:rPr>
        <w:t>niteliksel verilerin karşılaştırılmasında ise</w:t>
      </w:r>
      <w:r w:rsidRPr="001204ED">
        <w:rPr>
          <w:rFonts w:cs="Times New Roman"/>
          <w:szCs w:val="24"/>
        </w:rPr>
        <w:t xml:space="preserve"> Ki-Kare testi, güvenirlik için Reliability Analysis kullanılmıştır. </w:t>
      </w:r>
      <w:r w:rsidRPr="00400BE7">
        <w:t xml:space="preserve">Aritmetik ortalamalar yorumlanırken 1,00-2,33 düşük, 2,34-3,67 orta ve 3,68-5,00 yüksek olarak değerlendirilmiştir. </w:t>
      </w:r>
      <w:r w:rsidRPr="001204ED">
        <w:rPr>
          <w:rFonts w:cs="Times New Roman"/>
          <w:szCs w:val="24"/>
        </w:rPr>
        <w:t>Anlamlılık değer</w:t>
      </w:r>
      <w:r>
        <w:rPr>
          <w:rFonts w:cs="Times New Roman"/>
          <w:szCs w:val="24"/>
        </w:rPr>
        <w:t>i</w:t>
      </w:r>
      <w:r w:rsidRPr="001204ED">
        <w:rPr>
          <w:rFonts w:cs="Times New Roman"/>
          <w:szCs w:val="24"/>
        </w:rPr>
        <w:t xml:space="preserve"> p</w:t>
      </w:r>
      <w:r w:rsidRPr="001204ED">
        <w:rPr>
          <w:rFonts w:eastAsia="TimesNewRoman" w:cs="Times New Roman"/>
          <w:szCs w:val="24"/>
        </w:rPr>
        <w:t>&lt;0.05 düzeyinde değerlendiril</w:t>
      </w:r>
      <w:r>
        <w:rPr>
          <w:rFonts w:eastAsia="TimesNewRoman" w:cs="Times New Roman"/>
          <w:szCs w:val="24"/>
        </w:rPr>
        <w:t>miştir</w:t>
      </w:r>
      <w:r w:rsidRPr="001204ED">
        <w:rPr>
          <w:rFonts w:eastAsia="TimesNewRoman" w:cs="Times New Roman"/>
          <w:szCs w:val="24"/>
        </w:rPr>
        <w:t>.</w:t>
      </w:r>
      <w:r>
        <w:rPr>
          <w:rFonts w:cs="Times New Roman"/>
          <w:szCs w:val="24"/>
        </w:rPr>
        <w:t xml:space="preserve"> </w:t>
      </w:r>
      <w:r w:rsidRPr="00370015">
        <w:rPr>
          <w:rFonts w:cs="Times New Roman"/>
          <w:szCs w:val="24"/>
        </w:rPr>
        <w:t>Çalışmanın güvenirliği, yapılan analiz sonucunda ortaya çıkan Cro</w:t>
      </w:r>
      <w:r>
        <w:rPr>
          <w:rFonts w:cs="Times New Roman"/>
          <w:szCs w:val="24"/>
        </w:rPr>
        <w:t xml:space="preserve">nbach Alfa değerlendirilmiştir. (Tablo </w:t>
      </w:r>
      <w:proofErr w:type="gramStart"/>
      <w:r>
        <w:rPr>
          <w:rFonts w:cs="Times New Roman"/>
          <w:szCs w:val="24"/>
        </w:rPr>
        <w:t>4.1</w:t>
      </w:r>
      <w:proofErr w:type="gramEnd"/>
      <w:r>
        <w:rPr>
          <w:rFonts w:cs="Times New Roman"/>
          <w:szCs w:val="24"/>
        </w:rPr>
        <w:t>)</w:t>
      </w:r>
    </w:p>
    <w:p w:rsidR="00C01003" w:rsidRDefault="00C01003" w:rsidP="00C01003">
      <w:pPr>
        <w:autoSpaceDE w:val="0"/>
        <w:autoSpaceDN w:val="0"/>
        <w:adjustRightInd w:val="0"/>
        <w:spacing w:after="0"/>
        <w:ind w:firstLine="709"/>
      </w:pPr>
      <w:r>
        <w:t xml:space="preserve">Ölçek geliştirme ve uyarlama çalışmalarında Cronbach α değerinin en az α=0.70 ve üzeri olması gerektiği genel olarak kabul görmektedir (Seçer, 2015: 219). </w:t>
      </w:r>
    </w:p>
    <w:p w:rsidR="00C01003" w:rsidRDefault="00C01003" w:rsidP="00C01003">
      <w:pPr>
        <w:autoSpaceDE w:val="0"/>
        <w:autoSpaceDN w:val="0"/>
        <w:adjustRightInd w:val="0"/>
        <w:spacing w:after="0"/>
        <w:ind w:firstLine="709"/>
      </w:pPr>
    </w:p>
    <w:p w:rsidR="00C01003" w:rsidRPr="008A782E" w:rsidRDefault="00C01003" w:rsidP="00C01003">
      <w:pPr>
        <w:pStyle w:val="ResimYazs"/>
        <w:keepNext/>
        <w:spacing w:after="0" w:line="360" w:lineRule="auto"/>
        <w:ind w:firstLine="709"/>
        <w:jc w:val="center"/>
        <w:rPr>
          <w:rFonts w:ascii="Times New Roman" w:hAnsi="Times New Roman" w:cs="Times New Roman"/>
          <w:b/>
          <w:i w:val="0"/>
          <w:color w:val="auto"/>
          <w:sz w:val="24"/>
          <w:szCs w:val="24"/>
        </w:rPr>
      </w:pPr>
      <w:r w:rsidRPr="008A782E">
        <w:rPr>
          <w:rFonts w:ascii="Times New Roman" w:hAnsi="Times New Roman" w:cs="Times New Roman"/>
          <w:b/>
          <w:i w:val="0"/>
          <w:color w:val="auto"/>
          <w:sz w:val="24"/>
          <w:szCs w:val="24"/>
        </w:rPr>
        <w:t xml:space="preserve">Tablo </w:t>
      </w:r>
      <w:proofErr w:type="gramStart"/>
      <w:r>
        <w:rPr>
          <w:rFonts w:ascii="Times New Roman" w:hAnsi="Times New Roman" w:cs="Times New Roman"/>
          <w:b/>
          <w:i w:val="0"/>
          <w:color w:val="auto"/>
          <w:sz w:val="24"/>
          <w:szCs w:val="24"/>
        </w:rPr>
        <w:t>4</w:t>
      </w:r>
      <w:r w:rsidRPr="008A782E">
        <w:rPr>
          <w:rFonts w:ascii="Times New Roman" w:hAnsi="Times New Roman" w:cs="Times New Roman"/>
          <w:b/>
          <w:i w:val="0"/>
          <w:color w:val="auto"/>
          <w:sz w:val="24"/>
          <w:szCs w:val="24"/>
        </w:rPr>
        <w:t>.</w:t>
      </w:r>
      <w:r>
        <w:rPr>
          <w:rFonts w:ascii="Times New Roman" w:hAnsi="Times New Roman" w:cs="Times New Roman"/>
          <w:b/>
          <w:i w:val="0"/>
          <w:color w:val="auto"/>
          <w:sz w:val="24"/>
          <w:szCs w:val="24"/>
        </w:rPr>
        <w:t>1</w:t>
      </w:r>
      <w:proofErr w:type="gramEnd"/>
      <w:r>
        <w:rPr>
          <w:rFonts w:ascii="Times New Roman" w:hAnsi="Times New Roman" w:cs="Times New Roman"/>
          <w:b/>
          <w:i w:val="0"/>
          <w:color w:val="auto"/>
          <w:sz w:val="24"/>
          <w:szCs w:val="24"/>
        </w:rPr>
        <w:t xml:space="preserve">. </w:t>
      </w:r>
      <w:r w:rsidRPr="008A782E">
        <w:rPr>
          <w:rFonts w:ascii="Times New Roman" w:hAnsi="Times New Roman" w:cs="Times New Roman"/>
          <w:b/>
          <w:i w:val="0"/>
          <w:color w:val="auto"/>
          <w:sz w:val="24"/>
          <w:szCs w:val="24"/>
        </w:rPr>
        <w:t>Ölçeğin Güvenirlik Analizi</w:t>
      </w:r>
    </w:p>
    <w:tbl>
      <w:tblPr>
        <w:tblStyle w:val="TabloKlavuzu22"/>
        <w:tblW w:w="5000" w:type="pct"/>
        <w:tblBorders>
          <w:left w:val="none" w:sz="0" w:space="0" w:color="auto"/>
          <w:right w:val="none" w:sz="0" w:space="0" w:color="auto"/>
          <w:insideV w:val="none" w:sz="0" w:space="0" w:color="auto"/>
        </w:tblBorders>
        <w:tblLook w:val="0000" w:firstRow="0" w:lastRow="0" w:firstColumn="0" w:lastColumn="0" w:noHBand="0" w:noVBand="0"/>
      </w:tblPr>
      <w:tblGrid>
        <w:gridCol w:w="4658"/>
        <w:gridCol w:w="4062"/>
      </w:tblGrid>
      <w:tr w:rsidR="00C01003" w:rsidRPr="00640D5E" w:rsidTr="005C672D">
        <w:trPr>
          <w:trHeight w:val="527"/>
        </w:trPr>
        <w:tc>
          <w:tcPr>
            <w:tcW w:w="2671" w:type="pct"/>
          </w:tcPr>
          <w:p w:rsidR="00C01003" w:rsidRPr="00F408E5" w:rsidRDefault="00C01003" w:rsidP="005C672D">
            <w:pPr>
              <w:rPr>
                <w:sz w:val="22"/>
              </w:rPr>
            </w:pPr>
            <w:r w:rsidRPr="00F408E5">
              <w:rPr>
                <w:sz w:val="22"/>
              </w:rPr>
              <w:t>Cronbach's Alfa</w:t>
            </w:r>
          </w:p>
        </w:tc>
        <w:tc>
          <w:tcPr>
            <w:tcW w:w="2329" w:type="pct"/>
          </w:tcPr>
          <w:p w:rsidR="00C01003" w:rsidRPr="00F408E5" w:rsidRDefault="00C01003" w:rsidP="005C672D">
            <w:pPr>
              <w:rPr>
                <w:sz w:val="22"/>
              </w:rPr>
            </w:pPr>
            <w:r w:rsidRPr="00F408E5">
              <w:rPr>
                <w:sz w:val="22"/>
              </w:rPr>
              <w:t>Madde Sayısı</w:t>
            </w:r>
          </w:p>
        </w:tc>
      </w:tr>
      <w:tr w:rsidR="00C01003" w:rsidRPr="00640D5E" w:rsidTr="005C672D">
        <w:trPr>
          <w:trHeight w:val="565"/>
        </w:trPr>
        <w:tc>
          <w:tcPr>
            <w:tcW w:w="2671" w:type="pct"/>
          </w:tcPr>
          <w:p w:rsidR="00C01003" w:rsidRPr="00F408E5" w:rsidRDefault="00C01003" w:rsidP="005C672D">
            <w:pPr>
              <w:rPr>
                <w:color w:val="010205"/>
                <w:sz w:val="22"/>
              </w:rPr>
            </w:pPr>
            <w:r w:rsidRPr="00F408E5">
              <w:rPr>
                <w:rFonts w:cs="Times New Roman"/>
                <w:color w:val="000000"/>
                <w:sz w:val="22"/>
              </w:rPr>
              <w:t>,866</w:t>
            </w:r>
          </w:p>
        </w:tc>
        <w:tc>
          <w:tcPr>
            <w:tcW w:w="2329" w:type="pct"/>
          </w:tcPr>
          <w:p w:rsidR="00C01003" w:rsidRPr="00F408E5" w:rsidRDefault="00C01003" w:rsidP="005C672D">
            <w:pPr>
              <w:rPr>
                <w:color w:val="010205"/>
                <w:sz w:val="22"/>
              </w:rPr>
            </w:pPr>
            <w:r w:rsidRPr="00F408E5">
              <w:rPr>
                <w:color w:val="010205"/>
                <w:sz w:val="22"/>
              </w:rPr>
              <w:t>138</w:t>
            </w:r>
          </w:p>
        </w:tc>
      </w:tr>
    </w:tbl>
    <w:p w:rsidR="00C01003" w:rsidRDefault="00C01003" w:rsidP="00C01003">
      <w:pPr>
        <w:autoSpaceDE w:val="0"/>
        <w:autoSpaceDN w:val="0"/>
        <w:adjustRightInd w:val="0"/>
        <w:spacing w:after="0"/>
        <w:ind w:firstLine="709"/>
      </w:pPr>
    </w:p>
    <w:p w:rsidR="00C01003" w:rsidRDefault="00C01003" w:rsidP="00C01003">
      <w:pPr>
        <w:autoSpaceDE w:val="0"/>
        <w:autoSpaceDN w:val="0"/>
        <w:adjustRightInd w:val="0"/>
        <w:spacing w:after="0"/>
        <w:ind w:firstLine="709"/>
      </w:pPr>
      <w:r>
        <w:t xml:space="preserve">Çalışma 138 soru üzerinden </w:t>
      </w:r>
      <w:r w:rsidRPr="00B93E7C">
        <w:t xml:space="preserve">güvenirlik analizine </w:t>
      </w:r>
      <w:r>
        <w:t xml:space="preserve">tabi tutulduğunda </w:t>
      </w:r>
      <w:r w:rsidRPr="004F50F1">
        <w:t>Cronbach's Alfa</w:t>
      </w:r>
      <w:r>
        <w:t xml:space="preserve"> değeri </w:t>
      </w:r>
      <w:r w:rsidRPr="00510C76">
        <w:t>0,866</w:t>
      </w:r>
      <w:r>
        <w:t xml:space="preserve"> olarak bulunmuştur. (Tablo </w:t>
      </w:r>
      <w:proofErr w:type="gramStart"/>
      <w:r>
        <w:t>4.1</w:t>
      </w:r>
      <w:proofErr w:type="gramEnd"/>
      <w:r>
        <w:t xml:space="preserve">) </w:t>
      </w:r>
      <w:r w:rsidRPr="00B93E7C">
        <w:t>Bu değer ölçeğin yüksek derece güvenilir olduğunu göstermektedir</w:t>
      </w:r>
      <w:r>
        <w:t>.</w:t>
      </w:r>
    </w:p>
    <w:p w:rsidR="00C01003" w:rsidRPr="008A782E" w:rsidRDefault="00C01003" w:rsidP="00C01003">
      <w:pPr>
        <w:autoSpaceDE w:val="0"/>
        <w:autoSpaceDN w:val="0"/>
        <w:adjustRightInd w:val="0"/>
        <w:spacing w:after="0"/>
        <w:ind w:firstLine="709"/>
        <w:rPr>
          <w:rFonts w:cs="Times New Roman"/>
          <w:szCs w:val="24"/>
        </w:rPr>
      </w:pPr>
    </w:p>
    <w:p w:rsidR="00C01003" w:rsidRPr="003C60E5" w:rsidRDefault="00C01003" w:rsidP="00C01003">
      <w:pPr>
        <w:pStyle w:val="Balk2"/>
        <w:spacing w:before="0"/>
        <w:ind w:firstLine="709"/>
        <w:rPr>
          <w:b/>
        </w:rPr>
      </w:pPr>
      <w:r w:rsidRPr="003C60E5">
        <w:rPr>
          <w:b/>
        </w:rPr>
        <w:t>4.9. Bulgular ve Yorumlar</w:t>
      </w:r>
    </w:p>
    <w:p w:rsidR="00C01003" w:rsidRDefault="00C01003" w:rsidP="00C01003">
      <w:pPr>
        <w:pStyle w:val="GvdeMetni2"/>
        <w:spacing w:before="0" w:beforeAutospacing="0" w:after="0" w:afterAutospacing="0" w:line="360" w:lineRule="auto"/>
        <w:ind w:firstLine="709"/>
        <w:jc w:val="both"/>
      </w:pPr>
      <w:r>
        <w:t>Bu bölümde çalışmaya katılanların demografik bilgileri ve soruların frekans tabloları üzerinden açıklamalara yer verilecektir.</w:t>
      </w:r>
    </w:p>
    <w:p w:rsidR="00C01003" w:rsidRPr="00AF6274" w:rsidRDefault="00C01003" w:rsidP="00C01003">
      <w:pPr>
        <w:pStyle w:val="GvdeMetni2"/>
        <w:spacing w:before="0" w:beforeAutospacing="0" w:after="0" w:afterAutospacing="0" w:line="360" w:lineRule="auto"/>
        <w:ind w:firstLine="709"/>
        <w:jc w:val="both"/>
      </w:pPr>
    </w:p>
    <w:p w:rsidR="00C01003" w:rsidRDefault="00C01003" w:rsidP="00C01003">
      <w:pPr>
        <w:pStyle w:val="Balk4"/>
        <w:spacing w:before="0"/>
        <w:ind w:firstLine="709"/>
      </w:pPr>
      <w:bookmarkStart w:id="5" w:name="_Toc8446371"/>
      <w:r>
        <w:t>4.9.1. Demografik Bulgular</w:t>
      </w:r>
      <w:bookmarkEnd w:id="5"/>
    </w:p>
    <w:p w:rsidR="00C01003" w:rsidRDefault="00C01003" w:rsidP="00C01003">
      <w:pPr>
        <w:pStyle w:val="ekillerTablosu"/>
        <w:ind w:firstLine="709"/>
      </w:pPr>
      <w:r>
        <w:t xml:space="preserve">Bu bölümde çalışmaya katılanların </w:t>
      </w:r>
      <w:r w:rsidRPr="004A0A50">
        <w:t>demografik bilgileri</w:t>
      </w:r>
      <w:r>
        <w:t xml:space="preserve">nin frekans tabloları üzerinden açıklamasına yer verilecektir. </w:t>
      </w:r>
    </w:p>
    <w:p w:rsidR="00C01003" w:rsidRDefault="00C01003" w:rsidP="00C01003">
      <w:pPr>
        <w:pStyle w:val="GvdeMetni2"/>
        <w:spacing w:before="0" w:beforeAutospacing="0" w:after="0" w:afterAutospacing="0" w:line="360" w:lineRule="auto"/>
        <w:ind w:firstLine="709"/>
        <w:jc w:val="both"/>
      </w:pPr>
      <w:proofErr w:type="gramStart"/>
      <w:r w:rsidRPr="00AB3C34">
        <w:t xml:space="preserve">Yapılan araştırmada daha güvenilir sonuçlar elde etmek adına demografik bilgilere </w:t>
      </w:r>
      <w:r>
        <w:t>ait sorulardan ‘Kurum Bilgisi</w:t>
      </w:r>
      <w:r w:rsidRPr="00AB3C34">
        <w:t xml:space="preserve">’ </w:t>
      </w:r>
      <w:r>
        <w:t xml:space="preserve">çevre (İl Tarım ve Orman, DSİ, Çevre ve Şehircilik, Meteoroloji) alanında, müdahale (AFAD, İtfaiye Birimi, Emniyet) ve sağlık (Hastane, Halk Sağlığı, 112) alanlarında 3 grup </w:t>
      </w:r>
      <w:r w:rsidRPr="00AB3C34">
        <w:t>olarak</w:t>
      </w:r>
      <w:r>
        <w:t>, ‘Yaş Bilgisi</w:t>
      </w:r>
      <w:r w:rsidRPr="00AB3C34">
        <w:t>’</w:t>
      </w:r>
      <w:r>
        <w:t xml:space="preserve"> 34 yaş ve altı-35 yaş ve üstü şeklinde iki grup olarak birleştirilmiş ve incelenmiştir.</w:t>
      </w:r>
      <w:proofErr w:type="gramEnd"/>
    </w:p>
    <w:p w:rsidR="00C01003" w:rsidRPr="00CE44E2" w:rsidRDefault="00C01003" w:rsidP="00C01003">
      <w:pPr>
        <w:spacing w:line="276" w:lineRule="auto"/>
        <w:rPr>
          <w:rFonts w:eastAsia="Times New Roman" w:cs="Times New Roman"/>
          <w:szCs w:val="24"/>
          <w:lang w:eastAsia="tr-TR"/>
        </w:rPr>
      </w:pPr>
      <w:r>
        <w:br w:type="page"/>
      </w:r>
    </w:p>
    <w:p w:rsidR="00C01003" w:rsidRDefault="00C01003" w:rsidP="00C01003">
      <w:pPr>
        <w:pStyle w:val="GvdeMetni2"/>
        <w:spacing w:before="0" w:beforeAutospacing="0" w:after="0" w:afterAutospacing="0" w:line="360" w:lineRule="auto"/>
        <w:ind w:firstLine="709"/>
        <w:jc w:val="both"/>
      </w:pPr>
      <w:r w:rsidRPr="00226DA7">
        <w:lastRenderedPageBreak/>
        <w:t>Demografik bilgi</w:t>
      </w:r>
      <w:r>
        <w:t xml:space="preserve">lere ait frekans analizi Tablo </w:t>
      </w:r>
      <w:proofErr w:type="gramStart"/>
      <w:r>
        <w:t>4.2’de</w:t>
      </w:r>
      <w:proofErr w:type="gramEnd"/>
      <w:r>
        <w:t xml:space="preserve"> verilmiştir.</w:t>
      </w:r>
    </w:p>
    <w:p w:rsidR="00C01003" w:rsidRPr="006418D4" w:rsidRDefault="00C01003" w:rsidP="00C01003">
      <w:pPr>
        <w:pStyle w:val="GvdeMetni2"/>
        <w:spacing w:before="0" w:beforeAutospacing="0" w:after="0" w:afterAutospacing="0" w:line="360" w:lineRule="auto"/>
        <w:ind w:firstLine="709"/>
        <w:jc w:val="both"/>
      </w:pPr>
    </w:p>
    <w:p w:rsidR="00C01003" w:rsidRPr="00966EE5" w:rsidRDefault="00C01003" w:rsidP="00C01003">
      <w:pPr>
        <w:spacing w:after="0"/>
        <w:jc w:val="center"/>
        <w:rPr>
          <w:b/>
        </w:rPr>
      </w:pPr>
      <w:r>
        <w:rPr>
          <w:b/>
        </w:rPr>
        <w:t xml:space="preserve">Tablo </w:t>
      </w:r>
      <w:proofErr w:type="gramStart"/>
      <w:r>
        <w:rPr>
          <w:b/>
        </w:rPr>
        <w:t>4.2</w:t>
      </w:r>
      <w:proofErr w:type="gramEnd"/>
      <w:r>
        <w:rPr>
          <w:b/>
        </w:rPr>
        <w:t>.</w:t>
      </w:r>
      <w:r w:rsidRPr="00966EE5">
        <w:rPr>
          <w:b/>
        </w:rPr>
        <w:t xml:space="preserve"> Demografik Bilgilere Ait Frekans Analizi Tablosu</w:t>
      </w:r>
    </w:p>
    <w:tbl>
      <w:tblPr>
        <w:tblStyle w:val="TabloKlavuzu27"/>
        <w:tblW w:w="4877" w:type="pct"/>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2073"/>
        <w:gridCol w:w="2181"/>
        <w:gridCol w:w="2181"/>
        <w:gridCol w:w="2070"/>
      </w:tblGrid>
      <w:tr w:rsidR="00C01003" w:rsidRPr="00AB3C34" w:rsidTr="005C672D">
        <w:trPr>
          <w:trHeight w:val="211"/>
        </w:trPr>
        <w:tc>
          <w:tcPr>
            <w:tcW w:w="1219" w:type="pct"/>
          </w:tcPr>
          <w:p w:rsidR="00C01003" w:rsidRPr="00C56F4A" w:rsidRDefault="00C01003" w:rsidP="005C672D">
            <w:pPr>
              <w:rPr>
                <w:rFonts w:cs="Times New Roman"/>
                <w:b/>
                <w:sz w:val="21"/>
                <w:szCs w:val="21"/>
              </w:rPr>
            </w:pPr>
            <w:r>
              <w:rPr>
                <w:rFonts w:cs="Times New Roman"/>
                <w:b/>
                <w:sz w:val="21"/>
                <w:szCs w:val="21"/>
              </w:rPr>
              <w:t xml:space="preserve">         </w:t>
            </w:r>
            <w:r w:rsidRPr="00C56F4A">
              <w:rPr>
                <w:rFonts w:cs="Times New Roman"/>
                <w:b/>
                <w:sz w:val="21"/>
                <w:szCs w:val="21"/>
              </w:rPr>
              <w:t>Özellik</w:t>
            </w:r>
          </w:p>
        </w:tc>
        <w:tc>
          <w:tcPr>
            <w:tcW w:w="1282" w:type="pct"/>
          </w:tcPr>
          <w:p w:rsidR="00C01003" w:rsidRPr="00C56F4A" w:rsidRDefault="00C01003" w:rsidP="005C672D">
            <w:pPr>
              <w:rPr>
                <w:rFonts w:cs="Times New Roman"/>
                <w:b/>
                <w:sz w:val="21"/>
                <w:szCs w:val="21"/>
              </w:rPr>
            </w:pPr>
            <w:r w:rsidRPr="00C56F4A">
              <w:rPr>
                <w:rFonts w:cs="Times New Roman"/>
                <w:b/>
                <w:sz w:val="21"/>
                <w:szCs w:val="21"/>
              </w:rPr>
              <w:t>Dağılım</w:t>
            </w:r>
          </w:p>
        </w:tc>
        <w:tc>
          <w:tcPr>
            <w:tcW w:w="1282" w:type="pct"/>
          </w:tcPr>
          <w:p w:rsidR="00C01003" w:rsidRPr="00C56F4A" w:rsidRDefault="00C01003" w:rsidP="005C672D">
            <w:pPr>
              <w:rPr>
                <w:rFonts w:cs="Times New Roman"/>
                <w:b/>
                <w:sz w:val="21"/>
                <w:szCs w:val="21"/>
              </w:rPr>
            </w:pPr>
            <w:r w:rsidRPr="00C56F4A">
              <w:rPr>
                <w:rFonts w:cs="Times New Roman"/>
                <w:b/>
                <w:sz w:val="21"/>
                <w:szCs w:val="21"/>
              </w:rPr>
              <w:t>Sayı</w:t>
            </w:r>
          </w:p>
        </w:tc>
        <w:tc>
          <w:tcPr>
            <w:tcW w:w="1217" w:type="pct"/>
          </w:tcPr>
          <w:p w:rsidR="00C01003" w:rsidRPr="00C56F4A" w:rsidRDefault="00C01003" w:rsidP="005C672D">
            <w:pPr>
              <w:rPr>
                <w:rFonts w:cs="Times New Roman"/>
                <w:b/>
                <w:sz w:val="21"/>
                <w:szCs w:val="21"/>
              </w:rPr>
            </w:pPr>
            <w:r w:rsidRPr="00C56F4A">
              <w:rPr>
                <w:rFonts w:cs="Times New Roman"/>
                <w:b/>
                <w:sz w:val="21"/>
                <w:szCs w:val="21"/>
              </w:rPr>
              <w:t>Yüzde (%)</w:t>
            </w:r>
          </w:p>
        </w:tc>
      </w:tr>
      <w:tr w:rsidR="00C01003" w:rsidRPr="00AB3C34" w:rsidTr="005C672D">
        <w:trPr>
          <w:trHeight w:val="265"/>
        </w:trPr>
        <w:tc>
          <w:tcPr>
            <w:tcW w:w="1219" w:type="pct"/>
            <w:vMerge w:val="restart"/>
          </w:tcPr>
          <w:p w:rsidR="00C01003" w:rsidRPr="00C56F4A" w:rsidRDefault="00C01003" w:rsidP="005C672D">
            <w:pPr>
              <w:jc w:val="right"/>
              <w:rPr>
                <w:rFonts w:cs="Times New Roman"/>
                <w:b/>
                <w:sz w:val="21"/>
                <w:szCs w:val="21"/>
              </w:rPr>
            </w:pPr>
          </w:p>
          <w:p w:rsidR="00C01003" w:rsidRPr="00C56F4A" w:rsidRDefault="00C01003" w:rsidP="005C672D">
            <w:pPr>
              <w:jc w:val="right"/>
              <w:rPr>
                <w:rFonts w:cs="Times New Roman"/>
                <w:b/>
                <w:sz w:val="21"/>
                <w:szCs w:val="21"/>
              </w:rPr>
            </w:pPr>
            <w:r w:rsidRPr="00C56F4A">
              <w:rPr>
                <w:rFonts w:cs="Times New Roman"/>
                <w:b/>
                <w:sz w:val="21"/>
                <w:szCs w:val="21"/>
              </w:rPr>
              <w:t>Cinsiyet</w:t>
            </w: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Kadın</w:t>
            </w:r>
          </w:p>
        </w:tc>
        <w:tc>
          <w:tcPr>
            <w:tcW w:w="1282" w:type="pct"/>
          </w:tcPr>
          <w:p w:rsidR="00C01003" w:rsidRPr="00C56F4A" w:rsidRDefault="00C01003" w:rsidP="005C672D">
            <w:pPr>
              <w:rPr>
                <w:rFonts w:cs="Times New Roman"/>
                <w:sz w:val="21"/>
                <w:szCs w:val="21"/>
              </w:rPr>
            </w:pPr>
            <w:r w:rsidRPr="00C56F4A">
              <w:rPr>
                <w:rFonts w:cs="Times New Roman"/>
                <w:sz w:val="21"/>
                <w:szCs w:val="21"/>
              </w:rPr>
              <w:t>146</w:t>
            </w:r>
          </w:p>
        </w:tc>
        <w:tc>
          <w:tcPr>
            <w:tcW w:w="1217" w:type="pct"/>
          </w:tcPr>
          <w:p w:rsidR="00C01003" w:rsidRPr="00C56F4A" w:rsidRDefault="00C01003" w:rsidP="005C672D">
            <w:pPr>
              <w:rPr>
                <w:rFonts w:cs="Times New Roman"/>
                <w:sz w:val="21"/>
                <w:szCs w:val="21"/>
              </w:rPr>
            </w:pPr>
            <w:r w:rsidRPr="00C56F4A">
              <w:rPr>
                <w:rFonts w:cs="Times New Roman"/>
                <w:sz w:val="21"/>
                <w:szCs w:val="21"/>
              </w:rPr>
              <w:t>34,4</w:t>
            </w:r>
          </w:p>
        </w:tc>
      </w:tr>
      <w:tr w:rsidR="00C01003" w:rsidRPr="00AB3C34" w:rsidTr="005C672D">
        <w:trPr>
          <w:trHeight w:val="398"/>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Erkek</w:t>
            </w:r>
          </w:p>
        </w:tc>
        <w:tc>
          <w:tcPr>
            <w:tcW w:w="1282" w:type="pct"/>
          </w:tcPr>
          <w:p w:rsidR="00C01003" w:rsidRPr="00C56F4A" w:rsidRDefault="00C01003" w:rsidP="005C672D">
            <w:pPr>
              <w:rPr>
                <w:rFonts w:cs="Times New Roman"/>
                <w:sz w:val="21"/>
                <w:szCs w:val="21"/>
              </w:rPr>
            </w:pPr>
            <w:r w:rsidRPr="00C56F4A">
              <w:rPr>
                <w:rFonts w:cs="Times New Roman"/>
                <w:sz w:val="21"/>
                <w:szCs w:val="21"/>
              </w:rPr>
              <w:t>279</w:t>
            </w:r>
          </w:p>
        </w:tc>
        <w:tc>
          <w:tcPr>
            <w:tcW w:w="1217" w:type="pct"/>
          </w:tcPr>
          <w:p w:rsidR="00C01003" w:rsidRPr="00C56F4A" w:rsidRDefault="00C01003" w:rsidP="005C672D">
            <w:pPr>
              <w:rPr>
                <w:rFonts w:cs="Times New Roman"/>
                <w:sz w:val="21"/>
                <w:szCs w:val="21"/>
              </w:rPr>
            </w:pPr>
            <w:r w:rsidRPr="00C56F4A">
              <w:rPr>
                <w:rFonts w:cs="Times New Roman"/>
                <w:sz w:val="21"/>
                <w:szCs w:val="21"/>
              </w:rPr>
              <w:t>65,6</w:t>
            </w:r>
          </w:p>
        </w:tc>
      </w:tr>
      <w:tr w:rsidR="00C01003" w:rsidRPr="00AB3C34" w:rsidTr="005C672D">
        <w:trPr>
          <w:trHeight w:val="340"/>
        </w:trPr>
        <w:tc>
          <w:tcPr>
            <w:tcW w:w="1219" w:type="pct"/>
            <w:vMerge w:val="restart"/>
          </w:tcPr>
          <w:p w:rsidR="00C01003" w:rsidRPr="00C56F4A" w:rsidRDefault="00C01003" w:rsidP="005C672D">
            <w:pPr>
              <w:jc w:val="right"/>
              <w:rPr>
                <w:rFonts w:cs="Times New Roman"/>
                <w:b/>
                <w:sz w:val="21"/>
                <w:szCs w:val="21"/>
              </w:rPr>
            </w:pPr>
            <w:r w:rsidRPr="00C56F4A">
              <w:rPr>
                <w:rFonts w:cs="Times New Roman"/>
                <w:b/>
                <w:sz w:val="21"/>
                <w:szCs w:val="21"/>
              </w:rPr>
              <w:t>Medeni Durum</w:t>
            </w: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Evli</w:t>
            </w:r>
          </w:p>
        </w:tc>
        <w:tc>
          <w:tcPr>
            <w:tcW w:w="1282" w:type="pct"/>
          </w:tcPr>
          <w:p w:rsidR="00C01003" w:rsidRPr="00C56F4A" w:rsidRDefault="00C01003" w:rsidP="005C672D">
            <w:pPr>
              <w:rPr>
                <w:rFonts w:cs="Times New Roman"/>
                <w:sz w:val="21"/>
                <w:szCs w:val="21"/>
              </w:rPr>
            </w:pPr>
            <w:r w:rsidRPr="00C56F4A">
              <w:rPr>
                <w:rFonts w:cs="Times New Roman"/>
                <w:sz w:val="21"/>
                <w:szCs w:val="21"/>
              </w:rPr>
              <w:t>284</w:t>
            </w:r>
          </w:p>
        </w:tc>
        <w:tc>
          <w:tcPr>
            <w:tcW w:w="1217" w:type="pct"/>
          </w:tcPr>
          <w:p w:rsidR="00C01003" w:rsidRPr="00C56F4A" w:rsidRDefault="00C01003" w:rsidP="005C672D">
            <w:pPr>
              <w:rPr>
                <w:rFonts w:cs="Times New Roman"/>
                <w:sz w:val="21"/>
                <w:szCs w:val="21"/>
              </w:rPr>
            </w:pPr>
            <w:r w:rsidRPr="00C56F4A">
              <w:rPr>
                <w:rFonts w:cs="Times New Roman"/>
                <w:sz w:val="21"/>
                <w:szCs w:val="21"/>
              </w:rPr>
              <w:t>66,8</w:t>
            </w:r>
          </w:p>
        </w:tc>
      </w:tr>
      <w:tr w:rsidR="00C01003" w:rsidRPr="00AB3C34" w:rsidTr="005C672D">
        <w:trPr>
          <w:trHeight w:val="345"/>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proofErr w:type="gramStart"/>
            <w:r w:rsidRPr="00C56F4A">
              <w:rPr>
                <w:rFonts w:cs="Times New Roman"/>
                <w:sz w:val="21"/>
                <w:szCs w:val="21"/>
              </w:rPr>
              <w:t>Bekar</w:t>
            </w:r>
            <w:proofErr w:type="gramEnd"/>
          </w:p>
        </w:tc>
        <w:tc>
          <w:tcPr>
            <w:tcW w:w="1282" w:type="pct"/>
          </w:tcPr>
          <w:p w:rsidR="00C01003" w:rsidRPr="00C56F4A" w:rsidRDefault="00C01003" w:rsidP="005C672D">
            <w:pPr>
              <w:rPr>
                <w:rFonts w:cs="Times New Roman"/>
                <w:sz w:val="21"/>
                <w:szCs w:val="21"/>
              </w:rPr>
            </w:pPr>
            <w:r w:rsidRPr="00C56F4A">
              <w:rPr>
                <w:rFonts w:cs="Times New Roman"/>
                <w:sz w:val="21"/>
                <w:szCs w:val="21"/>
              </w:rPr>
              <w:t>141</w:t>
            </w:r>
          </w:p>
        </w:tc>
        <w:tc>
          <w:tcPr>
            <w:tcW w:w="1217" w:type="pct"/>
          </w:tcPr>
          <w:p w:rsidR="00C01003" w:rsidRPr="00C56F4A" w:rsidRDefault="00C01003" w:rsidP="005C672D">
            <w:pPr>
              <w:rPr>
                <w:rFonts w:cs="Times New Roman"/>
                <w:sz w:val="21"/>
                <w:szCs w:val="21"/>
              </w:rPr>
            </w:pPr>
            <w:r w:rsidRPr="00C56F4A">
              <w:rPr>
                <w:rFonts w:cs="Times New Roman"/>
                <w:sz w:val="21"/>
                <w:szCs w:val="21"/>
              </w:rPr>
              <w:t>33,2</w:t>
            </w:r>
          </w:p>
        </w:tc>
      </w:tr>
      <w:tr w:rsidR="00C01003" w:rsidRPr="00AB3C34" w:rsidTr="005C672D">
        <w:trPr>
          <w:trHeight w:val="237"/>
        </w:trPr>
        <w:tc>
          <w:tcPr>
            <w:tcW w:w="1219" w:type="pct"/>
            <w:vMerge w:val="restart"/>
          </w:tcPr>
          <w:p w:rsidR="00C01003" w:rsidRPr="00C56F4A" w:rsidRDefault="00C01003" w:rsidP="005C672D">
            <w:pPr>
              <w:jc w:val="right"/>
              <w:rPr>
                <w:rFonts w:cs="Times New Roman"/>
                <w:b/>
                <w:sz w:val="21"/>
                <w:szCs w:val="21"/>
              </w:rPr>
            </w:pPr>
          </w:p>
          <w:p w:rsidR="00C01003" w:rsidRPr="00C56F4A" w:rsidRDefault="00C01003" w:rsidP="005C672D">
            <w:pPr>
              <w:rPr>
                <w:rFonts w:cs="Times New Roman"/>
                <w:b/>
                <w:sz w:val="21"/>
                <w:szCs w:val="21"/>
              </w:rPr>
            </w:pPr>
            <w:r>
              <w:rPr>
                <w:rFonts w:cs="Times New Roman"/>
                <w:b/>
                <w:sz w:val="21"/>
                <w:szCs w:val="21"/>
              </w:rPr>
              <w:t xml:space="preserve">           </w:t>
            </w:r>
            <w:r w:rsidRPr="00C56F4A">
              <w:rPr>
                <w:rFonts w:cs="Times New Roman"/>
                <w:b/>
                <w:sz w:val="21"/>
                <w:szCs w:val="21"/>
              </w:rPr>
              <w:t>Yaş</w:t>
            </w:r>
          </w:p>
          <w:p w:rsidR="00C01003" w:rsidRPr="00C56F4A" w:rsidRDefault="00C01003" w:rsidP="005C672D">
            <w:pPr>
              <w:jc w:val="right"/>
              <w:rPr>
                <w:rFonts w:cs="Times New Roman"/>
                <w:b/>
                <w:sz w:val="21"/>
                <w:szCs w:val="21"/>
              </w:rPr>
            </w:pPr>
          </w:p>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18-25</w:t>
            </w:r>
          </w:p>
        </w:tc>
        <w:tc>
          <w:tcPr>
            <w:tcW w:w="1282" w:type="pct"/>
          </w:tcPr>
          <w:p w:rsidR="00C01003" w:rsidRPr="00C56F4A" w:rsidRDefault="00C01003" w:rsidP="005C672D">
            <w:pPr>
              <w:rPr>
                <w:rFonts w:cs="Times New Roman"/>
                <w:sz w:val="21"/>
                <w:szCs w:val="21"/>
              </w:rPr>
            </w:pPr>
            <w:r w:rsidRPr="00C56F4A">
              <w:rPr>
                <w:rFonts w:cs="Times New Roman"/>
                <w:sz w:val="21"/>
                <w:szCs w:val="21"/>
              </w:rPr>
              <w:t>66</w:t>
            </w:r>
          </w:p>
        </w:tc>
        <w:tc>
          <w:tcPr>
            <w:tcW w:w="1217" w:type="pct"/>
          </w:tcPr>
          <w:p w:rsidR="00C01003" w:rsidRPr="00C56F4A" w:rsidRDefault="00C01003" w:rsidP="005C672D">
            <w:pPr>
              <w:rPr>
                <w:rFonts w:cs="Times New Roman"/>
                <w:sz w:val="21"/>
                <w:szCs w:val="21"/>
              </w:rPr>
            </w:pPr>
            <w:r w:rsidRPr="00C56F4A">
              <w:rPr>
                <w:rFonts w:cs="Times New Roman"/>
                <w:sz w:val="21"/>
                <w:szCs w:val="21"/>
              </w:rPr>
              <w:t>15,5</w:t>
            </w:r>
          </w:p>
        </w:tc>
      </w:tr>
      <w:tr w:rsidR="00C01003" w:rsidRPr="00AB3C34" w:rsidTr="005C672D">
        <w:trPr>
          <w:trHeight w:val="272"/>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26-34</w:t>
            </w:r>
          </w:p>
        </w:tc>
        <w:tc>
          <w:tcPr>
            <w:tcW w:w="1282" w:type="pct"/>
          </w:tcPr>
          <w:p w:rsidR="00C01003" w:rsidRPr="00C56F4A" w:rsidRDefault="00C01003" w:rsidP="005C672D">
            <w:pPr>
              <w:rPr>
                <w:rFonts w:cs="Times New Roman"/>
                <w:sz w:val="21"/>
                <w:szCs w:val="21"/>
              </w:rPr>
            </w:pPr>
            <w:r w:rsidRPr="00C56F4A">
              <w:rPr>
                <w:rFonts w:cs="Times New Roman"/>
                <w:sz w:val="21"/>
                <w:szCs w:val="21"/>
              </w:rPr>
              <w:t>161</w:t>
            </w:r>
          </w:p>
        </w:tc>
        <w:tc>
          <w:tcPr>
            <w:tcW w:w="1217" w:type="pct"/>
          </w:tcPr>
          <w:p w:rsidR="00C01003" w:rsidRPr="00C56F4A" w:rsidRDefault="00C01003" w:rsidP="005C672D">
            <w:pPr>
              <w:rPr>
                <w:rFonts w:cs="Times New Roman"/>
                <w:sz w:val="21"/>
                <w:szCs w:val="21"/>
              </w:rPr>
            </w:pPr>
            <w:r w:rsidRPr="00C56F4A">
              <w:rPr>
                <w:rFonts w:cs="Times New Roman"/>
                <w:sz w:val="21"/>
                <w:szCs w:val="21"/>
              </w:rPr>
              <w:t>37,9</w:t>
            </w:r>
          </w:p>
        </w:tc>
      </w:tr>
      <w:tr w:rsidR="00C01003" w:rsidRPr="00AB3C34" w:rsidTr="005C672D">
        <w:trPr>
          <w:trHeight w:val="305"/>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35-45</w:t>
            </w:r>
          </w:p>
        </w:tc>
        <w:tc>
          <w:tcPr>
            <w:tcW w:w="1282" w:type="pct"/>
          </w:tcPr>
          <w:p w:rsidR="00C01003" w:rsidRPr="00C56F4A" w:rsidRDefault="00C01003" w:rsidP="005C672D">
            <w:pPr>
              <w:rPr>
                <w:rFonts w:cs="Times New Roman"/>
                <w:sz w:val="21"/>
                <w:szCs w:val="21"/>
              </w:rPr>
            </w:pPr>
            <w:r w:rsidRPr="00C56F4A">
              <w:rPr>
                <w:rFonts w:cs="Times New Roman"/>
                <w:sz w:val="21"/>
                <w:szCs w:val="21"/>
              </w:rPr>
              <w:t>129</w:t>
            </w:r>
          </w:p>
        </w:tc>
        <w:tc>
          <w:tcPr>
            <w:tcW w:w="1217" w:type="pct"/>
          </w:tcPr>
          <w:p w:rsidR="00C01003" w:rsidRPr="00C56F4A" w:rsidRDefault="00C01003" w:rsidP="005C672D">
            <w:pPr>
              <w:rPr>
                <w:rFonts w:cs="Times New Roman"/>
                <w:sz w:val="21"/>
                <w:szCs w:val="21"/>
              </w:rPr>
            </w:pPr>
            <w:r w:rsidRPr="00C56F4A">
              <w:rPr>
                <w:rFonts w:cs="Times New Roman"/>
                <w:sz w:val="21"/>
                <w:szCs w:val="21"/>
              </w:rPr>
              <w:t>30,4</w:t>
            </w:r>
          </w:p>
        </w:tc>
      </w:tr>
      <w:tr w:rsidR="00C01003" w:rsidRPr="00AB3C34" w:rsidTr="005C672D">
        <w:trPr>
          <w:trHeight w:val="339"/>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46-55</w:t>
            </w:r>
          </w:p>
        </w:tc>
        <w:tc>
          <w:tcPr>
            <w:tcW w:w="1282" w:type="pct"/>
          </w:tcPr>
          <w:p w:rsidR="00C01003" w:rsidRPr="00C56F4A" w:rsidRDefault="00C01003" w:rsidP="005C672D">
            <w:pPr>
              <w:rPr>
                <w:rFonts w:cs="Times New Roman"/>
                <w:sz w:val="21"/>
                <w:szCs w:val="21"/>
              </w:rPr>
            </w:pPr>
            <w:r w:rsidRPr="00C56F4A">
              <w:rPr>
                <w:rFonts w:cs="Times New Roman"/>
                <w:sz w:val="21"/>
                <w:szCs w:val="21"/>
              </w:rPr>
              <w:t>58</w:t>
            </w:r>
          </w:p>
        </w:tc>
        <w:tc>
          <w:tcPr>
            <w:tcW w:w="1217" w:type="pct"/>
          </w:tcPr>
          <w:p w:rsidR="00C01003" w:rsidRPr="00C56F4A" w:rsidRDefault="00C01003" w:rsidP="005C672D">
            <w:pPr>
              <w:rPr>
                <w:rFonts w:cs="Times New Roman"/>
                <w:sz w:val="21"/>
                <w:szCs w:val="21"/>
              </w:rPr>
            </w:pPr>
            <w:r w:rsidRPr="00C56F4A">
              <w:rPr>
                <w:rFonts w:cs="Times New Roman"/>
                <w:sz w:val="21"/>
                <w:szCs w:val="21"/>
              </w:rPr>
              <w:t>13,6</w:t>
            </w:r>
          </w:p>
        </w:tc>
      </w:tr>
      <w:tr w:rsidR="00C01003" w:rsidRPr="00AB3C34" w:rsidTr="005C672D">
        <w:trPr>
          <w:trHeight w:val="246"/>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56 ve üzeri</w:t>
            </w:r>
          </w:p>
        </w:tc>
        <w:tc>
          <w:tcPr>
            <w:tcW w:w="1282" w:type="pct"/>
          </w:tcPr>
          <w:p w:rsidR="00C01003" w:rsidRPr="00C56F4A" w:rsidRDefault="00C01003" w:rsidP="005C672D">
            <w:pPr>
              <w:rPr>
                <w:rFonts w:cs="Times New Roman"/>
                <w:sz w:val="21"/>
                <w:szCs w:val="21"/>
              </w:rPr>
            </w:pPr>
            <w:r w:rsidRPr="00C56F4A">
              <w:rPr>
                <w:rFonts w:cs="Times New Roman"/>
                <w:sz w:val="21"/>
                <w:szCs w:val="21"/>
              </w:rPr>
              <w:t>11</w:t>
            </w:r>
          </w:p>
        </w:tc>
        <w:tc>
          <w:tcPr>
            <w:tcW w:w="1217" w:type="pct"/>
          </w:tcPr>
          <w:p w:rsidR="00C01003" w:rsidRPr="00C56F4A" w:rsidRDefault="00C01003" w:rsidP="005C672D">
            <w:pPr>
              <w:rPr>
                <w:rFonts w:cs="Times New Roman"/>
                <w:sz w:val="21"/>
                <w:szCs w:val="21"/>
              </w:rPr>
            </w:pPr>
            <w:r w:rsidRPr="00C56F4A">
              <w:rPr>
                <w:rFonts w:cs="Times New Roman"/>
                <w:sz w:val="21"/>
                <w:szCs w:val="21"/>
              </w:rPr>
              <w:t>2,6</w:t>
            </w:r>
          </w:p>
        </w:tc>
      </w:tr>
      <w:tr w:rsidR="00C01003" w:rsidRPr="00AB3C34" w:rsidTr="005C672D">
        <w:trPr>
          <w:trHeight w:val="279"/>
        </w:trPr>
        <w:tc>
          <w:tcPr>
            <w:tcW w:w="1219" w:type="pct"/>
            <w:vMerge w:val="restart"/>
          </w:tcPr>
          <w:p w:rsidR="00C01003" w:rsidRPr="00C56F4A" w:rsidRDefault="00C01003" w:rsidP="005C672D">
            <w:pPr>
              <w:jc w:val="right"/>
              <w:rPr>
                <w:rFonts w:cs="Times New Roman"/>
                <w:b/>
                <w:sz w:val="21"/>
                <w:szCs w:val="21"/>
              </w:rPr>
            </w:pPr>
            <w:r>
              <w:rPr>
                <w:rFonts w:cs="Times New Roman"/>
                <w:b/>
                <w:sz w:val="21"/>
                <w:szCs w:val="21"/>
              </w:rPr>
              <w:t xml:space="preserve">  </w:t>
            </w:r>
            <w:r w:rsidRPr="00C56F4A">
              <w:rPr>
                <w:rFonts w:cs="Times New Roman"/>
                <w:b/>
                <w:sz w:val="21"/>
                <w:szCs w:val="21"/>
              </w:rPr>
              <w:t>Deneyim</w:t>
            </w: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1-3 Yıl</w:t>
            </w:r>
          </w:p>
        </w:tc>
        <w:tc>
          <w:tcPr>
            <w:tcW w:w="1282" w:type="pct"/>
          </w:tcPr>
          <w:p w:rsidR="00C01003" w:rsidRPr="00C56F4A" w:rsidRDefault="00C01003" w:rsidP="005C672D">
            <w:pPr>
              <w:rPr>
                <w:rFonts w:cs="Times New Roman"/>
                <w:sz w:val="21"/>
                <w:szCs w:val="21"/>
              </w:rPr>
            </w:pPr>
            <w:r w:rsidRPr="00C56F4A">
              <w:rPr>
                <w:rFonts w:cs="Times New Roman"/>
                <w:sz w:val="21"/>
                <w:szCs w:val="21"/>
              </w:rPr>
              <w:t>66</w:t>
            </w:r>
          </w:p>
        </w:tc>
        <w:tc>
          <w:tcPr>
            <w:tcW w:w="1217" w:type="pct"/>
          </w:tcPr>
          <w:p w:rsidR="00C01003" w:rsidRPr="00C56F4A" w:rsidRDefault="00C01003" w:rsidP="005C672D">
            <w:pPr>
              <w:rPr>
                <w:rFonts w:cs="Times New Roman"/>
                <w:sz w:val="21"/>
                <w:szCs w:val="21"/>
              </w:rPr>
            </w:pPr>
            <w:r w:rsidRPr="00C56F4A">
              <w:rPr>
                <w:rFonts w:cs="Times New Roman"/>
                <w:sz w:val="21"/>
                <w:szCs w:val="21"/>
              </w:rPr>
              <w:t>15,5</w:t>
            </w:r>
          </w:p>
        </w:tc>
      </w:tr>
      <w:tr w:rsidR="00C01003" w:rsidRPr="00AB3C34" w:rsidTr="005C672D">
        <w:trPr>
          <w:trHeight w:val="313"/>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4-5 Yıl</w:t>
            </w:r>
          </w:p>
        </w:tc>
        <w:tc>
          <w:tcPr>
            <w:tcW w:w="1282" w:type="pct"/>
          </w:tcPr>
          <w:p w:rsidR="00C01003" w:rsidRPr="00C56F4A" w:rsidRDefault="00C01003" w:rsidP="005C672D">
            <w:pPr>
              <w:rPr>
                <w:rFonts w:cs="Times New Roman"/>
                <w:sz w:val="21"/>
                <w:szCs w:val="21"/>
              </w:rPr>
            </w:pPr>
            <w:r w:rsidRPr="00C56F4A">
              <w:rPr>
                <w:rFonts w:cs="Times New Roman"/>
                <w:sz w:val="21"/>
                <w:szCs w:val="21"/>
              </w:rPr>
              <w:t>52</w:t>
            </w:r>
          </w:p>
        </w:tc>
        <w:tc>
          <w:tcPr>
            <w:tcW w:w="1217" w:type="pct"/>
          </w:tcPr>
          <w:p w:rsidR="00C01003" w:rsidRPr="00C56F4A" w:rsidRDefault="00C01003" w:rsidP="005C672D">
            <w:pPr>
              <w:rPr>
                <w:rFonts w:cs="Times New Roman"/>
                <w:sz w:val="21"/>
                <w:szCs w:val="21"/>
              </w:rPr>
            </w:pPr>
            <w:r w:rsidRPr="00C56F4A">
              <w:rPr>
                <w:rFonts w:cs="Times New Roman"/>
                <w:sz w:val="21"/>
                <w:szCs w:val="21"/>
              </w:rPr>
              <w:t>12,2</w:t>
            </w:r>
          </w:p>
        </w:tc>
      </w:tr>
      <w:tr w:rsidR="00C01003" w:rsidRPr="00AB3C34" w:rsidTr="005C672D">
        <w:trPr>
          <w:trHeight w:val="348"/>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6-7 Yıl</w:t>
            </w:r>
          </w:p>
        </w:tc>
        <w:tc>
          <w:tcPr>
            <w:tcW w:w="1282" w:type="pct"/>
          </w:tcPr>
          <w:p w:rsidR="00C01003" w:rsidRPr="00C56F4A" w:rsidRDefault="00C01003" w:rsidP="005C672D">
            <w:pPr>
              <w:rPr>
                <w:rFonts w:cs="Times New Roman"/>
                <w:sz w:val="21"/>
                <w:szCs w:val="21"/>
              </w:rPr>
            </w:pPr>
            <w:r w:rsidRPr="00C56F4A">
              <w:rPr>
                <w:rFonts w:cs="Times New Roman"/>
                <w:sz w:val="21"/>
                <w:szCs w:val="21"/>
              </w:rPr>
              <w:t>58</w:t>
            </w:r>
          </w:p>
        </w:tc>
        <w:tc>
          <w:tcPr>
            <w:tcW w:w="1217" w:type="pct"/>
          </w:tcPr>
          <w:p w:rsidR="00C01003" w:rsidRPr="00C56F4A" w:rsidRDefault="00C01003" w:rsidP="005C672D">
            <w:pPr>
              <w:rPr>
                <w:rFonts w:cs="Times New Roman"/>
                <w:sz w:val="21"/>
                <w:szCs w:val="21"/>
              </w:rPr>
            </w:pPr>
            <w:r w:rsidRPr="00C56F4A">
              <w:rPr>
                <w:rFonts w:cs="Times New Roman"/>
                <w:sz w:val="21"/>
                <w:szCs w:val="21"/>
              </w:rPr>
              <w:t>13,6</w:t>
            </w:r>
          </w:p>
        </w:tc>
      </w:tr>
      <w:tr w:rsidR="00C01003" w:rsidRPr="00AB3C34" w:rsidTr="005C672D">
        <w:trPr>
          <w:trHeight w:val="240"/>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8-9 Yıl</w:t>
            </w:r>
          </w:p>
        </w:tc>
        <w:tc>
          <w:tcPr>
            <w:tcW w:w="1282" w:type="pct"/>
          </w:tcPr>
          <w:p w:rsidR="00C01003" w:rsidRPr="00C56F4A" w:rsidRDefault="00C01003" w:rsidP="005C672D">
            <w:pPr>
              <w:rPr>
                <w:rFonts w:cs="Times New Roman"/>
                <w:sz w:val="21"/>
                <w:szCs w:val="21"/>
              </w:rPr>
            </w:pPr>
            <w:r w:rsidRPr="00C56F4A">
              <w:rPr>
                <w:rFonts w:cs="Times New Roman"/>
                <w:sz w:val="21"/>
                <w:szCs w:val="21"/>
              </w:rPr>
              <w:t>66</w:t>
            </w:r>
          </w:p>
        </w:tc>
        <w:tc>
          <w:tcPr>
            <w:tcW w:w="1217" w:type="pct"/>
          </w:tcPr>
          <w:p w:rsidR="00C01003" w:rsidRPr="00C56F4A" w:rsidRDefault="00C01003" w:rsidP="005C672D">
            <w:pPr>
              <w:rPr>
                <w:rFonts w:cs="Times New Roman"/>
                <w:sz w:val="21"/>
                <w:szCs w:val="21"/>
              </w:rPr>
            </w:pPr>
            <w:r w:rsidRPr="00C56F4A">
              <w:rPr>
                <w:rFonts w:cs="Times New Roman"/>
                <w:sz w:val="21"/>
                <w:szCs w:val="21"/>
              </w:rPr>
              <w:t>15,5</w:t>
            </w:r>
          </w:p>
        </w:tc>
      </w:tr>
      <w:tr w:rsidR="00C01003" w:rsidRPr="00AB3C34" w:rsidTr="005C672D">
        <w:trPr>
          <w:trHeight w:val="273"/>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10 Yıl ve üzeri</w:t>
            </w:r>
          </w:p>
        </w:tc>
        <w:tc>
          <w:tcPr>
            <w:tcW w:w="1282" w:type="pct"/>
          </w:tcPr>
          <w:p w:rsidR="00C01003" w:rsidRPr="00C56F4A" w:rsidRDefault="00C01003" w:rsidP="005C672D">
            <w:pPr>
              <w:rPr>
                <w:rFonts w:cs="Times New Roman"/>
                <w:sz w:val="21"/>
                <w:szCs w:val="21"/>
              </w:rPr>
            </w:pPr>
            <w:r w:rsidRPr="00C56F4A">
              <w:rPr>
                <w:rFonts w:cs="Times New Roman"/>
                <w:sz w:val="21"/>
                <w:szCs w:val="21"/>
              </w:rPr>
              <w:t>183</w:t>
            </w:r>
          </w:p>
        </w:tc>
        <w:tc>
          <w:tcPr>
            <w:tcW w:w="1217" w:type="pct"/>
          </w:tcPr>
          <w:p w:rsidR="00C01003" w:rsidRPr="00C56F4A" w:rsidRDefault="00C01003" w:rsidP="005C672D">
            <w:pPr>
              <w:rPr>
                <w:rFonts w:cs="Times New Roman"/>
                <w:sz w:val="21"/>
                <w:szCs w:val="21"/>
              </w:rPr>
            </w:pPr>
            <w:r w:rsidRPr="00C56F4A">
              <w:rPr>
                <w:rFonts w:cs="Times New Roman"/>
                <w:sz w:val="21"/>
                <w:szCs w:val="21"/>
              </w:rPr>
              <w:t>43,1</w:t>
            </w:r>
          </w:p>
        </w:tc>
      </w:tr>
      <w:tr w:rsidR="00C01003" w:rsidRPr="00AB3C34" w:rsidTr="005C672D">
        <w:trPr>
          <w:trHeight w:val="307"/>
        </w:trPr>
        <w:tc>
          <w:tcPr>
            <w:tcW w:w="1219" w:type="pct"/>
            <w:vMerge w:val="restart"/>
          </w:tcPr>
          <w:p w:rsidR="00C01003" w:rsidRPr="00C56F4A" w:rsidRDefault="00C01003" w:rsidP="005C672D">
            <w:pPr>
              <w:jc w:val="right"/>
              <w:rPr>
                <w:rFonts w:cs="Times New Roman"/>
                <w:b/>
                <w:sz w:val="21"/>
                <w:szCs w:val="21"/>
              </w:rPr>
            </w:pPr>
            <w:r w:rsidRPr="00C56F4A">
              <w:rPr>
                <w:rFonts w:cs="Times New Roman"/>
                <w:b/>
                <w:sz w:val="21"/>
                <w:szCs w:val="21"/>
              </w:rPr>
              <w:t>Öğrenim Durumu</w:t>
            </w: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Lise</w:t>
            </w:r>
          </w:p>
        </w:tc>
        <w:tc>
          <w:tcPr>
            <w:tcW w:w="1282" w:type="pct"/>
          </w:tcPr>
          <w:p w:rsidR="00C01003" w:rsidRPr="00C56F4A" w:rsidRDefault="00C01003" w:rsidP="005C672D">
            <w:pPr>
              <w:rPr>
                <w:rFonts w:cs="Times New Roman"/>
                <w:sz w:val="21"/>
                <w:szCs w:val="21"/>
              </w:rPr>
            </w:pPr>
            <w:r w:rsidRPr="00C56F4A">
              <w:rPr>
                <w:rFonts w:cs="Times New Roman"/>
                <w:sz w:val="21"/>
                <w:szCs w:val="21"/>
              </w:rPr>
              <w:t>43</w:t>
            </w:r>
          </w:p>
        </w:tc>
        <w:tc>
          <w:tcPr>
            <w:tcW w:w="1217" w:type="pct"/>
          </w:tcPr>
          <w:p w:rsidR="00C01003" w:rsidRPr="00C56F4A" w:rsidRDefault="00C01003" w:rsidP="005C672D">
            <w:pPr>
              <w:rPr>
                <w:rFonts w:cs="Times New Roman"/>
                <w:sz w:val="21"/>
                <w:szCs w:val="21"/>
              </w:rPr>
            </w:pPr>
            <w:r w:rsidRPr="00C56F4A">
              <w:rPr>
                <w:rFonts w:cs="Times New Roman"/>
                <w:sz w:val="21"/>
                <w:szCs w:val="21"/>
              </w:rPr>
              <w:t>10,1</w:t>
            </w:r>
          </w:p>
        </w:tc>
      </w:tr>
      <w:tr w:rsidR="00C01003" w:rsidRPr="00AB3C34" w:rsidTr="005C672D">
        <w:trPr>
          <w:trHeight w:val="342"/>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Ön</w:t>
            </w:r>
            <w:r>
              <w:rPr>
                <w:rFonts w:cs="Times New Roman"/>
                <w:sz w:val="21"/>
                <w:szCs w:val="21"/>
              </w:rPr>
              <w:t xml:space="preserve"> </w:t>
            </w:r>
            <w:r w:rsidRPr="00C56F4A">
              <w:rPr>
                <w:rFonts w:cs="Times New Roman"/>
                <w:sz w:val="21"/>
                <w:szCs w:val="21"/>
              </w:rPr>
              <w:t>lisans</w:t>
            </w:r>
          </w:p>
        </w:tc>
        <w:tc>
          <w:tcPr>
            <w:tcW w:w="1282" w:type="pct"/>
          </w:tcPr>
          <w:p w:rsidR="00C01003" w:rsidRPr="00C56F4A" w:rsidRDefault="00C01003" w:rsidP="005C672D">
            <w:pPr>
              <w:rPr>
                <w:rFonts w:cs="Times New Roman"/>
                <w:sz w:val="21"/>
                <w:szCs w:val="21"/>
              </w:rPr>
            </w:pPr>
            <w:r w:rsidRPr="00C56F4A">
              <w:rPr>
                <w:rFonts w:cs="Times New Roman"/>
                <w:sz w:val="21"/>
                <w:szCs w:val="21"/>
              </w:rPr>
              <w:t>135</w:t>
            </w:r>
          </w:p>
        </w:tc>
        <w:tc>
          <w:tcPr>
            <w:tcW w:w="1217" w:type="pct"/>
          </w:tcPr>
          <w:p w:rsidR="00C01003" w:rsidRPr="00C56F4A" w:rsidRDefault="00C01003" w:rsidP="005C672D">
            <w:pPr>
              <w:rPr>
                <w:rFonts w:cs="Times New Roman"/>
                <w:sz w:val="21"/>
                <w:szCs w:val="21"/>
              </w:rPr>
            </w:pPr>
            <w:r w:rsidRPr="00C56F4A">
              <w:rPr>
                <w:rFonts w:cs="Times New Roman"/>
                <w:sz w:val="21"/>
                <w:szCs w:val="21"/>
              </w:rPr>
              <w:t>31,8</w:t>
            </w:r>
          </w:p>
        </w:tc>
      </w:tr>
      <w:tr w:rsidR="00C01003" w:rsidRPr="00AB3C34" w:rsidTr="005C672D">
        <w:trPr>
          <w:trHeight w:val="247"/>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Lisans</w:t>
            </w:r>
          </w:p>
        </w:tc>
        <w:tc>
          <w:tcPr>
            <w:tcW w:w="1282" w:type="pct"/>
          </w:tcPr>
          <w:p w:rsidR="00C01003" w:rsidRPr="00C56F4A" w:rsidRDefault="00C01003" w:rsidP="005C672D">
            <w:pPr>
              <w:rPr>
                <w:rFonts w:cs="Times New Roman"/>
                <w:sz w:val="21"/>
                <w:szCs w:val="21"/>
              </w:rPr>
            </w:pPr>
            <w:r w:rsidRPr="00C56F4A">
              <w:rPr>
                <w:rFonts w:cs="Times New Roman"/>
                <w:sz w:val="21"/>
                <w:szCs w:val="21"/>
              </w:rPr>
              <w:t>210</w:t>
            </w:r>
          </w:p>
        </w:tc>
        <w:tc>
          <w:tcPr>
            <w:tcW w:w="1217" w:type="pct"/>
          </w:tcPr>
          <w:p w:rsidR="00C01003" w:rsidRPr="00C56F4A" w:rsidRDefault="00C01003" w:rsidP="005C672D">
            <w:pPr>
              <w:rPr>
                <w:rFonts w:cs="Times New Roman"/>
                <w:sz w:val="21"/>
                <w:szCs w:val="21"/>
              </w:rPr>
            </w:pPr>
            <w:r w:rsidRPr="00C56F4A">
              <w:rPr>
                <w:rFonts w:cs="Times New Roman"/>
                <w:sz w:val="21"/>
                <w:szCs w:val="21"/>
              </w:rPr>
              <w:t>49,4</w:t>
            </w:r>
          </w:p>
        </w:tc>
      </w:tr>
      <w:tr w:rsidR="00C01003" w:rsidRPr="00AB3C34" w:rsidTr="005C672D">
        <w:trPr>
          <w:trHeight w:val="282"/>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Yüksek Lisans</w:t>
            </w:r>
          </w:p>
        </w:tc>
        <w:tc>
          <w:tcPr>
            <w:tcW w:w="1282" w:type="pct"/>
          </w:tcPr>
          <w:p w:rsidR="00C01003" w:rsidRPr="00C56F4A" w:rsidRDefault="00C01003" w:rsidP="005C672D">
            <w:pPr>
              <w:rPr>
                <w:rFonts w:cs="Times New Roman"/>
                <w:sz w:val="21"/>
                <w:szCs w:val="21"/>
              </w:rPr>
            </w:pPr>
            <w:r w:rsidRPr="00C56F4A">
              <w:rPr>
                <w:rFonts w:cs="Times New Roman"/>
                <w:sz w:val="21"/>
                <w:szCs w:val="21"/>
              </w:rPr>
              <w:t>33</w:t>
            </w:r>
          </w:p>
        </w:tc>
        <w:tc>
          <w:tcPr>
            <w:tcW w:w="1217" w:type="pct"/>
          </w:tcPr>
          <w:p w:rsidR="00C01003" w:rsidRPr="00C56F4A" w:rsidRDefault="00C01003" w:rsidP="005C672D">
            <w:pPr>
              <w:rPr>
                <w:rFonts w:cs="Times New Roman"/>
                <w:sz w:val="21"/>
                <w:szCs w:val="21"/>
              </w:rPr>
            </w:pPr>
            <w:r w:rsidRPr="00C56F4A">
              <w:rPr>
                <w:rFonts w:cs="Times New Roman"/>
                <w:sz w:val="21"/>
                <w:szCs w:val="21"/>
              </w:rPr>
              <w:t>7,8</w:t>
            </w:r>
          </w:p>
        </w:tc>
      </w:tr>
      <w:tr w:rsidR="00C01003" w:rsidRPr="00AB3C34" w:rsidTr="005C672D">
        <w:trPr>
          <w:trHeight w:val="222"/>
        </w:trPr>
        <w:tc>
          <w:tcPr>
            <w:tcW w:w="1219" w:type="pct"/>
            <w:vMerge/>
          </w:tcPr>
          <w:p w:rsidR="00C01003" w:rsidRPr="00C56F4A" w:rsidRDefault="00C01003" w:rsidP="005C672D">
            <w:pPr>
              <w:jc w:val="right"/>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Doktora</w:t>
            </w:r>
          </w:p>
        </w:tc>
        <w:tc>
          <w:tcPr>
            <w:tcW w:w="1282" w:type="pct"/>
          </w:tcPr>
          <w:p w:rsidR="00C01003" w:rsidRPr="00C56F4A" w:rsidRDefault="00C01003" w:rsidP="005C672D">
            <w:pPr>
              <w:rPr>
                <w:rFonts w:cs="Times New Roman"/>
                <w:sz w:val="21"/>
                <w:szCs w:val="21"/>
              </w:rPr>
            </w:pPr>
            <w:r w:rsidRPr="00C56F4A">
              <w:rPr>
                <w:rFonts w:cs="Times New Roman"/>
                <w:sz w:val="21"/>
                <w:szCs w:val="21"/>
              </w:rPr>
              <w:t>4</w:t>
            </w:r>
          </w:p>
        </w:tc>
        <w:tc>
          <w:tcPr>
            <w:tcW w:w="1217" w:type="pct"/>
          </w:tcPr>
          <w:p w:rsidR="00C01003" w:rsidRPr="00C56F4A" w:rsidRDefault="00C01003" w:rsidP="005C672D">
            <w:pPr>
              <w:rPr>
                <w:rFonts w:cs="Times New Roman"/>
                <w:sz w:val="21"/>
                <w:szCs w:val="21"/>
              </w:rPr>
            </w:pPr>
            <w:r w:rsidRPr="00C56F4A">
              <w:rPr>
                <w:rFonts w:cs="Times New Roman"/>
                <w:sz w:val="21"/>
                <w:szCs w:val="21"/>
              </w:rPr>
              <w:t>0,9</w:t>
            </w:r>
          </w:p>
        </w:tc>
      </w:tr>
      <w:tr w:rsidR="00C01003" w:rsidRPr="00AB3C34" w:rsidTr="005C672D">
        <w:trPr>
          <w:trHeight w:val="349"/>
        </w:trPr>
        <w:tc>
          <w:tcPr>
            <w:tcW w:w="1219" w:type="pct"/>
            <w:vMerge w:val="restart"/>
          </w:tcPr>
          <w:p w:rsidR="00C01003" w:rsidRPr="00C56F4A" w:rsidRDefault="00C01003" w:rsidP="005C672D">
            <w:pPr>
              <w:rPr>
                <w:rFonts w:cs="Times New Roman"/>
                <w:b/>
                <w:sz w:val="21"/>
                <w:szCs w:val="21"/>
              </w:rPr>
            </w:pPr>
          </w:p>
          <w:p w:rsidR="00C01003" w:rsidRPr="00C56F4A" w:rsidRDefault="00C01003" w:rsidP="005C672D">
            <w:pPr>
              <w:rPr>
                <w:rFonts w:cs="Times New Roman"/>
                <w:b/>
                <w:sz w:val="21"/>
                <w:szCs w:val="21"/>
              </w:rPr>
            </w:pPr>
            <w:r>
              <w:rPr>
                <w:rFonts w:cs="Times New Roman"/>
                <w:b/>
                <w:sz w:val="21"/>
                <w:szCs w:val="21"/>
              </w:rPr>
              <w:t xml:space="preserve">          </w:t>
            </w:r>
            <w:r w:rsidRPr="00C56F4A">
              <w:rPr>
                <w:rFonts w:cs="Times New Roman"/>
                <w:b/>
                <w:sz w:val="21"/>
                <w:szCs w:val="21"/>
              </w:rPr>
              <w:t>İl</w:t>
            </w: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Trabzon</w:t>
            </w:r>
          </w:p>
        </w:tc>
        <w:tc>
          <w:tcPr>
            <w:tcW w:w="1282" w:type="pct"/>
          </w:tcPr>
          <w:p w:rsidR="00C01003" w:rsidRPr="00C56F4A" w:rsidRDefault="00C01003" w:rsidP="005C672D">
            <w:pPr>
              <w:rPr>
                <w:rFonts w:cs="Times New Roman"/>
                <w:sz w:val="21"/>
                <w:szCs w:val="21"/>
              </w:rPr>
            </w:pPr>
            <w:r w:rsidRPr="00C56F4A">
              <w:rPr>
                <w:rFonts w:cs="Times New Roman"/>
                <w:sz w:val="21"/>
                <w:szCs w:val="21"/>
              </w:rPr>
              <w:t>221</w:t>
            </w:r>
          </w:p>
        </w:tc>
        <w:tc>
          <w:tcPr>
            <w:tcW w:w="1217" w:type="pct"/>
          </w:tcPr>
          <w:p w:rsidR="00C01003" w:rsidRPr="00C56F4A" w:rsidRDefault="00C01003" w:rsidP="005C672D">
            <w:pPr>
              <w:rPr>
                <w:rFonts w:cs="Times New Roman"/>
                <w:sz w:val="21"/>
                <w:szCs w:val="21"/>
              </w:rPr>
            </w:pPr>
            <w:r w:rsidRPr="00C56F4A">
              <w:rPr>
                <w:rFonts w:cs="Times New Roman"/>
                <w:sz w:val="21"/>
                <w:szCs w:val="21"/>
              </w:rPr>
              <w:t>52,0</w:t>
            </w:r>
          </w:p>
        </w:tc>
      </w:tr>
      <w:tr w:rsidR="00C01003" w:rsidRPr="00AB3C34" w:rsidTr="005C672D">
        <w:trPr>
          <w:trHeight w:val="218"/>
        </w:trPr>
        <w:tc>
          <w:tcPr>
            <w:tcW w:w="1219" w:type="pct"/>
            <w:vMerge/>
          </w:tcPr>
          <w:p w:rsidR="00C01003" w:rsidRPr="00C56F4A" w:rsidRDefault="00C01003" w:rsidP="005C672D">
            <w:pPr>
              <w:rPr>
                <w:rFonts w:cs="Times New Roman"/>
                <w:b/>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Gümüşhane</w:t>
            </w:r>
          </w:p>
        </w:tc>
        <w:tc>
          <w:tcPr>
            <w:tcW w:w="1282" w:type="pct"/>
          </w:tcPr>
          <w:p w:rsidR="00C01003" w:rsidRPr="00C56F4A" w:rsidRDefault="00C01003" w:rsidP="005C672D">
            <w:pPr>
              <w:rPr>
                <w:rFonts w:cs="Times New Roman"/>
                <w:sz w:val="21"/>
                <w:szCs w:val="21"/>
              </w:rPr>
            </w:pPr>
            <w:r w:rsidRPr="00C56F4A">
              <w:rPr>
                <w:rFonts w:cs="Times New Roman"/>
                <w:sz w:val="21"/>
                <w:szCs w:val="21"/>
              </w:rPr>
              <w:t>204</w:t>
            </w:r>
          </w:p>
        </w:tc>
        <w:tc>
          <w:tcPr>
            <w:tcW w:w="1217" w:type="pct"/>
          </w:tcPr>
          <w:p w:rsidR="00C01003" w:rsidRPr="00C56F4A" w:rsidRDefault="00C01003" w:rsidP="005C672D">
            <w:pPr>
              <w:rPr>
                <w:rFonts w:cs="Times New Roman"/>
                <w:sz w:val="21"/>
                <w:szCs w:val="21"/>
              </w:rPr>
            </w:pPr>
            <w:r w:rsidRPr="00C56F4A">
              <w:rPr>
                <w:rFonts w:cs="Times New Roman"/>
                <w:sz w:val="21"/>
                <w:szCs w:val="21"/>
              </w:rPr>
              <w:t>48,0</w:t>
            </w:r>
          </w:p>
        </w:tc>
      </w:tr>
      <w:tr w:rsidR="00C01003" w:rsidRPr="00AB3C34" w:rsidTr="005C672D">
        <w:trPr>
          <w:trHeight w:val="290"/>
        </w:trPr>
        <w:tc>
          <w:tcPr>
            <w:tcW w:w="1219" w:type="pct"/>
            <w:vMerge w:val="restart"/>
          </w:tcPr>
          <w:p w:rsidR="00C01003" w:rsidRPr="00C56F4A" w:rsidRDefault="00C01003" w:rsidP="005C672D">
            <w:pPr>
              <w:rPr>
                <w:rFonts w:cs="Times New Roman"/>
                <w:b/>
                <w:sz w:val="21"/>
                <w:szCs w:val="21"/>
              </w:rPr>
            </w:pPr>
          </w:p>
          <w:p w:rsidR="00C01003" w:rsidRPr="00C56F4A" w:rsidRDefault="00C01003" w:rsidP="005C672D">
            <w:pPr>
              <w:rPr>
                <w:rFonts w:cs="Times New Roman"/>
                <w:b/>
                <w:sz w:val="21"/>
                <w:szCs w:val="21"/>
              </w:rPr>
            </w:pPr>
          </w:p>
          <w:p w:rsidR="00C01003" w:rsidRPr="00C56F4A" w:rsidRDefault="00C01003" w:rsidP="005C672D">
            <w:pPr>
              <w:rPr>
                <w:rFonts w:cs="Times New Roman"/>
                <w:b/>
                <w:sz w:val="21"/>
                <w:szCs w:val="21"/>
              </w:rPr>
            </w:pPr>
          </w:p>
          <w:p w:rsidR="00C01003" w:rsidRPr="00C56F4A" w:rsidRDefault="00C01003" w:rsidP="005C672D">
            <w:pPr>
              <w:rPr>
                <w:rFonts w:cs="Times New Roman"/>
                <w:b/>
                <w:sz w:val="21"/>
                <w:szCs w:val="21"/>
              </w:rPr>
            </w:pPr>
          </w:p>
          <w:p w:rsidR="00C01003" w:rsidRPr="00C56F4A" w:rsidRDefault="00C01003" w:rsidP="005C672D">
            <w:pPr>
              <w:rPr>
                <w:rFonts w:cs="Times New Roman"/>
                <w:b/>
                <w:sz w:val="21"/>
                <w:szCs w:val="21"/>
              </w:rPr>
            </w:pPr>
            <w:r>
              <w:rPr>
                <w:rFonts w:cs="Times New Roman"/>
                <w:b/>
                <w:sz w:val="21"/>
                <w:szCs w:val="21"/>
              </w:rPr>
              <w:t xml:space="preserve">         Kurum</w:t>
            </w:r>
          </w:p>
        </w:tc>
        <w:tc>
          <w:tcPr>
            <w:tcW w:w="1282" w:type="pct"/>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sidRPr="00C56F4A">
              <w:rPr>
                <w:rFonts w:cs="Times New Roman"/>
                <w:color w:val="000000"/>
                <w:sz w:val="21"/>
                <w:szCs w:val="21"/>
              </w:rPr>
              <w:t>DSİ</w:t>
            </w:r>
          </w:p>
        </w:tc>
        <w:tc>
          <w:tcPr>
            <w:tcW w:w="1282" w:type="pct"/>
          </w:tcPr>
          <w:p w:rsidR="00C01003" w:rsidRPr="00C56F4A" w:rsidRDefault="00C01003" w:rsidP="005C672D">
            <w:pPr>
              <w:rPr>
                <w:rFonts w:cs="Times New Roman"/>
                <w:sz w:val="21"/>
                <w:szCs w:val="21"/>
              </w:rPr>
            </w:pPr>
            <w:r w:rsidRPr="00C56F4A">
              <w:rPr>
                <w:rFonts w:cs="Times New Roman"/>
                <w:sz w:val="21"/>
                <w:szCs w:val="21"/>
              </w:rPr>
              <w:t>40</w:t>
            </w:r>
          </w:p>
        </w:tc>
        <w:tc>
          <w:tcPr>
            <w:tcW w:w="1217" w:type="pct"/>
          </w:tcPr>
          <w:p w:rsidR="00C01003" w:rsidRPr="00C56F4A" w:rsidRDefault="00C01003" w:rsidP="005C672D">
            <w:pPr>
              <w:rPr>
                <w:rFonts w:cs="Times New Roman"/>
                <w:sz w:val="21"/>
                <w:szCs w:val="21"/>
              </w:rPr>
            </w:pPr>
            <w:r w:rsidRPr="00C56F4A">
              <w:rPr>
                <w:rFonts w:cs="Times New Roman"/>
                <w:sz w:val="21"/>
                <w:szCs w:val="21"/>
              </w:rPr>
              <w:t>9,4</w:t>
            </w:r>
          </w:p>
        </w:tc>
      </w:tr>
      <w:tr w:rsidR="00C01003" w:rsidRPr="00AB3C34" w:rsidTr="005C672D">
        <w:trPr>
          <w:trHeight w:val="309"/>
        </w:trPr>
        <w:tc>
          <w:tcPr>
            <w:tcW w:w="1219" w:type="pct"/>
            <w:vMerge/>
          </w:tcPr>
          <w:p w:rsidR="00C01003" w:rsidRPr="00C56F4A" w:rsidRDefault="00C01003" w:rsidP="005C672D">
            <w:pPr>
              <w:rPr>
                <w:rFonts w:cs="Times New Roman"/>
                <w:b/>
                <w:sz w:val="21"/>
                <w:szCs w:val="21"/>
              </w:rPr>
            </w:pPr>
          </w:p>
        </w:tc>
        <w:tc>
          <w:tcPr>
            <w:tcW w:w="1282" w:type="pct"/>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sidRPr="00C56F4A">
              <w:rPr>
                <w:rFonts w:cs="Times New Roman"/>
                <w:color w:val="000000"/>
                <w:sz w:val="21"/>
                <w:szCs w:val="21"/>
              </w:rPr>
              <w:t>Hastane</w:t>
            </w:r>
          </w:p>
        </w:tc>
        <w:tc>
          <w:tcPr>
            <w:tcW w:w="1282" w:type="pct"/>
          </w:tcPr>
          <w:p w:rsidR="00C01003" w:rsidRPr="00C56F4A" w:rsidRDefault="00C01003" w:rsidP="005C672D">
            <w:pPr>
              <w:rPr>
                <w:rFonts w:cs="Times New Roman"/>
                <w:sz w:val="21"/>
                <w:szCs w:val="21"/>
              </w:rPr>
            </w:pPr>
            <w:r w:rsidRPr="00C56F4A">
              <w:rPr>
                <w:rFonts w:cs="Times New Roman"/>
                <w:sz w:val="21"/>
                <w:szCs w:val="21"/>
              </w:rPr>
              <w:t>37</w:t>
            </w:r>
          </w:p>
        </w:tc>
        <w:tc>
          <w:tcPr>
            <w:tcW w:w="1217" w:type="pct"/>
          </w:tcPr>
          <w:p w:rsidR="00C01003" w:rsidRPr="00C56F4A" w:rsidRDefault="00C01003" w:rsidP="005C672D">
            <w:pPr>
              <w:rPr>
                <w:rFonts w:cs="Times New Roman"/>
                <w:sz w:val="21"/>
                <w:szCs w:val="21"/>
              </w:rPr>
            </w:pPr>
            <w:r w:rsidRPr="00C56F4A">
              <w:rPr>
                <w:rFonts w:cs="Times New Roman"/>
                <w:sz w:val="21"/>
                <w:szCs w:val="21"/>
              </w:rPr>
              <w:t>8,7</w:t>
            </w:r>
          </w:p>
        </w:tc>
      </w:tr>
      <w:tr w:rsidR="00C01003" w:rsidRPr="00AB3C34" w:rsidTr="005C672D">
        <w:trPr>
          <w:trHeight w:val="202"/>
        </w:trPr>
        <w:tc>
          <w:tcPr>
            <w:tcW w:w="1219" w:type="pct"/>
            <w:vMerge/>
          </w:tcPr>
          <w:p w:rsidR="00C01003" w:rsidRPr="00C56F4A" w:rsidRDefault="00C01003" w:rsidP="005C672D">
            <w:pPr>
              <w:rPr>
                <w:rFonts w:cs="Times New Roman"/>
                <w:b/>
                <w:sz w:val="21"/>
                <w:szCs w:val="21"/>
              </w:rPr>
            </w:pPr>
          </w:p>
        </w:tc>
        <w:tc>
          <w:tcPr>
            <w:tcW w:w="1282" w:type="pct"/>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Pr>
                <w:rFonts w:cs="Times New Roman"/>
                <w:color w:val="000000"/>
                <w:sz w:val="21"/>
                <w:szCs w:val="21"/>
              </w:rPr>
              <w:t>İl</w:t>
            </w:r>
            <w:r w:rsidRPr="00C56F4A">
              <w:rPr>
                <w:rFonts w:cs="Times New Roman"/>
                <w:color w:val="000000"/>
                <w:sz w:val="21"/>
                <w:szCs w:val="21"/>
              </w:rPr>
              <w:t xml:space="preserve"> Tarım</w:t>
            </w:r>
            <w:r>
              <w:rPr>
                <w:rFonts w:cs="Times New Roman"/>
                <w:color w:val="000000"/>
                <w:sz w:val="21"/>
                <w:szCs w:val="21"/>
              </w:rPr>
              <w:t xml:space="preserve"> ve Orman</w:t>
            </w:r>
          </w:p>
        </w:tc>
        <w:tc>
          <w:tcPr>
            <w:tcW w:w="1282" w:type="pct"/>
          </w:tcPr>
          <w:p w:rsidR="00C01003" w:rsidRPr="00C56F4A" w:rsidRDefault="00C01003" w:rsidP="005C672D">
            <w:pPr>
              <w:rPr>
                <w:rFonts w:cs="Times New Roman"/>
                <w:sz w:val="21"/>
                <w:szCs w:val="21"/>
              </w:rPr>
            </w:pPr>
            <w:r w:rsidRPr="00C56F4A">
              <w:rPr>
                <w:rFonts w:cs="Times New Roman"/>
                <w:sz w:val="21"/>
                <w:szCs w:val="21"/>
              </w:rPr>
              <w:t>21</w:t>
            </w:r>
          </w:p>
        </w:tc>
        <w:tc>
          <w:tcPr>
            <w:tcW w:w="1217" w:type="pct"/>
          </w:tcPr>
          <w:p w:rsidR="00C01003" w:rsidRPr="00C56F4A" w:rsidRDefault="00C01003" w:rsidP="005C672D">
            <w:pPr>
              <w:rPr>
                <w:rFonts w:cs="Times New Roman"/>
                <w:sz w:val="21"/>
                <w:szCs w:val="21"/>
              </w:rPr>
            </w:pPr>
            <w:r w:rsidRPr="00C56F4A">
              <w:rPr>
                <w:rFonts w:cs="Times New Roman"/>
                <w:sz w:val="21"/>
                <w:szCs w:val="21"/>
              </w:rPr>
              <w:t>4,9</w:t>
            </w:r>
          </w:p>
        </w:tc>
      </w:tr>
      <w:tr w:rsidR="00C01003" w:rsidRPr="00AB3C34" w:rsidTr="005C672D">
        <w:trPr>
          <w:trHeight w:val="236"/>
        </w:trPr>
        <w:tc>
          <w:tcPr>
            <w:tcW w:w="1219" w:type="pct"/>
            <w:vMerge/>
          </w:tcPr>
          <w:p w:rsidR="00C01003" w:rsidRPr="00C56F4A" w:rsidRDefault="00C01003" w:rsidP="005C672D">
            <w:pPr>
              <w:rPr>
                <w:rFonts w:cs="Times New Roman"/>
                <w:b/>
                <w:sz w:val="21"/>
                <w:szCs w:val="21"/>
              </w:rPr>
            </w:pPr>
          </w:p>
        </w:tc>
        <w:tc>
          <w:tcPr>
            <w:tcW w:w="1282" w:type="pct"/>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Pr>
                <w:rFonts w:cs="Times New Roman"/>
                <w:color w:val="000000"/>
                <w:sz w:val="21"/>
                <w:szCs w:val="21"/>
              </w:rPr>
              <w:t xml:space="preserve">112 </w:t>
            </w:r>
          </w:p>
        </w:tc>
        <w:tc>
          <w:tcPr>
            <w:tcW w:w="1282" w:type="pct"/>
          </w:tcPr>
          <w:p w:rsidR="00C01003" w:rsidRPr="00C56F4A" w:rsidRDefault="00C01003" w:rsidP="005C672D">
            <w:pPr>
              <w:rPr>
                <w:rFonts w:cs="Times New Roman"/>
                <w:sz w:val="21"/>
                <w:szCs w:val="21"/>
              </w:rPr>
            </w:pPr>
            <w:r w:rsidRPr="00C56F4A">
              <w:rPr>
                <w:rFonts w:cs="Times New Roman"/>
                <w:sz w:val="21"/>
                <w:szCs w:val="21"/>
              </w:rPr>
              <w:t>133</w:t>
            </w:r>
          </w:p>
        </w:tc>
        <w:tc>
          <w:tcPr>
            <w:tcW w:w="1217" w:type="pct"/>
          </w:tcPr>
          <w:p w:rsidR="00C01003" w:rsidRPr="00C56F4A" w:rsidRDefault="00C01003" w:rsidP="005C672D">
            <w:pPr>
              <w:rPr>
                <w:rFonts w:cs="Times New Roman"/>
                <w:sz w:val="21"/>
                <w:szCs w:val="21"/>
              </w:rPr>
            </w:pPr>
            <w:r w:rsidRPr="00C56F4A">
              <w:rPr>
                <w:rFonts w:cs="Times New Roman"/>
                <w:sz w:val="21"/>
                <w:szCs w:val="21"/>
              </w:rPr>
              <w:t>31,3</w:t>
            </w:r>
          </w:p>
        </w:tc>
      </w:tr>
      <w:tr w:rsidR="00C01003" w:rsidRPr="00AB3C34" w:rsidTr="005C672D">
        <w:trPr>
          <w:trHeight w:val="283"/>
        </w:trPr>
        <w:tc>
          <w:tcPr>
            <w:tcW w:w="1219" w:type="pct"/>
            <w:vMerge/>
          </w:tcPr>
          <w:p w:rsidR="00C01003" w:rsidRPr="00C56F4A" w:rsidRDefault="00C01003" w:rsidP="005C672D">
            <w:pPr>
              <w:rPr>
                <w:rFonts w:cs="Times New Roman"/>
                <w:b/>
                <w:sz w:val="21"/>
                <w:szCs w:val="21"/>
              </w:rPr>
            </w:pPr>
          </w:p>
        </w:tc>
        <w:tc>
          <w:tcPr>
            <w:tcW w:w="1282" w:type="pct"/>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sidRPr="00C56F4A">
              <w:rPr>
                <w:rFonts w:cs="Times New Roman"/>
                <w:color w:val="000000"/>
                <w:sz w:val="21"/>
                <w:szCs w:val="21"/>
              </w:rPr>
              <w:t>İtfaiye</w:t>
            </w:r>
          </w:p>
        </w:tc>
        <w:tc>
          <w:tcPr>
            <w:tcW w:w="1282" w:type="pct"/>
          </w:tcPr>
          <w:p w:rsidR="00C01003" w:rsidRPr="00C56F4A" w:rsidRDefault="00C01003" w:rsidP="005C672D">
            <w:pPr>
              <w:rPr>
                <w:rFonts w:cs="Times New Roman"/>
                <w:sz w:val="21"/>
                <w:szCs w:val="21"/>
              </w:rPr>
            </w:pPr>
            <w:r w:rsidRPr="00C56F4A">
              <w:rPr>
                <w:rFonts w:cs="Times New Roman"/>
                <w:sz w:val="21"/>
                <w:szCs w:val="21"/>
              </w:rPr>
              <w:t>37</w:t>
            </w:r>
          </w:p>
        </w:tc>
        <w:tc>
          <w:tcPr>
            <w:tcW w:w="1217" w:type="pct"/>
          </w:tcPr>
          <w:p w:rsidR="00C01003" w:rsidRPr="00C56F4A" w:rsidRDefault="00C01003" w:rsidP="005C672D">
            <w:pPr>
              <w:rPr>
                <w:rFonts w:cs="Times New Roman"/>
                <w:sz w:val="21"/>
                <w:szCs w:val="21"/>
              </w:rPr>
            </w:pPr>
            <w:r w:rsidRPr="00C56F4A">
              <w:rPr>
                <w:rFonts w:cs="Times New Roman"/>
                <w:sz w:val="21"/>
                <w:szCs w:val="21"/>
              </w:rPr>
              <w:t>8,7</w:t>
            </w:r>
          </w:p>
        </w:tc>
      </w:tr>
      <w:tr w:rsidR="00C01003" w:rsidRPr="00AB3C34" w:rsidTr="005C672D">
        <w:trPr>
          <w:trHeight w:val="317"/>
        </w:trPr>
        <w:tc>
          <w:tcPr>
            <w:tcW w:w="1219" w:type="pct"/>
            <w:vMerge/>
          </w:tcPr>
          <w:p w:rsidR="00C01003" w:rsidRPr="00C56F4A" w:rsidRDefault="00C01003" w:rsidP="005C672D">
            <w:pPr>
              <w:rPr>
                <w:rFonts w:cs="Times New Roman"/>
                <w:b/>
                <w:sz w:val="21"/>
                <w:szCs w:val="21"/>
              </w:rPr>
            </w:pPr>
          </w:p>
        </w:tc>
        <w:tc>
          <w:tcPr>
            <w:tcW w:w="1282" w:type="pct"/>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sidRPr="00C56F4A">
              <w:rPr>
                <w:rFonts w:cs="Times New Roman"/>
                <w:color w:val="000000"/>
                <w:sz w:val="21"/>
                <w:szCs w:val="21"/>
              </w:rPr>
              <w:t>Halk Sağlığı</w:t>
            </w:r>
          </w:p>
        </w:tc>
        <w:tc>
          <w:tcPr>
            <w:tcW w:w="1282" w:type="pct"/>
          </w:tcPr>
          <w:p w:rsidR="00C01003" w:rsidRPr="00C56F4A" w:rsidRDefault="00C01003" w:rsidP="005C672D">
            <w:pPr>
              <w:rPr>
                <w:rFonts w:cs="Times New Roman"/>
                <w:sz w:val="21"/>
                <w:szCs w:val="21"/>
              </w:rPr>
            </w:pPr>
            <w:r w:rsidRPr="00C56F4A">
              <w:rPr>
                <w:rFonts w:cs="Times New Roman"/>
                <w:sz w:val="21"/>
                <w:szCs w:val="21"/>
              </w:rPr>
              <w:t>37</w:t>
            </w:r>
          </w:p>
        </w:tc>
        <w:tc>
          <w:tcPr>
            <w:tcW w:w="1217" w:type="pct"/>
          </w:tcPr>
          <w:p w:rsidR="00C01003" w:rsidRPr="00C56F4A" w:rsidRDefault="00C01003" w:rsidP="005C672D">
            <w:pPr>
              <w:rPr>
                <w:rFonts w:cs="Times New Roman"/>
                <w:sz w:val="21"/>
                <w:szCs w:val="21"/>
              </w:rPr>
            </w:pPr>
            <w:r w:rsidRPr="00C56F4A">
              <w:rPr>
                <w:rFonts w:cs="Times New Roman"/>
                <w:sz w:val="21"/>
                <w:szCs w:val="21"/>
              </w:rPr>
              <w:t>8,7</w:t>
            </w:r>
          </w:p>
        </w:tc>
      </w:tr>
      <w:tr w:rsidR="00C01003" w:rsidRPr="00AB3C34" w:rsidTr="005C672D">
        <w:trPr>
          <w:trHeight w:val="210"/>
        </w:trPr>
        <w:tc>
          <w:tcPr>
            <w:tcW w:w="1219" w:type="pct"/>
            <w:vMerge/>
          </w:tcPr>
          <w:p w:rsidR="00C01003" w:rsidRPr="00C56F4A" w:rsidRDefault="00C01003" w:rsidP="005C672D">
            <w:pPr>
              <w:rPr>
                <w:rFonts w:cs="Times New Roman"/>
                <w:b/>
                <w:sz w:val="21"/>
                <w:szCs w:val="21"/>
              </w:rPr>
            </w:pPr>
          </w:p>
        </w:tc>
        <w:tc>
          <w:tcPr>
            <w:tcW w:w="1282" w:type="pct"/>
            <w:vAlign w:val="center"/>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sidRPr="00C56F4A">
              <w:rPr>
                <w:rFonts w:cs="Times New Roman"/>
                <w:color w:val="000000"/>
                <w:sz w:val="21"/>
                <w:szCs w:val="21"/>
              </w:rPr>
              <w:t>AFAD</w:t>
            </w:r>
          </w:p>
        </w:tc>
        <w:tc>
          <w:tcPr>
            <w:tcW w:w="1282" w:type="pct"/>
          </w:tcPr>
          <w:p w:rsidR="00C01003" w:rsidRPr="00C56F4A" w:rsidRDefault="00C01003" w:rsidP="005C672D">
            <w:pPr>
              <w:rPr>
                <w:rFonts w:cs="Times New Roman"/>
                <w:sz w:val="21"/>
                <w:szCs w:val="21"/>
              </w:rPr>
            </w:pPr>
            <w:r w:rsidRPr="00C56F4A">
              <w:rPr>
                <w:rFonts w:cs="Times New Roman"/>
                <w:sz w:val="21"/>
                <w:szCs w:val="21"/>
              </w:rPr>
              <w:t>40</w:t>
            </w:r>
          </w:p>
        </w:tc>
        <w:tc>
          <w:tcPr>
            <w:tcW w:w="1217" w:type="pct"/>
          </w:tcPr>
          <w:p w:rsidR="00C01003" w:rsidRPr="00C56F4A" w:rsidRDefault="00C01003" w:rsidP="005C672D">
            <w:pPr>
              <w:rPr>
                <w:rFonts w:cs="Times New Roman"/>
                <w:sz w:val="21"/>
                <w:szCs w:val="21"/>
              </w:rPr>
            </w:pPr>
            <w:r w:rsidRPr="00C56F4A">
              <w:rPr>
                <w:rFonts w:cs="Times New Roman"/>
                <w:sz w:val="21"/>
                <w:szCs w:val="21"/>
              </w:rPr>
              <w:t>9,4</w:t>
            </w:r>
          </w:p>
        </w:tc>
      </w:tr>
      <w:tr w:rsidR="00C01003" w:rsidRPr="00AB3C34" w:rsidTr="005C672D">
        <w:trPr>
          <w:trHeight w:val="102"/>
        </w:trPr>
        <w:tc>
          <w:tcPr>
            <w:tcW w:w="1219" w:type="pct"/>
            <w:vMerge/>
          </w:tcPr>
          <w:p w:rsidR="00C01003" w:rsidRPr="00C56F4A" w:rsidRDefault="00C01003" w:rsidP="005C672D">
            <w:pPr>
              <w:rPr>
                <w:rFonts w:cs="Times New Roman"/>
                <w:b/>
                <w:sz w:val="21"/>
                <w:szCs w:val="21"/>
              </w:rPr>
            </w:pPr>
          </w:p>
        </w:tc>
        <w:tc>
          <w:tcPr>
            <w:tcW w:w="1282" w:type="pct"/>
            <w:vAlign w:val="center"/>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sidRPr="00C56F4A">
              <w:rPr>
                <w:rFonts w:cs="Times New Roman"/>
                <w:color w:val="000000"/>
                <w:sz w:val="21"/>
                <w:szCs w:val="21"/>
              </w:rPr>
              <w:t>Meteoroloji</w:t>
            </w:r>
          </w:p>
        </w:tc>
        <w:tc>
          <w:tcPr>
            <w:tcW w:w="1282" w:type="pct"/>
          </w:tcPr>
          <w:p w:rsidR="00C01003" w:rsidRPr="00C56F4A" w:rsidRDefault="00C01003" w:rsidP="005C672D">
            <w:pPr>
              <w:rPr>
                <w:rFonts w:cs="Times New Roman"/>
                <w:sz w:val="21"/>
                <w:szCs w:val="21"/>
              </w:rPr>
            </w:pPr>
            <w:r w:rsidRPr="00C56F4A">
              <w:rPr>
                <w:rFonts w:cs="Times New Roman"/>
                <w:sz w:val="21"/>
                <w:szCs w:val="21"/>
              </w:rPr>
              <w:t>16</w:t>
            </w:r>
          </w:p>
        </w:tc>
        <w:tc>
          <w:tcPr>
            <w:tcW w:w="1217" w:type="pct"/>
          </w:tcPr>
          <w:p w:rsidR="00C01003" w:rsidRPr="00C56F4A" w:rsidRDefault="00C01003" w:rsidP="005C672D">
            <w:pPr>
              <w:rPr>
                <w:rFonts w:cs="Times New Roman"/>
                <w:sz w:val="21"/>
                <w:szCs w:val="21"/>
              </w:rPr>
            </w:pPr>
            <w:r w:rsidRPr="00C56F4A">
              <w:rPr>
                <w:rFonts w:cs="Times New Roman"/>
                <w:sz w:val="21"/>
                <w:szCs w:val="21"/>
              </w:rPr>
              <w:t>3,8</w:t>
            </w:r>
          </w:p>
        </w:tc>
      </w:tr>
      <w:tr w:rsidR="00C01003" w:rsidRPr="00AB3C34" w:rsidTr="005C672D">
        <w:trPr>
          <w:trHeight w:val="291"/>
        </w:trPr>
        <w:tc>
          <w:tcPr>
            <w:tcW w:w="1219" w:type="pct"/>
            <w:vMerge/>
          </w:tcPr>
          <w:p w:rsidR="00C01003" w:rsidRPr="00C56F4A" w:rsidRDefault="00C01003" w:rsidP="005C672D">
            <w:pPr>
              <w:rPr>
                <w:rFonts w:cs="Times New Roman"/>
                <w:b/>
                <w:sz w:val="21"/>
                <w:szCs w:val="21"/>
              </w:rPr>
            </w:pPr>
          </w:p>
        </w:tc>
        <w:tc>
          <w:tcPr>
            <w:tcW w:w="1282" w:type="pct"/>
            <w:vAlign w:val="center"/>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sidRPr="00C56F4A">
              <w:rPr>
                <w:rFonts w:cs="Times New Roman"/>
                <w:color w:val="000000"/>
                <w:sz w:val="21"/>
                <w:szCs w:val="21"/>
              </w:rPr>
              <w:t>Çevre Şehircilik</w:t>
            </w:r>
          </w:p>
        </w:tc>
        <w:tc>
          <w:tcPr>
            <w:tcW w:w="1282" w:type="pct"/>
          </w:tcPr>
          <w:p w:rsidR="00C01003" w:rsidRPr="00C56F4A" w:rsidRDefault="00C01003" w:rsidP="005C672D">
            <w:pPr>
              <w:rPr>
                <w:rFonts w:cs="Times New Roman"/>
                <w:sz w:val="21"/>
                <w:szCs w:val="21"/>
              </w:rPr>
            </w:pPr>
            <w:r w:rsidRPr="00C56F4A">
              <w:rPr>
                <w:rFonts w:cs="Times New Roman"/>
                <w:sz w:val="21"/>
                <w:szCs w:val="21"/>
              </w:rPr>
              <w:t>24</w:t>
            </w:r>
          </w:p>
        </w:tc>
        <w:tc>
          <w:tcPr>
            <w:tcW w:w="1217" w:type="pct"/>
          </w:tcPr>
          <w:p w:rsidR="00C01003" w:rsidRPr="00C56F4A" w:rsidRDefault="00C01003" w:rsidP="005C672D">
            <w:pPr>
              <w:rPr>
                <w:rFonts w:cs="Times New Roman"/>
                <w:sz w:val="21"/>
                <w:szCs w:val="21"/>
              </w:rPr>
            </w:pPr>
            <w:r w:rsidRPr="00C56F4A">
              <w:rPr>
                <w:rFonts w:cs="Times New Roman"/>
                <w:sz w:val="21"/>
                <w:szCs w:val="21"/>
              </w:rPr>
              <w:t>5,6</w:t>
            </w:r>
          </w:p>
        </w:tc>
      </w:tr>
      <w:tr w:rsidR="00C01003" w:rsidRPr="00AB3C34" w:rsidTr="005C672D">
        <w:trPr>
          <w:trHeight w:val="211"/>
        </w:trPr>
        <w:tc>
          <w:tcPr>
            <w:tcW w:w="1219" w:type="pct"/>
            <w:vMerge/>
          </w:tcPr>
          <w:p w:rsidR="00C01003" w:rsidRPr="00C56F4A" w:rsidRDefault="00C01003" w:rsidP="005C672D">
            <w:pPr>
              <w:rPr>
                <w:rFonts w:cs="Times New Roman"/>
                <w:b/>
                <w:sz w:val="21"/>
                <w:szCs w:val="21"/>
              </w:rPr>
            </w:pPr>
          </w:p>
        </w:tc>
        <w:tc>
          <w:tcPr>
            <w:tcW w:w="1282" w:type="pct"/>
            <w:vAlign w:val="center"/>
          </w:tcPr>
          <w:p w:rsidR="00C01003" w:rsidRPr="00C56F4A" w:rsidRDefault="00C01003" w:rsidP="005C672D">
            <w:pPr>
              <w:autoSpaceDE w:val="0"/>
              <w:autoSpaceDN w:val="0"/>
              <w:adjustRightInd w:val="0"/>
              <w:spacing w:line="320" w:lineRule="atLeast"/>
              <w:ind w:right="60"/>
              <w:jc w:val="left"/>
              <w:rPr>
                <w:rFonts w:cs="Times New Roman"/>
                <w:color w:val="000000"/>
                <w:sz w:val="21"/>
                <w:szCs w:val="21"/>
              </w:rPr>
            </w:pPr>
            <w:r w:rsidRPr="00C56F4A">
              <w:rPr>
                <w:rFonts w:cs="Times New Roman"/>
                <w:color w:val="000000"/>
                <w:sz w:val="21"/>
                <w:szCs w:val="21"/>
              </w:rPr>
              <w:t>Emniyet</w:t>
            </w:r>
          </w:p>
        </w:tc>
        <w:tc>
          <w:tcPr>
            <w:tcW w:w="1282" w:type="pct"/>
            <w:vAlign w:val="center"/>
          </w:tcPr>
          <w:p w:rsidR="00C01003" w:rsidRPr="00C56F4A" w:rsidRDefault="00C01003" w:rsidP="005C672D">
            <w:pPr>
              <w:jc w:val="left"/>
              <w:rPr>
                <w:rFonts w:cs="Times New Roman"/>
                <w:sz w:val="21"/>
                <w:szCs w:val="21"/>
              </w:rPr>
            </w:pPr>
            <w:r w:rsidRPr="00C56F4A">
              <w:rPr>
                <w:rFonts w:cs="Times New Roman"/>
                <w:sz w:val="21"/>
                <w:szCs w:val="21"/>
              </w:rPr>
              <w:t>40</w:t>
            </w:r>
          </w:p>
        </w:tc>
        <w:tc>
          <w:tcPr>
            <w:tcW w:w="1217" w:type="pct"/>
            <w:vAlign w:val="center"/>
          </w:tcPr>
          <w:p w:rsidR="00C01003" w:rsidRPr="00C56F4A" w:rsidRDefault="00C01003" w:rsidP="005C672D">
            <w:pPr>
              <w:jc w:val="left"/>
              <w:rPr>
                <w:rFonts w:cs="Times New Roman"/>
                <w:sz w:val="21"/>
                <w:szCs w:val="21"/>
              </w:rPr>
            </w:pPr>
            <w:r w:rsidRPr="00C56F4A">
              <w:rPr>
                <w:rFonts w:cs="Times New Roman"/>
                <w:sz w:val="21"/>
                <w:szCs w:val="21"/>
              </w:rPr>
              <w:t>9,4</w:t>
            </w:r>
          </w:p>
        </w:tc>
      </w:tr>
      <w:tr w:rsidR="00C01003" w:rsidRPr="00AB3C34" w:rsidTr="005C672D">
        <w:trPr>
          <w:trHeight w:val="252"/>
        </w:trPr>
        <w:tc>
          <w:tcPr>
            <w:tcW w:w="1219" w:type="pct"/>
            <w:vMerge w:val="restart"/>
          </w:tcPr>
          <w:p w:rsidR="00C01003" w:rsidRPr="00C56F4A" w:rsidRDefault="00C01003" w:rsidP="005C672D">
            <w:pPr>
              <w:rPr>
                <w:rFonts w:cs="Times New Roman"/>
                <w:b/>
                <w:sz w:val="21"/>
                <w:szCs w:val="21"/>
              </w:rPr>
            </w:pPr>
          </w:p>
          <w:p w:rsidR="00C01003" w:rsidRPr="00C56F4A" w:rsidRDefault="00C01003" w:rsidP="005C672D">
            <w:pPr>
              <w:rPr>
                <w:rFonts w:cs="Times New Roman"/>
                <w:b/>
                <w:sz w:val="21"/>
                <w:szCs w:val="21"/>
              </w:rPr>
            </w:pPr>
          </w:p>
          <w:p w:rsidR="00C01003" w:rsidRPr="00C56F4A" w:rsidRDefault="00C01003" w:rsidP="005C672D">
            <w:pPr>
              <w:rPr>
                <w:rFonts w:cs="Times New Roman"/>
                <w:b/>
                <w:sz w:val="21"/>
                <w:szCs w:val="21"/>
              </w:rPr>
            </w:pPr>
            <w:r w:rsidRPr="00C56F4A">
              <w:rPr>
                <w:rFonts w:cs="Times New Roman"/>
                <w:b/>
                <w:sz w:val="21"/>
                <w:szCs w:val="21"/>
              </w:rPr>
              <w:t>Gelir Durumu</w:t>
            </w: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1001-2000</w:t>
            </w:r>
          </w:p>
        </w:tc>
        <w:tc>
          <w:tcPr>
            <w:tcW w:w="1282" w:type="pct"/>
          </w:tcPr>
          <w:p w:rsidR="00C01003" w:rsidRPr="00C56F4A" w:rsidRDefault="00C01003" w:rsidP="005C672D">
            <w:pPr>
              <w:rPr>
                <w:rFonts w:cs="Times New Roman"/>
                <w:sz w:val="21"/>
                <w:szCs w:val="21"/>
              </w:rPr>
            </w:pPr>
            <w:r w:rsidRPr="00C56F4A">
              <w:rPr>
                <w:rFonts w:cs="Times New Roman"/>
                <w:sz w:val="21"/>
                <w:szCs w:val="21"/>
              </w:rPr>
              <w:t>3</w:t>
            </w:r>
          </w:p>
        </w:tc>
        <w:tc>
          <w:tcPr>
            <w:tcW w:w="1217" w:type="pct"/>
          </w:tcPr>
          <w:p w:rsidR="00C01003" w:rsidRPr="00C56F4A" w:rsidRDefault="00C01003" w:rsidP="005C672D">
            <w:pPr>
              <w:rPr>
                <w:rFonts w:cs="Times New Roman"/>
                <w:sz w:val="21"/>
                <w:szCs w:val="21"/>
              </w:rPr>
            </w:pPr>
            <w:r w:rsidRPr="00C56F4A">
              <w:rPr>
                <w:rFonts w:cs="Times New Roman"/>
                <w:sz w:val="21"/>
                <w:szCs w:val="21"/>
              </w:rPr>
              <w:t>0,7</w:t>
            </w:r>
          </w:p>
        </w:tc>
      </w:tr>
      <w:tr w:rsidR="00C01003" w:rsidRPr="00AB3C34" w:rsidTr="005C672D">
        <w:trPr>
          <w:trHeight w:val="157"/>
        </w:trPr>
        <w:tc>
          <w:tcPr>
            <w:tcW w:w="1219" w:type="pct"/>
            <w:vMerge/>
          </w:tcPr>
          <w:p w:rsidR="00C01003" w:rsidRPr="00C56F4A" w:rsidRDefault="00C01003" w:rsidP="005C672D">
            <w:pPr>
              <w:rPr>
                <w:rFonts w:cs="Times New Roman"/>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2001-3000</w:t>
            </w:r>
          </w:p>
        </w:tc>
        <w:tc>
          <w:tcPr>
            <w:tcW w:w="1282" w:type="pct"/>
          </w:tcPr>
          <w:p w:rsidR="00C01003" w:rsidRPr="00C56F4A" w:rsidRDefault="00C01003" w:rsidP="005C672D">
            <w:pPr>
              <w:rPr>
                <w:rFonts w:cs="Times New Roman"/>
                <w:sz w:val="21"/>
                <w:szCs w:val="21"/>
              </w:rPr>
            </w:pPr>
            <w:r w:rsidRPr="00C56F4A">
              <w:rPr>
                <w:rFonts w:cs="Times New Roman"/>
                <w:sz w:val="21"/>
                <w:szCs w:val="21"/>
              </w:rPr>
              <w:t>18</w:t>
            </w:r>
          </w:p>
        </w:tc>
        <w:tc>
          <w:tcPr>
            <w:tcW w:w="1217" w:type="pct"/>
          </w:tcPr>
          <w:p w:rsidR="00C01003" w:rsidRPr="00C56F4A" w:rsidRDefault="00C01003" w:rsidP="005C672D">
            <w:pPr>
              <w:rPr>
                <w:rFonts w:cs="Times New Roman"/>
                <w:sz w:val="21"/>
                <w:szCs w:val="21"/>
              </w:rPr>
            </w:pPr>
            <w:r w:rsidRPr="00C56F4A">
              <w:rPr>
                <w:rFonts w:cs="Times New Roman"/>
                <w:sz w:val="21"/>
                <w:szCs w:val="21"/>
              </w:rPr>
              <w:t>4,2</w:t>
            </w:r>
          </w:p>
        </w:tc>
      </w:tr>
      <w:tr w:rsidR="00C01003" w:rsidRPr="00AB3C34" w:rsidTr="005C672D">
        <w:tc>
          <w:tcPr>
            <w:tcW w:w="1219" w:type="pct"/>
            <w:vMerge/>
          </w:tcPr>
          <w:p w:rsidR="00C01003" w:rsidRPr="00C56F4A" w:rsidRDefault="00C01003" w:rsidP="005C672D">
            <w:pPr>
              <w:rPr>
                <w:rFonts w:cs="Times New Roman"/>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3001-4000</w:t>
            </w:r>
          </w:p>
        </w:tc>
        <w:tc>
          <w:tcPr>
            <w:tcW w:w="1282" w:type="pct"/>
          </w:tcPr>
          <w:p w:rsidR="00C01003" w:rsidRPr="00C56F4A" w:rsidRDefault="00C01003" w:rsidP="005C672D">
            <w:pPr>
              <w:rPr>
                <w:rFonts w:cs="Times New Roman"/>
                <w:sz w:val="21"/>
                <w:szCs w:val="21"/>
              </w:rPr>
            </w:pPr>
            <w:r w:rsidRPr="00C56F4A">
              <w:rPr>
                <w:rFonts w:cs="Times New Roman"/>
                <w:sz w:val="21"/>
                <w:szCs w:val="21"/>
              </w:rPr>
              <w:t>107</w:t>
            </w:r>
          </w:p>
        </w:tc>
        <w:tc>
          <w:tcPr>
            <w:tcW w:w="1217" w:type="pct"/>
          </w:tcPr>
          <w:p w:rsidR="00C01003" w:rsidRPr="00C56F4A" w:rsidRDefault="00C01003" w:rsidP="005C672D">
            <w:pPr>
              <w:rPr>
                <w:rFonts w:cs="Times New Roman"/>
                <w:sz w:val="21"/>
                <w:szCs w:val="21"/>
              </w:rPr>
            </w:pPr>
            <w:r w:rsidRPr="00C56F4A">
              <w:rPr>
                <w:rFonts w:cs="Times New Roman"/>
                <w:sz w:val="21"/>
                <w:szCs w:val="21"/>
              </w:rPr>
              <w:t>25,2</w:t>
            </w:r>
          </w:p>
        </w:tc>
      </w:tr>
      <w:tr w:rsidR="00C01003" w:rsidRPr="00AB3C34" w:rsidTr="005C672D">
        <w:tc>
          <w:tcPr>
            <w:tcW w:w="1219" w:type="pct"/>
            <w:vMerge/>
          </w:tcPr>
          <w:p w:rsidR="00C01003" w:rsidRPr="00C56F4A" w:rsidRDefault="00C01003" w:rsidP="005C672D">
            <w:pPr>
              <w:rPr>
                <w:rFonts w:cs="Times New Roman"/>
                <w:sz w:val="21"/>
                <w:szCs w:val="21"/>
              </w:rPr>
            </w:pPr>
          </w:p>
        </w:tc>
        <w:tc>
          <w:tcPr>
            <w:tcW w:w="1282" w:type="pct"/>
          </w:tcPr>
          <w:p w:rsidR="00C01003" w:rsidRPr="00C56F4A" w:rsidRDefault="00C01003" w:rsidP="005C672D">
            <w:pPr>
              <w:jc w:val="left"/>
              <w:rPr>
                <w:rFonts w:cs="Times New Roman"/>
                <w:sz w:val="21"/>
                <w:szCs w:val="21"/>
              </w:rPr>
            </w:pPr>
            <w:r w:rsidRPr="00C56F4A">
              <w:rPr>
                <w:rFonts w:cs="Times New Roman"/>
                <w:sz w:val="21"/>
                <w:szCs w:val="21"/>
              </w:rPr>
              <w:t>4001 ve üzeri</w:t>
            </w:r>
          </w:p>
        </w:tc>
        <w:tc>
          <w:tcPr>
            <w:tcW w:w="1282" w:type="pct"/>
          </w:tcPr>
          <w:p w:rsidR="00C01003" w:rsidRPr="00C56F4A" w:rsidRDefault="00C01003" w:rsidP="005C672D">
            <w:pPr>
              <w:rPr>
                <w:rFonts w:cs="Times New Roman"/>
                <w:sz w:val="21"/>
                <w:szCs w:val="21"/>
              </w:rPr>
            </w:pPr>
            <w:r w:rsidRPr="00C56F4A">
              <w:rPr>
                <w:rFonts w:cs="Times New Roman"/>
                <w:sz w:val="21"/>
                <w:szCs w:val="21"/>
              </w:rPr>
              <w:t>297</w:t>
            </w:r>
          </w:p>
        </w:tc>
        <w:tc>
          <w:tcPr>
            <w:tcW w:w="1217" w:type="pct"/>
          </w:tcPr>
          <w:p w:rsidR="00C01003" w:rsidRPr="00C56F4A" w:rsidRDefault="00C01003" w:rsidP="005C672D">
            <w:pPr>
              <w:rPr>
                <w:rFonts w:cs="Times New Roman"/>
                <w:sz w:val="21"/>
                <w:szCs w:val="21"/>
              </w:rPr>
            </w:pPr>
            <w:r w:rsidRPr="00C56F4A">
              <w:rPr>
                <w:rFonts w:cs="Times New Roman"/>
                <w:sz w:val="21"/>
                <w:szCs w:val="21"/>
              </w:rPr>
              <w:t>69,9</w:t>
            </w:r>
          </w:p>
        </w:tc>
      </w:tr>
    </w:tbl>
    <w:p w:rsidR="00C01003" w:rsidRDefault="00C01003" w:rsidP="00C01003">
      <w:pPr>
        <w:spacing w:after="0"/>
        <w:ind w:firstLine="709"/>
        <w:rPr>
          <w:rFonts w:eastAsia="Calibri" w:cs="Times New Roman"/>
          <w:color w:val="000000"/>
        </w:rPr>
      </w:pPr>
    </w:p>
    <w:p w:rsidR="00C01003" w:rsidRDefault="00C01003" w:rsidP="00C01003">
      <w:pPr>
        <w:spacing w:after="0"/>
        <w:ind w:firstLine="709"/>
        <w:rPr>
          <w:rFonts w:eastAsia="Calibri" w:cs="Times New Roman"/>
          <w:color w:val="000000"/>
        </w:rPr>
      </w:pPr>
      <w:r>
        <w:rPr>
          <w:rFonts w:eastAsia="Calibri" w:cs="Times New Roman"/>
          <w:color w:val="000000"/>
        </w:rPr>
        <w:t xml:space="preserve">Ankete katılan çalışanlardan 146’sının </w:t>
      </w:r>
      <w:r w:rsidRPr="00623B90">
        <w:rPr>
          <w:rFonts w:eastAsia="Calibri" w:cs="Times New Roman"/>
          <w:color w:val="000000"/>
        </w:rPr>
        <w:t>(%3</w:t>
      </w:r>
      <w:r>
        <w:rPr>
          <w:rFonts w:eastAsia="Calibri" w:cs="Times New Roman"/>
          <w:color w:val="000000"/>
        </w:rPr>
        <w:t>4,4) kadın olduğu, 279’unun (%65,6</w:t>
      </w:r>
      <w:r w:rsidRPr="00623B90">
        <w:rPr>
          <w:rFonts w:eastAsia="Calibri" w:cs="Times New Roman"/>
          <w:color w:val="000000"/>
        </w:rPr>
        <w:t xml:space="preserve">) </w:t>
      </w:r>
      <w:r>
        <w:rPr>
          <w:rFonts w:eastAsia="Calibri" w:cs="Times New Roman"/>
          <w:color w:val="000000"/>
        </w:rPr>
        <w:t xml:space="preserve">erkek olduğu, 284’ünün (%66,8) evli, 141’nin (%33,2) ise </w:t>
      </w:r>
      <w:proofErr w:type="gramStart"/>
      <w:r>
        <w:rPr>
          <w:rFonts w:eastAsia="Calibri" w:cs="Times New Roman"/>
          <w:color w:val="000000"/>
        </w:rPr>
        <w:t>bekar</w:t>
      </w:r>
      <w:proofErr w:type="gramEnd"/>
      <w:r>
        <w:rPr>
          <w:rFonts w:eastAsia="Calibri" w:cs="Times New Roman"/>
          <w:color w:val="000000"/>
        </w:rPr>
        <w:t xml:space="preserve"> olduğu görülmektedir. (Tablo </w:t>
      </w:r>
      <w:proofErr w:type="gramStart"/>
      <w:r>
        <w:rPr>
          <w:rFonts w:eastAsia="Calibri" w:cs="Times New Roman"/>
          <w:color w:val="000000"/>
        </w:rPr>
        <w:t>4.2</w:t>
      </w:r>
      <w:proofErr w:type="gramEnd"/>
      <w:r>
        <w:rPr>
          <w:rFonts w:eastAsia="Calibri" w:cs="Times New Roman"/>
          <w:color w:val="000000"/>
        </w:rPr>
        <w:t xml:space="preserve">) </w:t>
      </w:r>
    </w:p>
    <w:p w:rsidR="00C01003" w:rsidRPr="00623B90" w:rsidRDefault="00C01003" w:rsidP="00C01003">
      <w:pPr>
        <w:spacing w:after="0"/>
        <w:ind w:firstLine="709"/>
        <w:rPr>
          <w:rFonts w:eastAsia="Calibri" w:cs="Times New Roman"/>
          <w:color w:val="000000"/>
        </w:rPr>
      </w:pPr>
      <w:r>
        <w:rPr>
          <w:rFonts w:eastAsia="Calibri" w:cs="Times New Roman"/>
          <w:color w:val="000000"/>
        </w:rPr>
        <w:t>Katılımcılar yaş gruplarına göre değerlendirildiğinde, 66 kişinin (%15,5</w:t>
      </w:r>
      <w:r w:rsidRPr="00623B90">
        <w:rPr>
          <w:rFonts w:eastAsia="Calibri" w:cs="Times New Roman"/>
          <w:color w:val="000000"/>
        </w:rPr>
        <w:t>)</w:t>
      </w:r>
      <w:r>
        <w:rPr>
          <w:rFonts w:eastAsia="Calibri" w:cs="Times New Roman"/>
          <w:color w:val="000000"/>
        </w:rPr>
        <w:t xml:space="preserve"> 18-25 yaş </w:t>
      </w:r>
      <w:proofErr w:type="gramStart"/>
      <w:r>
        <w:rPr>
          <w:rFonts w:eastAsia="Calibri" w:cs="Times New Roman"/>
          <w:color w:val="000000"/>
        </w:rPr>
        <w:t>aralığında</w:t>
      </w:r>
      <w:proofErr w:type="gramEnd"/>
      <w:r>
        <w:rPr>
          <w:rFonts w:eastAsia="Calibri" w:cs="Times New Roman"/>
          <w:color w:val="000000"/>
        </w:rPr>
        <w:t>, 161 kişinin (%37,9</w:t>
      </w:r>
      <w:r w:rsidRPr="00623B90">
        <w:rPr>
          <w:rFonts w:eastAsia="Calibri" w:cs="Times New Roman"/>
          <w:color w:val="000000"/>
        </w:rPr>
        <w:t>) 26-34 yaş aralığında,</w:t>
      </w:r>
      <w:r>
        <w:rPr>
          <w:rFonts w:eastAsia="Calibri" w:cs="Times New Roman"/>
          <w:color w:val="000000"/>
        </w:rPr>
        <w:t xml:space="preserve"> 129 </w:t>
      </w:r>
      <w:r w:rsidRPr="00623B90">
        <w:rPr>
          <w:rFonts w:eastAsia="Calibri" w:cs="Times New Roman"/>
          <w:color w:val="000000"/>
        </w:rPr>
        <w:t>kişinin (</w:t>
      </w:r>
      <w:r>
        <w:rPr>
          <w:rFonts w:eastAsia="Calibri" w:cs="Times New Roman"/>
          <w:color w:val="000000"/>
        </w:rPr>
        <w:t>%30,4</w:t>
      </w:r>
      <w:r w:rsidRPr="00623B90">
        <w:rPr>
          <w:rFonts w:eastAsia="Calibri" w:cs="Times New Roman"/>
          <w:color w:val="000000"/>
        </w:rPr>
        <w:t xml:space="preserve">) 35-45 yaş aralığında, </w:t>
      </w:r>
      <w:r>
        <w:rPr>
          <w:rFonts w:eastAsia="Calibri" w:cs="Times New Roman"/>
          <w:color w:val="000000"/>
        </w:rPr>
        <w:t>58</w:t>
      </w:r>
      <w:r w:rsidRPr="00623B90">
        <w:rPr>
          <w:rFonts w:eastAsia="Calibri" w:cs="Times New Roman"/>
          <w:color w:val="000000"/>
        </w:rPr>
        <w:t xml:space="preserve"> kişinin (</w:t>
      </w:r>
      <w:r>
        <w:rPr>
          <w:rFonts w:eastAsia="Calibri" w:cs="Times New Roman"/>
          <w:color w:val="000000"/>
        </w:rPr>
        <w:t>%13,6</w:t>
      </w:r>
      <w:r w:rsidRPr="00623B90">
        <w:rPr>
          <w:rFonts w:eastAsia="Calibri" w:cs="Times New Roman"/>
          <w:color w:val="000000"/>
        </w:rPr>
        <w:t>) 46-55 yaş aralığında</w:t>
      </w:r>
      <w:r>
        <w:rPr>
          <w:rFonts w:eastAsia="Calibri" w:cs="Times New Roman"/>
          <w:color w:val="000000"/>
        </w:rPr>
        <w:t xml:space="preserve"> ve </w:t>
      </w:r>
      <w:r w:rsidRPr="00623B90">
        <w:rPr>
          <w:rFonts w:eastAsia="Calibri" w:cs="Times New Roman"/>
          <w:color w:val="000000"/>
        </w:rPr>
        <w:t>1</w:t>
      </w:r>
      <w:r>
        <w:rPr>
          <w:rFonts w:eastAsia="Calibri" w:cs="Times New Roman"/>
          <w:color w:val="000000"/>
        </w:rPr>
        <w:t>1</w:t>
      </w:r>
      <w:r w:rsidRPr="00623B90">
        <w:rPr>
          <w:rFonts w:eastAsia="Calibri" w:cs="Times New Roman"/>
          <w:color w:val="000000"/>
        </w:rPr>
        <w:t xml:space="preserve"> kişinin (</w:t>
      </w:r>
      <w:r>
        <w:rPr>
          <w:rFonts w:eastAsia="Calibri" w:cs="Times New Roman"/>
          <w:color w:val="000000"/>
        </w:rPr>
        <w:t>%2,6</w:t>
      </w:r>
      <w:r w:rsidRPr="00623B90">
        <w:rPr>
          <w:rFonts w:eastAsia="Calibri" w:cs="Times New Roman"/>
          <w:color w:val="000000"/>
        </w:rPr>
        <w:t>) 56 yaş ve üzerinde olduğu görülmektedir.</w:t>
      </w:r>
      <w:r>
        <w:rPr>
          <w:rFonts w:eastAsia="Calibri" w:cs="Times New Roman"/>
          <w:color w:val="000000"/>
        </w:rPr>
        <w:t xml:space="preserve"> (Tablo </w:t>
      </w:r>
      <w:proofErr w:type="gramStart"/>
      <w:r>
        <w:rPr>
          <w:rFonts w:eastAsia="Calibri" w:cs="Times New Roman"/>
          <w:color w:val="000000"/>
        </w:rPr>
        <w:t>4.2</w:t>
      </w:r>
      <w:proofErr w:type="gramEnd"/>
      <w:r>
        <w:rPr>
          <w:rFonts w:eastAsia="Calibri" w:cs="Times New Roman"/>
          <w:color w:val="000000"/>
        </w:rPr>
        <w:t xml:space="preserve">) </w:t>
      </w:r>
      <w:r w:rsidRPr="00623B90">
        <w:rPr>
          <w:rFonts w:eastAsia="Calibri" w:cs="Times New Roman"/>
          <w:color w:val="000000"/>
        </w:rPr>
        <w:t xml:space="preserve"> </w:t>
      </w:r>
    </w:p>
    <w:p w:rsidR="00C01003" w:rsidRDefault="00C01003" w:rsidP="00C01003">
      <w:pPr>
        <w:spacing w:after="0"/>
        <w:ind w:firstLine="709"/>
        <w:rPr>
          <w:rFonts w:eastAsia="Calibri" w:cs="Times New Roman"/>
          <w:color w:val="000000"/>
        </w:rPr>
      </w:pPr>
      <w:r w:rsidRPr="00623B90">
        <w:rPr>
          <w:rFonts w:eastAsia="Calibri" w:cs="Times New Roman"/>
          <w:color w:val="000000"/>
        </w:rPr>
        <w:t xml:space="preserve">Katılımcılar </w:t>
      </w:r>
      <w:r>
        <w:rPr>
          <w:rFonts w:eastAsia="Calibri" w:cs="Times New Roman"/>
          <w:color w:val="000000"/>
        </w:rPr>
        <w:t xml:space="preserve">kurumda </w:t>
      </w:r>
      <w:r w:rsidRPr="00623B90">
        <w:rPr>
          <w:rFonts w:eastAsia="Calibri" w:cs="Times New Roman"/>
          <w:color w:val="000000"/>
        </w:rPr>
        <w:t xml:space="preserve">çalışma yılına göre değerlendirildiğinde </w:t>
      </w:r>
      <w:r>
        <w:rPr>
          <w:rFonts w:eastAsia="Calibri" w:cs="Times New Roman"/>
          <w:color w:val="000000"/>
        </w:rPr>
        <w:t>66</w:t>
      </w:r>
      <w:r w:rsidRPr="00623B90">
        <w:rPr>
          <w:rFonts w:eastAsia="Calibri" w:cs="Times New Roman"/>
          <w:color w:val="000000"/>
        </w:rPr>
        <w:t xml:space="preserve"> kişinin (</w:t>
      </w:r>
      <w:r>
        <w:rPr>
          <w:rFonts w:eastAsia="Calibri" w:cs="Times New Roman"/>
          <w:color w:val="000000"/>
        </w:rPr>
        <w:t>%15,5</w:t>
      </w:r>
      <w:r w:rsidRPr="00623B90">
        <w:rPr>
          <w:rFonts w:eastAsia="Calibri" w:cs="Times New Roman"/>
          <w:color w:val="000000"/>
        </w:rPr>
        <w:t>)</w:t>
      </w:r>
      <w:r>
        <w:rPr>
          <w:rFonts w:eastAsia="Calibri" w:cs="Times New Roman"/>
          <w:color w:val="000000"/>
        </w:rPr>
        <w:t xml:space="preserve"> 1-3</w:t>
      </w:r>
      <w:r w:rsidRPr="00623B90">
        <w:rPr>
          <w:rFonts w:eastAsia="Calibri" w:cs="Times New Roman"/>
          <w:color w:val="000000"/>
        </w:rPr>
        <w:t xml:space="preserve"> yıl arasında, </w:t>
      </w:r>
      <w:r>
        <w:rPr>
          <w:rFonts w:eastAsia="Calibri" w:cs="Times New Roman"/>
          <w:color w:val="000000"/>
        </w:rPr>
        <w:t>52</w:t>
      </w:r>
      <w:r w:rsidRPr="00623B90">
        <w:rPr>
          <w:rFonts w:eastAsia="Calibri" w:cs="Times New Roman"/>
          <w:color w:val="000000"/>
        </w:rPr>
        <w:t xml:space="preserve"> kişinin (</w:t>
      </w:r>
      <w:r>
        <w:rPr>
          <w:rFonts w:eastAsia="Calibri" w:cs="Times New Roman"/>
          <w:color w:val="000000"/>
        </w:rPr>
        <w:t>%12,2) 4-5</w:t>
      </w:r>
      <w:r w:rsidRPr="00623B90">
        <w:rPr>
          <w:rFonts w:eastAsia="Calibri" w:cs="Times New Roman"/>
          <w:color w:val="000000"/>
        </w:rPr>
        <w:t xml:space="preserve"> yıl arasında, </w:t>
      </w:r>
      <w:r>
        <w:rPr>
          <w:rFonts w:eastAsia="Calibri" w:cs="Times New Roman"/>
          <w:color w:val="000000"/>
        </w:rPr>
        <w:t>58</w:t>
      </w:r>
      <w:r w:rsidRPr="00623B90">
        <w:rPr>
          <w:rFonts w:eastAsia="Calibri" w:cs="Times New Roman"/>
          <w:color w:val="000000"/>
        </w:rPr>
        <w:t xml:space="preserve"> kişinin (</w:t>
      </w:r>
      <w:r>
        <w:rPr>
          <w:rFonts w:eastAsia="Calibri" w:cs="Times New Roman"/>
          <w:color w:val="000000"/>
        </w:rPr>
        <w:t>%13,6</w:t>
      </w:r>
      <w:r w:rsidRPr="00623B90">
        <w:rPr>
          <w:rFonts w:eastAsia="Calibri" w:cs="Times New Roman"/>
          <w:color w:val="000000"/>
        </w:rPr>
        <w:t>)</w:t>
      </w:r>
      <w:r>
        <w:rPr>
          <w:rFonts w:eastAsia="Calibri" w:cs="Times New Roman"/>
          <w:color w:val="000000"/>
        </w:rPr>
        <w:t xml:space="preserve"> 6-7</w:t>
      </w:r>
      <w:r w:rsidRPr="00623B90">
        <w:rPr>
          <w:rFonts w:eastAsia="Calibri" w:cs="Times New Roman"/>
          <w:color w:val="000000"/>
        </w:rPr>
        <w:t xml:space="preserve"> yıl arasında, </w:t>
      </w:r>
      <w:r>
        <w:rPr>
          <w:rFonts w:eastAsia="Calibri" w:cs="Times New Roman"/>
          <w:color w:val="000000"/>
        </w:rPr>
        <w:t>66</w:t>
      </w:r>
      <w:r w:rsidRPr="00623B90">
        <w:rPr>
          <w:rFonts w:eastAsia="Calibri" w:cs="Times New Roman"/>
          <w:color w:val="000000"/>
        </w:rPr>
        <w:t xml:space="preserve"> kişinin (</w:t>
      </w:r>
      <w:r>
        <w:rPr>
          <w:rFonts w:eastAsia="Calibri" w:cs="Times New Roman"/>
          <w:color w:val="000000"/>
        </w:rPr>
        <w:t>%15,5</w:t>
      </w:r>
      <w:r w:rsidRPr="00623B90">
        <w:rPr>
          <w:rFonts w:eastAsia="Calibri" w:cs="Times New Roman"/>
          <w:color w:val="000000"/>
        </w:rPr>
        <w:t>)</w:t>
      </w:r>
      <w:r>
        <w:rPr>
          <w:rFonts w:eastAsia="Calibri" w:cs="Times New Roman"/>
          <w:color w:val="000000"/>
        </w:rPr>
        <w:t xml:space="preserve"> 8-9</w:t>
      </w:r>
      <w:r w:rsidRPr="00623B90">
        <w:rPr>
          <w:rFonts w:eastAsia="Calibri" w:cs="Times New Roman"/>
          <w:color w:val="000000"/>
        </w:rPr>
        <w:t xml:space="preserve"> yıl arasında, </w:t>
      </w:r>
      <w:r>
        <w:rPr>
          <w:rFonts w:eastAsia="Calibri" w:cs="Times New Roman"/>
          <w:color w:val="000000"/>
        </w:rPr>
        <w:t>183</w:t>
      </w:r>
      <w:r w:rsidRPr="00623B90">
        <w:rPr>
          <w:rFonts w:eastAsia="Calibri" w:cs="Times New Roman"/>
          <w:color w:val="000000"/>
        </w:rPr>
        <w:t xml:space="preserve"> kişinin (</w:t>
      </w:r>
      <w:r>
        <w:rPr>
          <w:rFonts w:eastAsia="Calibri" w:cs="Times New Roman"/>
          <w:color w:val="000000"/>
        </w:rPr>
        <w:t>%43,1</w:t>
      </w:r>
      <w:r w:rsidRPr="00623B90">
        <w:rPr>
          <w:rFonts w:eastAsia="Calibri" w:cs="Times New Roman"/>
          <w:color w:val="000000"/>
        </w:rPr>
        <w:t>)</w:t>
      </w:r>
      <w:r>
        <w:rPr>
          <w:rFonts w:eastAsia="Calibri" w:cs="Times New Roman"/>
          <w:color w:val="000000"/>
        </w:rPr>
        <w:t xml:space="preserve"> 10</w:t>
      </w:r>
      <w:r w:rsidRPr="00623B90">
        <w:rPr>
          <w:rFonts w:eastAsia="Calibri" w:cs="Times New Roman"/>
          <w:color w:val="000000"/>
        </w:rPr>
        <w:t xml:space="preserve"> yıl ve</w:t>
      </w:r>
      <w:r>
        <w:rPr>
          <w:rFonts w:eastAsia="Calibri" w:cs="Times New Roman"/>
          <w:color w:val="000000"/>
        </w:rPr>
        <w:t xml:space="preserve"> üzerinde olduğu görülmektedir. (Tablo </w:t>
      </w:r>
      <w:proofErr w:type="gramStart"/>
      <w:r>
        <w:rPr>
          <w:rFonts w:eastAsia="Calibri" w:cs="Times New Roman"/>
          <w:color w:val="000000"/>
        </w:rPr>
        <w:t>4.2</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lastRenderedPageBreak/>
        <w:t>Katılımcılar eğitim durumları</w:t>
      </w:r>
      <w:r w:rsidRPr="00623B90">
        <w:rPr>
          <w:rFonts w:eastAsia="Calibri" w:cs="Times New Roman"/>
          <w:color w:val="000000"/>
        </w:rPr>
        <w:t xml:space="preserve">na göre değerlendirildiğinde </w:t>
      </w:r>
      <w:r>
        <w:rPr>
          <w:rFonts w:eastAsia="Calibri" w:cs="Times New Roman"/>
          <w:color w:val="000000"/>
        </w:rPr>
        <w:t xml:space="preserve">43 </w:t>
      </w:r>
      <w:r w:rsidRPr="00623B90">
        <w:rPr>
          <w:rFonts w:eastAsia="Calibri" w:cs="Times New Roman"/>
          <w:color w:val="000000"/>
        </w:rPr>
        <w:t>kişinin (</w:t>
      </w:r>
      <w:r>
        <w:rPr>
          <w:rFonts w:eastAsia="Calibri" w:cs="Times New Roman"/>
          <w:color w:val="000000"/>
        </w:rPr>
        <w:t>%10,1</w:t>
      </w:r>
      <w:r w:rsidRPr="00623B90">
        <w:rPr>
          <w:rFonts w:eastAsia="Calibri" w:cs="Times New Roman"/>
          <w:color w:val="000000"/>
        </w:rPr>
        <w:t>)</w:t>
      </w:r>
      <w:r>
        <w:rPr>
          <w:rFonts w:eastAsia="Calibri" w:cs="Times New Roman"/>
          <w:color w:val="000000"/>
        </w:rPr>
        <w:t xml:space="preserve"> lise, 135</w:t>
      </w:r>
      <w:r w:rsidRPr="00623B90">
        <w:rPr>
          <w:rFonts w:eastAsia="Calibri" w:cs="Times New Roman"/>
          <w:color w:val="000000"/>
        </w:rPr>
        <w:t xml:space="preserve"> kişinin (</w:t>
      </w:r>
      <w:r>
        <w:rPr>
          <w:rFonts w:eastAsia="Calibri" w:cs="Times New Roman"/>
          <w:color w:val="000000"/>
        </w:rPr>
        <w:t>%31,8</w:t>
      </w:r>
      <w:r w:rsidRPr="00623B90">
        <w:rPr>
          <w:rFonts w:eastAsia="Calibri" w:cs="Times New Roman"/>
          <w:color w:val="000000"/>
        </w:rPr>
        <w:t xml:space="preserve">) ön lisans, </w:t>
      </w:r>
      <w:r>
        <w:rPr>
          <w:rFonts w:eastAsia="Calibri" w:cs="Times New Roman"/>
          <w:color w:val="000000"/>
        </w:rPr>
        <w:t>210</w:t>
      </w:r>
      <w:r w:rsidRPr="00623B90">
        <w:rPr>
          <w:rFonts w:eastAsia="Calibri" w:cs="Times New Roman"/>
          <w:color w:val="000000"/>
        </w:rPr>
        <w:t xml:space="preserve"> kişinin (</w:t>
      </w:r>
      <w:r>
        <w:rPr>
          <w:rFonts w:eastAsia="Calibri" w:cs="Times New Roman"/>
          <w:color w:val="000000"/>
        </w:rPr>
        <w:t>%49,4</w:t>
      </w:r>
      <w:r w:rsidRPr="00623B90">
        <w:rPr>
          <w:rFonts w:eastAsia="Calibri" w:cs="Times New Roman"/>
          <w:color w:val="000000"/>
        </w:rPr>
        <w:t xml:space="preserve">) lisans, </w:t>
      </w:r>
      <w:r>
        <w:rPr>
          <w:rFonts w:eastAsia="Calibri" w:cs="Times New Roman"/>
          <w:color w:val="000000"/>
        </w:rPr>
        <w:t>33</w:t>
      </w:r>
      <w:r w:rsidRPr="00623B90">
        <w:rPr>
          <w:rFonts w:eastAsia="Calibri" w:cs="Times New Roman"/>
          <w:color w:val="000000"/>
        </w:rPr>
        <w:t xml:space="preserve"> kişinin (</w:t>
      </w:r>
      <w:r>
        <w:rPr>
          <w:rFonts w:eastAsia="Calibri" w:cs="Times New Roman"/>
          <w:color w:val="000000"/>
        </w:rPr>
        <w:t>%7,8</w:t>
      </w:r>
      <w:r w:rsidRPr="00623B90">
        <w:rPr>
          <w:rFonts w:eastAsia="Calibri" w:cs="Times New Roman"/>
          <w:color w:val="000000"/>
        </w:rPr>
        <w:t>) yüksek lisans</w:t>
      </w:r>
      <w:r>
        <w:rPr>
          <w:rFonts w:eastAsia="Calibri" w:cs="Times New Roman"/>
          <w:color w:val="000000"/>
        </w:rPr>
        <w:t xml:space="preserve">, 4 kişinin (%0,9) doktora </w:t>
      </w:r>
      <w:r w:rsidRPr="00623B90">
        <w:rPr>
          <w:rFonts w:eastAsia="Calibri" w:cs="Times New Roman"/>
          <w:color w:val="000000"/>
        </w:rPr>
        <w:t xml:space="preserve">düzeyinde olduğu görülmektedir. </w:t>
      </w:r>
      <w:r>
        <w:rPr>
          <w:rFonts w:eastAsia="Calibri" w:cs="Times New Roman"/>
          <w:color w:val="000000"/>
        </w:rPr>
        <w:t xml:space="preserve">(Tablo </w:t>
      </w:r>
      <w:proofErr w:type="gramStart"/>
      <w:r>
        <w:rPr>
          <w:rFonts w:eastAsia="Calibri" w:cs="Times New Roman"/>
          <w:color w:val="000000"/>
        </w:rPr>
        <w:t>4.2</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Katılımcılar il bazında değerlendirildiğinde 221 kişinin (%52,0) Trabzon, 204 kişinin (%48,0) ise Gümüşhane ilinde görev yaptığı görülmektedir.</w:t>
      </w:r>
      <w:r w:rsidRPr="00623B90">
        <w:rPr>
          <w:rFonts w:eastAsia="Calibri" w:cs="Times New Roman"/>
          <w:color w:val="000000"/>
        </w:rPr>
        <w:t xml:space="preserve"> </w:t>
      </w:r>
      <w:r>
        <w:rPr>
          <w:rFonts w:eastAsia="Calibri" w:cs="Times New Roman"/>
          <w:color w:val="000000"/>
        </w:rPr>
        <w:t xml:space="preserve">(Tablo </w:t>
      </w:r>
      <w:proofErr w:type="gramStart"/>
      <w:r>
        <w:rPr>
          <w:rFonts w:eastAsia="Calibri" w:cs="Times New Roman"/>
          <w:color w:val="000000"/>
        </w:rPr>
        <w:t>4.2</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proofErr w:type="gramStart"/>
      <w:r w:rsidRPr="00623B90">
        <w:rPr>
          <w:rFonts w:eastAsia="Calibri" w:cs="Times New Roman"/>
          <w:color w:val="000000"/>
        </w:rPr>
        <w:t>Katılımcılar kurumlarına göre değerlendirildiğinde</w:t>
      </w:r>
      <w:r>
        <w:rPr>
          <w:rFonts w:eastAsia="Calibri" w:cs="Times New Roman"/>
          <w:color w:val="000000"/>
        </w:rPr>
        <w:t>,</w:t>
      </w:r>
      <w:r w:rsidRPr="00623B90">
        <w:rPr>
          <w:rFonts w:eastAsia="Calibri" w:cs="Times New Roman"/>
          <w:color w:val="000000"/>
        </w:rPr>
        <w:t xml:space="preserve"> </w:t>
      </w:r>
      <w:r>
        <w:rPr>
          <w:rFonts w:eastAsia="Calibri" w:cs="Times New Roman"/>
          <w:color w:val="000000"/>
        </w:rPr>
        <w:t>40</w:t>
      </w:r>
      <w:r w:rsidRPr="00623B90">
        <w:rPr>
          <w:rFonts w:eastAsia="Calibri" w:cs="Times New Roman"/>
          <w:color w:val="000000"/>
        </w:rPr>
        <w:t xml:space="preserve"> kişinin (</w:t>
      </w:r>
      <w:r>
        <w:rPr>
          <w:rFonts w:eastAsia="Calibri" w:cs="Times New Roman"/>
          <w:color w:val="000000"/>
        </w:rPr>
        <w:t>%9,4</w:t>
      </w:r>
      <w:r w:rsidRPr="00623B90">
        <w:rPr>
          <w:rFonts w:eastAsia="Calibri" w:cs="Times New Roman"/>
          <w:color w:val="000000"/>
        </w:rPr>
        <w:t>)</w:t>
      </w:r>
      <w:r>
        <w:rPr>
          <w:rFonts w:eastAsia="Calibri" w:cs="Times New Roman"/>
          <w:color w:val="000000"/>
        </w:rPr>
        <w:t xml:space="preserve"> </w:t>
      </w:r>
      <w:r w:rsidRPr="00623B90">
        <w:rPr>
          <w:rFonts w:eastAsia="Calibri" w:cs="Times New Roman"/>
          <w:color w:val="000000"/>
        </w:rPr>
        <w:t>D</w:t>
      </w:r>
      <w:r>
        <w:rPr>
          <w:rFonts w:eastAsia="Calibri" w:cs="Times New Roman"/>
          <w:color w:val="000000"/>
        </w:rPr>
        <w:t>Sİ</w:t>
      </w:r>
      <w:r w:rsidRPr="00623B90">
        <w:rPr>
          <w:rFonts w:eastAsia="Calibri" w:cs="Times New Roman"/>
          <w:color w:val="000000"/>
        </w:rPr>
        <w:t xml:space="preserve">, </w:t>
      </w:r>
      <w:r>
        <w:rPr>
          <w:rFonts w:eastAsia="Calibri" w:cs="Times New Roman"/>
          <w:color w:val="000000"/>
        </w:rPr>
        <w:t>37</w:t>
      </w:r>
      <w:r w:rsidRPr="00623B90">
        <w:rPr>
          <w:rFonts w:eastAsia="Calibri" w:cs="Times New Roman"/>
          <w:color w:val="000000"/>
        </w:rPr>
        <w:t xml:space="preserve"> kişinin (</w:t>
      </w:r>
      <w:r>
        <w:rPr>
          <w:rFonts w:eastAsia="Calibri" w:cs="Times New Roman"/>
          <w:color w:val="000000"/>
        </w:rPr>
        <w:t>%8,7</w:t>
      </w:r>
      <w:r w:rsidRPr="00623B90">
        <w:rPr>
          <w:rFonts w:eastAsia="Calibri" w:cs="Times New Roman"/>
          <w:color w:val="000000"/>
        </w:rPr>
        <w:t xml:space="preserve">) </w:t>
      </w:r>
      <w:r>
        <w:rPr>
          <w:rFonts w:eastAsia="Calibri" w:cs="Times New Roman"/>
          <w:color w:val="000000"/>
        </w:rPr>
        <w:t>Hastane</w:t>
      </w:r>
      <w:r w:rsidRPr="00623B90">
        <w:rPr>
          <w:rFonts w:eastAsia="Calibri" w:cs="Times New Roman"/>
          <w:color w:val="000000"/>
        </w:rPr>
        <w:t xml:space="preserve">, </w:t>
      </w:r>
      <w:r>
        <w:rPr>
          <w:rFonts w:eastAsia="Calibri" w:cs="Times New Roman"/>
          <w:color w:val="000000"/>
        </w:rPr>
        <w:t>21</w:t>
      </w:r>
      <w:r w:rsidRPr="00623B90">
        <w:rPr>
          <w:rFonts w:eastAsia="Calibri" w:cs="Times New Roman"/>
          <w:color w:val="000000"/>
        </w:rPr>
        <w:t xml:space="preserve"> kişinin (</w:t>
      </w:r>
      <w:r>
        <w:rPr>
          <w:rFonts w:eastAsia="Calibri" w:cs="Times New Roman"/>
          <w:color w:val="000000"/>
        </w:rPr>
        <w:t>%4,9</w:t>
      </w:r>
      <w:r w:rsidRPr="00623B90">
        <w:rPr>
          <w:rFonts w:eastAsia="Calibri" w:cs="Times New Roman"/>
          <w:color w:val="000000"/>
        </w:rPr>
        <w:t xml:space="preserve">) </w:t>
      </w:r>
      <w:r>
        <w:rPr>
          <w:rFonts w:eastAsia="Calibri" w:cs="Times New Roman"/>
          <w:color w:val="000000"/>
        </w:rPr>
        <w:t>İl Tarım ve Orman Müdürlüğü, 133 kişinin (%31,3) 112, 37 kişinin (%8,7</w:t>
      </w:r>
      <w:r w:rsidRPr="00C33904">
        <w:rPr>
          <w:rFonts w:eastAsia="Calibri" w:cs="Times New Roman"/>
          <w:color w:val="000000"/>
        </w:rPr>
        <w:t>)</w:t>
      </w:r>
      <w:r>
        <w:rPr>
          <w:rFonts w:eastAsia="Calibri" w:cs="Times New Roman"/>
          <w:color w:val="000000"/>
        </w:rPr>
        <w:t xml:space="preserve"> İtfaiye, 37 kişinin (%8,7</w:t>
      </w:r>
      <w:r w:rsidRPr="00C33904">
        <w:rPr>
          <w:rFonts w:eastAsia="Calibri" w:cs="Times New Roman"/>
          <w:color w:val="000000"/>
        </w:rPr>
        <w:t>)</w:t>
      </w:r>
      <w:r>
        <w:rPr>
          <w:rFonts w:eastAsia="Calibri" w:cs="Times New Roman"/>
          <w:color w:val="000000"/>
        </w:rPr>
        <w:t xml:space="preserve"> Halk Sağlığı, 40 kişinin (%9,4</w:t>
      </w:r>
      <w:r w:rsidRPr="00C33904">
        <w:rPr>
          <w:rFonts w:eastAsia="Calibri" w:cs="Times New Roman"/>
          <w:color w:val="000000"/>
        </w:rPr>
        <w:t>)</w:t>
      </w:r>
      <w:r>
        <w:rPr>
          <w:rFonts w:eastAsia="Calibri" w:cs="Times New Roman"/>
          <w:color w:val="000000"/>
        </w:rPr>
        <w:t xml:space="preserve"> AFAD, 16 kişinin (%3,8) Meteoroloji Müdürlüğü, 24 kişinin (%5,6</w:t>
      </w:r>
      <w:r w:rsidRPr="00C33904">
        <w:rPr>
          <w:rFonts w:eastAsia="Calibri" w:cs="Times New Roman"/>
          <w:color w:val="000000"/>
        </w:rPr>
        <w:t>)</w:t>
      </w:r>
      <w:r>
        <w:rPr>
          <w:rFonts w:eastAsia="Calibri" w:cs="Times New Roman"/>
          <w:color w:val="000000"/>
        </w:rPr>
        <w:t xml:space="preserve"> Çevre ve Şehircilik İl Müdürlüğü, 40 kişinin (%9,4) İl Emniyet Müdürlüğü </w:t>
      </w:r>
      <w:r w:rsidRPr="00623B90">
        <w:rPr>
          <w:rFonts w:eastAsia="Calibri" w:cs="Times New Roman"/>
          <w:color w:val="000000"/>
        </w:rPr>
        <w:t xml:space="preserve">çalışanı olduğu görülmektedir. </w:t>
      </w:r>
      <w:proofErr w:type="gramEnd"/>
      <w:r>
        <w:rPr>
          <w:rFonts w:eastAsia="Calibri" w:cs="Times New Roman"/>
          <w:color w:val="000000"/>
        </w:rPr>
        <w:t xml:space="preserve">(Tablo </w:t>
      </w:r>
      <w:proofErr w:type="gramStart"/>
      <w:r>
        <w:rPr>
          <w:rFonts w:eastAsia="Calibri" w:cs="Times New Roman"/>
          <w:color w:val="000000"/>
        </w:rPr>
        <w:t>4.2</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Katılımcılar gelir durumları</w:t>
      </w:r>
      <w:r w:rsidRPr="00623B90">
        <w:rPr>
          <w:rFonts w:eastAsia="Calibri" w:cs="Times New Roman"/>
          <w:color w:val="000000"/>
        </w:rPr>
        <w:t xml:space="preserve">na göre değerlendirildiğinde </w:t>
      </w:r>
      <w:r>
        <w:rPr>
          <w:rFonts w:eastAsia="Calibri" w:cs="Times New Roman"/>
          <w:color w:val="000000"/>
        </w:rPr>
        <w:t>3</w:t>
      </w:r>
      <w:r w:rsidRPr="00623B90">
        <w:rPr>
          <w:rFonts w:eastAsia="Calibri" w:cs="Times New Roman"/>
          <w:color w:val="000000"/>
        </w:rPr>
        <w:t xml:space="preserve"> kişinin (</w:t>
      </w:r>
      <w:r>
        <w:rPr>
          <w:rFonts w:eastAsia="Calibri" w:cs="Times New Roman"/>
          <w:color w:val="000000"/>
        </w:rPr>
        <w:t>%0,7</w:t>
      </w:r>
      <w:r w:rsidRPr="00623B90">
        <w:rPr>
          <w:rFonts w:eastAsia="Calibri" w:cs="Times New Roman"/>
          <w:color w:val="000000"/>
        </w:rPr>
        <w:t xml:space="preserve">) 1001-2000 arasında, </w:t>
      </w:r>
      <w:r>
        <w:rPr>
          <w:rFonts w:eastAsia="Calibri" w:cs="Times New Roman"/>
          <w:color w:val="000000"/>
        </w:rPr>
        <w:t>18</w:t>
      </w:r>
      <w:r w:rsidRPr="00623B90">
        <w:rPr>
          <w:rFonts w:eastAsia="Calibri" w:cs="Times New Roman"/>
          <w:color w:val="000000"/>
        </w:rPr>
        <w:t xml:space="preserve"> kişinin (</w:t>
      </w:r>
      <w:r>
        <w:rPr>
          <w:rFonts w:eastAsia="Calibri" w:cs="Times New Roman"/>
          <w:color w:val="000000"/>
        </w:rPr>
        <w:t>%4,2</w:t>
      </w:r>
      <w:r w:rsidRPr="00623B90">
        <w:rPr>
          <w:rFonts w:eastAsia="Calibri" w:cs="Times New Roman"/>
          <w:color w:val="000000"/>
        </w:rPr>
        <w:t xml:space="preserve">) 2001-3000 arasında, </w:t>
      </w:r>
      <w:r>
        <w:rPr>
          <w:rFonts w:eastAsia="Calibri" w:cs="Times New Roman"/>
          <w:color w:val="000000"/>
        </w:rPr>
        <w:t>107</w:t>
      </w:r>
      <w:r w:rsidRPr="00623B90">
        <w:rPr>
          <w:rFonts w:eastAsia="Calibri" w:cs="Times New Roman"/>
          <w:color w:val="000000"/>
        </w:rPr>
        <w:t xml:space="preserve"> kişinin (</w:t>
      </w:r>
      <w:r>
        <w:rPr>
          <w:rFonts w:eastAsia="Calibri" w:cs="Times New Roman"/>
          <w:color w:val="000000"/>
        </w:rPr>
        <w:t>%25,2</w:t>
      </w:r>
      <w:r w:rsidRPr="00623B90">
        <w:rPr>
          <w:rFonts w:eastAsia="Calibri" w:cs="Times New Roman"/>
          <w:color w:val="000000"/>
        </w:rPr>
        <w:t xml:space="preserve">) 3001-4000 arasında, </w:t>
      </w:r>
      <w:r>
        <w:rPr>
          <w:rFonts w:eastAsia="Calibri" w:cs="Times New Roman"/>
          <w:color w:val="000000"/>
        </w:rPr>
        <w:t>297</w:t>
      </w:r>
      <w:r w:rsidRPr="00623B90">
        <w:rPr>
          <w:rFonts w:eastAsia="Calibri" w:cs="Times New Roman"/>
          <w:color w:val="000000"/>
        </w:rPr>
        <w:t xml:space="preserve"> kişinin (</w:t>
      </w:r>
      <w:r>
        <w:rPr>
          <w:rFonts w:eastAsia="Calibri" w:cs="Times New Roman"/>
          <w:color w:val="000000"/>
        </w:rPr>
        <w:t>%69,9</w:t>
      </w:r>
      <w:r w:rsidRPr="00623B90">
        <w:rPr>
          <w:rFonts w:eastAsia="Calibri" w:cs="Times New Roman"/>
          <w:color w:val="000000"/>
        </w:rPr>
        <w:t>) 4000 ve üzerinde olduğu görülmektedir.</w:t>
      </w:r>
      <w:r>
        <w:rPr>
          <w:rFonts w:eastAsia="Calibri" w:cs="Times New Roman"/>
          <w:color w:val="000000"/>
        </w:rPr>
        <w:t xml:space="preserve"> (Tablo </w:t>
      </w:r>
      <w:proofErr w:type="gramStart"/>
      <w:r>
        <w:rPr>
          <w:rFonts w:eastAsia="Calibri" w:cs="Times New Roman"/>
          <w:color w:val="000000"/>
        </w:rPr>
        <w:t>4.2</w:t>
      </w:r>
      <w:proofErr w:type="gramEnd"/>
      <w:r>
        <w:rPr>
          <w:rFonts w:eastAsia="Calibri" w:cs="Times New Roman"/>
          <w:color w:val="000000"/>
        </w:rPr>
        <w:t>)</w:t>
      </w:r>
    </w:p>
    <w:p w:rsidR="00C01003" w:rsidRDefault="00C01003" w:rsidP="00C01003">
      <w:pPr>
        <w:spacing w:after="0" w:line="276" w:lineRule="auto"/>
        <w:ind w:firstLine="709"/>
        <w:jc w:val="left"/>
        <w:rPr>
          <w:rFonts w:eastAsia="Calibri" w:cs="Times New Roman"/>
          <w:color w:val="000000"/>
        </w:rPr>
      </w:pPr>
      <w:r>
        <w:rPr>
          <w:rFonts w:eastAsia="Calibri" w:cs="Times New Roman"/>
          <w:color w:val="000000"/>
        </w:rPr>
        <w:br w:type="page"/>
      </w:r>
    </w:p>
    <w:p w:rsidR="00C01003" w:rsidRDefault="00C01003" w:rsidP="00C01003">
      <w:pPr>
        <w:pStyle w:val="Balk4"/>
        <w:spacing w:before="0"/>
        <w:ind w:firstLine="709"/>
      </w:pPr>
      <w:r>
        <w:lastRenderedPageBreak/>
        <w:t>4.9.2. KBRN Olayları Bireysel ve Kurumsal Hazırlık Faaliyetlerine İlişkin Bulgular</w:t>
      </w:r>
    </w:p>
    <w:p w:rsidR="00FA3D7A" w:rsidRPr="00FA3D7A" w:rsidRDefault="00C01003" w:rsidP="00DA0D7B">
      <w:pPr>
        <w:spacing w:after="0"/>
        <w:ind w:firstLine="709"/>
        <w:rPr>
          <w:rFonts w:cs="Times New Roman"/>
          <w:szCs w:val="24"/>
        </w:rPr>
      </w:pPr>
      <w:r w:rsidRPr="00642BAB">
        <w:rPr>
          <w:rFonts w:cs="Times New Roman"/>
          <w:szCs w:val="24"/>
        </w:rPr>
        <w:t xml:space="preserve">Katılımcıların çalıştıkları </w:t>
      </w:r>
      <w:r>
        <w:rPr>
          <w:rFonts w:cs="Times New Roman"/>
          <w:szCs w:val="24"/>
        </w:rPr>
        <w:t>kurum</w:t>
      </w:r>
      <w:r w:rsidRPr="00642BAB">
        <w:rPr>
          <w:rFonts w:cs="Times New Roman"/>
          <w:szCs w:val="24"/>
        </w:rPr>
        <w:t>lar</w:t>
      </w:r>
      <w:r w:rsidRPr="00642BAB">
        <w:rPr>
          <w:rFonts w:cs="Times New Roman" w:hint="eastAsia"/>
          <w:szCs w:val="24"/>
        </w:rPr>
        <w:t>ı</w:t>
      </w:r>
      <w:r w:rsidRPr="00642BAB">
        <w:rPr>
          <w:rFonts w:cs="Times New Roman"/>
          <w:szCs w:val="24"/>
        </w:rPr>
        <w:t>n</w:t>
      </w:r>
      <w:r>
        <w:rPr>
          <w:rFonts w:cs="Times New Roman"/>
          <w:szCs w:val="24"/>
        </w:rPr>
        <w:t xml:space="preserve"> afet ve acil durumlara hazırlıklı olması</w:t>
      </w:r>
      <w:r w:rsidRPr="00642BAB">
        <w:rPr>
          <w:rFonts w:cs="Times New Roman"/>
          <w:szCs w:val="24"/>
        </w:rPr>
        <w:t xml:space="preserve"> </w:t>
      </w:r>
      <w:r>
        <w:rPr>
          <w:rFonts w:cs="Times New Roman"/>
          <w:szCs w:val="24"/>
        </w:rPr>
        <w:t xml:space="preserve">başlığı altında KBRN olayları hazırlık faaliyetlerinin </w:t>
      </w:r>
      <w:r w:rsidRPr="00642BAB">
        <w:rPr>
          <w:rFonts w:cs="Times New Roman"/>
          <w:szCs w:val="24"/>
        </w:rPr>
        <w:t>de</w:t>
      </w:r>
      <w:r w:rsidRPr="00642BAB">
        <w:rPr>
          <w:rFonts w:cs="Times New Roman" w:hint="eastAsia"/>
          <w:szCs w:val="24"/>
        </w:rPr>
        <w:t>ğ</w:t>
      </w:r>
      <w:r w:rsidRPr="00642BAB">
        <w:rPr>
          <w:rFonts w:cs="Times New Roman"/>
          <w:szCs w:val="24"/>
        </w:rPr>
        <w:t>erlendir</w:t>
      </w:r>
      <w:r>
        <w:rPr>
          <w:rFonts w:cs="Times New Roman"/>
          <w:szCs w:val="24"/>
        </w:rPr>
        <w:t>ildiği bulgulara yer verilmiştir. Kurumsal KBRN hazırlık faaliyetleri;</w:t>
      </w:r>
      <w:r w:rsidRPr="006A0B86">
        <w:rPr>
          <w:rFonts w:cs="Times New Roman"/>
          <w:szCs w:val="24"/>
        </w:rPr>
        <w:t xml:space="preserve"> </w:t>
      </w:r>
      <w:r>
        <w:rPr>
          <w:rFonts w:cs="Times New Roman"/>
          <w:szCs w:val="24"/>
        </w:rPr>
        <w:t>KBRN olaylarının planlaması</w:t>
      </w:r>
      <w:r w:rsidRPr="006A0B86">
        <w:rPr>
          <w:rFonts w:cs="Times New Roman"/>
          <w:szCs w:val="24"/>
        </w:rPr>
        <w:t xml:space="preserve">, </w:t>
      </w:r>
      <w:r>
        <w:rPr>
          <w:rFonts w:cs="Times New Roman"/>
          <w:szCs w:val="24"/>
        </w:rPr>
        <w:t xml:space="preserve">KBRN eğitim ve tatbikat türleri olmak üzere </w:t>
      </w:r>
      <w:r w:rsidRPr="006A0B86">
        <w:rPr>
          <w:rFonts w:cs="Times New Roman"/>
          <w:szCs w:val="24"/>
        </w:rPr>
        <w:t xml:space="preserve">üç </w:t>
      </w:r>
      <w:r>
        <w:rPr>
          <w:rFonts w:cs="Times New Roman"/>
          <w:szCs w:val="24"/>
        </w:rPr>
        <w:t>konu etrafında ele alınmıştır.</w:t>
      </w:r>
    </w:p>
    <w:p w:rsidR="00C01003" w:rsidRPr="000113FD" w:rsidRDefault="00C01003" w:rsidP="00C01003">
      <w:pPr>
        <w:pStyle w:val="ResimYazs"/>
        <w:keepNext/>
        <w:spacing w:after="0" w:line="360" w:lineRule="auto"/>
        <w:jc w:val="center"/>
        <w:rPr>
          <w:rFonts w:ascii="Times New Roman" w:eastAsia="Calibri" w:hAnsi="Times New Roman" w:cs="Times New Roman"/>
          <w:b/>
          <w:i w:val="0"/>
          <w:color w:val="000000" w:themeColor="text1"/>
          <w:sz w:val="24"/>
          <w:szCs w:val="24"/>
        </w:rPr>
      </w:pPr>
      <w:r>
        <w:rPr>
          <w:rFonts w:ascii="Times New Roman" w:hAnsi="Times New Roman" w:cs="Times New Roman"/>
          <w:b/>
          <w:i w:val="0"/>
          <w:color w:val="000000" w:themeColor="text1"/>
          <w:sz w:val="24"/>
          <w:szCs w:val="24"/>
        </w:rPr>
        <w:t xml:space="preserve">Tablo </w:t>
      </w:r>
      <w:proofErr w:type="gramStart"/>
      <w:r>
        <w:rPr>
          <w:rFonts w:ascii="Times New Roman" w:hAnsi="Times New Roman" w:cs="Times New Roman"/>
          <w:b/>
          <w:i w:val="0"/>
          <w:color w:val="000000" w:themeColor="text1"/>
          <w:sz w:val="24"/>
          <w:szCs w:val="24"/>
        </w:rPr>
        <w:t>4.3</w:t>
      </w:r>
      <w:proofErr w:type="gramEnd"/>
      <w:r>
        <w:rPr>
          <w:rFonts w:ascii="Times New Roman" w:hAnsi="Times New Roman" w:cs="Times New Roman"/>
          <w:b/>
          <w:i w:val="0"/>
          <w:color w:val="000000" w:themeColor="text1"/>
          <w:sz w:val="24"/>
          <w:szCs w:val="24"/>
        </w:rPr>
        <w:t>.</w:t>
      </w:r>
      <w:r w:rsidRPr="00D22DDB">
        <w:rPr>
          <w:rFonts w:ascii="Times New Roman" w:eastAsia="Calibri" w:hAnsi="Times New Roman" w:cs="Times New Roman"/>
          <w:b/>
          <w:i w:val="0"/>
          <w:color w:val="000000" w:themeColor="text1"/>
          <w:sz w:val="24"/>
          <w:szCs w:val="24"/>
        </w:rPr>
        <w:t xml:space="preserve"> </w:t>
      </w:r>
      <w:r w:rsidRPr="000113FD">
        <w:rPr>
          <w:rFonts w:ascii="Times New Roman" w:hAnsi="Times New Roman" w:cs="Times New Roman"/>
          <w:b/>
          <w:i w:val="0"/>
          <w:color w:val="auto"/>
          <w:sz w:val="24"/>
          <w:szCs w:val="24"/>
        </w:rPr>
        <w:t xml:space="preserve">Kurumsal Hazırlık </w:t>
      </w:r>
      <w:r>
        <w:rPr>
          <w:rFonts w:ascii="Times New Roman" w:hAnsi="Times New Roman" w:cs="Times New Roman"/>
          <w:b/>
          <w:i w:val="0"/>
          <w:color w:val="auto"/>
          <w:sz w:val="24"/>
          <w:szCs w:val="24"/>
        </w:rPr>
        <w:t xml:space="preserve">Ölçütlerinin </w:t>
      </w:r>
      <w:r w:rsidRPr="000113FD">
        <w:rPr>
          <w:rFonts w:ascii="Times New Roman" w:hAnsi="Times New Roman" w:cs="Times New Roman"/>
          <w:b/>
          <w:i w:val="0"/>
          <w:color w:val="auto"/>
          <w:sz w:val="24"/>
          <w:szCs w:val="24"/>
        </w:rPr>
        <w:t>Dağılım Oranları</w:t>
      </w:r>
      <w:r w:rsidRPr="000113FD">
        <w:rPr>
          <w:rFonts w:ascii="Times New Roman" w:eastAsia="Calibri" w:hAnsi="Times New Roman" w:cs="Times New Roman"/>
          <w:b/>
          <w:i w:val="0"/>
          <w:color w:val="000000" w:themeColor="text1"/>
          <w:sz w:val="24"/>
          <w:szCs w:val="24"/>
        </w:rPr>
        <w:t xml:space="preserve"> </w:t>
      </w:r>
    </w:p>
    <w:tbl>
      <w:tblPr>
        <w:tblStyle w:val="TabloKlavuzu"/>
        <w:tblpPr w:leftFromText="141" w:rightFromText="141" w:vertAnchor="text" w:horzAnchor="margin" w:tblpY="261"/>
        <w:tblW w:w="4939" w:type="pct"/>
        <w:tblLayout w:type="fixed"/>
        <w:tblLook w:val="04A0" w:firstRow="1" w:lastRow="0" w:firstColumn="1" w:lastColumn="0" w:noHBand="0" w:noVBand="1"/>
      </w:tblPr>
      <w:tblGrid>
        <w:gridCol w:w="673"/>
        <w:gridCol w:w="4396"/>
        <w:gridCol w:w="569"/>
        <w:gridCol w:w="567"/>
        <w:gridCol w:w="569"/>
        <w:gridCol w:w="589"/>
        <w:gridCol w:w="548"/>
        <w:gridCol w:w="703"/>
      </w:tblGrid>
      <w:tr w:rsidR="00DA0D7B" w:rsidRPr="005B7EF7" w:rsidTr="00BC3DAF">
        <w:trPr>
          <w:cantSplit/>
          <w:trHeight w:val="283"/>
        </w:trPr>
        <w:tc>
          <w:tcPr>
            <w:tcW w:w="391" w:type="pct"/>
            <w:vMerge w:val="restart"/>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vMerge w:val="restart"/>
            <w:tcBorders>
              <w:left w:val="nil"/>
              <w:right w:val="nil"/>
            </w:tcBorders>
            <w:vAlign w:val="center"/>
          </w:tcPr>
          <w:p w:rsidR="00DA0D7B" w:rsidRPr="00F979F6" w:rsidRDefault="00DA0D7B" w:rsidP="00BC3DAF">
            <w:pPr>
              <w:spacing w:after="0" w:line="240" w:lineRule="auto"/>
              <w:jc w:val="center"/>
              <w:rPr>
                <w:rFonts w:eastAsia="Calibri" w:cs="Times New Roman"/>
                <w:b/>
                <w:i/>
                <w:sz w:val="18"/>
                <w:szCs w:val="18"/>
              </w:rPr>
            </w:pPr>
            <w:r w:rsidRPr="00F979F6">
              <w:rPr>
                <w:rFonts w:eastAsia="Calibri" w:cs="Times New Roman"/>
                <w:b/>
                <w:i/>
                <w:sz w:val="20"/>
                <w:szCs w:val="18"/>
              </w:rPr>
              <w:t xml:space="preserve">Kurumların KBRN Olayları Hazırlık ve Müdahale </w:t>
            </w:r>
            <w:r>
              <w:rPr>
                <w:rFonts w:eastAsia="Calibri" w:cs="Times New Roman"/>
                <w:b/>
                <w:i/>
                <w:sz w:val="20"/>
                <w:szCs w:val="18"/>
              </w:rPr>
              <w:t>Ölçütlerinin</w:t>
            </w:r>
            <w:r w:rsidRPr="00F979F6">
              <w:rPr>
                <w:rFonts w:eastAsia="Calibri" w:cs="Times New Roman"/>
                <w:b/>
                <w:i/>
                <w:sz w:val="20"/>
                <w:szCs w:val="18"/>
              </w:rPr>
              <w:t xml:space="preserve"> Değerlendirilmesi</w:t>
            </w:r>
          </w:p>
        </w:tc>
        <w:tc>
          <w:tcPr>
            <w:tcW w:w="659" w:type="pct"/>
            <w:gridSpan w:val="2"/>
            <w:tcBorders>
              <w:left w:val="nil"/>
              <w:right w:val="nil"/>
            </w:tcBorders>
            <w:vAlign w:val="center"/>
          </w:tcPr>
          <w:p w:rsidR="00DA0D7B" w:rsidRPr="00F979F6" w:rsidRDefault="00DA0D7B" w:rsidP="00BC3DAF">
            <w:pPr>
              <w:spacing w:after="0" w:line="240" w:lineRule="auto"/>
              <w:jc w:val="center"/>
              <w:rPr>
                <w:rFonts w:eastAsia="Calibri" w:cs="Times New Roman"/>
                <w:sz w:val="18"/>
                <w:szCs w:val="18"/>
                <w:lang w:eastAsia="tr-TR"/>
              </w:rPr>
            </w:pPr>
            <w:r w:rsidRPr="00F979F6">
              <w:rPr>
                <w:rFonts w:eastAsia="Calibri" w:cs="Times New Roman"/>
                <w:sz w:val="18"/>
                <w:szCs w:val="18"/>
                <w:lang w:eastAsia="tr-TR"/>
              </w:rPr>
              <w:t>Evet</w:t>
            </w:r>
          </w:p>
        </w:tc>
        <w:tc>
          <w:tcPr>
            <w:tcW w:w="672" w:type="pct"/>
            <w:gridSpan w:val="2"/>
            <w:tcBorders>
              <w:left w:val="nil"/>
              <w:right w:val="nil"/>
            </w:tcBorders>
            <w:vAlign w:val="center"/>
          </w:tcPr>
          <w:p w:rsidR="00DA0D7B" w:rsidRPr="00F979F6" w:rsidRDefault="00DA0D7B" w:rsidP="00BC3DAF">
            <w:pPr>
              <w:spacing w:after="0" w:line="240" w:lineRule="auto"/>
              <w:jc w:val="center"/>
              <w:rPr>
                <w:rFonts w:eastAsia="Calibri" w:cs="Times New Roman"/>
                <w:sz w:val="18"/>
                <w:szCs w:val="18"/>
                <w:lang w:eastAsia="tr-TR"/>
              </w:rPr>
            </w:pPr>
            <w:r w:rsidRPr="00F979F6">
              <w:rPr>
                <w:rFonts w:eastAsia="Calibri" w:cs="Times New Roman"/>
                <w:sz w:val="18"/>
                <w:szCs w:val="18"/>
                <w:lang w:eastAsia="tr-TR"/>
              </w:rPr>
              <w:t>Hayır</w:t>
            </w:r>
          </w:p>
        </w:tc>
        <w:tc>
          <w:tcPr>
            <w:tcW w:w="726" w:type="pct"/>
            <w:gridSpan w:val="2"/>
            <w:tcBorders>
              <w:left w:val="nil"/>
              <w:right w:val="nil"/>
            </w:tcBorders>
            <w:vAlign w:val="center"/>
          </w:tcPr>
          <w:p w:rsidR="00DA0D7B" w:rsidRPr="00F979F6" w:rsidRDefault="00DA0D7B" w:rsidP="00BC3DAF">
            <w:pPr>
              <w:spacing w:after="0" w:line="240" w:lineRule="auto"/>
              <w:jc w:val="center"/>
              <w:rPr>
                <w:rFonts w:eastAsia="Calibri" w:cs="Times New Roman"/>
                <w:sz w:val="18"/>
                <w:szCs w:val="18"/>
                <w:lang w:eastAsia="tr-TR"/>
              </w:rPr>
            </w:pPr>
            <w:r w:rsidRPr="00F979F6">
              <w:rPr>
                <w:rFonts w:eastAsia="Calibri" w:cs="Times New Roman"/>
                <w:sz w:val="18"/>
                <w:szCs w:val="18"/>
                <w:lang w:eastAsia="tr-TR"/>
              </w:rPr>
              <w:t>Bilmiyorum</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vMerge/>
            <w:tcBorders>
              <w:left w:val="nil"/>
              <w:right w:val="nil"/>
            </w:tcBorders>
            <w:vAlign w:val="center"/>
          </w:tcPr>
          <w:p w:rsidR="00DA0D7B" w:rsidRPr="00F979F6" w:rsidRDefault="00DA0D7B" w:rsidP="00BC3DAF">
            <w:pPr>
              <w:spacing w:after="0" w:line="240" w:lineRule="auto"/>
              <w:jc w:val="left"/>
              <w:rPr>
                <w:rFonts w:eastAsia="Calibri" w:cs="Times New Roman"/>
                <w:sz w:val="18"/>
                <w:szCs w:val="18"/>
              </w:rPr>
            </w:pPr>
          </w:p>
        </w:tc>
        <w:tc>
          <w:tcPr>
            <w:tcW w:w="659" w:type="pct"/>
            <w:gridSpan w:val="2"/>
            <w:tcBorders>
              <w:left w:val="nil"/>
              <w:right w:val="nil"/>
            </w:tcBorders>
            <w:vAlign w:val="center"/>
          </w:tcPr>
          <w:p w:rsidR="00DA0D7B" w:rsidRPr="00F979F6" w:rsidRDefault="00DA0D7B" w:rsidP="00BC3DAF">
            <w:pPr>
              <w:spacing w:after="0" w:line="240" w:lineRule="auto"/>
              <w:jc w:val="left"/>
              <w:rPr>
                <w:rFonts w:eastAsia="Calibri" w:cs="Times New Roman"/>
                <w:sz w:val="18"/>
                <w:szCs w:val="18"/>
                <w:lang w:eastAsia="tr-TR"/>
              </w:rPr>
            </w:pPr>
            <w:r w:rsidRPr="00F979F6">
              <w:rPr>
                <w:rFonts w:eastAsia="Calibri" w:cs="Times New Roman"/>
                <w:sz w:val="18"/>
                <w:szCs w:val="18"/>
                <w:lang w:eastAsia="tr-TR"/>
              </w:rPr>
              <w:t>N         %</w:t>
            </w:r>
          </w:p>
        </w:tc>
        <w:tc>
          <w:tcPr>
            <w:tcW w:w="672" w:type="pct"/>
            <w:gridSpan w:val="2"/>
            <w:tcBorders>
              <w:left w:val="nil"/>
              <w:right w:val="nil"/>
            </w:tcBorders>
            <w:vAlign w:val="center"/>
          </w:tcPr>
          <w:p w:rsidR="00DA0D7B" w:rsidRPr="00F979F6" w:rsidRDefault="00DA0D7B" w:rsidP="00BC3DAF">
            <w:pPr>
              <w:spacing w:after="0" w:line="240" w:lineRule="auto"/>
              <w:jc w:val="left"/>
              <w:rPr>
                <w:rFonts w:eastAsia="Calibri" w:cs="Times New Roman"/>
                <w:sz w:val="18"/>
                <w:szCs w:val="18"/>
                <w:lang w:eastAsia="tr-TR"/>
              </w:rPr>
            </w:pPr>
            <w:r w:rsidRPr="00F979F6">
              <w:rPr>
                <w:rFonts w:eastAsia="Calibri" w:cs="Times New Roman"/>
                <w:sz w:val="18"/>
                <w:szCs w:val="18"/>
                <w:lang w:eastAsia="tr-TR"/>
              </w:rPr>
              <w:t>N         %</w:t>
            </w:r>
          </w:p>
        </w:tc>
        <w:tc>
          <w:tcPr>
            <w:tcW w:w="726" w:type="pct"/>
            <w:gridSpan w:val="2"/>
            <w:tcBorders>
              <w:left w:val="nil"/>
              <w:right w:val="nil"/>
            </w:tcBorders>
            <w:vAlign w:val="center"/>
          </w:tcPr>
          <w:p w:rsidR="00DA0D7B" w:rsidRPr="00F979F6" w:rsidRDefault="00DA0D7B" w:rsidP="00BC3DAF">
            <w:pPr>
              <w:spacing w:after="0" w:line="240" w:lineRule="auto"/>
              <w:jc w:val="left"/>
              <w:rPr>
                <w:rFonts w:eastAsia="Calibri" w:cs="Times New Roman"/>
                <w:sz w:val="18"/>
                <w:szCs w:val="18"/>
                <w:lang w:eastAsia="tr-TR"/>
              </w:rPr>
            </w:pPr>
            <w:r w:rsidRPr="00F979F6">
              <w:rPr>
                <w:rFonts w:eastAsia="Calibri" w:cs="Times New Roman"/>
                <w:sz w:val="18"/>
                <w:szCs w:val="18"/>
                <w:lang w:eastAsia="tr-TR"/>
              </w:rPr>
              <w:t>N               %</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2B30F8" w:rsidRDefault="00DA0D7B" w:rsidP="00BC3DAF">
            <w:pPr>
              <w:spacing w:after="0" w:line="240" w:lineRule="auto"/>
              <w:ind w:left="113" w:right="113"/>
              <w:jc w:val="center"/>
              <w:rPr>
                <w:rFonts w:eastAsia="Calibri" w:cs="Times New Roman"/>
                <w:b/>
                <w:sz w:val="20"/>
                <w:szCs w:val="20"/>
                <w:lang w:eastAsia="tr-TR"/>
              </w:rPr>
            </w:pPr>
            <w:r w:rsidRPr="002B30F8">
              <w:rPr>
                <w:rFonts w:eastAsia="Calibri" w:cs="Times New Roman"/>
                <w:b/>
                <w:sz w:val="18"/>
                <w:szCs w:val="20"/>
                <w:lang w:eastAsia="tr-TR"/>
              </w:rPr>
              <w:t>Afet ve Acil Durum Planı</w:t>
            </w: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rPr>
              <w:t xml:space="preserve">Kurumunuzun bir afet veya acil durum planı var mı?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423</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99,5</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0,5</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rPr>
              <w:t>Geçtiğimiz son 12 ay içinde b</w:t>
            </w:r>
            <w:r>
              <w:rPr>
                <w:rFonts w:eastAsia="Calibri" w:cs="Times New Roman"/>
                <w:sz w:val="18"/>
                <w:szCs w:val="18"/>
              </w:rPr>
              <w:t>u plan güncellendi mi?</w:t>
            </w:r>
            <w:r w:rsidRPr="00F979F6">
              <w:rPr>
                <w:rFonts w:eastAsia="Calibri" w:cs="Times New Roman"/>
                <w:sz w:val="18"/>
                <w:szCs w:val="18"/>
              </w:rPr>
              <w:t xml:space="preserve">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278</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65,4</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13</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3,1</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134</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31,5</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rPr>
              <w:t>Plana göre rolünüzü/görevlerin</w:t>
            </w:r>
            <w:r>
              <w:rPr>
                <w:rFonts w:eastAsia="Calibri" w:cs="Times New Roman"/>
                <w:sz w:val="18"/>
                <w:szCs w:val="18"/>
              </w:rPr>
              <w:t xml:space="preserve">izi biliyor musunuz?   </w:t>
            </w:r>
            <w:r w:rsidRPr="00F979F6">
              <w:rPr>
                <w:rFonts w:eastAsia="Calibri" w:cs="Times New Roman"/>
                <w:sz w:val="18"/>
                <w:szCs w:val="18"/>
              </w:rPr>
              <w:t xml:space="preserve">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297</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69,9</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128</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30,1</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rPr>
            </w:pPr>
            <w:r w:rsidRPr="00F979F6">
              <w:rPr>
                <w:rFonts w:eastAsia="Calibri" w:cs="Times New Roman"/>
                <w:sz w:val="18"/>
                <w:szCs w:val="18"/>
              </w:rPr>
              <w:t xml:space="preserve">Planınız komşu yangın/kurtarma </w:t>
            </w:r>
            <w:proofErr w:type="gramStart"/>
            <w:r w:rsidRPr="00F979F6">
              <w:rPr>
                <w:rFonts w:eastAsia="Calibri" w:cs="Times New Roman"/>
                <w:sz w:val="18"/>
                <w:szCs w:val="18"/>
              </w:rPr>
              <w:t>departmanları</w:t>
            </w:r>
            <w:proofErr w:type="gramEnd"/>
            <w:r w:rsidRPr="00F979F6">
              <w:rPr>
                <w:rFonts w:eastAsia="Calibri" w:cs="Times New Roman"/>
                <w:sz w:val="18"/>
                <w:szCs w:val="18"/>
              </w:rPr>
              <w:t xml:space="preserve"> ile et</w:t>
            </w:r>
            <w:r>
              <w:rPr>
                <w:rFonts w:eastAsia="Calibri" w:cs="Times New Roman"/>
                <w:sz w:val="18"/>
                <w:szCs w:val="18"/>
              </w:rPr>
              <w:t xml:space="preserve">kileşim içinde mi?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233</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54,8</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27</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6,4</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165</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38,8</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rPr>
              <w:t xml:space="preserve">Planınız hastaneler ile etkileşim içinde mi?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267</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62,8</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24</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5,6</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134</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31,5</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rPr>
            </w:pPr>
            <w:r w:rsidRPr="00F979F6">
              <w:rPr>
                <w:rFonts w:eastAsia="Calibri" w:cs="Times New Roman"/>
                <w:sz w:val="18"/>
                <w:szCs w:val="18"/>
              </w:rPr>
              <w:t>Planınız yerel/bölgesel acil sağlık birimleri ile etkileşi</w:t>
            </w:r>
            <w:r>
              <w:rPr>
                <w:rFonts w:eastAsia="Calibri" w:cs="Times New Roman"/>
                <w:sz w:val="18"/>
                <w:szCs w:val="18"/>
              </w:rPr>
              <w:t xml:space="preserve">m içinde mi?    </w:t>
            </w:r>
            <w:r w:rsidRPr="00F979F6">
              <w:rPr>
                <w:rFonts w:eastAsia="Calibri" w:cs="Times New Roman"/>
                <w:sz w:val="18"/>
                <w:szCs w:val="18"/>
              </w:rPr>
              <w:t xml:space="preserve">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262</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61,6</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22</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5,2</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141</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33,2</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AD33DF" w:rsidRDefault="00DA0D7B" w:rsidP="00BC3DAF">
            <w:pPr>
              <w:spacing w:after="0" w:line="240" w:lineRule="auto"/>
              <w:rPr>
                <w:rFonts w:eastAsia="Calibri" w:cs="Times New Roman"/>
                <w:sz w:val="18"/>
                <w:szCs w:val="18"/>
              </w:rPr>
            </w:pPr>
            <w:r w:rsidRPr="00AD33DF">
              <w:rPr>
                <w:rFonts w:eastAsia="Calibri" w:cs="Times New Roman"/>
                <w:sz w:val="18"/>
                <w:szCs w:val="18"/>
              </w:rPr>
              <w:t xml:space="preserve">Planınız </w:t>
            </w:r>
            <w:r>
              <w:rPr>
                <w:rFonts w:eastAsia="Calibri" w:cs="Times New Roman"/>
                <w:sz w:val="18"/>
                <w:szCs w:val="18"/>
              </w:rPr>
              <w:t>AFAD</w:t>
            </w:r>
            <w:r w:rsidRPr="00AD33DF">
              <w:rPr>
                <w:rFonts w:eastAsia="Calibri" w:cs="Times New Roman"/>
                <w:sz w:val="18"/>
                <w:szCs w:val="18"/>
              </w:rPr>
              <w:t xml:space="preserve"> ile</w:t>
            </w:r>
            <w:r>
              <w:rPr>
                <w:rFonts w:eastAsia="Calibri" w:cs="Times New Roman"/>
                <w:sz w:val="18"/>
                <w:szCs w:val="18"/>
              </w:rPr>
              <w:t xml:space="preserve"> etkileşim içinde mi?         </w:t>
            </w:r>
            <w:r w:rsidRPr="00AD33DF">
              <w:rPr>
                <w:rFonts w:eastAsia="Calibri" w:cs="Times New Roman"/>
                <w:sz w:val="18"/>
                <w:szCs w:val="18"/>
              </w:rPr>
              <w:t xml:space="preserve">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381</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89,6</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0,2</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43</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10,1</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AD33DF" w:rsidRDefault="00DA0D7B" w:rsidP="00BC3DAF">
            <w:pPr>
              <w:spacing w:after="0" w:line="240" w:lineRule="auto"/>
              <w:rPr>
                <w:rFonts w:eastAsia="Calibri" w:cs="Times New Roman"/>
                <w:sz w:val="18"/>
                <w:szCs w:val="18"/>
                <w:lang w:eastAsia="tr-TR"/>
              </w:rPr>
            </w:pPr>
            <w:r w:rsidRPr="00AD33DF">
              <w:rPr>
                <w:rFonts w:eastAsia="Calibri" w:cs="Times New Roman"/>
                <w:sz w:val="18"/>
                <w:szCs w:val="18"/>
              </w:rPr>
              <w:t xml:space="preserve">Afet ve acil durumlara yönelik </w:t>
            </w:r>
            <w:r>
              <w:rPr>
                <w:rFonts w:eastAsia="Calibri" w:cs="Times New Roman"/>
                <w:sz w:val="18"/>
                <w:szCs w:val="18"/>
              </w:rPr>
              <w:t xml:space="preserve">bir </w:t>
            </w:r>
            <w:r w:rsidRPr="00AD33DF">
              <w:rPr>
                <w:rFonts w:eastAsia="Calibri" w:cs="Times New Roman"/>
                <w:sz w:val="18"/>
                <w:szCs w:val="18"/>
              </w:rPr>
              <w:t xml:space="preserve">eğitim aldınız mı?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337</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79,3</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88</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20,7</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2B30F8" w:rsidRDefault="00DA0D7B" w:rsidP="00BC3DAF">
            <w:pPr>
              <w:spacing w:after="0" w:line="240" w:lineRule="auto"/>
              <w:ind w:left="113" w:right="113"/>
              <w:jc w:val="center"/>
              <w:rPr>
                <w:rFonts w:eastAsia="Calibri" w:cs="Times New Roman"/>
                <w:b/>
                <w:sz w:val="20"/>
                <w:szCs w:val="20"/>
                <w:lang w:eastAsia="tr-TR"/>
              </w:rPr>
            </w:pPr>
            <w:r w:rsidRPr="002B30F8">
              <w:rPr>
                <w:rFonts w:eastAsia="Calibri" w:cs="Times New Roman"/>
                <w:b/>
                <w:sz w:val="18"/>
                <w:szCs w:val="20"/>
                <w:lang w:eastAsia="tr-TR"/>
              </w:rPr>
              <w:t>Eğitim Türü</w:t>
            </w:r>
          </w:p>
        </w:tc>
        <w:tc>
          <w:tcPr>
            <w:tcW w:w="2551" w:type="pct"/>
            <w:tcBorders>
              <w:left w:val="nil"/>
              <w:right w:val="nil"/>
            </w:tcBorders>
            <w:vAlign w:val="center"/>
          </w:tcPr>
          <w:p w:rsidR="00DA0D7B" w:rsidRPr="00AD33DF" w:rsidRDefault="00DA0D7B" w:rsidP="00BC3DAF">
            <w:pPr>
              <w:spacing w:after="0" w:line="240" w:lineRule="auto"/>
              <w:rPr>
                <w:rFonts w:eastAsia="Calibri" w:cs="Times New Roman"/>
                <w:sz w:val="18"/>
                <w:szCs w:val="18"/>
              </w:rPr>
            </w:pPr>
            <w:r w:rsidRPr="00AD33DF">
              <w:rPr>
                <w:rFonts w:eastAsia="Calibri" w:cs="Times New Roman"/>
                <w:sz w:val="18"/>
                <w:szCs w:val="18"/>
              </w:rPr>
              <w:t>Farkındalık seviyesi eğitim</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242</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56,9</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183</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43,1</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AD33DF" w:rsidRDefault="00DA0D7B" w:rsidP="00BC3DAF">
            <w:pPr>
              <w:spacing w:after="0" w:line="240" w:lineRule="auto"/>
              <w:rPr>
                <w:rFonts w:eastAsia="Calibri" w:cs="Times New Roman"/>
                <w:sz w:val="18"/>
                <w:szCs w:val="18"/>
              </w:rPr>
            </w:pPr>
            <w:r w:rsidRPr="00AD33DF">
              <w:rPr>
                <w:rFonts w:eastAsia="Calibri" w:cs="Times New Roman"/>
                <w:sz w:val="18"/>
                <w:szCs w:val="18"/>
              </w:rPr>
              <w:t>Performans seviyesi eğitim</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177</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41,6</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248</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58,4</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AD33DF" w:rsidRDefault="00DA0D7B" w:rsidP="00BC3DAF">
            <w:pPr>
              <w:spacing w:after="0" w:line="240" w:lineRule="auto"/>
              <w:rPr>
                <w:rFonts w:eastAsia="Calibri" w:cs="Times New Roman"/>
                <w:sz w:val="18"/>
                <w:szCs w:val="18"/>
                <w:lang w:eastAsia="tr-TR"/>
              </w:rPr>
            </w:pPr>
            <w:r w:rsidRPr="00AD33DF">
              <w:rPr>
                <w:rFonts w:eastAsia="Calibri" w:cs="Times New Roman"/>
                <w:sz w:val="18"/>
                <w:szCs w:val="18"/>
              </w:rPr>
              <w:t xml:space="preserve">Yönetim ve planlama düzeyinde eğitim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49</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11,5</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376</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88,5</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AD33DF" w:rsidRDefault="00DA0D7B" w:rsidP="00BC3DAF">
            <w:pPr>
              <w:spacing w:after="0" w:line="240" w:lineRule="auto"/>
              <w:rPr>
                <w:rFonts w:eastAsia="Calibri" w:cs="Times New Roman"/>
                <w:sz w:val="18"/>
                <w:szCs w:val="18"/>
                <w:lang w:eastAsia="tr-TR"/>
              </w:rPr>
            </w:pPr>
            <w:r w:rsidRPr="00AD33DF">
              <w:rPr>
                <w:rFonts w:eastAsia="Calibri" w:cs="Times New Roman"/>
                <w:sz w:val="18"/>
                <w:szCs w:val="18"/>
              </w:rPr>
              <w:t>Tehlikeli maddeler (HAZMAT) eğitimi</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74</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17,4</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351</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82,6</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0C29EB" w:rsidRDefault="00DA0D7B" w:rsidP="00BC3DAF">
            <w:pPr>
              <w:spacing w:after="0" w:line="240" w:lineRule="auto"/>
              <w:ind w:left="113" w:right="113"/>
              <w:jc w:val="center"/>
              <w:rPr>
                <w:rFonts w:eastAsia="Calibri" w:cs="Times New Roman"/>
                <w:b/>
                <w:sz w:val="20"/>
                <w:szCs w:val="20"/>
                <w:lang w:eastAsia="tr-TR"/>
              </w:rPr>
            </w:pPr>
            <w:r w:rsidRPr="000C29EB">
              <w:rPr>
                <w:rFonts w:eastAsia="Calibri" w:cs="Times New Roman"/>
                <w:b/>
                <w:sz w:val="16"/>
                <w:szCs w:val="20"/>
                <w:lang w:eastAsia="tr-TR"/>
              </w:rPr>
              <w:t>Öğretim Yöntemi</w:t>
            </w: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rPr>
            </w:pPr>
            <w:r w:rsidRPr="00F979F6">
              <w:rPr>
                <w:rFonts w:eastAsia="Calibri" w:cs="Times New Roman"/>
                <w:sz w:val="18"/>
                <w:szCs w:val="18"/>
              </w:rPr>
              <w:t>Geleneksel sınıf dersi eğitim</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222</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52,2</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203</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47,8</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rPr>
            </w:pPr>
            <w:r w:rsidRPr="00F979F6">
              <w:rPr>
                <w:rFonts w:eastAsia="Calibri" w:cs="Times New Roman"/>
                <w:sz w:val="18"/>
                <w:szCs w:val="18"/>
              </w:rPr>
              <w:t>Bilgisayar tabanlı interaktif eğitim (web siteleri, CD'ler, çevrimiçi sunumlar vb.)</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159</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37,4</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266</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62,6</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rPr>
            </w:pPr>
            <w:r w:rsidRPr="00F979F6">
              <w:rPr>
                <w:rFonts w:eastAsia="Calibri" w:cs="Times New Roman"/>
                <w:sz w:val="18"/>
                <w:szCs w:val="18"/>
              </w:rPr>
              <w:t>Telekonferanslar, televizyon yayınları, video kayıtları vb. eğitim</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56</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13,2</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369</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86,8</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rPr>
              <w:t>Uygulamalı eğitim (sahada egzersizler, tatbikatlar vb.)</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150</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35,3</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275</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64,7</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B57A1C" w:rsidRDefault="00DA0D7B" w:rsidP="00BC3DAF">
            <w:pPr>
              <w:spacing w:after="0" w:line="240" w:lineRule="auto"/>
              <w:ind w:left="113" w:right="113"/>
              <w:rPr>
                <w:rFonts w:eastAsia="Calibri" w:cs="Times New Roman"/>
                <w:b/>
                <w:sz w:val="20"/>
                <w:szCs w:val="20"/>
                <w:lang w:eastAsia="tr-TR"/>
              </w:rPr>
            </w:pPr>
            <w:r w:rsidRPr="00EE58E1">
              <w:rPr>
                <w:rFonts w:eastAsia="Calibri" w:cs="Times New Roman"/>
                <w:b/>
                <w:sz w:val="12"/>
                <w:szCs w:val="20"/>
                <w:lang w:eastAsia="tr-TR"/>
              </w:rPr>
              <w:t xml:space="preserve"> </w:t>
            </w:r>
            <w:r w:rsidRPr="00EE58E1">
              <w:rPr>
                <w:rFonts w:eastAsia="Calibri" w:cs="Times New Roman"/>
                <w:b/>
                <w:sz w:val="16"/>
                <w:szCs w:val="20"/>
                <w:lang w:eastAsia="tr-TR"/>
              </w:rPr>
              <w:t xml:space="preserve">Eğitim Metodu </w:t>
            </w: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Geleneksel sınıf dersi eğitim</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83</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19,5</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342</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80,5</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Bilgisayar tabanlı interaktif eğitim (web siteleri, CD'ler, çevrimiçi sunumlar vb.)</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73</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17,2</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352</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82,8</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Telekonferanslar, televizyon yayınları, video kayıtları vb. eğitim</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53</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12,5</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372</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87,5</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Uygulamalı eğitim (sahada egzersizler, tatbikatlar vb.)</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391</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92,0</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34</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8,0</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KBRN olaylarına hazırlıklı olma konusunda bir eğitim aldınız mı?</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283</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66,6</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142</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33,4</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1C1665" w:rsidRDefault="00DA0D7B" w:rsidP="00BC3DAF">
            <w:pPr>
              <w:spacing w:after="0" w:line="240" w:lineRule="auto"/>
              <w:ind w:left="113" w:right="113"/>
              <w:jc w:val="center"/>
              <w:rPr>
                <w:rFonts w:eastAsia="Calibri" w:cs="Times New Roman"/>
                <w:b/>
                <w:sz w:val="20"/>
                <w:szCs w:val="20"/>
                <w:lang w:eastAsia="tr-TR"/>
              </w:rPr>
            </w:pPr>
            <w:bookmarkStart w:id="6" w:name="_Hlk9334411"/>
            <w:r w:rsidRPr="001C1665">
              <w:rPr>
                <w:rFonts w:eastAsia="Calibri" w:cs="Times New Roman"/>
                <w:b/>
                <w:sz w:val="18"/>
                <w:szCs w:val="20"/>
                <w:lang w:eastAsia="tr-TR"/>
              </w:rPr>
              <w:t>KBRN Eğitim</w:t>
            </w:r>
            <w:r>
              <w:rPr>
                <w:rFonts w:eastAsia="Calibri" w:cs="Times New Roman"/>
                <w:b/>
                <w:sz w:val="18"/>
                <w:szCs w:val="20"/>
                <w:lang w:eastAsia="tr-TR"/>
              </w:rPr>
              <w:t xml:space="preserve"> Türü</w:t>
            </w: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 xml:space="preserve">Kimyasal ajan maruziyeti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251</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59,1</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174</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40,9</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Biyolojik ajan maruziyeti</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249</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58,6</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176</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41,4</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 xml:space="preserve">Nükleer/radyolojik ajan maruziyeti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233</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54,8</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192</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45,2</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 xml:space="preserve">Bomba tehdidi/terör saldırısı                                                         </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158</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37,2</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267</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62,8</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bottom w:val="single" w:sz="4" w:space="0" w:color="auto"/>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1" w:type="pct"/>
            <w:tcBorders>
              <w:left w:val="nil"/>
              <w:bottom w:val="single" w:sz="4" w:space="0" w:color="auto"/>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 xml:space="preserve">Kitlesel kaza                                                                                 </w:t>
            </w:r>
          </w:p>
        </w:tc>
        <w:tc>
          <w:tcPr>
            <w:tcW w:w="330" w:type="pct"/>
            <w:tcBorders>
              <w:left w:val="nil"/>
              <w:bottom w:val="single" w:sz="4" w:space="0" w:color="auto"/>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134</w:t>
            </w:r>
          </w:p>
        </w:tc>
        <w:tc>
          <w:tcPr>
            <w:tcW w:w="329" w:type="pct"/>
            <w:tcBorders>
              <w:left w:val="nil"/>
              <w:bottom w:val="single" w:sz="4" w:space="0" w:color="auto"/>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31,5</w:t>
            </w:r>
          </w:p>
        </w:tc>
        <w:tc>
          <w:tcPr>
            <w:tcW w:w="330" w:type="pct"/>
            <w:tcBorders>
              <w:left w:val="nil"/>
              <w:bottom w:val="single" w:sz="4" w:space="0" w:color="auto"/>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291</w:t>
            </w:r>
          </w:p>
        </w:tc>
        <w:tc>
          <w:tcPr>
            <w:tcW w:w="342" w:type="pct"/>
            <w:tcBorders>
              <w:left w:val="nil"/>
              <w:bottom w:val="single" w:sz="4" w:space="0" w:color="auto"/>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68,5</w:t>
            </w:r>
          </w:p>
        </w:tc>
        <w:tc>
          <w:tcPr>
            <w:tcW w:w="318" w:type="pct"/>
            <w:tcBorders>
              <w:left w:val="nil"/>
              <w:bottom w:val="single" w:sz="4" w:space="0" w:color="auto"/>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bottom w:val="single" w:sz="4" w:space="0" w:color="auto"/>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bl>
    <w:p w:rsidR="00BC3DAF" w:rsidRDefault="00BC3DAF"/>
    <w:p w:rsidR="00BC3DAF" w:rsidRDefault="00BC3DAF">
      <w:r>
        <w:br w:type="page"/>
      </w:r>
    </w:p>
    <w:tbl>
      <w:tblPr>
        <w:tblStyle w:val="TabloKlavuzu"/>
        <w:tblpPr w:leftFromText="141" w:rightFromText="141" w:vertAnchor="text" w:horzAnchor="margin" w:tblpY="261"/>
        <w:tblW w:w="4939" w:type="pct"/>
        <w:tblLayout w:type="fixed"/>
        <w:tblLook w:val="04A0" w:firstRow="1" w:lastRow="0" w:firstColumn="1" w:lastColumn="0" w:noHBand="0" w:noVBand="1"/>
      </w:tblPr>
      <w:tblGrid>
        <w:gridCol w:w="673"/>
        <w:gridCol w:w="4396"/>
        <w:gridCol w:w="569"/>
        <w:gridCol w:w="567"/>
        <w:gridCol w:w="569"/>
        <w:gridCol w:w="589"/>
        <w:gridCol w:w="548"/>
        <w:gridCol w:w="703"/>
      </w:tblGrid>
      <w:tr w:rsidR="00DA0D7B" w:rsidRPr="005B7EF7" w:rsidTr="00BC3DAF">
        <w:trPr>
          <w:cantSplit/>
          <w:trHeight w:val="283"/>
        </w:trPr>
        <w:tc>
          <w:tcPr>
            <w:tcW w:w="391" w:type="pct"/>
            <w:vMerge w:val="restart"/>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vMerge w:val="restar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b/>
                <w:i/>
                <w:sz w:val="20"/>
                <w:szCs w:val="18"/>
              </w:rPr>
              <w:t>Kurumların KBRN Olayla</w:t>
            </w:r>
            <w:r>
              <w:rPr>
                <w:rFonts w:eastAsia="Calibri" w:cs="Times New Roman"/>
                <w:b/>
                <w:i/>
                <w:sz w:val="20"/>
                <w:szCs w:val="18"/>
              </w:rPr>
              <w:t>rı Hazırlık ve Müdahale Ölçüt</w:t>
            </w:r>
            <w:r w:rsidRPr="00F979F6">
              <w:rPr>
                <w:rFonts w:eastAsia="Calibri" w:cs="Times New Roman"/>
                <w:b/>
                <w:i/>
                <w:sz w:val="20"/>
                <w:szCs w:val="18"/>
              </w:rPr>
              <w:t>lerinin Değerlendirilmesi</w:t>
            </w:r>
          </w:p>
        </w:tc>
        <w:tc>
          <w:tcPr>
            <w:tcW w:w="659" w:type="pct"/>
            <w:gridSpan w:val="2"/>
            <w:tcBorders>
              <w:left w:val="nil"/>
              <w:right w:val="nil"/>
            </w:tcBorders>
            <w:vAlign w:val="center"/>
          </w:tcPr>
          <w:p w:rsidR="00DA0D7B" w:rsidRPr="001C1665" w:rsidRDefault="00DA0D7B" w:rsidP="00BC3DAF">
            <w:pPr>
              <w:spacing w:after="0" w:line="240" w:lineRule="auto"/>
              <w:jc w:val="center"/>
              <w:rPr>
                <w:rFonts w:cs="Times New Roman"/>
                <w:color w:val="000000"/>
                <w:sz w:val="18"/>
                <w:szCs w:val="18"/>
              </w:rPr>
            </w:pPr>
            <w:r>
              <w:rPr>
                <w:rFonts w:cs="Times New Roman"/>
                <w:color w:val="000000"/>
                <w:sz w:val="18"/>
                <w:szCs w:val="18"/>
              </w:rPr>
              <w:t>Evet</w:t>
            </w:r>
          </w:p>
        </w:tc>
        <w:tc>
          <w:tcPr>
            <w:tcW w:w="672" w:type="pct"/>
            <w:gridSpan w:val="2"/>
            <w:tcBorders>
              <w:left w:val="nil"/>
              <w:right w:val="nil"/>
            </w:tcBorders>
            <w:vAlign w:val="center"/>
          </w:tcPr>
          <w:p w:rsidR="00DA0D7B" w:rsidRPr="001C1665" w:rsidRDefault="00DA0D7B" w:rsidP="00BC3DAF">
            <w:pPr>
              <w:spacing w:after="0" w:line="240" w:lineRule="auto"/>
              <w:jc w:val="center"/>
              <w:rPr>
                <w:rFonts w:cs="Times New Roman"/>
                <w:color w:val="000000"/>
                <w:sz w:val="18"/>
                <w:szCs w:val="18"/>
              </w:rPr>
            </w:pPr>
            <w:r>
              <w:rPr>
                <w:rFonts w:cs="Times New Roman"/>
                <w:color w:val="000000"/>
                <w:sz w:val="18"/>
                <w:szCs w:val="18"/>
              </w:rPr>
              <w:t>Hayır</w:t>
            </w:r>
          </w:p>
        </w:tc>
        <w:tc>
          <w:tcPr>
            <w:tcW w:w="726" w:type="pct"/>
            <w:gridSpan w:val="2"/>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Bilmiyorum</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vMerge/>
            <w:tcBorders>
              <w:left w:val="nil"/>
              <w:right w:val="nil"/>
            </w:tcBorders>
            <w:vAlign w:val="center"/>
          </w:tcPr>
          <w:p w:rsidR="00DA0D7B" w:rsidRPr="00F979F6" w:rsidRDefault="00DA0D7B" w:rsidP="00BC3DAF">
            <w:pPr>
              <w:spacing w:after="0" w:line="240" w:lineRule="auto"/>
              <w:rPr>
                <w:rFonts w:eastAsia="Calibri" w:cs="Times New Roman"/>
                <w:b/>
                <w:i/>
                <w:sz w:val="20"/>
                <w:szCs w:val="18"/>
              </w:rPr>
            </w:pPr>
          </w:p>
        </w:tc>
        <w:tc>
          <w:tcPr>
            <w:tcW w:w="330" w:type="pct"/>
            <w:tcBorders>
              <w:left w:val="nil"/>
              <w:right w:val="nil"/>
            </w:tcBorders>
            <w:vAlign w:val="center"/>
          </w:tcPr>
          <w:p w:rsidR="00DA0D7B" w:rsidRPr="001C1665" w:rsidRDefault="00DA0D7B" w:rsidP="00BC3DAF">
            <w:pPr>
              <w:spacing w:after="0" w:line="240" w:lineRule="auto"/>
              <w:rPr>
                <w:rFonts w:eastAsia="Calibri" w:cs="Times New Roman"/>
                <w:sz w:val="18"/>
                <w:szCs w:val="18"/>
                <w:lang w:eastAsia="tr-TR"/>
              </w:rPr>
            </w:pPr>
            <w:r>
              <w:rPr>
                <w:rFonts w:eastAsia="Calibri" w:cs="Times New Roman"/>
                <w:sz w:val="18"/>
                <w:szCs w:val="18"/>
                <w:lang w:eastAsia="tr-TR"/>
              </w:rPr>
              <w:t>N</w:t>
            </w:r>
          </w:p>
        </w:tc>
        <w:tc>
          <w:tcPr>
            <w:tcW w:w="329" w:type="pct"/>
            <w:tcBorders>
              <w:left w:val="nil"/>
              <w:right w:val="nil"/>
            </w:tcBorders>
            <w:vAlign w:val="center"/>
          </w:tcPr>
          <w:p w:rsidR="00DA0D7B" w:rsidRPr="001C1665" w:rsidRDefault="00DA0D7B" w:rsidP="00BC3DAF">
            <w:pPr>
              <w:spacing w:after="0" w:line="240" w:lineRule="auto"/>
              <w:jc w:val="center"/>
              <w:rPr>
                <w:rFonts w:cs="Times New Roman"/>
                <w:color w:val="000000"/>
                <w:sz w:val="18"/>
                <w:szCs w:val="18"/>
              </w:rPr>
            </w:pPr>
            <w:r>
              <w:rPr>
                <w:rFonts w:cs="Times New Roman"/>
                <w:color w:val="000000"/>
                <w:sz w:val="18"/>
                <w:szCs w:val="18"/>
              </w:rPr>
              <w:t>%</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N</w:t>
            </w:r>
          </w:p>
        </w:tc>
        <w:tc>
          <w:tcPr>
            <w:tcW w:w="342" w:type="pct"/>
            <w:tcBorders>
              <w:left w:val="nil"/>
              <w:right w:val="nil"/>
            </w:tcBorders>
            <w:vAlign w:val="center"/>
          </w:tcPr>
          <w:p w:rsidR="00DA0D7B" w:rsidRPr="001C1665" w:rsidRDefault="00DA0D7B" w:rsidP="00BC3DAF">
            <w:pPr>
              <w:spacing w:after="0" w:line="240" w:lineRule="auto"/>
              <w:jc w:val="center"/>
              <w:rPr>
                <w:rFonts w:cs="Times New Roman"/>
                <w:color w:val="000000"/>
                <w:sz w:val="18"/>
                <w:szCs w:val="18"/>
              </w:rPr>
            </w:pPr>
            <w:r>
              <w:rPr>
                <w:rFonts w:cs="Times New Roman"/>
                <w:color w:val="000000"/>
                <w:sz w:val="18"/>
                <w:szCs w:val="18"/>
              </w:rPr>
              <w:t>%</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N</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1C1665" w:rsidRDefault="00DA0D7B" w:rsidP="00BC3DAF">
            <w:pPr>
              <w:spacing w:after="0" w:line="240" w:lineRule="auto"/>
              <w:ind w:left="113" w:right="113"/>
              <w:jc w:val="center"/>
              <w:rPr>
                <w:rFonts w:eastAsia="Calibri" w:cs="Times New Roman"/>
                <w:b/>
                <w:sz w:val="20"/>
                <w:szCs w:val="20"/>
                <w:lang w:eastAsia="tr-TR"/>
              </w:rPr>
            </w:pPr>
            <w:r>
              <w:rPr>
                <w:rFonts w:eastAsia="Calibri" w:cs="Times New Roman"/>
                <w:b/>
                <w:sz w:val="18"/>
                <w:szCs w:val="20"/>
                <w:lang w:eastAsia="tr-TR"/>
              </w:rPr>
              <w:t xml:space="preserve"> KBRN Eğitim</w:t>
            </w:r>
            <w:r w:rsidRPr="001C1665">
              <w:rPr>
                <w:rFonts w:eastAsia="Calibri" w:cs="Times New Roman"/>
                <w:b/>
                <w:sz w:val="18"/>
                <w:szCs w:val="20"/>
                <w:lang w:eastAsia="tr-TR"/>
              </w:rPr>
              <w:t xml:space="preserve"> İçeri</w:t>
            </w:r>
            <w:r>
              <w:rPr>
                <w:rFonts w:eastAsia="Calibri" w:cs="Times New Roman"/>
                <w:b/>
                <w:sz w:val="18"/>
                <w:szCs w:val="20"/>
                <w:lang w:eastAsia="tr-TR"/>
              </w:rPr>
              <w:t>ği</w:t>
            </w:r>
          </w:p>
        </w:tc>
        <w:tc>
          <w:tcPr>
            <w:tcW w:w="2552"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Ajan tanımlama</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180</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42,4</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w:t>
            </w:r>
            <w:r w:rsidRPr="001C1665">
              <w:rPr>
                <w:rFonts w:eastAsia="Calibri" w:cs="Times New Roman"/>
                <w:sz w:val="18"/>
                <w:szCs w:val="18"/>
                <w:lang w:eastAsia="tr-TR"/>
              </w:rPr>
              <w:t>45</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57,6</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Kişisel koruyucu donanım seçimi ve kullanımı</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245</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57,6</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180</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42,4</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Arındırma alanı kurulumu</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175</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41,2</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250</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58,8</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Dekontaminasyon (arındırma)</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183</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43,1</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242</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56,9</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spacing w:after="0" w:line="240" w:lineRule="auto"/>
              <w:rPr>
                <w:rFonts w:eastAsia="Calibri" w:cs="Times New Roman"/>
                <w:sz w:val="18"/>
                <w:szCs w:val="18"/>
                <w:lang w:eastAsia="tr-TR"/>
              </w:rPr>
            </w:pPr>
            <w:r w:rsidRPr="00F979F6">
              <w:rPr>
                <w:rFonts w:eastAsia="Calibri" w:cs="Times New Roman"/>
                <w:sz w:val="18"/>
                <w:szCs w:val="18"/>
                <w:lang w:eastAsia="tr-TR"/>
              </w:rPr>
              <w:t>Ekipman muayenesi, bakımı ve depolanması</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145</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34,1</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280</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65,9</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bookmarkEnd w:id="6"/>
      <w:tr w:rsidR="00DA0D7B" w:rsidRPr="005B7EF7" w:rsidTr="00BC3DAF">
        <w:trPr>
          <w:cantSplit/>
          <w:trHeight w:val="283"/>
        </w:trPr>
        <w:tc>
          <w:tcPr>
            <w:tcW w:w="391" w:type="pct"/>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KBRN olaylarından en az biri ya da birkaçını içeren </w:t>
            </w:r>
            <w:r>
              <w:rPr>
                <w:rFonts w:eastAsia="Calibri" w:cs="Times New Roman"/>
                <w:sz w:val="18"/>
                <w:szCs w:val="18"/>
              </w:rPr>
              <w:t xml:space="preserve">herhangi </w:t>
            </w:r>
            <w:r w:rsidRPr="00F979F6">
              <w:rPr>
                <w:rFonts w:eastAsia="Calibri" w:cs="Times New Roman"/>
                <w:sz w:val="18"/>
                <w:szCs w:val="18"/>
              </w:rPr>
              <w:t>bir acil duruma müdahalede yer aldınız mı?</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68</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16,0</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357</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84,0</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w:t>
            </w:r>
          </w:p>
        </w:tc>
      </w:tr>
      <w:tr w:rsidR="00DA0D7B" w:rsidRPr="005B7EF7" w:rsidTr="00BC3DAF">
        <w:trPr>
          <w:cantSplit/>
          <w:trHeight w:val="283"/>
        </w:trPr>
        <w:tc>
          <w:tcPr>
            <w:tcW w:w="391" w:type="pct"/>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Geçtiğimiz son 12 ay içinde kurumunuz bir afet veya acil durum tatbikatı gerçekleştirdi mi?</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127</w:t>
            </w:r>
          </w:p>
        </w:tc>
        <w:tc>
          <w:tcPr>
            <w:tcW w:w="329"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29,9</w:t>
            </w:r>
          </w:p>
        </w:tc>
        <w:tc>
          <w:tcPr>
            <w:tcW w:w="330"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245</w:t>
            </w:r>
          </w:p>
        </w:tc>
        <w:tc>
          <w:tcPr>
            <w:tcW w:w="342"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57,6</w:t>
            </w:r>
          </w:p>
        </w:tc>
        <w:tc>
          <w:tcPr>
            <w:tcW w:w="31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eastAsia="Calibri" w:cs="Times New Roman"/>
                <w:sz w:val="18"/>
                <w:szCs w:val="18"/>
                <w:lang w:eastAsia="tr-TR"/>
              </w:rPr>
              <w:t>53</w:t>
            </w:r>
          </w:p>
        </w:tc>
        <w:tc>
          <w:tcPr>
            <w:tcW w:w="408" w:type="pct"/>
            <w:tcBorders>
              <w:left w:val="nil"/>
              <w:right w:val="nil"/>
            </w:tcBorders>
            <w:vAlign w:val="center"/>
          </w:tcPr>
          <w:p w:rsidR="00DA0D7B" w:rsidRPr="001C1665" w:rsidRDefault="00DA0D7B" w:rsidP="00BC3DAF">
            <w:pPr>
              <w:spacing w:after="0" w:line="240" w:lineRule="auto"/>
              <w:jc w:val="center"/>
              <w:rPr>
                <w:rFonts w:eastAsia="Calibri" w:cs="Times New Roman"/>
                <w:sz w:val="18"/>
                <w:szCs w:val="18"/>
                <w:lang w:eastAsia="tr-TR"/>
              </w:rPr>
            </w:pPr>
            <w:r w:rsidRPr="001C1665">
              <w:rPr>
                <w:rFonts w:cs="Times New Roman"/>
                <w:color w:val="000000"/>
                <w:sz w:val="18"/>
                <w:szCs w:val="18"/>
              </w:rPr>
              <w:t>12,5</w:t>
            </w:r>
          </w:p>
        </w:tc>
      </w:tr>
      <w:tr w:rsidR="00DA0D7B" w:rsidRPr="005B7EF7" w:rsidTr="00BC3DAF">
        <w:trPr>
          <w:cantSplit/>
          <w:trHeight w:val="283"/>
        </w:trPr>
        <w:tc>
          <w:tcPr>
            <w:tcW w:w="391" w:type="pct"/>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Pr>
                <w:rFonts w:eastAsia="Calibri" w:cs="Times New Roman"/>
                <w:sz w:val="18"/>
                <w:szCs w:val="18"/>
              </w:rPr>
              <w:t>Sizce afet tatbikatları geçerli afet ve acil durum problemlerini ele alıyor mu?</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236</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55,5</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107</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25,2</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82</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19,3</w:t>
            </w:r>
          </w:p>
        </w:tc>
      </w:tr>
      <w:tr w:rsidR="00DA0D7B" w:rsidRPr="005B7EF7" w:rsidTr="00BC3DAF">
        <w:trPr>
          <w:cantSplit/>
          <w:trHeight w:val="283"/>
        </w:trPr>
        <w:tc>
          <w:tcPr>
            <w:tcW w:w="391" w:type="pct"/>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Afet tatbikatlarının sonuçları eğitimde, </w:t>
            </w:r>
            <w:proofErr w:type="gramStart"/>
            <w:r w:rsidRPr="00F979F6">
              <w:rPr>
                <w:rFonts w:eastAsia="Calibri" w:cs="Times New Roman"/>
                <w:sz w:val="18"/>
                <w:szCs w:val="18"/>
              </w:rPr>
              <w:t>ekipmanda</w:t>
            </w:r>
            <w:proofErr w:type="gramEnd"/>
            <w:r w:rsidRPr="00F979F6">
              <w:rPr>
                <w:rFonts w:eastAsia="Calibri" w:cs="Times New Roman"/>
                <w:sz w:val="18"/>
                <w:szCs w:val="18"/>
              </w:rPr>
              <w:t xml:space="preserve">, sarf malzemelerinde ve planlarda </w:t>
            </w:r>
            <w:r>
              <w:rPr>
                <w:rFonts w:eastAsia="Calibri" w:cs="Times New Roman"/>
                <w:sz w:val="18"/>
                <w:szCs w:val="18"/>
              </w:rPr>
              <w:t xml:space="preserve">uygun </w:t>
            </w:r>
            <w:r w:rsidRPr="00F979F6">
              <w:rPr>
                <w:rFonts w:eastAsia="Calibri" w:cs="Times New Roman"/>
                <w:sz w:val="18"/>
                <w:szCs w:val="18"/>
              </w:rPr>
              <w:t>değişikliklere yol açar mı?</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288</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67,8</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53</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12,5</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84</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19,8</w:t>
            </w:r>
          </w:p>
        </w:tc>
      </w:tr>
      <w:tr w:rsidR="00DA0D7B" w:rsidRPr="005B7EF7" w:rsidTr="00BC3DAF">
        <w:trPr>
          <w:cantSplit/>
          <w:trHeight w:val="283"/>
        </w:trPr>
        <w:tc>
          <w:tcPr>
            <w:tcW w:w="391" w:type="pct"/>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Pr>
                <w:rFonts w:eastAsia="Calibri" w:cs="Times New Roman"/>
                <w:sz w:val="18"/>
                <w:szCs w:val="18"/>
              </w:rPr>
              <w:t>Kurumunuz KBRN olay senaryosu içeren tatbikatlara diğer kurumlarla birlikte daha önce katıldı mı?</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180</w:t>
            </w:r>
          </w:p>
        </w:tc>
        <w:tc>
          <w:tcPr>
            <w:tcW w:w="329" w:type="pct"/>
            <w:tcBorders>
              <w:left w:val="nil"/>
              <w:right w:val="nil"/>
            </w:tcBorders>
            <w:vAlign w:val="center"/>
          </w:tcPr>
          <w:p w:rsidR="00DA0D7B" w:rsidRPr="00561877" w:rsidRDefault="00DA0D7B" w:rsidP="00BC3DAF">
            <w:pPr>
              <w:spacing w:after="0" w:line="240" w:lineRule="auto"/>
              <w:jc w:val="center"/>
              <w:rPr>
                <w:rFonts w:cs="Times New Roman"/>
                <w:color w:val="000000"/>
                <w:sz w:val="18"/>
                <w:szCs w:val="18"/>
              </w:rPr>
            </w:pPr>
            <w:r w:rsidRPr="00561877">
              <w:rPr>
                <w:rFonts w:cs="Times New Roman"/>
                <w:color w:val="000000"/>
                <w:sz w:val="18"/>
                <w:szCs w:val="18"/>
              </w:rPr>
              <w:t>42,4</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191</w:t>
            </w:r>
          </w:p>
        </w:tc>
        <w:tc>
          <w:tcPr>
            <w:tcW w:w="342" w:type="pct"/>
            <w:tcBorders>
              <w:left w:val="nil"/>
              <w:right w:val="nil"/>
            </w:tcBorders>
            <w:vAlign w:val="center"/>
          </w:tcPr>
          <w:p w:rsidR="00DA0D7B" w:rsidRPr="00561877" w:rsidRDefault="00DA0D7B" w:rsidP="00BC3DAF">
            <w:pPr>
              <w:spacing w:after="0" w:line="240" w:lineRule="auto"/>
              <w:jc w:val="center"/>
              <w:rPr>
                <w:rFonts w:cs="Times New Roman"/>
                <w:color w:val="000000"/>
                <w:sz w:val="18"/>
                <w:szCs w:val="18"/>
              </w:rPr>
            </w:pPr>
            <w:r w:rsidRPr="00561877">
              <w:rPr>
                <w:rFonts w:cs="Times New Roman"/>
                <w:color w:val="000000"/>
                <w:sz w:val="18"/>
                <w:szCs w:val="18"/>
              </w:rPr>
              <w:t>44,9</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54</w:t>
            </w:r>
          </w:p>
        </w:tc>
        <w:tc>
          <w:tcPr>
            <w:tcW w:w="408" w:type="pct"/>
            <w:tcBorders>
              <w:left w:val="nil"/>
              <w:right w:val="nil"/>
            </w:tcBorders>
            <w:vAlign w:val="center"/>
          </w:tcPr>
          <w:p w:rsidR="00DA0D7B" w:rsidRPr="00561877" w:rsidRDefault="00DA0D7B" w:rsidP="00BC3DAF">
            <w:pPr>
              <w:spacing w:after="0" w:line="240" w:lineRule="auto"/>
              <w:jc w:val="center"/>
              <w:rPr>
                <w:rFonts w:cs="Times New Roman"/>
                <w:color w:val="000000"/>
                <w:sz w:val="18"/>
                <w:szCs w:val="18"/>
              </w:rPr>
            </w:pPr>
            <w:r w:rsidRPr="00561877">
              <w:rPr>
                <w:rFonts w:cs="Times New Roman"/>
                <w:color w:val="000000"/>
                <w:sz w:val="18"/>
                <w:szCs w:val="18"/>
              </w:rPr>
              <w:t>12,7</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EA78DB" w:rsidRDefault="00DA0D7B" w:rsidP="00BC3DAF">
            <w:pPr>
              <w:spacing w:after="0" w:line="240" w:lineRule="auto"/>
              <w:ind w:left="113" w:right="113"/>
              <w:jc w:val="center"/>
              <w:rPr>
                <w:rFonts w:eastAsia="Calibri" w:cs="Times New Roman"/>
                <w:b/>
                <w:sz w:val="20"/>
                <w:szCs w:val="20"/>
                <w:lang w:eastAsia="tr-TR"/>
              </w:rPr>
            </w:pPr>
            <w:r w:rsidRPr="00EA78DB">
              <w:rPr>
                <w:rFonts w:eastAsia="Calibri" w:cs="Times New Roman"/>
                <w:b/>
                <w:sz w:val="18"/>
                <w:szCs w:val="20"/>
                <w:lang w:eastAsia="tr-TR"/>
              </w:rPr>
              <w:t>KBRN Tatbikat</w:t>
            </w:r>
            <w:r>
              <w:rPr>
                <w:rFonts w:eastAsia="Calibri" w:cs="Times New Roman"/>
                <w:b/>
                <w:sz w:val="18"/>
                <w:szCs w:val="20"/>
                <w:lang w:eastAsia="tr-TR"/>
              </w:rPr>
              <w:t>ları</w:t>
            </w: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Kimyasal ajan maruziyeti                                                              </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142</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33,4</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283</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66,6</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Biyolojik ajan maruziyeti</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110</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cs="Times New Roman"/>
                <w:color w:val="000000"/>
                <w:sz w:val="18"/>
                <w:szCs w:val="18"/>
              </w:rPr>
              <w:t>2</w:t>
            </w:r>
            <w:r w:rsidRPr="00561877">
              <w:rPr>
                <w:rFonts w:cs="Times New Roman"/>
                <w:color w:val="000000"/>
                <w:sz w:val="18"/>
                <w:szCs w:val="18"/>
              </w:rPr>
              <w:t>5,9</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315</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74,1</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Nükleer/radyolojik ajan maruziyeti                                               </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103</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24,2</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322</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75,8</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Bomba tehdidi/terör saldırısı                                                         </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66</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15,5</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359</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84,5</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Kitlesel kaza                                                                                 </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70</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16,5</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355</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83,5</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EA78DB" w:rsidRDefault="00DA0D7B" w:rsidP="00BC3DAF">
            <w:pPr>
              <w:spacing w:after="0" w:line="240" w:lineRule="auto"/>
              <w:ind w:left="113" w:right="113"/>
              <w:jc w:val="center"/>
              <w:rPr>
                <w:rFonts w:eastAsia="Calibri" w:cs="Times New Roman"/>
                <w:b/>
                <w:sz w:val="20"/>
                <w:szCs w:val="20"/>
                <w:lang w:eastAsia="tr-TR"/>
              </w:rPr>
            </w:pPr>
            <w:r w:rsidRPr="00EA78DB">
              <w:rPr>
                <w:rFonts w:eastAsia="Calibri" w:cs="Times New Roman"/>
                <w:b/>
                <w:sz w:val="18"/>
                <w:szCs w:val="20"/>
                <w:lang w:eastAsia="tr-TR"/>
              </w:rPr>
              <w:t>Tatbikat İçeriği</w:t>
            </w: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Ajan tanımlama</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102</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24,0</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323</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76,0</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Kişisel koruyucu donanım seçimi ve kullanımı</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143</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33,6</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282</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66,4</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Arındırma alanı kurulumu</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113</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26,6</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312</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73,4</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Dekontaminasyon (arındırma)</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103</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24,2</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322</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75,8</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Ekipman muayenesi, bakımı ve depolanması</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77</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18,1</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348</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81,9</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DD4AD7" w:rsidRDefault="00DA0D7B" w:rsidP="00BC3DAF">
            <w:pPr>
              <w:spacing w:after="0" w:line="240" w:lineRule="auto"/>
              <w:ind w:left="113" w:right="113"/>
              <w:jc w:val="center"/>
              <w:rPr>
                <w:rFonts w:eastAsia="Calibri" w:cs="Times New Roman"/>
                <w:b/>
                <w:sz w:val="16"/>
                <w:szCs w:val="16"/>
                <w:lang w:eastAsia="tr-TR"/>
              </w:rPr>
            </w:pPr>
            <w:r w:rsidRPr="00DD4AD7">
              <w:rPr>
                <w:rFonts w:eastAsia="Calibri" w:cs="Times New Roman"/>
                <w:b/>
                <w:sz w:val="16"/>
                <w:szCs w:val="16"/>
                <w:lang w:eastAsia="tr-TR"/>
              </w:rPr>
              <w:t>Tanımlanan Tatbikatlar</w:t>
            </w: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Oryantasyon/yönlendirme semineri</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61</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14,4</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364</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85,6</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Egzersiz/Alıştırma (saha)</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74</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17,4</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351</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82,6</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Masabaşı tatbikat</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57</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13,4</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368</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86,6</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İşlevsel tatbikat</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51</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12,0</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374</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88,0</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Gerçeğe yakın/gerçek boyutta tatbikat</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126</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29,6</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299</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70,4</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B431A0" w:rsidRDefault="00DA0D7B" w:rsidP="00BC3DAF">
            <w:pPr>
              <w:spacing w:after="0" w:line="240" w:lineRule="auto"/>
              <w:ind w:left="113" w:right="113"/>
              <w:jc w:val="center"/>
              <w:rPr>
                <w:rFonts w:eastAsia="Calibri" w:cs="Times New Roman"/>
                <w:b/>
                <w:sz w:val="20"/>
                <w:szCs w:val="20"/>
                <w:lang w:eastAsia="tr-TR"/>
              </w:rPr>
            </w:pPr>
            <w:r w:rsidRPr="00B431A0">
              <w:rPr>
                <w:rFonts w:eastAsia="Calibri" w:cs="Times New Roman"/>
                <w:b/>
                <w:sz w:val="18"/>
                <w:szCs w:val="20"/>
                <w:lang w:eastAsia="tr-TR"/>
              </w:rPr>
              <w:t xml:space="preserve">Eğitimin </w:t>
            </w:r>
            <w:r w:rsidRPr="001D2C49">
              <w:rPr>
                <w:rFonts w:eastAsia="Calibri" w:cs="Times New Roman"/>
                <w:b/>
                <w:sz w:val="18"/>
                <w:szCs w:val="20"/>
                <w:lang w:eastAsia="tr-TR"/>
              </w:rPr>
              <w:t>N</w:t>
            </w:r>
            <w:r w:rsidRPr="00B431A0">
              <w:rPr>
                <w:rFonts w:eastAsia="Calibri" w:cs="Times New Roman"/>
                <w:b/>
                <w:sz w:val="18"/>
                <w:szCs w:val="20"/>
                <w:lang w:eastAsia="tr-TR"/>
              </w:rPr>
              <w:t>ereden Alındığ</w:t>
            </w:r>
            <w:r>
              <w:rPr>
                <w:rFonts w:eastAsia="Calibri" w:cs="Times New Roman"/>
                <w:b/>
                <w:sz w:val="18"/>
                <w:szCs w:val="20"/>
                <w:lang w:eastAsia="tr-TR"/>
              </w:rPr>
              <w:t>ı</w:t>
            </w:r>
          </w:p>
        </w:tc>
        <w:tc>
          <w:tcPr>
            <w:tcW w:w="2552" w:type="pct"/>
            <w:tcBorders>
              <w:left w:val="nil"/>
              <w:right w:val="nil"/>
            </w:tcBorders>
            <w:vAlign w:val="center"/>
          </w:tcPr>
          <w:p w:rsidR="00DA0D7B" w:rsidRPr="00F979F6" w:rsidRDefault="00DA0D7B" w:rsidP="00BC3DAF">
            <w:pPr>
              <w:spacing w:after="0" w:line="240" w:lineRule="auto"/>
              <w:rPr>
                <w:rFonts w:eastAsia="Calibri" w:cs="Times New Roman"/>
                <w:sz w:val="18"/>
                <w:szCs w:val="18"/>
              </w:rPr>
            </w:pPr>
            <w:r w:rsidRPr="00F979F6">
              <w:rPr>
                <w:rFonts w:eastAsia="Calibri" w:cs="Times New Roman"/>
                <w:sz w:val="18"/>
                <w:szCs w:val="18"/>
              </w:rPr>
              <w:t>Çalıştığım kurumun düzenlediği bir kursta</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211</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49,6</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214</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50,4</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spacing w:after="0" w:line="240" w:lineRule="auto"/>
              <w:rPr>
                <w:rFonts w:eastAsia="Calibri" w:cs="Times New Roman"/>
                <w:sz w:val="18"/>
                <w:szCs w:val="18"/>
              </w:rPr>
            </w:pPr>
            <w:r w:rsidRPr="00F979F6">
              <w:rPr>
                <w:rFonts w:eastAsia="Calibri" w:cs="Times New Roman"/>
                <w:sz w:val="18"/>
                <w:szCs w:val="18"/>
              </w:rPr>
              <w:t>Özel bir kurumun verdiği eğitim</w:t>
            </w:r>
            <w:r>
              <w:rPr>
                <w:rFonts w:eastAsia="Calibri" w:cs="Times New Roman"/>
                <w:sz w:val="18"/>
                <w:szCs w:val="18"/>
              </w:rPr>
              <w:t>de</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14</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3,3</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411</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96,7</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spacing w:after="0" w:line="240" w:lineRule="auto"/>
              <w:rPr>
                <w:rFonts w:eastAsia="Calibri" w:cs="Times New Roman"/>
                <w:sz w:val="18"/>
                <w:szCs w:val="18"/>
              </w:rPr>
            </w:pPr>
            <w:r w:rsidRPr="00F979F6">
              <w:rPr>
                <w:rFonts w:eastAsia="Calibri" w:cs="Times New Roman"/>
                <w:sz w:val="18"/>
                <w:szCs w:val="18"/>
              </w:rPr>
              <w:t>Üniversite eğitim sürecinde</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25</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5,9</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400</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94,1</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spacing w:after="0" w:line="240" w:lineRule="auto"/>
              <w:rPr>
                <w:rFonts w:eastAsia="Calibri" w:cs="Times New Roman"/>
                <w:sz w:val="18"/>
                <w:szCs w:val="18"/>
              </w:rPr>
            </w:pPr>
            <w:r w:rsidRPr="00F979F6">
              <w:rPr>
                <w:rFonts w:eastAsia="Calibri" w:cs="Times New Roman"/>
                <w:sz w:val="18"/>
                <w:szCs w:val="18"/>
              </w:rPr>
              <w:t xml:space="preserve">Askeri eğitim sırasında </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24</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5,6</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401</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94,4</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AFAD</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67</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15,8</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358</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84,2</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B431A0" w:rsidRDefault="00DA0D7B" w:rsidP="00BC3DAF">
            <w:pPr>
              <w:spacing w:after="0" w:line="240" w:lineRule="auto"/>
              <w:ind w:left="113" w:right="113"/>
              <w:jc w:val="center"/>
              <w:rPr>
                <w:rFonts w:eastAsia="Calibri" w:cs="Times New Roman"/>
                <w:b/>
                <w:sz w:val="20"/>
                <w:szCs w:val="20"/>
                <w:lang w:eastAsia="tr-TR"/>
              </w:rPr>
            </w:pPr>
            <w:r w:rsidRPr="00B431A0">
              <w:rPr>
                <w:rFonts w:eastAsia="Calibri" w:cs="Times New Roman"/>
                <w:b/>
                <w:sz w:val="18"/>
                <w:szCs w:val="20"/>
                <w:lang w:eastAsia="tr-TR"/>
              </w:rPr>
              <w:t>Yararlı Tatbikat</w:t>
            </w: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Oryantasyon/yönlendirme semineri</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78</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18,4</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347</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81,6</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bookmarkStart w:id="7" w:name="_Hlk9443597"/>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Egzersiz/Alıştırma (saha)</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143</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33,6</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282</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66,4</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Masabaşı tatbikat</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74</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17,4</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351</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82,6</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İşlevsel tatbikat</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114</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26,8</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311</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73,2</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bottom w:val="single" w:sz="4" w:space="0" w:color="auto"/>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bottom w:val="single" w:sz="4" w:space="0" w:color="auto"/>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Gerçeğe yakın/gerçek boyutta tatbikat</w:t>
            </w:r>
          </w:p>
        </w:tc>
        <w:tc>
          <w:tcPr>
            <w:tcW w:w="330" w:type="pct"/>
            <w:tcBorders>
              <w:left w:val="nil"/>
              <w:bottom w:val="single" w:sz="4" w:space="0" w:color="auto"/>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296</w:t>
            </w:r>
          </w:p>
        </w:tc>
        <w:tc>
          <w:tcPr>
            <w:tcW w:w="329" w:type="pct"/>
            <w:tcBorders>
              <w:left w:val="nil"/>
              <w:bottom w:val="single" w:sz="4" w:space="0" w:color="auto"/>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69,6</w:t>
            </w:r>
          </w:p>
        </w:tc>
        <w:tc>
          <w:tcPr>
            <w:tcW w:w="330" w:type="pct"/>
            <w:tcBorders>
              <w:left w:val="nil"/>
              <w:bottom w:val="single" w:sz="4" w:space="0" w:color="auto"/>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129</w:t>
            </w:r>
          </w:p>
        </w:tc>
        <w:tc>
          <w:tcPr>
            <w:tcW w:w="342" w:type="pct"/>
            <w:tcBorders>
              <w:left w:val="nil"/>
              <w:bottom w:val="single" w:sz="4" w:space="0" w:color="auto"/>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30,4</w:t>
            </w:r>
          </w:p>
        </w:tc>
        <w:tc>
          <w:tcPr>
            <w:tcW w:w="318" w:type="pct"/>
            <w:tcBorders>
              <w:left w:val="nil"/>
              <w:bottom w:val="single" w:sz="4" w:space="0" w:color="auto"/>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bottom w:val="single" w:sz="4" w:space="0" w:color="auto"/>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B431A0" w:rsidRDefault="00DA0D7B" w:rsidP="00BC3DAF">
            <w:pPr>
              <w:spacing w:after="0" w:line="240" w:lineRule="auto"/>
              <w:ind w:left="113" w:right="113"/>
              <w:jc w:val="center"/>
              <w:rPr>
                <w:rFonts w:eastAsia="Calibri" w:cs="Times New Roman"/>
                <w:b/>
                <w:sz w:val="18"/>
                <w:szCs w:val="18"/>
                <w:lang w:eastAsia="tr-TR"/>
              </w:rPr>
            </w:pPr>
            <w:r>
              <w:rPr>
                <w:rFonts w:eastAsia="Calibri" w:cs="Times New Roman"/>
                <w:b/>
                <w:sz w:val="18"/>
                <w:szCs w:val="18"/>
                <w:lang w:eastAsia="tr-TR"/>
              </w:rPr>
              <w:t>Ekipmanlar</w:t>
            </w:r>
          </w:p>
        </w:tc>
        <w:tc>
          <w:tcPr>
            <w:tcW w:w="2552" w:type="pct"/>
            <w:vMerge w:val="restar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b/>
                <w:i/>
                <w:sz w:val="20"/>
                <w:szCs w:val="18"/>
              </w:rPr>
              <w:t>Kurumların KBRN Olayları Hazırlık ve Müdahale Faaliyetlerinin Değerlendirilmesi</w:t>
            </w:r>
          </w:p>
        </w:tc>
        <w:tc>
          <w:tcPr>
            <w:tcW w:w="659" w:type="pct"/>
            <w:gridSpan w:val="2"/>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Evet</w:t>
            </w:r>
          </w:p>
        </w:tc>
        <w:tc>
          <w:tcPr>
            <w:tcW w:w="672" w:type="pct"/>
            <w:gridSpan w:val="2"/>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Hayır</w:t>
            </w:r>
          </w:p>
        </w:tc>
        <w:tc>
          <w:tcPr>
            <w:tcW w:w="726" w:type="pct"/>
            <w:gridSpan w:val="2"/>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Bilmiyorum</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vMerge/>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N</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cs="Times New Roman"/>
                <w:color w:val="000000"/>
                <w:sz w:val="18"/>
                <w:szCs w:val="18"/>
              </w:rPr>
              <w:t>%</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N</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cs="Times New Roman"/>
                <w:color w:val="000000"/>
                <w:sz w:val="18"/>
                <w:szCs w:val="18"/>
              </w:rPr>
              <w:t>%</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N</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Lastik Eldivenler</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204</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48,0</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221</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52,0</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Lastik Çizmeler</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205</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48,2</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220</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51,8</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A düzey Koruyucu Kıyafet</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237</w:t>
            </w:r>
          </w:p>
        </w:tc>
        <w:tc>
          <w:tcPr>
            <w:tcW w:w="329"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55,8</w:t>
            </w:r>
          </w:p>
        </w:tc>
        <w:tc>
          <w:tcPr>
            <w:tcW w:w="330"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188</w:t>
            </w:r>
          </w:p>
        </w:tc>
        <w:tc>
          <w:tcPr>
            <w:tcW w:w="342"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cs="Times New Roman"/>
                <w:color w:val="000000"/>
                <w:sz w:val="18"/>
                <w:szCs w:val="18"/>
              </w:rPr>
              <w:t>44,2</w:t>
            </w:r>
          </w:p>
        </w:tc>
        <w:tc>
          <w:tcPr>
            <w:tcW w:w="31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c>
          <w:tcPr>
            <w:tcW w:w="408" w:type="pct"/>
            <w:tcBorders>
              <w:left w:val="nil"/>
              <w:right w:val="nil"/>
            </w:tcBorders>
            <w:vAlign w:val="center"/>
          </w:tcPr>
          <w:p w:rsidR="00DA0D7B" w:rsidRPr="00561877" w:rsidRDefault="00DA0D7B" w:rsidP="00BC3DAF">
            <w:pPr>
              <w:spacing w:after="0" w:line="240" w:lineRule="auto"/>
              <w:jc w:val="center"/>
              <w:rPr>
                <w:rFonts w:eastAsia="Calibri" w:cs="Times New Roman"/>
                <w:sz w:val="18"/>
                <w:szCs w:val="18"/>
                <w:lang w:eastAsia="tr-TR"/>
              </w:rPr>
            </w:pPr>
            <w:r w:rsidRPr="00561877">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B düzey Koruyucu Kıyafet</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94</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22,1</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331</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77,9</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C düzey Koruyucu Kıyafet</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80</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18,8</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345</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81,2</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D düzey Koruyucu Kıyafet  </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139</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32,7</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286</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67,3</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Kendinden temiz hava solunum Aparatı (SCBA) veya Solunum Maskeleri</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141</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33,2</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284</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66,8</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Kimyasal algılama kitleri</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152</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35,8</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273</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64,2</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Atropin </w:t>
            </w:r>
            <w:proofErr w:type="gramStart"/>
            <w:r w:rsidRPr="00F979F6">
              <w:rPr>
                <w:rFonts w:eastAsia="Calibri" w:cs="Times New Roman"/>
                <w:sz w:val="18"/>
                <w:szCs w:val="18"/>
              </w:rPr>
              <w:t>enjeksiyon</w:t>
            </w:r>
            <w:proofErr w:type="gramEnd"/>
            <w:r w:rsidRPr="00F979F6">
              <w:rPr>
                <w:rFonts w:eastAsia="Calibri" w:cs="Times New Roman"/>
                <w:sz w:val="18"/>
                <w:szCs w:val="18"/>
              </w:rPr>
              <w:t xml:space="preserve"> kitleri</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62</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14,6</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363</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85,4</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Kimyasal dekontaminasyon (arındırma)ürünleri</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130</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30,6</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295</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cs="Times New Roman"/>
                <w:color w:val="000000"/>
                <w:sz w:val="18"/>
                <w:szCs w:val="18"/>
              </w:rPr>
              <w:t>69,4</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Radyasyon tespit cihazı</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104</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24,5</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321</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75,5</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Pr>
                <w:rFonts w:eastAsia="Calibri" w:cs="Times New Roman"/>
                <w:sz w:val="18"/>
                <w:szCs w:val="18"/>
              </w:rPr>
              <w:t>Hiçbiri</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138</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32,5</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287</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67,5</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E8140D" w:rsidRDefault="00DA0D7B" w:rsidP="00BC3DAF">
            <w:pPr>
              <w:spacing w:after="0" w:line="240" w:lineRule="auto"/>
              <w:ind w:left="113" w:right="113"/>
              <w:jc w:val="center"/>
              <w:rPr>
                <w:rFonts w:eastAsia="Calibri" w:cs="Times New Roman"/>
                <w:b/>
                <w:sz w:val="20"/>
                <w:szCs w:val="20"/>
                <w:lang w:eastAsia="tr-TR"/>
              </w:rPr>
            </w:pPr>
            <w:r w:rsidRPr="00E8140D">
              <w:rPr>
                <w:rFonts w:eastAsia="Calibri" w:cs="Times New Roman"/>
                <w:b/>
                <w:sz w:val="18"/>
                <w:szCs w:val="20"/>
                <w:lang w:eastAsia="tr-TR"/>
              </w:rPr>
              <w:t>KBRN Olaylarına Karşı Eylemler</w:t>
            </w: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İlkyardım veya </w:t>
            </w:r>
            <w:r>
              <w:rPr>
                <w:rFonts w:eastAsia="Calibri" w:cs="Times New Roman"/>
                <w:sz w:val="18"/>
                <w:szCs w:val="18"/>
              </w:rPr>
              <w:t xml:space="preserve">CPR </w:t>
            </w:r>
            <w:r w:rsidRPr="00F979F6">
              <w:rPr>
                <w:rFonts w:eastAsia="Calibri" w:cs="Times New Roman"/>
                <w:sz w:val="18"/>
                <w:szCs w:val="18"/>
              </w:rPr>
              <w:t>eğitimi almak</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233</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54,8</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192</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45,2</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Tahliye planları hakkında bilgi edinmek</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248</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58,4</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177</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41,6</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Bir KBRN planı hazırlamak</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165</w:t>
            </w:r>
          </w:p>
        </w:tc>
        <w:tc>
          <w:tcPr>
            <w:tcW w:w="329"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38,8</w:t>
            </w:r>
          </w:p>
        </w:tc>
        <w:tc>
          <w:tcPr>
            <w:tcW w:w="330"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260</w:t>
            </w:r>
          </w:p>
        </w:tc>
        <w:tc>
          <w:tcPr>
            <w:tcW w:w="342"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61,2</w:t>
            </w:r>
          </w:p>
        </w:tc>
        <w:tc>
          <w:tcPr>
            <w:tcW w:w="31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c>
          <w:tcPr>
            <w:tcW w:w="408" w:type="pct"/>
            <w:tcBorders>
              <w:left w:val="nil"/>
              <w:right w:val="nil"/>
            </w:tcBorders>
            <w:vAlign w:val="center"/>
          </w:tcPr>
          <w:p w:rsidR="00DA0D7B" w:rsidRPr="00753229" w:rsidRDefault="00DA0D7B" w:rsidP="00BC3DAF">
            <w:pPr>
              <w:spacing w:after="0" w:line="240" w:lineRule="auto"/>
              <w:jc w:val="center"/>
              <w:rPr>
                <w:rFonts w:eastAsia="Calibri" w:cs="Times New Roman"/>
                <w:sz w:val="18"/>
                <w:szCs w:val="18"/>
                <w:lang w:eastAsia="tr-TR"/>
              </w:rPr>
            </w:pPr>
            <w:r w:rsidRPr="00753229">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Bir afet ve acil durum çantası hazırlamak</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236</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55,5</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189</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44,5</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Farklı terörizm türleri arasındaki farklılıkları ve benzerlikleri öğrenmek</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180</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42,4</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245</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57,6</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Bir buluşma alanı belirlemek veya iletişim kurma yöntemi oluşturmak</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157</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36,9</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268</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63,1</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KBRN hazırlığı konusunda tavsiyeler almak için başkalarına danışmak</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134</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31,5</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291</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68,5</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Potansiyel toplanma ve barınma alanları hakkında bilgi edinmek</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173</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40,7</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252</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59,3</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Halka açık yerlerden kaçınmak</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74</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17,4</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351</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82,6</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Terör haberlerini izlemekten kaçınmak</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24</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6,4</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398</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92,6</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Sosyal destek istemek</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104</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24,5</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321</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75,5</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Hiçbiri</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50</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11,8</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375</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88,2</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val="restart"/>
            <w:tcBorders>
              <w:left w:val="nil"/>
              <w:right w:val="nil"/>
            </w:tcBorders>
            <w:textDirection w:val="btLr"/>
            <w:vAlign w:val="center"/>
          </w:tcPr>
          <w:p w:rsidR="00DA0D7B" w:rsidRPr="00E8140D" w:rsidRDefault="00DA0D7B" w:rsidP="00BC3DAF">
            <w:pPr>
              <w:spacing w:after="0" w:line="240" w:lineRule="auto"/>
              <w:ind w:left="113" w:right="113"/>
              <w:jc w:val="center"/>
              <w:rPr>
                <w:rFonts w:eastAsia="Calibri" w:cs="Times New Roman"/>
                <w:b/>
                <w:sz w:val="20"/>
                <w:szCs w:val="20"/>
                <w:lang w:eastAsia="tr-TR"/>
              </w:rPr>
            </w:pPr>
            <w:r w:rsidRPr="00E8140D">
              <w:rPr>
                <w:rFonts w:eastAsia="Calibri" w:cs="Times New Roman"/>
                <w:b/>
                <w:sz w:val="18"/>
                <w:szCs w:val="20"/>
                <w:lang w:eastAsia="tr-TR"/>
              </w:rPr>
              <w:t>İhtiyaç Duyulan Konular</w:t>
            </w: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Kişisel koruyucu </w:t>
            </w:r>
            <w:proofErr w:type="gramStart"/>
            <w:r w:rsidRPr="00F979F6">
              <w:rPr>
                <w:rFonts w:eastAsia="Calibri" w:cs="Times New Roman"/>
                <w:sz w:val="18"/>
                <w:szCs w:val="18"/>
              </w:rPr>
              <w:t>ekipmanlar</w:t>
            </w:r>
            <w:proofErr w:type="gramEnd"/>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263</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61,9</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162</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38,1</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Dekontaminasyon (arındırma) </w:t>
            </w:r>
            <w:proofErr w:type="gramStart"/>
            <w:r w:rsidRPr="00F979F6">
              <w:rPr>
                <w:rFonts w:eastAsia="Calibri" w:cs="Times New Roman"/>
                <w:sz w:val="18"/>
                <w:szCs w:val="18"/>
              </w:rPr>
              <w:t>ekipmanları</w:t>
            </w:r>
            <w:proofErr w:type="gramEnd"/>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179</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42,1</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246</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57,9</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İletişim </w:t>
            </w:r>
            <w:proofErr w:type="gramStart"/>
            <w:r w:rsidRPr="00F979F6">
              <w:rPr>
                <w:rFonts w:eastAsia="Calibri" w:cs="Times New Roman"/>
                <w:sz w:val="18"/>
                <w:szCs w:val="18"/>
              </w:rPr>
              <w:t>ekipmanları</w:t>
            </w:r>
            <w:proofErr w:type="gramEnd"/>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137</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32,2</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288</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67,8</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İlaçlar ve tıbbi malzemeler</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161</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37,9</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264</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62,1</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Planlama</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187</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44,0</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238</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56,0</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Eğitim</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294</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69,2</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131</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30,8</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Tatbikatlar/egzersizler</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329</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77,4</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96</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22,6</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Tehlike ve risk değerlendirmesi</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173</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40,7</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252</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59,3</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 xml:space="preserve">Algılama </w:t>
            </w:r>
            <w:proofErr w:type="gramStart"/>
            <w:r w:rsidRPr="00F979F6">
              <w:rPr>
                <w:rFonts w:eastAsia="Calibri" w:cs="Times New Roman"/>
                <w:sz w:val="18"/>
                <w:szCs w:val="18"/>
              </w:rPr>
              <w:t>ekipmanları</w:t>
            </w:r>
            <w:proofErr w:type="gramEnd"/>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159</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37,4</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266</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62,6</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tr w:rsidR="00DA0D7B" w:rsidRPr="005B7EF7" w:rsidTr="00BC3DAF">
        <w:trPr>
          <w:cantSplit/>
          <w:trHeight w:val="283"/>
        </w:trPr>
        <w:tc>
          <w:tcPr>
            <w:tcW w:w="391" w:type="pct"/>
            <w:vMerge/>
            <w:tcBorders>
              <w:left w:val="nil"/>
              <w:right w:val="nil"/>
            </w:tcBorders>
          </w:tcPr>
          <w:p w:rsidR="00DA0D7B" w:rsidRPr="005B7EF7" w:rsidRDefault="00DA0D7B" w:rsidP="00BC3DAF">
            <w:pPr>
              <w:spacing w:after="0" w:line="240" w:lineRule="auto"/>
              <w:rPr>
                <w:rFonts w:eastAsia="Calibri" w:cs="Times New Roman"/>
                <w:sz w:val="20"/>
                <w:szCs w:val="20"/>
                <w:lang w:eastAsia="tr-TR"/>
              </w:rPr>
            </w:pPr>
          </w:p>
        </w:tc>
        <w:tc>
          <w:tcPr>
            <w:tcW w:w="2552" w:type="pct"/>
            <w:tcBorders>
              <w:left w:val="nil"/>
              <w:right w:val="nil"/>
            </w:tcBorders>
            <w:vAlign w:val="center"/>
          </w:tcPr>
          <w:p w:rsidR="00DA0D7B" w:rsidRPr="00F979F6" w:rsidRDefault="00DA0D7B" w:rsidP="00BC3DAF">
            <w:pPr>
              <w:pStyle w:val="ListeParagraf"/>
              <w:spacing w:after="0" w:line="240" w:lineRule="auto"/>
              <w:ind w:left="0"/>
              <w:contextualSpacing w:val="0"/>
              <w:rPr>
                <w:rFonts w:eastAsia="Calibri" w:cs="Times New Roman"/>
                <w:sz w:val="18"/>
                <w:szCs w:val="18"/>
              </w:rPr>
            </w:pPr>
            <w:r w:rsidRPr="00F979F6">
              <w:rPr>
                <w:rFonts w:eastAsia="Calibri" w:cs="Times New Roman"/>
                <w:sz w:val="18"/>
                <w:szCs w:val="18"/>
              </w:rPr>
              <w:t>Hiçbiri</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16</w:t>
            </w:r>
          </w:p>
        </w:tc>
        <w:tc>
          <w:tcPr>
            <w:tcW w:w="329"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3,8</w:t>
            </w:r>
          </w:p>
        </w:tc>
        <w:tc>
          <w:tcPr>
            <w:tcW w:w="330"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409</w:t>
            </w:r>
          </w:p>
        </w:tc>
        <w:tc>
          <w:tcPr>
            <w:tcW w:w="342"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Pr>
                <w:rFonts w:eastAsia="Calibri" w:cs="Times New Roman"/>
                <w:sz w:val="18"/>
                <w:szCs w:val="18"/>
                <w:lang w:eastAsia="tr-TR"/>
              </w:rPr>
              <w:t>96,2</w:t>
            </w:r>
          </w:p>
        </w:tc>
        <w:tc>
          <w:tcPr>
            <w:tcW w:w="31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c>
          <w:tcPr>
            <w:tcW w:w="408" w:type="pct"/>
            <w:tcBorders>
              <w:left w:val="nil"/>
              <w:right w:val="nil"/>
            </w:tcBorders>
            <w:vAlign w:val="center"/>
          </w:tcPr>
          <w:p w:rsidR="00DA0D7B" w:rsidRPr="006714B3" w:rsidRDefault="00DA0D7B" w:rsidP="00BC3DAF">
            <w:pPr>
              <w:spacing w:after="0" w:line="240" w:lineRule="auto"/>
              <w:jc w:val="center"/>
              <w:rPr>
                <w:rFonts w:eastAsia="Calibri" w:cs="Times New Roman"/>
                <w:sz w:val="18"/>
                <w:szCs w:val="18"/>
                <w:lang w:eastAsia="tr-TR"/>
              </w:rPr>
            </w:pPr>
            <w:r w:rsidRPr="006714B3">
              <w:rPr>
                <w:rFonts w:eastAsia="Calibri" w:cs="Times New Roman"/>
                <w:sz w:val="18"/>
                <w:szCs w:val="18"/>
                <w:lang w:eastAsia="tr-TR"/>
              </w:rPr>
              <w:t>-</w:t>
            </w:r>
          </w:p>
        </w:tc>
      </w:tr>
      <w:bookmarkEnd w:id="7"/>
    </w:tbl>
    <w:p w:rsidR="005F6989" w:rsidRDefault="005F6989" w:rsidP="00C01003">
      <w:pPr>
        <w:spacing w:after="0"/>
        <w:ind w:firstLine="709"/>
      </w:pPr>
    </w:p>
    <w:p w:rsidR="00C01003" w:rsidRDefault="00C01003" w:rsidP="00C01003">
      <w:pPr>
        <w:spacing w:after="0"/>
        <w:ind w:firstLine="709"/>
        <w:rPr>
          <w:rFonts w:eastAsia="Calibri" w:cs="Times New Roman"/>
          <w:color w:val="000000"/>
        </w:rPr>
      </w:pPr>
      <w:r>
        <w:rPr>
          <w:rFonts w:eastAsia="Calibri" w:cs="Times New Roman"/>
          <w:color w:val="000000"/>
        </w:rPr>
        <w:t>Katılımcıların kurumlarının bir afet veya acil durum planı olma durumu değerlendirildiğinde, 423 kişi</w:t>
      </w:r>
      <w:r w:rsidRPr="00623B90">
        <w:rPr>
          <w:rFonts w:eastAsia="Calibri" w:cs="Times New Roman"/>
          <w:color w:val="000000"/>
        </w:rPr>
        <w:t xml:space="preserve"> (</w:t>
      </w:r>
      <w:r>
        <w:rPr>
          <w:rFonts w:eastAsia="Calibri" w:cs="Times New Roman"/>
          <w:color w:val="000000"/>
        </w:rPr>
        <w:t>%99,5</w:t>
      </w:r>
      <w:r w:rsidRPr="00623B90">
        <w:rPr>
          <w:rFonts w:eastAsia="Calibri" w:cs="Times New Roman"/>
          <w:color w:val="000000"/>
        </w:rPr>
        <w:t>)</w:t>
      </w:r>
      <w:r>
        <w:rPr>
          <w:rFonts w:eastAsia="Calibri" w:cs="Times New Roman"/>
          <w:color w:val="000000"/>
        </w:rPr>
        <w:t xml:space="preserve"> kurumlarının bir afet veya acil durum planı olduğunu, 2 kişi</w:t>
      </w:r>
      <w:r w:rsidRPr="00623B90">
        <w:rPr>
          <w:rFonts w:eastAsia="Calibri" w:cs="Times New Roman"/>
          <w:color w:val="000000"/>
        </w:rPr>
        <w:t xml:space="preserve"> (</w:t>
      </w:r>
      <w:r>
        <w:rPr>
          <w:rFonts w:eastAsia="Calibri" w:cs="Times New Roman"/>
          <w:color w:val="000000"/>
        </w:rPr>
        <w:t xml:space="preserve">%0,5) ise kurumlarının bir afet veya acil durum planı olmadığını belirtmiştir. </w:t>
      </w:r>
      <w:r w:rsidRPr="00623B90">
        <w:rPr>
          <w:rFonts w:eastAsia="Calibri" w:cs="Times New Roman"/>
          <w:color w:val="000000"/>
        </w:rPr>
        <w:t xml:space="preserve">Katılımcılar </w:t>
      </w:r>
      <w:r w:rsidRPr="00FB18E7">
        <w:rPr>
          <w:rFonts w:eastAsia="Calibri" w:cs="Times New Roman"/>
          <w:color w:val="000000"/>
        </w:rPr>
        <w:t xml:space="preserve">son 12 ay içinde </w:t>
      </w:r>
      <w:r>
        <w:rPr>
          <w:rFonts w:eastAsia="Calibri" w:cs="Times New Roman"/>
          <w:color w:val="000000"/>
        </w:rPr>
        <w:t xml:space="preserve">afet ve acil durum planlarının güncelleme durumuna göre değerlendirildiğinde, 278 kişi (%65,4) evet yanıtını, 13 kişi (%3,1) hayır yanıtını, 134 kişi (%31,5) bilmiyorum yanıtını vermiştir. Katılımcılar plandaki rollerini </w:t>
      </w:r>
      <w:r>
        <w:rPr>
          <w:rFonts w:eastAsia="Calibri" w:cs="Times New Roman"/>
          <w:color w:val="000000"/>
        </w:rPr>
        <w:lastRenderedPageBreak/>
        <w:t xml:space="preserve">bilip bilmeme durumlarına göre değerlendirildiğinde, 297 kişi (%69,9) rollerini bildiğini, 128 kişi (%30,1) rollerini bilmediğini belirtmiştir.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pPr>
      <w:r>
        <w:t xml:space="preserve">Katılımcıların plana göre kurumlarının komşu yangın/kurtarma </w:t>
      </w:r>
      <w:proofErr w:type="gramStart"/>
      <w:r>
        <w:t>departmanları</w:t>
      </w:r>
      <w:proofErr w:type="gramEnd"/>
      <w:r>
        <w:t xml:space="preserve"> ile nasıl etkileşime geçeceğini ele alma durumu değerlendirildiğinde, 233 kişi (%54,8) etkileşim kurmayı ele aldığını, 27 kişi (%6,4) etkileşim kurmayı ele almadığını, 165 kişi (%38,8) etkileşim kurup kurmama durumlarını bilmediğini belirtmiştir. </w:t>
      </w:r>
      <w:r>
        <w:rPr>
          <w:rFonts w:eastAsia="Calibri" w:cs="Times New Roman"/>
          <w:color w:val="000000"/>
        </w:rPr>
        <w:t xml:space="preserve">(Tablo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pPr>
      <w:r>
        <w:t>Katılımcıların plana göre hastaneler ile nasıl etkileşime geçeceğini ele alma durumu değerlendirildiğinde, 267 kişi (%62,8) hastaneler ile nasıl etkileşim kuracağını ele aldığını, 24 kişi (%5,6)</w:t>
      </w:r>
      <w:r w:rsidRPr="00EA0FA2">
        <w:t xml:space="preserve"> </w:t>
      </w:r>
      <w:r>
        <w:t xml:space="preserve">etkileşim kurmayı ele almadığını, 134 kişi (%31,5) etkileşim kurup kurmama durumlarını bilmediğini belirtmiştir. </w:t>
      </w:r>
      <w:r>
        <w:rPr>
          <w:rFonts w:eastAsia="Calibri" w:cs="Times New Roman"/>
          <w:color w:val="000000"/>
        </w:rPr>
        <w:t xml:space="preserve">(Tablo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pPr>
      <w:r>
        <w:t xml:space="preserve">Katılımcıların plana göre yerel/bölgesel acil sağlık birimleri ile nasıl etkileşime geçeceğini ele alma durumu değerlendirildiğinde, 262 kişi (%61,6) yerel/bölgesel acil sağlık birimleri ile nasıl etkileşim kuracağını ele aldığını, 22 kişi (%5,2) etkileşim kurmayı ele almadığını, 141 kişi (%33,2) etkileşim kurup kurmama durumlarını bilmediğini belirtmiştir. </w:t>
      </w:r>
      <w:r>
        <w:rPr>
          <w:rFonts w:eastAsia="Calibri" w:cs="Times New Roman"/>
          <w:color w:val="000000"/>
        </w:rPr>
        <w:t xml:space="preserve">(Tablo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pPr>
      <w:r>
        <w:t>Katılımcıların plana göre AFAD ile nasıl etkileşime geçeceğini ele alma durumu değerlendirildiğinde, 381 kişi (%89,6) AFAD</w:t>
      </w:r>
      <w:r w:rsidRPr="00AE539A">
        <w:t xml:space="preserve"> </w:t>
      </w:r>
      <w:r>
        <w:t xml:space="preserve">ile nasıl etkileşim kuracağını ele aldığını, 1 kişi (%0,2) etkileşim kurmayı ele almadığını, 43 kişi (%10,1) etkileşim kurup kurmama durumlarını bilmediğini belirtmiştir. </w:t>
      </w:r>
      <w:r>
        <w:rPr>
          <w:rFonts w:eastAsia="Calibri" w:cs="Times New Roman"/>
          <w:color w:val="000000"/>
        </w:rPr>
        <w:t xml:space="preserve">(Tablo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Katılımcılara afet ve acil durumlara yönelik herhangi bir eğitim alıp alma durumları sorulduğunda 337 kişi (%79,3) eğitim aldıklarını, 88 kişi (%20,7) eğitim almadıklarını belirtmiştir.</w:t>
      </w:r>
      <w:r>
        <w:t xml:space="preserve"> </w:t>
      </w:r>
      <w:r>
        <w:rPr>
          <w:rFonts w:eastAsia="Calibri" w:cs="Times New Roman"/>
          <w:color w:val="000000"/>
        </w:rPr>
        <w:t xml:space="preserve">Katılımcıların eğitim seviyeleri değerlendirildiğinde 242 kişi (%56,9) farkındalık seviyesi eğitim aldığını, 177 kişi (%41,6) performans seviyesi eğitim aldığını, 49 kişi (%11,5) yönetim ve planlama düzeyinde eğitim aldığını, 74 kişi (%17,4) HAZMAT eğitimi aldığını belirtmiştir.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Katılımcılardan 222 kişi (%52,2) geleneksel sınıf dersi eğitim, 159 kişi (%37,4) bilgisayar tabanlı interaktif eğitim, 56 kişi (%13,2) telekonferanslar, televizyon yayınları ve video kayıtları vb. eğitim, 150 kişi (%35,3) uygulamalı eğitim şeklindeki öğretim yönteminden faydalanmıştır. Katılımcılardan 391 kişi (%92,0</w:t>
      </w:r>
      <w:r w:rsidRPr="00000DA2">
        <w:rPr>
          <w:rFonts w:eastAsia="Calibri" w:cs="Times New Roman"/>
          <w:color w:val="000000"/>
        </w:rPr>
        <w:t>)</w:t>
      </w:r>
      <w:r>
        <w:rPr>
          <w:rFonts w:eastAsia="Calibri" w:cs="Times New Roman"/>
          <w:color w:val="000000"/>
        </w:rPr>
        <w:t xml:space="preserve"> KBRN olaylarına hazırlıklı olma konusunda uygulamalı eğitimin en etkili eğitim metodu olduğunu belirtmiştir.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lastRenderedPageBreak/>
        <w:t xml:space="preserve">Katılımcılar KBRN eğitimlerine göre değerlendirildiğinde, 283 kişi (%66,6) KBRN eğitimi aldıklarını, 142 kişi (%33,4) KBRN eğitimi almadıklarını belirtmiştir. Katılımcılardan 251 kişi (%59,1) kimyasal ajan maruziyetine, 249 kişi (58,6) biyolojik ajan maruziyetine, 233 kişi (%54,8) nükleer-radyolojik ajan maruziyetine, 158 kişi (%37,2) bomba tehditi/terör saldırısına, 134 kişi (%31,5) kitlesel kazalara yönelik bir KBRN eğitimi aldığını belirtmiştir.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Katılımcıların KBRN eğitim içerikleri değerlendirildiğinde, 180 kişi (%42,4) ajan tanımlama, 245 kişi (%57,6) KKD seçimi ve kullanımı, 175 kişi (%41,2) arındırma alanı kurulumu, 183 kişi (%43,1) dekontaminasyon, 145 kişi (%34,1) </w:t>
      </w:r>
      <w:proofErr w:type="gramStart"/>
      <w:r>
        <w:rPr>
          <w:rFonts w:eastAsia="Calibri" w:cs="Times New Roman"/>
          <w:color w:val="000000"/>
        </w:rPr>
        <w:t>ekipman</w:t>
      </w:r>
      <w:proofErr w:type="gramEnd"/>
      <w:r>
        <w:rPr>
          <w:rFonts w:eastAsia="Calibri" w:cs="Times New Roman"/>
          <w:color w:val="000000"/>
        </w:rPr>
        <w:t xml:space="preserve"> muayenesi, bakımı ve depolanması konularının eğitimlerinde yer aldığını belirtmiştir. Katılımcılar </w:t>
      </w:r>
      <w:r w:rsidRPr="00623B90">
        <w:rPr>
          <w:rFonts w:eastAsia="Calibri" w:cs="Times New Roman"/>
          <w:color w:val="000000"/>
        </w:rPr>
        <w:t>KBRN ile ilgili herhangi bir olaya müdahalede görev alma durum</w:t>
      </w:r>
      <w:r>
        <w:rPr>
          <w:rFonts w:eastAsia="Calibri" w:cs="Times New Roman"/>
          <w:color w:val="000000"/>
        </w:rPr>
        <w:t>una göre değerlendirildiğinde, 68 kişinin (%16,0) görev aldığı, 357 kişinin (%84,0</w:t>
      </w:r>
      <w:r w:rsidRPr="00623B90">
        <w:rPr>
          <w:rFonts w:eastAsia="Calibri" w:cs="Times New Roman"/>
          <w:color w:val="000000"/>
        </w:rPr>
        <w:t>) görev almadığı görülmektedir.</w:t>
      </w:r>
      <w:r>
        <w:rPr>
          <w:rFonts w:eastAsia="Calibri" w:cs="Times New Roman"/>
          <w:color w:val="000000"/>
        </w:rPr>
        <w:t xml:space="preserve">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Katılımcıların son 12 ay içinde kurumlarının bir afet ya da acil durum tatbikatı gerçekleştirme durumu değerlendirildiğinde, 127 kişi (%29,9) evet yanıtını, 245 kişi (%57,6) hayır yanıtını, 53 kişi (%12,5) bilmiyorum yanıtını vermiştir.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Katılımcılara afet tatbikatlarının geçerli afet ve acil durum problemlerini ele alıp almadığı sorusu yöneltildiğinde, 236 kişi (%55,5) evet yanıtını, 107 kişi (%25,2) hayır yanıtını, 82 kişi (%19,3) bilmiyorum yanıtını vermiştir. (Tablo </w:t>
      </w:r>
      <w:proofErr w:type="gramStart"/>
      <w:r>
        <w:rPr>
          <w:rFonts w:eastAsia="Calibri" w:cs="Times New Roman"/>
          <w:color w:val="000000"/>
        </w:rPr>
        <w:t>4.3</w:t>
      </w:r>
      <w:proofErr w:type="gramEnd"/>
      <w:r>
        <w:rPr>
          <w:rFonts w:eastAsia="Calibri" w:cs="Times New Roman"/>
          <w:color w:val="000000"/>
        </w:rPr>
        <w:t>)</w:t>
      </w:r>
    </w:p>
    <w:p w:rsidR="005F6989" w:rsidRDefault="00C01003" w:rsidP="00C01003">
      <w:pPr>
        <w:spacing w:after="0"/>
        <w:ind w:firstLine="709"/>
        <w:rPr>
          <w:rFonts w:eastAsia="Calibri" w:cs="Times New Roman"/>
          <w:color w:val="000000"/>
        </w:rPr>
      </w:pPr>
      <w:r>
        <w:rPr>
          <w:rFonts w:eastAsia="Calibri" w:cs="Times New Roman"/>
          <w:color w:val="000000"/>
        </w:rPr>
        <w:t xml:space="preserve">Katılımcılara afet tatbikatlarının sonuçlarının eğitimde, </w:t>
      </w:r>
      <w:proofErr w:type="gramStart"/>
      <w:r>
        <w:rPr>
          <w:rFonts w:eastAsia="Calibri" w:cs="Times New Roman"/>
          <w:color w:val="000000"/>
        </w:rPr>
        <w:t>ekipmanda</w:t>
      </w:r>
      <w:proofErr w:type="gramEnd"/>
      <w:r>
        <w:rPr>
          <w:rFonts w:eastAsia="Calibri" w:cs="Times New Roman"/>
          <w:color w:val="000000"/>
        </w:rPr>
        <w:t xml:space="preserve">, sarf malzemelerinde ve planlarda uygun değişikliklere yol açıp açmadığı sorulduğunda 288 kişi (%67,8) evet yanıtını, 53 kişi (%12,5) hayır yanıtını, 84 kişi (%19,8) bilmiyorum yanıtını vermiştir. </w:t>
      </w:r>
      <w:r w:rsidRPr="00623B90">
        <w:rPr>
          <w:rFonts w:eastAsia="Calibri" w:cs="Times New Roman"/>
          <w:color w:val="000000"/>
        </w:rPr>
        <w:t>Katılımcılar</w:t>
      </w:r>
      <w:r>
        <w:rPr>
          <w:rFonts w:eastAsia="Calibri" w:cs="Times New Roman"/>
          <w:color w:val="000000"/>
        </w:rPr>
        <w:t>ın</w:t>
      </w:r>
      <w:r w:rsidRPr="00623B90">
        <w:rPr>
          <w:rFonts w:eastAsia="Calibri" w:cs="Times New Roman"/>
          <w:color w:val="000000"/>
        </w:rPr>
        <w:t xml:space="preserve"> </w:t>
      </w:r>
      <w:r>
        <w:rPr>
          <w:rFonts w:eastAsia="Calibri" w:cs="Times New Roman"/>
          <w:color w:val="000000"/>
        </w:rPr>
        <w:t xml:space="preserve">kurumlarının </w:t>
      </w:r>
      <w:r w:rsidRPr="00623B90">
        <w:rPr>
          <w:rFonts w:eastAsia="Calibri" w:cs="Times New Roman"/>
          <w:color w:val="000000"/>
        </w:rPr>
        <w:t xml:space="preserve">senaryo gereği </w:t>
      </w:r>
      <w:r>
        <w:rPr>
          <w:rFonts w:eastAsia="Calibri" w:cs="Times New Roman"/>
          <w:color w:val="000000"/>
        </w:rPr>
        <w:t xml:space="preserve">bir KBRN olayına </w:t>
      </w:r>
      <w:r w:rsidRPr="00623B90">
        <w:rPr>
          <w:rFonts w:eastAsia="Calibri" w:cs="Times New Roman"/>
          <w:color w:val="000000"/>
        </w:rPr>
        <w:t xml:space="preserve">müdahaleyi içeren tatbikatta yer alma durumuna göre değerlendirildiğinde </w:t>
      </w:r>
      <w:r>
        <w:rPr>
          <w:rFonts w:eastAsia="Calibri" w:cs="Times New Roman"/>
          <w:color w:val="000000"/>
        </w:rPr>
        <w:t>180 kişinin (%42,4) yer aldığını, 191 kişinin (%44,9</w:t>
      </w:r>
      <w:r w:rsidRPr="00623B90">
        <w:rPr>
          <w:rFonts w:eastAsia="Calibri" w:cs="Times New Roman"/>
          <w:color w:val="000000"/>
        </w:rPr>
        <w:t>) yer almadığı</w:t>
      </w:r>
      <w:r>
        <w:rPr>
          <w:rFonts w:eastAsia="Calibri" w:cs="Times New Roman"/>
          <w:color w:val="000000"/>
        </w:rPr>
        <w:t>nı, 54 kişi ise (%12,7) bilmediğini belirtmiştir</w:t>
      </w:r>
      <w:r w:rsidRPr="00623B90">
        <w:rPr>
          <w:rFonts w:eastAsia="Calibri" w:cs="Times New Roman"/>
          <w:color w:val="000000"/>
        </w:rPr>
        <w:t xml:space="preserve">. </w:t>
      </w:r>
      <w:r>
        <w:rPr>
          <w:rFonts w:eastAsia="Calibri" w:cs="Times New Roman"/>
          <w:color w:val="000000"/>
        </w:rPr>
        <w:t xml:space="preserve">(Tablo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 katıldıkları KBRN tatbikat türlerine göre değerlendirildiğinde 142 kişi (%33,4) kimyasal ajan maruziyeti, 110 kişi (%25,9) biyolojik ajan maruziyeti, 103 kişi (%24,2) radyolojik/nükleer ajan maruziyeti, 66 kişi (%15,5) bomba tehdidi/terör saldırısı, 70 kişi (16,5) kitlesel kaza tatbikatına katıldığını ifade etmiştir.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Katılımcıların katıldıkları KBRN tatbikatlarının içerikleri değerlendirildiğinde, 102 kişi (%24,0) ajan tanımlama, 143 kişi (%33,6) KKD seçimi ve kullanımı, 113 kişi </w:t>
      </w:r>
      <w:r>
        <w:rPr>
          <w:rFonts w:eastAsia="Calibri" w:cs="Times New Roman"/>
          <w:color w:val="000000"/>
        </w:rPr>
        <w:lastRenderedPageBreak/>
        <w:t xml:space="preserve">(%26,6) arındırma alanı kurulumu, 103 kişi (%24,2) dekontaminasyon, 77 kişi (%18,1) </w:t>
      </w:r>
      <w:proofErr w:type="gramStart"/>
      <w:r>
        <w:rPr>
          <w:rFonts w:eastAsia="Calibri" w:cs="Times New Roman"/>
          <w:color w:val="000000"/>
        </w:rPr>
        <w:t>ekipman</w:t>
      </w:r>
      <w:proofErr w:type="gramEnd"/>
      <w:r>
        <w:rPr>
          <w:rFonts w:eastAsia="Calibri" w:cs="Times New Roman"/>
          <w:color w:val="000000"/>
        </w:rPr>
        <w:t xml:space="preserve"> muayenesi, bakımı ve depolanması konularını içeren tatbikatlarda yer almıştır. </w:t>
      </w:r>
      <w:r w:rsidRPr="00623B90">
        <w:rPr>
          <w:rFonts w:eastAsia="Calibri" w:cs="Times New Roman"/>
          <w:color w:val="000000"/>
        </w:rPr>
        <w:t xml:space="preserve">Katılımcılardan </w:t>
      </w:r>
      <w:r>
        <w:rPr>
          <w:rFonts w:eastAsia="Calibri" w:cs="Times New Roman"/>
          <w:color w:val="000000"/>
        </w:rPr>
        <w:t>kurumlarının kendi departmanları içinde veya diğer kurumlarla işbirliği içinde yürüttüğü KBRN tatbikatını tanımlamaları istendiğinde, 61 kişinin (%14</w:t>
      </w:r>
      <w:r w:rsidRPr="00623B90">
        <w:rPr>
          <w:rFonts w:eastAsia="Calibri" w:cs="Times New Roman"/>
          <w:color w:val="000000"/>
        </w:rPr>
        <w:t>,</w:t>
      </w:r>
      <w:r>
        <w:rPr>
          <w:rFonts w:eastAsia="Calibri" w:cs="Times New Roman"/>
          <w:color w:val="000000"/>
        </w:rPr>
        <w:t>4</w:t>
      </w:r>
      <w:r w:rsidRPr="00623B90">
        <w:rPr>
          <w:rFonts w:eastAsia="Calibri" w:cs="Times New Roman"/>
          <w:color w:val="000000"/>
        </w:rPr>
        <w:t xml:space="preserve">) </w:t>
      </w:r>
      <w:proofErr w:type="gramStart"/>
      <w:r>
        <w:rPr>
          <w:rFonts w:eastAsia="Calibri" w:cs="Times New Roman"/>
          <w:color w:val="000000"/>
        </w:rPr>
        <w:t>oryantasyon</w:t>
      </w:r>
      <w:proofErr w:type="gramEnd"/>
      <w:r>
        <w:rPr>
          <w:rFonts w:eastAsia="Calibri" w:cs="Times New Roman"/>
          <w:color w:val="000000"/>
        </w:rPr>
        <w:t>/yönlendirme semineri türünde, 74 kişinin (17,4) egzersiz/alıştırma (saha) türünde, 57 kişinin (13,4) masabaşı tatbikat türünde, 51 kişinin (%12</w:t>
      </w:r>
      <w:r w:rsidRPr="00623B90">
        <w:rPr>
          <w:rFonts w:eastAsia="Calibri" w:cs="Times New Roman"/>
          <w:color w:val="000000"/>
        </w:rPr>
        <w:t xml:space="preserve">,0) </w:t>
      </w:r>
      <w:r>
        <w:rPr>
          <w:rFonts w:eastAsia="Calibri" w:cs="Times New Roman"/>
          <w:color w:val="000000"/>
        </w:rPr>
        <w:t>işlevsel</w:t>
      </w:r>
      <w:r w:rsidRPr="00623B90">
        <w:rPr>
          <w:rFonts w:eastAsia="Calibri" w:cs="Times New Roman"/>
          <w:color w:val="000000"/>
        </w:rPr>
        <w:t xml:space="preserve"> tatbikat</w:t>
      </w:r>
      <w:r>
        <w:rPr>
          <w:rFonts w:eastAsia="Calibri" w:cs="Times New Roman"/>
          <w:color w:val="000000"/>
        </w:rPr>
        <w:t xml:space="preserve"> türünde</w:t>
      </w:r>
      <w:r w:rsidRPr="00623B90">
        <w:rPr>
          <w:rFonts w:eastAsia="Calibri" w:cs="Times New Roman"/>
          <w:color w:val="000000"/>
        </w:rPr>
        <w:t>, 1</w:t>
      </w:r>
      <w:r>
        <w:rPr>
          <w:rFonts w:eastAsia="Calibri" w:cs="Times New Roman"/>
          <w:color w:val="000000"/>
        </w:rPr>
        <w:t>26 kişinin (%29,6</w:t>
      </w:r>
      <w:r w:rsidRPr="00623B90">
        <w:rPr>
          <w:rFonts w:eastAsia="Calibri" w:cs="Times New Roman"/>
          <w:color w:val="000000"/>
        </w:rPr>
        <w:t xml:space="preserve">) </w:t>
      </w:r>
      <w:r>
        <w:rPr>
          <w:rFonts w:eastAsia="Calibri" w:cs="Times New Roman"/>
          <w:color w:val="000000"/>
        </w:rPr>
        <w:t>gerçeğe yakın/gerçek boyutta tatbikat türünd</w:t>
      </w:r>
      <w:r w:rsidRPr="00623B90">
        <w:rPr>
          <w:rFonts w:eastAsia="Calibri" w:cs="Times New Roman"/>
          <w:color w:val="000000"/>
        </w:rPr>
        <w:t xml:space="preserve">e </w:t>
      </w:r>
      <w:r>
        <w:rPr>
          <w:rFonts w:eastAsia="Calibri" w:cs="Times New Roman"/>
          <w:color w:val="000000"/>
        </w:rPr>
        <w:t xml:space="preserve">olduğunu belirtmiştir.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Katılımcılardan 211 kişi (%49,6) KBRN eğitimini çalıştığı kurumun düzenlediği bir kursta, 14 kişi (%3,3) özel bir kurumun verdiği eğitimde, 25 kişi (%5,9) üniversite eğitim sürecinde, 24 kişi (%5,6) askeri eğitim sırasında, 67 kişi (%15,8) AFAD tarafından verilen bir eğitimde aldığını belirtmiştir.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Katılımcılara hangi tatbikat etkinliklerinin kurumları açısından daha yararlı olduğu sorulduğunda en fazla yanıtı 296 kişi (%69,6) gerçeğe yakın/gerçek boyutta tatbikat etkinliğine vermiştir.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Katılımcılardan bireysel/kurumsal olarak sahip oldukları ekipmanlar neler olduğu sorulduğunda, 204 kişi (%48,0) lastik eldivenlerin, 205 kişi (%48,2) lastik çizmelerin, 237 kişi (%55,8) koruyucu maskelerin, 94 kişi (%22,1) A düzey koruyucu kıyafetin, 80 kişi (%18,8) B düzey koruyucu kıyafetin, 139 kişi (%32,7) C düzey koruyucu kıyafetin, 141 kişi (%33,2) D düzey koruyucu kıyafetin, 152 kişi (%35,8) kendinden temiz hava solunum aparatı (SCBA) veya solunum maskelerinin, 62 kişi (%14,6) kimyasal algılama kitlerinin, 130 kişi (%30,6) atropin </w:t>
      </w:r>
      <w:proofErr w:type="gramStart"/>
      <w:r>
        <w:rPr>
          <w:rFonts w:eastAsia="Calibri" w:cs="Times New Roman"/>
          <w:color w:val="000000"/>
        </w:rPr>
        <w:t>enjeksiyon</w:t>
      </w:r>
      <w:proofErr w:type="gramEnd"/>
      <w:r>
        <w:rPr>
          <w:rFonts w:eastAsia="Calibri" w:cs="Times New Roman"/>
          <w:color w:val="000000"/>
        </w:rPr>
        <w:t xml:space="preserve"> kitlerinin, 104 kişi (%24,5) kimyasal dekontaminasyon ürünlerinin var olduğunu belirtirken 138 kişi (%32,5) bu ekipmanlardan hiçbirine sahip olmadıklarını belirtmiştir.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proofErr w:type="gramStart"/>
      <w:r>
        <w:rPr>
          <w:rFonts w:eastAsia="Calibri" w:cs="Times New Roman"/>
          <w:color w:val="000000"/>
        </w:rPr>
        <w:t xml:space="preserve">Katılımcılardan KBRN olayları tehdit ve tehlikelerine yönelik gerçekleştirmeyi düşündükleri eylemlerin neler olduğu sorulduğunda, 233 kişi (%54,8) ilk yardım veya CPR eğitimi almak, 248 kişi (%58,4) tahliye planları hakkında bilgi edinmek, 165 kişi (%38,8) bir KBRN planı hazırlamak, 236 kişi (%55,5) bir afet ve acil durum çantası hazırlamak, 180 kişi (%42,4) farklı terörizm türleri arasındaki farklılıkları ve benzerlikleri öğrenmek, 157 kişi (%36,9) bir buluşma alanı belirlemek veya iletişim kurma yöntemi oluşturmak, 134 kişi (%31,5) KBRN hazırlığı konusunda tavsiyeler almak için başkalarına danışmak, 173 kişi (%40,7) potansiyel toplanma ve barınma </w:t>
      </w:r>
      <w:r>
        <w:rPr>
          <w:rFonts w:eastAsia="Calibri" w:cs="Times New Roman"/>
          <w:color w:val="000000"/>
        </w:rPr>
        <w:lastRenderedPageBreak/>
        <w:t>alanları</w:t>
      </w:r>
      <w:proofErr w:type="gramEnd"/>
      <w:r>
        <w:rPr>
          <w:rFonts w:eastAsia="Calibri" w:cs="Times New Roman"/>
          <w:color w:val="000000"/>
        </w:rPr>
        <w:t xml:space="preserve"> hakkında bilgi edinmek, 74 kişi (%17,4) halka açık yerlerden kaçınmak, 27 kişi (%6,4) terör haberlerini izlemekten kaçınmak, 104 kişi (%24,5) sosyal destek istemek olduğunu belirtmiştir. 50 kişi (%11,8) ise hiçbir eylem gerçekleştirmek istemediğini ifade etti.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Katılımcılara kurumlarının ihtiyaç duyduğu konular değerlendirildiğinde, 263 kişi (%61,9) KKD, 179 kişi (%42,1) dekontaminasyon arındırma ürünleri, 137 kişi (%32,2) iletişim </w:t>
      </w:r>
      <w:proofErr w:type="gramStart"/>
      <w:r>
        <w:rPr>
          <w:rFonts w:eastAsia="Calibri" w:cs="Times New Roman"/>
          <w:color w:val="000000"/>
        </w:rPr>
        <w:t>ekipmanları</w:t>
      </w:r>
      <w:proofErr w:type="gramEnd"/>
      <w:r>
        <w:rPr>
          <w:rFonts w:eastAsia="Calibri" w:cs="Times New Roman"/>
          <w:color w:val="000000"/>
        </w:rPr>
        <w:t xml:space="preserve">, 161 kişi (%37,9) ilaçlar ve tıbbi malzemeler, 187 kişi (%44,0) planlama, 294 kişi (%69,2) eğitim, 329 kişi (%77,4) tatbikatlar/egzersizler, 173 kişi (%40,7) tehlike ve risk değerlendirmesi, 159 kişi (%37,4) algılama ekipmanlarına ihtiyaç duyulduğunu ifade etmiştir. 16 kişi (%3,8) ise kurumlarında herhangi bir eksiklik olduğunu düşünmemektedir. (Tablo </w:t>
      </w:r>
      <w:proofErr w:type="gramStart"/>
      <w:r>
        <w:rPr>
          <w:rFonts w:eastAsia="Calibri" w:cs="Times New Roman"/>
          <w:color w:val="000000"/>
        </w:rPr>
        <w:t>4.3</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p>
    <w:p w:rsidR="00C01003" w:rsidRPr="00DB17B8" w:rsidRDefault="00C01003" w:rsidP="00C01003">
      <w:pPr>
        <w:pStyle w:val="ResimYazs"/>
        <w:keepNext/>
        <w:jc w:val="center"/>
        <w:rPr>
          <w:rFonts w:ascii="Times New Roman" w:eastAsia="Calibri" w:hAnsi="Times New Roman" w:cs="Times New Roman"/>
          <w:b/>
          <w:i w:val="0"/>
          <w:color w:val="000000" w:themeColor="text1"/>
          <w:sz w:val="24"/>
          <w:szCs w:val="24"/>
        </w:rPr>
      </w:pPr>
      <w:r>
        <w:rPr>
          <w:rFonts w:ascii="Times New Roman" w:hAnsi="Times New Roman" w:cs="Times New Roman"/>
          <w:b/>
          <w:i w:val="0"/>
          <w:color w:val="000000" w:themeColor="text1"/>
          <w:sz w:val="24"/>
          <w:szCs w:val="24"/>
        </w:rPr>
        <w:t xml:space="preserve">Tablo </w:t>
      </w:r>
      <w:proofErr w:type="gramStart"/>
      <w:r>
        <w:rPr>
          <w:rFonts w:ascii="Times New Roman" w:hAnsi="Times New Roman" w:cs="Times New Roman"/>
          <w:b/>
          <w:i w:val="0"/>
          <w:color w:val="000000" w:themeColor="text1"/>
          <w:sz w:val="24"/>
          <w:szCs w:val="24"/>
        </w:rPr>
        <w:t>4.4</w:t>
      </w:r>
      <w:proofErr w:type="gramEnd"/>
      <w:r>
        <w:rPr>
          <w:rFonts w:ascii="Times New Roman" w:hAnsi="Times New Roman" w:cs="Times New Roman"/>
          <w:b/>
          <w:i w:val="0"/>
          <w:color w:val="000000" w:themeColor="text1"/>
          <w:sz w:val="24"/>
          <w:szCs w:val="24"/>
        </w:rPr>
        <w:t>.</w:t>
      </w:r>
      <w:r w:rsidRPr="00D22DDB">
        <w:rPr>
          <w:rFonts w:ascii="Times New Roman" w:eastAsia="Calibri" w:hAnsi="Times New Roman" w:cs="Times New Roman"/>
          <w:b/>
          <w:i w:val="0"/>
          <w:color w:val="000000" w:themeColor="text1"/>
          <w:sz w:val="24"/>
          <w:szCs w:val="24"/>
        </w:rPr>
        <w:t xml:space="preserve"> </w:t>
      </w:r>
      <w:r w:rsidRPr="00ED4625">
        <w:rPr>
          <w:rFonts w:ascii="Times New Roman" w:hAnsi="Times New Roman" w:cs="Times New Roman"/>
          <w:b/>
          <w:i w:val="0"/>
          <w:color w:val="auto"/>
          <w:sz w:val="24"/>
          <w:szCs w:val="24"/>
        </w:rPr>
        <w:t xml:space="preserve">Kurumların </w:t>
      </w:r>
      <w:r w:rsidRPr="00ED4625">
        <w:rPr>
          <w:rFonts w:ascii="Times New Roman" w:eastAsia="Calibri" w:hAnsi="Times New Roman" w:cs="Times New Roman"/>
          <w:b/>
          <w:i w:val="0"/>
          <w:color w:val="000000"/>
          <w:sz w:val="24"/>
          <w:szCs w:val="24"/>
        </w:rPr>
        <w:t>Afet ve Acil Durum Plan</w:t>
      </w:r>
      <w:r>
        <w:rPr>
          <w:rFonts w:ascii="Times New Roman" w:eastAsia="Calibri" w:hAnsi="Times New Roman" w:cs="Times New Roman"/>
          <w:b/>
          <w:i w:val="0"/>
          <w:color w:val="000000"/>
          <w:sz w:val="24"/>
          <w:szCs w:val="24"/>
        </w:rPr>
        <w:t>larının</w:t>
      </w:r>
      <w:r w:rsidRPr="00ED4625">
        <w:rPr>
          <w:rFonts w:ascii="Times New Roman" w:eastAsia="Calibri" w:hAnsi="Times New Roman" w:cs="Times New Roman"/>
          <w:b/>
          <w:i w:val="0"/>
          <w:color w:val="000000"/>
          <w:sz w:val="24"/>
          <w:szCs w:val="24"/>
        </w:rPr>
        <w:t xml:space="preserve"> İçeriği</w:t>
      </w:r>
      <w:r w:rsidRPr="000113FD">
        <w:rPr>
          <w:rFonts w:ascii="Times New Roman" w:eastAsia="Calibri" w:hAnsi="Times New Roman" w:cs="Times New Roman"/>
          <w:b/>
          <w:i w:val="0"/>
          <w:color w:val="000000" w:themeColor="text1"/>
          <w:sz w:val="24"/>
          <w:szCs w:val="24"/>
        </w:rPr>
        <w:t xml:space="preserve"> </w:t>
      </w:r>
    </w:p>
    <w:tbl>
      <w:tblPr>
        <w:tblW w:w="5000" w:type="pct"/>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6873"/>
        <w:gridCol w:w="851"/>
        <w:gridCol w:w="920"/>
      </w:tblGrid>
      <w:tr w:rsidR="00C01003" w:rsidTr="005C672D">
        <w:trPr>
          <w:trHeight w:val="297"/>
        </w:trPr>
        <w:tc>
          <w:tcPr>
            <w:tcW w:w="3976" w:type="pct"/>
            <w:vAlign w:val="center"/>
          </w:tcPr>
          <w:p w:rsidR="00C01003" w:rsidRPr="004D04D0" w:rsidRDefault="00C01003" w:rsidP="005C672D">
            <w:pPr>
              <w:spacing w:line="240" w:lineRule="auto"/>
              <w:ind w:left="-24"/>
              <w:jc w:val="left"/>
              <w:rPr>
                <w:rFonts w:eastAsia="Calibri" w:cs="Times New Roman"/>
                <w:b/>
                <w:color w:val="000000"/>
                <w:sz w:val="21"/>
                <w:szCs w:val="21"/>
              </w:rPr>
            </w:pPr>
            <w:r w:rsidRPr="004D04D0">
              <w:rPr>
                <w:rFonts w:eastAsia="Calibri" w:cs="Times New Roman"/>
                <w:b/>
                <w:color w:val="000000"/>
                <w:sz w:val="21"/>
                <w:szCs w:val="21"/>
              </w:rPr>
              <w:t>Afet ve Acil Durum Plan İçeriği</w:t>
            </w:r>
          </w:p>
        </w:tc>
        <w:tc>
          <w:tcPr>
            <w:tcW w:w="492" w:type="pct"/>
            <w:vAlign w:val="center"/>
          </w:tcPr>
          <w:p w:rsidR="00C01003" w:rsidRPr="004D04D0" w:rsidRDefault="00C01003" w:rsidP="005C672D">
            <w:pPr>
              <w:jc w:val="center"/>
              <w:rPr>
                <w:rFonts w:eastAsia="Calibri" w:cs="Times New Roman"/>
                <w:color w:val="000000"/>
                <w:sz w:val="21"/>
                <w:szCs w:val="21"/>
              </w:rPr>
            </w:pPr>
            <w:r w:rsidRPr="004D04D0">
              <w:rPr>
                <w:rFonts w:eastAsia="Calibri" w:cs="Times New Roman"/>
                <w:color w:val="000000"/>
                <w:sz w:val="21"/>
                <w:szCs w:val="21"/>
              </w:rPr>
              <w:t>N</w:t>
            </w:r>
          </w:p>
        </w:tc>
        <w:tc>
          <w:tcPr>
            <w:tcW w:w="532" w:type="pct"/>
            <w:vAlign w:val="center"/>
          </w:tcPr>
          <w:p w:rsidR="00C01003" w:rsidRPr="004D04D0" w:rsidRDefault="00C01003" w:rsidP="005C672D">
            <w:pPr>
              <w:ind w:left="-24"/>
              <w:jc w:val="center"/>
              <w:rPr>
                <w:rFonts w:eastAsia="Calibri" w:cs="Times New Roman"/>
                <w:color w:val="000000"/>
                <w:sz w:val="21"/>
                <w:szCs w:val="21"/>
              </w:rPr>
            </w:pPr>
            <w:r w:rsidRPr="004D04D0">
              <w:rPr>
                <w:rFonts w:eastAsia="Calibri" w:cs="Times New Roman"/>
                <w:color w:val="000000"/>
                <w:sz w:val="21"/>
                <w:szCs w:val="21"/>
              </w:rPr>
              <w:t>%</w:t>
            </w:r>
          </w:p>
        </w:tc>
      </w:tr>
      <w:tr w:rsidR="00C01003" w:rsidTr="005C672D">
        <w:trPr>
          <w:trHeight w:val="617"/>
        </w:trPr>
        <w:tc>
          <w:tcPr>
            <w:tcW w:w="3976" w:type="pct"/>
            <w:vAlign w:val="center"/>
          </w:tcPr>
          <w:p w:rsidR="00C01003" w:rsidRPr="004D04D0" w:rsidRDefault="00C01003" w:rsidP="005C672D">
            <w:pPr>
              <w:spacing w:line="240" w:lineRule="auto"/>
              <w:ind w:left="-24"/>
              <w:rPr>
                <w:rFonts w:eastAsia="Calibri" w:cs="Times New Roman"/>
                <w:color w:val="000000"/>
                <w:sz w:val="21"/>
                <w:szCs w:val="21"/>
              </w:rPr>
            </w:pPr>
            <w:r w:rsidRPr="004D04D0">
              <w:rPr>
                <w:sz w:val="21"/>
                <w:szCs w:val="21"/>
              </w:rPr>
              <w:t xml:space="preserve">KBRN olaylarına dair </w:t>
            </w:r>
            <w:r w:rsidRPr="004D04D0">
              <w:rPr>
                <w:sz w:val="21"/>
                <w:szCs w:val="21"/>
                <w:u w:val="single"/>
              </w:rPr>
              <w:t xml:space="preserve">belirli bölümleri veya ekleri olmayan bir acil durum planı </w:t>
            </w:r>
          </w:p>
        </w:tc>
        <w:tc>
          <w:tcPr>
            <w:tcW w:w="492" w:type="pct"/>
            <w:vAlign w:val="center"/>
          </w:tcPr>
          <w:p w:rsidR="00C01003" w:rsidRPr="004D04D0" w:rsidRDefault="00C01003" w:rsidP="005C672D">
            <w:pPr>
              <w:ind w:left="-24"/>
              <w:jc w:val="center"/>
              <w:rPr>
                <w:rFonts w:eastAsia="Calibri" w:cs="Times New Roman"/>
                <w:color w:val="000000"/>
                <w:sz w:val="21"/>
                <w:szCs w:val="21"/>
              </w:rPr>
            </w:pPr>
            <w:r w:rsidRPr="004D04D0">
              <w:rPr>
                <w:rFonts w:eastAsia="Calibri" w:cs="Times New Roman"/>
                <w:color w:val="000000"/>
                <w:sz w:val="21"/>
                <w:szCs w:val="21"/>
              </w:rPr>
              <w:t>14</w:t>
            </w:r>
          </w:p>
        </w:tc>
        <w:tc>
          <w:tcPr>
            <w:tcW w:w="532" w:type="pct"/>
            <w:vAlign w:val="center"/>
          </w:tcPr>
          <w:p w:rsidR="00C01003" w:rsidRPr="004D04D0" w:rsidRDefault="00C01003" w:rsidP="005C672D">
            <w:pPr>
              <w:ind w:left="-24"/>
              <w:jc w:val="center"/>
              <w:rPr>
                <w:rFonts w:eastAsia="Calibri" w:cs="Times New Roman"/>
                <w:color w:val="000000"/>
                <w:sz w:val="21"/>
                <w:szCs w:val="21"/>
              </w:rPr>
            </w:pPr>
            <w:r w:rsidRPr="004D04D0">
              <w:rPr>
                <w:rFonts w:eastAsia="Calibri" w:cs="Times New Roman"/>
                <w:color w:val="000000"/>
                <w:sz w:val="21"/>
                <w:szCs w:val="21"/>
              </w:rPr>
              <w:t>3,3</w:t>
            </w:r>
          </w:p>
        </w:tc>
      </w:tr>
      <w:tr w:rsidR="00C01003" w:rsidTr="005C672D">
        <w:trPr>
          <w:trHeight w:val="397"/>
        </w:trPr>
        <w:tc>
          <w:tcPr>
            <w:tcW w:w="3976" w:type="pct"/>
            <w:vAlign w:val="center"/>
          </w:tcPr>
          <w:p w:rsidR="00C01003" w:rsidRPr="004D04D0" w:rsidRDefault="00C01003" w:rsidP="005C672D">
            <w:pPr>
              <w:spacing w:line="240" w:lineRule="auto"/>
              <w:ind w:left="-24"/>
              <w:rPr>
                <w:rFonts w:eastAsia="Calibri" w:cs="Times New Roman"/>
                <w:color w:val="000000"/>
                <w:sz w:val="21"/>
                <w:szCs w:val="21"/>
              </w:rPr>
            </w:pPr>
            <w:r w:rsidRPr="004D04D0">
              <w:rPr>
                <w:sz w:val="21"/>
                <w:szCs w:val="21"/>
              </w:rPr>
              <w:t xml:space="preserve">KBRN olaylarına dair belirli bölümleri veya ekleri olan; ancak KBRN </w:t>
            </w:r>
            <w:r w:rsidRPr="004D04D0">
              <w:rPr>
                <w:sz w:val="21"/>
                <w:szCs w:val="21"/>
                <w:u w:val="single"/>
              </w:rPr>
              <w:t>eğitim ve saha egzersizleri için belirlenmiş şartları yoktur</w:t>
            </w:r>
            <w:r w:rsidRPr="004D04D0">
              <w:rPr>
                <w:sz w:val="21"/>
                <w:szCs w:val="21"/>
              </w:rPr>
              <w:t>.</w:t>
            </w:r>
          </w:p>
        </w:tc>
        <w:tc>
          <w:tcPr>
            <w:tcW w:w="492" w:type="pct"/>
            <w:vAlign w:val="center"/>
          </w:tcPr>
          <w:p w:rsidR="00C01003" w:rsidRPr="004D04D0" w:rsidRDefault="00C01003" w:rsidP="005C672D">
            <w:pPr>
              <w:ind w:left="-24"/>
              <w:jc w:val="center"/>
              <w:rPr>
                <w:rFonts w:eastAsia="Calibri" w:cs="Times New Roman"/>
                <w:color w:val="000000"/>
                <w:sz w:val="21"/>
                <w:szCs w:val="21"/>
              </w:rPr>
            </w:pPr>
            <w:r w:rsidRPr="004D04D0">
              <w:rPr>
                <w:rFonts w:eastAsia="Calibri" w:cs="Times New Roman"/>
                <w:color w:val="000000"/>
                <w:sz w:val="21"/>
                <w:szCs w:val="21"/>
              </w:rPr>
              <w:t>77</w:t>
            </w:r>
          </w:p>
        </w:tc>
        <w:tc>
          <w:tcPr>
            <w:tcW w:w="532" w:type="pct"/>
            <w:vAlign w:val="center"/>
          </w:tcPr>
          <w:p w:rsidR="00C01003" w:rsidRPr="004D04D0" w:rsidRDefault="00C01003" w:rsidP="005C672D">
            <w:pPr>
              <w:ind w:left="-24"/>
              <w:jc w:val="center"/>
              <w:rPr>
                <w:rFonts w:eastAsia="Calibri" w:cs="Times New Roman"/>
                <w:color w:val="000000"/>
                <w:sz w:val="21"/>
                <w:szCs w:val="21"/>
              </w:rPr>
            </w:pPr>
            <w:r w:rsidRPr="004D04D0">
              <w:rPr>
                <w:rFonts w:eastAsia="Calibri" w:cs="Times New Roman"/>
                <w:color w:val="000000"/>
                <w:sz w:val="21"/>
                <w:szCs w:val="21"/>
              </w:rPr>
              <w:t>18,1</w:t>
            </w:r>
          </w:p>
        </w:tc>
      </w:tr>
      <w:tr w:rsidR="00C01003" w:rsidTr="005C672D">
        <w:trPr>
          <w:trHeight w:val="661"/>
        </w:trPr>
        <w:tc>
          <w:tcPr>
            <w:tcW w:w="3976" w:type="pct"/>
            <w:vAlign w:val="center"/>
          </w:tcPr>
          <w:p w:rsidR="00C01003" w:rsidRPr="004D04D0" w:rsidRDefault="00C01003" w:rsidP="005C672D">
            <w:pPr>
              <w:spacing w:line="240" w:lineRule="auto"/>
              <w:ind w:left="37"/>
              <w:rPr>
                <w:sz w:val="21"/>
                <w:szCs w:val="21"/>
              </w:rPr>
            </w:pPr>
            <w:r w:rsidRPr="004D04D0">
              <w:rPr>
                <w:sz w:val="21"/>
                <w:szCs w:val="21"/>
              </w:rPr>
              <w:t xml:space="preserve">KBRN olayları müdahale edebilmek için bir acil durum planı var ve KBRN olaylarına cevap vermek için </w:t>
            </w:r>
            <w:r w:rsidRPr="004D04D0">
              <w:rPr>
                <w:sz w:val="21"/>
                <w:szCs w:val="21"/>
                <w:u w:val="single"/>
              </w:rPr>
              <w:t>eğitim ve saha egzersizleri için belirlenmiş şartları vardır.</w:t>
            </w:r>
          </w:p>
        </w:tc>
        <w:tc>
          <w:tcPr>
            <w:tcW w:w="492" w:type="pct"/>
            <w:vAlign w:val="center"/>
          </w:tcPr>
          <w:p w:rsidR="00C01003" w:rsidRPr="004D04D0" w:rsidRDefault="00C01003" w:rsidP="005C672D">
            <w:pPr>
              <w:ind w:left="-24"/>
              <w:jc w:val="center"/>
              <w:rPr>
                <w:rFonts w:eastAsia="Calibri" w:cs="Times New Roman"/>
                <w:color w:val="000000"/>
                <w:sz w:val="21"/>
                <w:szCs w:val="21"/>
              </w:rPr>
            </w:pPr>
            <w:r w:rsidRPr="004D04D0">
              <w:rPr>
                <w:rFonts w:eastAsia="Calibri" w:cs="Times New Roman"/>
                <w:color w:val="000000"/>
                <w:sz w:val="21"/>
                <w:szCs w:val="21"/>
              </w:rPr>
              <w:t>109</w:t>
            </w:r>
          </w:p>
        </w:tc>
        <w:tc>
          <w:tcPr>
            <w:tcW w:w="532" w:type="pct"/>
            <w:vAlign w:val="center"/>
          </w:tcPr>
          <w:p w:rsidR="00C01003" w:rsidRPr="004D04D0" w:rsidRDefault="00C01003" w:rsidP="005C672D">
            <w:pPr>
              <w:ind w:left="-24"/>
              <w:jc w:val="center"/>
              <w:rPr>
                <w:rFonts w:eastAsia="Calibri" w:cs="Times New Roman"/>
                <w:color w:val="000000"/>
                <w:sz w:val="21"/>
                <w:szCs w:val="21"/>
              </w:rPr>
            </w:pPr>
            <w:r w:rsidRPr="004D04D0">
              <w:rPr>
                <w:rFonts w:eastAsia="Calibri" w:cs="Times New Roman"/>
                <w:color w:val="000000"/>
                <w:sz w:val="21"/>
                <w:szCs w:val="21"/>
              </w:rPr>
              <w:t>25,6</w:t>
            </w:r>
          </w:p>
        </w:tc>
      </w:tr>
      <w:tr w:rsidR="00C01003" w:rsidTr="005C672D">
        <w:trPr>
          <w:trHeight w:val="649"/>
        </w:trPr>
        <w:tc>
          <w:tcPr>
            <w:tcW w:w="3976" w:type="pct"/>
            <w:vAlign w:val="center"/>
          </w:tcPr>
          <w:p w:rsidR="00C01003" w:rsidRPr="004D04D0" w:rsidRDefault="00C01003" w:rsidP="005C672D">
            <w:pPr>
              <w:spacing w:line="240" w:lineRule="auto"/>
              <w:ind w:left="-24"/>
              <w:rPr>
                <w:rFonts w:eastAsia="Calibri" w:cs="Times New Roman"/>
                <w:color w:val="000000"/>
                <w:sz w:val="21"/>
                <w:szCs w:val="21"/>
              </w:rPr>
            </w:pPr>
            <w:r w:rsidRPr="004D04D0">
              <w:rPr>
                <w:sz w:val="21"/>
                <w:szCs w:val="21"/>
              </w:rPr>
              <w:t>KBRN olaylarına müdahale edebilmek için eğitim ve saha egzersizleri olan, AFAD veya yerel yönetimin aktif katılımının sağlanabildiği bir planlama vardır.</w:t>
            </w:r>
          </w:p>
        </w:tc>
        <w:tc>
          <w:tcPr>
            <w:tcW w:w="492" w:type="pct"/>
            <w:vAlign w:val="center"/>
          </w:tcPr>
          <w:p w:rsidR="00C01003" w:rsidRPr="004D04D0" w:rsidRDefault="00C01003" w:rsidP="005C672D">
            <w:pPr>
              <w:ind w:left="-24"/>
              <w:jc w:val="center"/>
              <w:rPr>
                <w:rFonts w:eastAsia="Calibri" w:cs="Times New Roman"/>
                <w:color w:val="000000"/>
                <w:sz w:val="21"/>
                <w:szCs w:val="21"/>
              </w:rPr>
            </w:pPr>
            <w:r w:rsidRPr="004D04D0">
              <w:rPr>
                <w:rFonts w:eastAsia="Calibri" w:cs="Times New Roman"/>
                <w:color w:val="000000"/>
                <w:sz w:val="21"/>
                <w:szCs w:val="21"/>
              </w:rPr>
              <w:t>225</w:t>
            </w:r>
          </w:p>
        </w:tc>
        <w:tc>
          <w:tcPr>
            <w:tcW w:w="532" w:type="pct"/>
            <w:vAlign w:val="center"/>
          </w:tcPr>
          <w:p w:rsidR="00C01003" w:rsidRPr="004D04D0" w:rsidRDefault="00C01003" w:rsidP="005C672D">
            <w:pPr>
              <w:ind w:left="-24"/>
              <w:jc w:val="center"/>
              <w:rPr>
                <w:rFonts w:eastAsia="Calibri" w:cs="Times New Roman"/>
                <w:color w:val="000000"/>
                <w:sz w:val="21"/>
                <w:szCs w:val="21"/>
              </w:rPr>
            </w:pPr>
            <w:r w:rsidRPr="004D04D0">
              <w:rPr>
                <w:rFonts w:eastAsia="Calibri" w:cs="Times New Roman"/>
                <w:color w:val="000000"/>
                <w:sz w:val="21"/>
                <w:szCs w:val="21"/>
              </w:rPr>
              <w:t>52,9</w:t>
            </w:r>
          </w:p>
        </w:tc>
      </w:tr>
      <w:tr w:rsidR="00C01003" w:rsidTr="005C672D">
        <w:trPr>
          <w:trHeight w:val="450"/>
        </w:trPr>
        <w:tc>
          <w:tcPr>
            <w:tcW w:w="3976" w:type="pct"/>
            <w:vAlign w:val="center"/>
          </w:tcPr>
          <w:p w:rsidR="00C01003" w:rsidRPr="004D04D0" w:rsidRDefault="00C01003" w:rsidP="005C672D">
            <w:pPr>
              <w:spacing w:line="240" w:lineRule="auto"/>
              <w:ind w:left="-24"/>
              <w:rPr>
                <w:b/>
                <w:sz w:val="21"/>
                <w:szCs w:val="21"/>
              </w:rPr>
            </w:pPr>
            <w:r w:rsidRPr="004D04D0">
              <w:rPr>
                <w:b/>
                <w:sz w:val="21"/>
                <w:szCs w:val="21"/>
              </w:rPr>
              <w:t>Toplam</w:t>
            </w:r>
          </w:p>
        </w:tc>
        <w:tc>
          <w:tcPr>
            <w:tcW w:w="492" w:type="pct"/>
            <w:vAlign w:val="center"/>
          </w:tcPr>
          <w:p w:rsidR="00C01003" w:rsidRPr="00345764" w:rsidRDefault="00C01003" w:rsidP="005C672D">
            <w:pPr>
              <w:ind w:left="-24"/>
              <w:jc w:val="center"/>
              <w:rPr>
                <w:rFonts w:eastAsia="Calibri" w:cs="Times New Roman"/>
                <w:b/>
                <w:color w:val="000000"/>
                <w:sz w:val="21"/>
                <w:szCs w:val="21"/>
              </w:rPr>
            </w:pPr>
            <w:r w:rsidRPr="00345764">
              <w:rPr>
                <w:rFonts w:eastAsia="Calibri" w:cs="Times New Roman"/>
                <w:b/>
                <w:color w:val="000000"/>
                <w:sz w:val="21"/>
                <w:szCs w:val="21"/>
              </w:rPr>
              <w:t>425</w:t>
            </w:r>
          </w:p>
        </w:tc>
        <w:tc>
          <w:tcPr>
            <w:tcW w:w="532" w:type="pct"/>
            <w:vAlign w:val="center"/>
          </w:tcPr>
          <w:p w:rsidR="00C01003" w:rsidRPr="00345764" w:rsidRDefault="00C01003" w:rsidP="005C672D">
            <w:pPr>
              <w:ind w:left="-24"/>
              <w:jc w:val="center"/>
              <w:rPr>
                <w:rFonts w:eastAsia="Calibri" w:cs="Times New Roman"/>
                <w:b/>
                <w:color w:val="000000"/>
                <w:sz w:val="21"/>
                <w:szCs w:val="21"/>
              </w:rPr>
            </w:pPr>
            <w:r w:rsidRPr="00345764">
              <w:rPr>
                <w:rFonts w:eastAsia="Calibri" w:cs="Times New Roman"/>
                <w:b/>
                <w:color w:val="000000"/>
                <w:sz w:val="21"/>
                <w:szCs w:val="21"/>
              </w:rPr>
              <w:t>100</w:t>
            </w:r>
          </w:p>
        </w:tc>
      </w:tr>
    </w:tbl>
    <w:p w:rsidR="00C01003" w:rsidRDefault="00C01003" w:rsidP="00C01003">
      <w:pPr>
        <w:spacing w:after="0"/>
        <w:ind w:firstLine="709"/>
        <w:rPr>
          <w:rFonts w:eastAsia="Calibri" w:cs="Times New Roman"/>
          <w:color w:val="000000"/>
        </w:rPr>
      </w:pPr>
    </w:p>
    <w:p w:rsidR="00C01003" w:rsidRDefault="00C01003" w:rsidP="00C01003">
      <w:pPr>
        <w:spacing w:after="0"/>
        <w:ind w:firstLine="709"/>
        <w:rPr>
          <w:rFonts w:eastAsia="Calibri" w:cs="Times New Roman"/>
          <w:color w:val="000000"/>
        </w:rPr>
      </w:pPr>
      <w:proofErr w:type="gramStart"/>
      <w:r>
        <w:rPr>
          <w:rFonts w:eastAsia="Calibri" w:cs="Times New Roman"/>
          <w:color w:val="000000"/>
        </w:rPr>
        <w:t xml:space="preserve">Kurumların afet ve acil durum planlarının </w:t>
      </w:r>
      <w:r w:rsidRPr="00623B90">
        <w:rPr>
          <w:rFonts w:eastAsia="Calibri" w:cs="Times New Roman"/>
          <w:color w:val="000000"/>
        </w:rPr>
        <w:t xml:space="preserve">KBRN ile ilgili </w:t>
      </w:r>
      <w:r>
        <w:rPr>
          <w:rFonts w:eastAsia="Calibri" w:cs="Times New Roman"/>
          <w:color w:val="000000"/>
        </w:rPr>
        <w:t xml:space="preserve">içeriği </w:t>
      </w:r>
      <w:r w:rsidRPr="00623B90">
        <w:rPr>
          <w:rFonts w:eastAsia="Calibri" w:cs="Times New Roman"/>
          <w:color w:val="000000"/>
        </w:rPr>
        <w:t>değerlendirildiğinde</w:t>
      </w:r>
      <w:r>
        <w:rPr>
          <w:rFonts w:eastAsia="Calibri" w:cs="Times New Roman"/>
          <w:color w:val="000000"/>
        </w:rPr>
        <w:t>, 14</w:t>
      </w:r>
      <w:r w:rsidRPr="00623B90">
        <w:rPr>
          <w:rFonts w:eastAsia="Calibri" w:cs="Times New Roman"/>
          <w:color w:val="000000"/>
        </w:rPr>
        <w:t xml:space="preserve"> kişinin (</w:t>
      </w:r>
      <w:r>
        <w:rPr>
          <w:rFonts w:eastAsia="Calibri" w:cs="Times New Roman"/>
          <w:color w:val="000000"/>
        </w:rPr>
        <w:t>%3,3</w:t>
      </w:r>
      <w:r w:rsidRPr="00623B90">
        <w:rPr>
          <w:rFonts w:eastAsia="Calibri" w:cs="Times New Roman"/>
          <w:color w:val="000000"/>
        </w:rPr>
        <w:t>)</w:t>
      </w:r>
      <w:r>
        <w:rPr>
          <w:rFonts w:eastAsia="Calibri" w:cs="Times New Roman"/>
          <w:color w:val="000000"/>
        </w:rPr>
        <w:t xml:space="preserve"> KBRN olaylarını i</w:t>
      </w:r>
      <w:r w:rsidRPr="001D527B">
        <w:rPr>
          <w:rFonts w:eastAsia="Calibri" w:cs="Times New Roman"/>
          <w:color w:val="000000"/>
        </w:rPr>
        <w:t>çermeyen</w:t>
      </w:r>
      <w:r>
        <w:rPr>
          <w:rFonts w:eastAsia="Calibri" w:cs="Times New Roman"/>
          <w:color w:val="000000"/>
        </w:rPr>
        <w:t xml:space="preserve"> bir planın olduğunu, 77 kişinin (%18,1) KBRN eğitim ve tatbikat şartları o</w:t>
      </w:r>
      <w:r w:rsidRPr="001D527B">
        <w:rPr>
          <w:rFonts w:eastAsia="Calibri" w:cs="Times New Roman"/>
          <w:color w:val="000000"/>
        </w:rPr>
        <w:t>lmayan</w:t>
      </w:r>
      <w:r>
        <w:rPr>
          <w:rFonts w:eastAsia="Calibri" w:cs="Times New Roman"/>
          <w:color w:val="000000"/>
        </w:rPr>
        <w:t xml:space="preserve"> bir planın olduğunu, 109 kişinin (%25,6) KBRN eğitim ve tatbikat şartları o</w:t>
      </w:r>
      <w:r w:rsidRPr="001D527B">
        <w:rPr>
          <w:rFonts w:eastAsia="Calibri" w:cs="Times New Roman"/>
          <w:color w:val="000000"/>
        </w:rPr>
        <w:t>lan (kurumsal)</w:t>
      </w:r>
      <w:r>
        <w:rPr>
          <w:rFonts w:eastAsia="Calibri" w:cs="Times New Roman"/>
          <w:color w:val="000000"/>
        </w:rPr>
        <w:t xml:space="preserve"> </w:t>
      </w:r>
      <w:r w:rsidRPr="001D527B">
        <w:rPr>
          <w:rFonts w:eastAsia="Calibri" w:cs="Times New Roman"/>
          <w:color w:val="000000"/>
        </w:rPr>
        <w:t>bir planın olduğunu,</w:t>
      </w:r>
      <w:r>
        <w:rPr>
          <w:rFonts w:eastAsia="Calibri" w:cs="Times New Roman"/>
          <w:color w:val="000000"/>
        </w:rPr>
        <w:t xml:space="preserve"> 225 kişinin (%52,9) KBRN eğitim-tatbikat şartları o</w:t>
      </w:r>
      <w:r w:rsidRPr="001D527B">
        <w:rPr>
          <w:rFonts w:eastAsia="Calibri" w:cs="Times New Roman"/>
          <w:color w:val="000000"/>
        </w:rPr>
        <w:t>lan (yerel)</w:t>
      </w:r>
      <w:r>
        <w:rPr>
          <w:rFonts w:eastAsia="Calibri" w:cs="Times New Roman"/>
          <w:color w:val="000000"/>
        </w:rPr>
        <w:t xml:space="preserve"> </w:t>
      </w:r>
      <w:r w:rsidRPr="001D527B">
        <w:rPr>
          <w:rFonts w:eastAsia="Calibri" w:cs="Times New Roman"/>
          <w:color w:val="000000"/>
        </w:rPr>
        <w:t>bir planın olduğunu</w:t>
      </w:r>
      <w:r>
        <w:rPr>
          <w:rFonts w:eastAsia="Calibri" w:cs="Times New Roman"/>
          <w:color w:val="000000"/>
        </w:rPr>
        <w:t xml:space="preserve"> belirtmiştir. </w:t>
      </w:r>
      <w:proofErr w:type="gramEnd"/>
      <w:r>
        <w:rPr>
          <w:rFonts w:eastAsia="Calibri" w:cs="Times New Roman"/>
          <w:color w:val="000000"/>
        </w:rPr>
        <w:t xml:space="preserve">(Tablo </w:t>
      </w:r>
      <w:proofErr w:type="gramStart"/>
      <w:r>
        <w:rPr>
          <w:rFonts w:eastAsia="Calibri" w:cs="Times New Roman"/>
          <w:color w:val="000000"/>
        </w:rPr>
        <w:t>4.4</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p>
    <w:p w:rsidR="00C01003" w:rsidRPr="00ED4625" w:rsidRDefault="00C01003" w:rsidP="00C01003">
      <w:pPr>
        <w:pStyle w:val="ResimYazs"/>
        <w:keepNext/>
        <w:jc w:val="center"/>
        <w:rPr>
          <w:rFonts w:ascii="Times New Roman" w:eastAsia="Calibri" w:hAnsi="Times New Roman" w:cs="Times New Roman"/>
          <w:b/>
          <w:i w:val="0"/>
          <w:color w:val="000000" w:themeColor="text1"/>
          <w:sz w:val="24"/>
          <w:szCs w:val="24"/>
        </w:rPr>
      </w:pPr>
      <w:r>
        <w:rPr>
          <w:rFonts w:ascii="Times New Roman" w:hAnsi="Times New Roman" w:cs="Times New Roman"/>
          <w:b/>
          <w:i w:val="0"/>
          <w:color w:val="000000" w:themeColor="text1"/>
          <w:sz w:val="24"/>
          <w:szCs w:val="24"/>
        </w:rPr>
        <w:lastRenderedPageBreak/>
        <w:t>Tablo 4</w:t>
      </w:r>
      <w:r w:rsidRPr="00ED4625">
        <w:rPr>
          <w:rFonts w:ascii="Times New Roman" w:hAnsi="Times New Roman" w:cs="Times New Roman"/>
          <w:b/>
          <w:i w:val="0"/>
          <w:color w:val="000000" w:themeColor="text1"/>
          <w:sz w:val="24"/>
          <w:szCs w:val="24"/>
        </w:rPr>
        <w:t xml:space="preserve">. </w:t>
      </w:r>
      <w:r>
        <w:rPr>
          <w:rFonts w:ascii="Times New Roman" w:hAnsi="Times New Roman" w:cs="Times New Roman"/>
          <w:b/>
          <w:i w:val="0"/>
          <w:color w:val="000000" w:themeColor="text1"/>
          <w:sz w:val="24"/>
          <w:szCs w:val="24"/>
        </w:rPr>
        <w:t>5</w:t>
      </w:r>
      <w:r w:rsidRPr="00ED4625">
        <w:rPr>
          <w:rFonts w:ascii="Times New Roman" w:hAnsi="Times New Roman" w:cs="Times New Roman"/>
          <w:b/>
          <w:i w:val="0"/>
          <w:color w:val="000000" w:themeColor="text1"/>
          <w:sz w:val="24"/>
          <w:szCs w:val="24"/>
        </w:rPr>
        <w:t>.</w:t>
      </w:r>
      <w:r w:rsidRPr="00ED4625">
        <w:rPr>
          <w:rFonts w:ascii="Times New Roman" w:eastAsia="Calibri" w:hAnsi="Times New Roman" w:cs="Times New Roman"/>
          <w:b/>
          <w:i w:val="0"/>
          <w:color w:val="000000" w:themeColor="text1"/>
          <w:sz w:val="24"/>
          <w:szCs w:val="24"/>
        </w:rPr>
        <w:t xml:space="preserve"> </w:t>
      </w:r>
      <w:r w:rsidRPr="00ED4625">
        <w:rPr>
          <w:rFonts w:ascii="Times New Roman" w:eastAsia="Calibri" w:hAnsi="Times New Roman" w:cs="Times New Roman"/>
          <w:b/>
          <w:i w:val="0"/>
          <w:color w:val="000000"/>
          <w:sz w:val="24"/>
          <w:szCs w:val="24"/>
        </w:rPr>
        <w:t>KBRN Eğitim Kalitesinin Değerlendirilmesi</w:t>
      </w:r>
    </w:p>
    <w:tbl>
      <w:tblPr>
        <w:tblW w:w="4968" w:type="pct"/>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5600"/>
        <w:gridCol w:w="1558"/>
        <w:gridCol w:w="1431"/>
      </w:tblGrid>
      <w:tr w:rsidR="00C01003" w:rsidTr="005C672D">
        <w:trPr>
          <w:trHeight w:val="330"/>
        </w:trPr>
        <w:tc>
          <w:tcPr>
            <w:tcW w:w="3260" w:type="pct"/>
            <w:vAlign w:val="center"/>
          </w:tcPr>
          <w:p w:rsidR="00C01003" w:rsidRPr="006C0BF6" w:rsidRDefault="00C01003" w:rsidP="005C672D">
            <w:pPr>
              <w:spacing w:line="240" w:lineRule="auto"/>
              <w:ind w:left="-24"/>
              <w:jc w:val="left"/>
              <w:rPr>
                <w:rFonts w:eastAsia="Calibri" w:cs="Times New Roman"/>
                <w:b/>
                <w:color w:val="000000"/>
                <w:sz w:val="21"/>
                <w:szCs w:val="21"/>
              </w:rPr>
            </w:pPr>
            <w:r w:rsidRPr="006C0BF6">
              <w:rPr>
                <w:rFonts w:eastAsia="Calibri" w:cs="Times New Roman"/>
                <w:b/>
                <w:color w:val="000000"/>
                <w:sz w:val="21"/>
                <w:szCs w:val="21"/>
              </w:rPr>
              <w:t>KBRN Eğitim Kalitesinin Değerlendirilmesi</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N</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w:t>
            </w:r>
          </w:p>
        </w:tc>
      </w:tr>
      <w:tr w:rsidR="00C01003" w:rsidTr="005C672D">
        <w:trPr>
          <w:trHeight w:val="223"/>
        </w:trPr>
        <w:tc>
          <w:tcPr>
            <w:tcW w:w="3260" w:type="pct"/>
            <w:vAlign w:val="center"/>
          </w:tcPr>
          <w:p w:rsidR="00C01003" w:rsidRPr="006C0BF6" w:rsidRDefault="00C01003" w:rsidP="005C672D">
            <w:pPr>
              <w:spacing w:line="240" w:lineRule="auto"/>
              <w:ind w:left="-24"/>
              <w:jc w:val="left"/>
              <w:rPr>
                <w:rFonts w:eastAsia="Calibri" w:cs="Times New Roman"/>
                <w:color w:val="000000"/>
                <w:sz w:val="21"/>
                <w:szCs w:val="21"/>
              </w:rPr>
            </w:pPr>
            <w:r w:rsidRPr="006C0BF6">
              <w:rPr>
                <w:rFonts w:eastAsia="Calibri" w:cs="Times New Roman"/>
                <w:color w:val="000000"/>
                <w:sz w:val="21"/>
                <w:szCs w:val="21"/>
              </w:rPr>
              <w:t>Çok memnun değilim</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17</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4,0</w:t>
            </w:r>
          </w:p>
        </w:tc>
      </w:tr>
      <w:tr w:rsidR="00C01003" w:rsidTr="005C672D">
        <w:trPr>
          <w:trHeight w:val="347"/>
        </w:trPr>
        <w:tc>
          <w:tcPr>
            <w:tcW w:w="3260" w:type="pct"/>
            <w:vAlign w:val="center"/>
          </w:tcPr>
          <w:p w:rsidR="00C01003" w:rsidRPr="006C0BF6" w:rsidRDefault="00C01003" w:rsidP="005C672D">
            <w:pPr>
              <w:spacing w:line="240" w:lineRule="auto"/>
              <w:ind w:left="-24"/>
              <w:jc w:val="left"/>
              <w:rPr>
                <w:rFonts w:eastAsia="Calibri" w:cs="Times New Roman"/>
                <w:color w:val="000000"/>
                <w:sz w:val="21"/>
                <w:szCs w:val="21"/>
              </w:rPr>
            </w:pPr>
            <w:r w:rsidRPr="006C0BF6">
              <w:rPr>
                <w:rFonts w:eastAsia="Calibri" w:cs="Times New Roman"/>
                <w:color w:val="000000"/>
                <w:sz w:val="21"/>
                <w:szCs w:val="21"/>
              </w:rPr>
              <w:t>Memnun değilim</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29</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6,8</w:t>
            </w:r>
          </w:p>
        </w:tc>
      </w:tr>
      <w:tr w:rsidR="00C01003" w:rsidTr="005C672D">
        <w:trPr>
          <w:trHeight w:val="317"/>
        </w:trPr>
        <w:tc>
          <w:tcPr>
            <w:tcW w:w="3260" w:type="pct"/>
            <w:vAlign w:val="center"/>
          </w:tcPr>
          <w:p w:rsidR="00C01003" w:rsidRPr="006C0BF6" w:rsidRDefault="00C01003" w:rsidP="005C672D">
            <w:pPr>
              <w:spacing w:line="240" w:lineRule="auto"/>
              <w:ind w:left="-24"/>
              <w:jc w:val="left"/>
              <w:rPr>
                <w:rFonts w:eastAsia="Calibri" w:cs="Times New Roman"/>
                <w:color w:val="000000"/>
                <w:sz w:val="21"/>
                <w:szCs w:val="21"/>
              </w:rPr>
            </w:pPr>
            <w:r w:rsidRPr="006C0BF6">
              <w:rPr>
                <w:rFonts w:eastAsia="Calibri" w:cs="Times New Roman"/>
                <w:color w:val="000000"/>
                <w:sz w:val="21"/>
                <w:szCs w:val="21"/>
              </w:rPr>
              <w:t>Kararsızım</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62</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14,6</w:t>
            </w:r>
          </w:p>
        </w:tc>
      </w:tr>
      <w:tr w:rsidR="00C01003" w:rsidTr="005C672D">
        <w:trPr>
          <w:trHeight w:val="237"/>
        </w:trPr>
        <w:tc>
          <w:tcPr>
            <w:tcW w:w="3260" w:type="pct"/>
            <w:vAlign w:val="center"/>
          </w:tcPr>
          <w:p w:rsidR="00C01003" w:rsidRPr="006C0BF6" w:rsidRDefault="00C01003" w:rsidP="005C672D">
            <w:pPr>
              <w:spacing w:line="240" w:lineRule="auto"/>
              <w:jc w:val="left"/>
              <w:rPr>
                <w:sz w:val="21"/>
                <w:szCs w:val="21"/>
              </w:rPr>
            </w:pPr>
            <w:r w:rsidRPr="006C0BF6">
              <w:rPr>
                <w:sz w:val="21"/>
                <w:szCs w:val="21"/>
              </w:rPr>
              <w:t>Memnunum</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158</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37,2</w:t>
            </w:r>
          </w:p>
        </w:tc>
      </w:tr>
      <w:tr w:rsidR="00C01003" w:rsidTr="005C672D">
        <w:trPr>
          <w:trHeight w:val="202"/>
        </w:trPr>
        <w:tc>
          <w:tcPr>
            <w:tcW w:w="3260" w:type="pct"/>
            <w:vAlign w:val="center"/>
          </w:tcPr>
          <w:p w:rsidR="00C01003" w:rsidRPr="006C0BF6" w:rsidRDefault="00C01003" w:rsidP="005C672D">
            <w:pPr>
              <w:spacing w:line="240" w:lineRule="auto"/>
              <w:ind w:left="-24"/>
              <w:jc w:val="left"/>
              <w:rPr>
                <w:rFonts w:eastAsia="Calibri" w:cs="Times New Roman"/>
                <w:color w:val="000000"/>
                <w:sz w:val="21"/>
                <w:szCs w:val="21"/>
              </w:rPr>
            </w:pPr>
            <w:r w:rsidRPr="006C0BF6">
              <w:rPr>
                <w:rFonts w:eastAsia="Calibri" w:cs="Times New Roman"/>
                <w:color w:val="000000"/>
                <w:sz w:val="21"/>
                <w:szCs w:val="21"/>
              </w:rPr>
              <w:t>Çok memnunum</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16</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3,8</w:t>
            </w:r>
          </w:p>
        </w:tc>
      </w:tr>
      <w:tr w:rsidR="00C01003" w:rsidTr="005C672D">
        <w:trPr>
          <w:trHeight w:val="202"/>
        </w:trPr>
        <w:tc>
          <w:tcPr>
            <w:tcW w:w="3260" w:type="pct"/>
            <w:vAlign w:val="center"/>
          </w:tcPr>
          <w:p w:rsidR="00C01003" w:rsidRPr="006C0BF6" w:rsidRDefault="00C01003" w:rsidP="005C672D">
            <w:pPr>
              <w:spacing w:line="240" w:lineRule="auto"/>
              <w:ind w:left="-24"/>
              <w:jc w:val="left"/>
              <w:rPr>
                <w:rFonts w:eastAsia="Calibri" w:cs="Times New Roman"/>
                <w:b/>
                <w:color w:val="000000"/>
                <w:sz w:val="21"/>
                <w:szCs w:val="21"/>
              </w:rPr>
            </w:pPr>
            <w:r w:rsidRPr="006C0BF6">
              <w:rPr>
                <w:rFonts w:eastAsia="Calibri" w:cs="Times New Roman"/>
                <w:b/>
                <w:color w:val="000000"/>
                <w:sz w:val="21"/>
                <w:szCs w:val="21"/>
              </w:rPr>
              <w:t>Toplam</w:t>
            </w:r>
          </w:p>
        </w:tc>
        <w:tc>
          <w:tcPr>
            <w:tcW w:w="907" w:type="pct"/>
            <w:vAlign w:val="center"/>
          </w:tcPr>
          <w:p w:rsidR="00C01003" w:rsidRPr="00B44438" w:rsidRDefault="00C01003" w:rsidP="005C672D">
            <w:pPr>
              <w:spacing w:line="240" w:lineRule="auto"/>
              <w:ind w:left="-24"/>
              <w:jc w:val="center"/>
              <w:rPr>
                <w:rFonts w:eastAsia="Calibri" w:cs="Times New Roman"/>
                <w:b/>
                <w:color w:val="000000"/>
                <w:sz w:val="21"/>
                <w:szCs w:val="21"/>
              </w:rPr>
            </w:pPr>
            <w:r w:rsidRPr="00B44438">
              <w:rPr>
                <w:rFonts w:eastAsia="Calibri" w:cs="Times New Roman"/>
                <w:b/>
                <w:color w:val="000000"/>
                <w:sz w:val="21"/>
                <w:szCs w:val="21"/>
              </w:rPr>
              <w:t>282</w:t>
            </w:r>
          </w:p>
        </w:tc>
        <w:tc>
          <w:tcPr>
            <w:tcW w:w="833" w:type="pct"/>
            <w:vAlign w:val="center"/>
          </w:tcPr>
          <w:p w:rsidR="00C01003" w:rsidRPr="00B44438" w:rsidRDefault="00C01003" w:rsidP="005C672D">
            <w:pPr>
              <w:spacing w:line="240" w:lineRule="auto"/>
              <w:ind w:left="-24"/>
              <w:jc w:val="center"/>
              <w:rPr>
                <w:rFonts w:eastAsia="Calibri" w:cs="Times New Roman"/>
                <w:b/>
                <w:color w:val="000000"/>
                <w:sz w:val="21"/>
                <w:szCs w:val="21"/>
              </w:rPr>
            </w:pPr>
            <w:r w:rsidRPr="00B44438">
              <w:rPr>
                <w:rFonts w:eastAsia="Calibri" w:cs="Times New Roman"/>
                <w:b/>
                <w:color w:val="000000"/>
                <w:sz w:val="21"/>
                <w:szCs w:val="21"/>
              </w:rPr>
              <w:t>66,4</w:t>
            </w:r>
          </w:p>
        </w:tc>
      </w:tr>
    </w:tbl>
    <w:p w:rsidR="00C01003" w:rsidRDefault="00C01003" w:rsidP="00C01003">
      <w:pPr>
        <w:spacing w:after="0"/>
        <w:ind w:firstLine="709"/>
        <w:rPr>
          <w:rFonts w:eastAsia="Calibri" w:cs="Times New Roman"/>
          <w:color w:val="000000"/>
        </w:rPr>
      </w:pP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Katılımcılardan aldıkları KBRN eğitimini değerlendirmeleri istendiğinde, 17 kişi (%4,0) çok memnun değilim, 29 kişi (%6,8) memnun değilim, 62 kişi (%14,6) kararsızım, 158 kişi (%37,2) memnunum, 16 kişi (%3,8) çok memnunum şeklinde değerlendirmiştir. (Tablo </w:t>
      </w:r>
      <w:proofErr w:type="gramStart"/>
      <w:r>
        <w:rPr>
          <w:rFonts w:eastAsia="Calibri" w:cs="Times New Roman"/>
          <w:color w:val="000000"/>
        </w:rPr>
        <w:t>4.5</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p>
    <w:p w:rsidR="00C01003" w:rsidRPr="00B4199C" w:rsidRDefault="00C01003" w:rsidP="00C01003">
      <w:pPr>
        <w:pStyle w:val="ResimYazs"/>
        <w:keepNext/>
        <w:spacing w:after="0" w:line="360" w:lineRule="auto"/>
        <w:jc w:val="center"/>
        <w:rPr>
          <w:rFonts w:ascii="Times New Roman" w:eastAsia="Calibri" w:hAnsi="Times New Roman" w:cs="Times New Roman"/>
          <w:b/>
          <w:i w:val="0"/>
          <w:color w:val="000000" w:themeColor="text1"/>
          <w:sz w:val="24"/>
          <w:szCs w:val="24"/>
        </w:rPr>
      </w:pPr>
      <w:r>
        <w:rPr>
          <w:rFonts w:ascii="Times New Roman" w:hAnsi="Times New Roman" w:cs="Times New Roman"/>
          <w:b/>
          <w:i w:val="0"/>
          <w:color w:val="000000" w:themeColor="text1"/>
          <w:sz w:val="24"/>
          <w:szCs w:val="24"/>
        </w:rPr>
        <w:t xml:space="preserve">Tablo </w:t>
      </w:r>
      <w:proofErr w:type="gramStart"/>
      <w:r>
        <w:rPr>
          <w:rFonts w:ascii="Times New Roman" w:hAnsi="Times New Roman" w:cs="Times New Roman"/>
          <w:b/>
          <w:i w:val="0"/>
          <w:color w:val="000000" w:themeColor="text1"/>
          <w:sz w:val="24"/>
          <w:szCs w:val="24"/>
        </w:rPr>
        <w:t>4.</w:t>
      </w:r>
      <w:r w:rsidRPr="00B4199C">
        <w:rPr>
          <w:rFonts w:ascii="Times New Roman" w:hAnsi="Times New Roman" w:cs="Times New Roman"/>
          <w:b/>
          <w:i w:val="0"/>
          <w:color w:val="000000" w:themeColor="text1"/>
          <w:sz w:val="24"/>
          <w:szCs w:val="24"/>
        </w:rPr>
        <w:t>6</w:t>
      </w:r>
      <w:proofErr w:type="gramEnd"/>
      <w:r w:rsidRPr="00B4199C">
        <w:rPr>
          <w:rFonts w:ascii="Times New Roman" w:hAnsi="Times New Roman" w:cs="Times New Roman"/>
          <w:b/>
          <w:i w:val="0"/>
          <w:color w:val="000000" w:themeColor="text1"/>
          <w:sz w:val="24"/>
          <w:szCs w:val="24"/>
        </w:rPr>
        <w:t>.</w:t>
      </w:r>
      <w:r w:rsidRPr="00B4199C">
        <w:rPr>
          <w:rFonts w:ascii="Times New Roman" w:eastAsia="Calibri" w:hAnsi="Times New Roman" w:cs="Times New Roman"/>
          <w:b/>
          <w:i w:val="0"/>
          <w:color w:val="000000" w:themeColor="text1"/>
          <w:sz w:val="24"/>
          <w:szCs w:val="24"/>
        </w:rPr>
        <w:t xml:space="preserve"> </w:t>
      </w:r>
      <w:r w:rsidRPr="00B4199C">
        <w:rPr>
          <w:rFonts w:ascii="Times New Roman" w:eastAsia="Calibri" w:hAnsi="Times New Roman" w:cs="Times New Roman"/>
          <w:b/>
          <w:i w:val="0"/>
          <w:color w:val="000000"/>
          <w:sz w:val="24"/>
          <w:szCs w:val="24"/>
        </w:rPr>
        <w:t xml:space="preserve">KBRN Tatbikatlarının Gerçekleştirilme Sıklığının Değerlendirilmesi </w:t>
      </w:r>
    </w:p>
    <w:tbl>
      <w:tblPr>
        <w:tblW w:w="4968" w:type="pct"/>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5600"/>
        <w:gridCol w:w="1558"/>
        <w:gridCol w:w="1431"/>
      </w:tblGrid>
      <w:tr w:rsidR="00C01003" w:rsidTr="005C672D">
        <w:trPr>
          <w:trHeight w:val="330"/>
        </w:trPr>
        <w:tc>
          <w:tcPr>
            <w:tcW w:w="3260" w:type="pct"/>
            <w:vAlign w:val="center"/>
          </w:tcPr>
          <w:p w:rsidR="00C01003" w:rsidRPr="006C0BF6" w:rsidRDefault="00C01003" w:rsidP="005C672D">
            <w:pPr>
              <w:spacing w:line="240" w:lineRule="auto"/>
              <w:ind w:left="-24"/>
              <w:jc w:val="left"/>
              <w:rPr>
                <w:rFonts w:eastAsia="Calibri" w:cs="Times New Roman"/>
                <w:b/>
                <w:color w:val="000000"/>
                <w:sz w:val="21"/>
                <w:szCs w:val="21"/>
              </w:rPr>
            </w:pPr>
            <w:r w:rsidRPr="006C0BF6">
              <w:rPr>
                <w:rFonts w:eastAsia="Calibri" w:cs="Times New Roman"/>
                <w:b/>
                <w:color w:val="000000"/>
                <w:sz w:val="21"/>
                <w:szCs w:val="21"/>
              </w:rPr>
              <w:t>KBRN Tatbikatlarının Gerçekleştirilme Sıklığının Değerlendirilmesi</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N</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w:t>
            </w:r>
          </w:p>
        </w:tc>
      </w:tr>
      <w:tr w:rsidR="00C01003" w:rsidTr="005C672D">
        <w:trPr>
          <w:trHeight w:val="223"/>
        </w:trPr>
        <w:tc>
          <w:tcPr>
            <w:tcW w:w="3260" w:type="pct"/>
            <w:vAlign w:val="center"/>
          </w:tcPr>
          <w:p w:rsidR="00C01003" w:rsidRPr="006C0BF6" w:rsidRDefault="00C01003" w:rsidP="005C672D">
            <w:pPr>
              <w:spacing w:line="240" w:lineRule="auto"/>
              <w:ind w:left="-24"/>
              <w:jc w:val="left"/>
              <w:rPr>
                <w:rFonts w:eastAsia="Calibri" w:cs="Times New Roman"/>
                <w:color w:val="000000"/>
                <w:sz w:val="21"/>
                <w:szCs w:val="21"/>
              </w:rPr>
            </w:pPr>
            <w:r w:rsidRPr="006C0BF6">
              <w:rPr>
                <w:rFonts w:eastAsia="Calibri" w:cs="Times New Roman"/>
                <w:color w:val="000000"/>
                <w:sz w:val="21"/>
                <w:szCs w:val="21"/>
              </w:rPr>
              <w:t>Haftalık</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12</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2,8</w:t>
            </w:r>
          </w:p>
        </w:tc>
      </w:tr>
      <w:tr w:rsidR="00C01003" w:rsidTr="005C672D">
        <w:trPr>
          <w:trHeight w:val="347"/>
        </w:trPr>
        <w:tc>
          <w:tcPr>
            <w:tcW w:w="3260" w:type="pct"/>
            <w:vAlign w:val="center"/>
          </w:tcPr>
          <w:p w:rsidR="00C01003" w:rsidRPr="006C0BF6" w:rsidRDefault="00C01003" w:rsidP="005C672D">
            <w:pPr>
              <w:spacing w:line="240" w:lineRule="auto"/>
              <w:ind w:left="-24"/>
              <w:jc w:val="left"/>
              <w:rPr>
                <w:rFonts w:eastAsia="Calibri" w:cs="Times New Roman"/>
                <w:color w:val="000000"/>
                <w:sz w:val="21"/>
                <w:szCs w:val="21"/>
              </w:rPr>
            </w:pPr>
            <w:r w:rsidRPr="006C0BF6">
              <w:rPr>
                <w:rFonts w:eastAsia="Calibri" w:cs="Times New Roman"/>
                <w:color w:val="000000"/>
                <w:sz w:val="21"/>
                <w:szCs w:val="21"/>
              </w:rPr>
              <w:t>Aylık</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28</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6,6</w:t>
            </w:r>
          </w:p>
        </w:tc>
      </w:tr>
      <w:tr w:rsidR="00C01003" w:rsidTr="005C672D">
        <w:trPr>
          <w:trHeight w:val="317"/>
        </w:trPr>
        <w:tc>
          <w:tcPr>
            <w:tcW w:w="3260" w:type="pct"/>
            <w:vAlign w:val="center"/>
          </w:tcPr>
          <w:p w:rsidR="00C01003" w:rsidRPr="006C0BF6" w:rsidRDefault="00C01003" w:rsidP="005C672D">
            <w:pPr>
              <w:spacing w:line="240" w:lineRule="auto"/>
              <w:ind w:left="-24"/>
              <w:jc w:val="left"/>
              <w:rPr>
                <w:rFonts w:eastAsia="Calibri" w:cs="Times New Roman"/>
                <w:color w:val="000000"/>
                <w:sz w:val="21"/>
                <w:szCs w:val="21"/>
              </w:rPr>
            </w:pPr>
            <w:r w:rsidRPr="006C0BF6">
              <w:rPr>
                <w:rFonts w:eastAsia="Calibri" w:cs="Times New Roman"/>
                <w:color w:val="000000"/>
                <w:sz w:val="21"/>
                <w:szCs w:val="21"/>
              </w:rPr>
              <w:t>Üç ayda bir</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69</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16,2</w:t>
            </w:r>
          </w:p>
        </w:tc>
      </w:tr>
      <w:tr w:rsidR="00C01003" w:rsidTr="005C672D">
        <w:trPr>
          <w:trHeight w:val="237"/>
        </w:trPr>
        <w:tc>
          <w:tcPr>
            <w:tcW w:w="3260" w:type="pct"/>
            <w:vAlign w:val="center"/>
          </w:tcPr>
          <w:p w:rsidR="00C01003" w:rsidRPr="006C0BF6" w:rsidRDefault="00C01003" w:rsidP="005C672D">
            <w:pPr>
              <w:spacing w:line="240" w:lineRule="auto"/>
              <w:jc w:val="left"/>
              <w:rPr>
                <w:sz w:val="21"/>
                <w:szCs w:val="21"/>
              </w:rPr>
            </w:pPr>
            <w:r w:rsidRPr="006C0BF6">
              <w:rPr>
                <w:sz w:val="21"/>
                <w:szCs w:val="21"/>
              </w:rPr>
              <w:t>Altı ayda bir</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151</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35,5</w:t>
            </w:r>
          </w:p>
        </w:tc>
      </w:tr>
      <w:tr w:rsidR="00C01003" w:rsidTr="005C672D">
        <w:trPr>
          <w:trHeight w:val="202"/>
        </w:trPr>
        <w:tc>
          <w:tcPr>
            <w:tcW w:w="3260" w:type="pct"/>
            <w:vAlign w:val="center"/>
          </w:tcPr>
          <w:p w:rsidR="00C01003" w:rsidRPr="006C0BF6" w:rsidRDefault="00C01003" w:rsidP="005C672D">
            <w:pPr>
              <w:spacing w:line="240" w:lineRule="auto"/>
              <w:ind w:left="-24"/>
              <w:jc w:val="left"/>
              <w:rPr>
                <w:rFonts w:eastAsia="Calibri" w:cs="Times New Roman"/>
                <w:color w:val="000000"/>
                <w:sz w:val="21"/>
                <w:szCs w:val="21"/>
              </w:rPr>
            </w:pPr>
            <w:r w:rsidRPr="006C0BF6">
              <w:rPr>
                <w:rFonts w:eastAsia="Calibri" w:cs="Times New Roman"/>
                <w:color w:val="000000"/>
                <w:sz w:val="21"/>
                <w:szCs w:val="21"/>
              </w:rPr>
              <w:t>Yıllık</w:t>
            </w:r>
          </w:p>
        </w:tc>
        <w:tc>
          <w:tcPr>
            <w:tcW w:w="907"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165</w:t>
            </w:r>
          </w:p>
        </w:tc>
        <w:tc>
          <w:tcPr>
            <w:tcW w:w="833" w:type="pct"/>
            <w:vAlign w:val="center"/>
          </w:tcPr>
          <w:p w:rsidR="00C01003" w:rsidRPr="006C0BF6" w:rsidRDefault="00C01003" w:rsidP="005C672D">
            <w:pPr>
              <w:spacing w:line="240" w:lineRule="auto"/>
              <w:ind w:left="-24"/>
              <w:jc w:val="center"/>
              <w:rPr>
                <w:rFonts w:eastAsia="Calibri" w:cs="Times New Roman"/>
                <w:color w:val="000000"/>
                <w:sz w:val="21"/>
                <w:szCs w:val="21"/>
              </w:rPr>
            </w:pPr>
            <w:r w:rsidRPr="006C0BF6">
              <w:rPr>
                <w:rFonts w:eastAsia="Calibri" w:cs="Times New Roman"/>
                <w:color w:val="000000"/>
                <w:sz w:val="21"/>
                <w:szCs w:val="21"/>
              </w:rPr>
              <w:t>38,8</w:t>
            </w:r>
          </w:p>
        </w:tc>
      </w:tr>
      <w:tr w:rsidR="00C01003" w:rsidTr="005C672D">
        <w:trPr>
          <w:trHeight w:val="202"/>
        </w:trPr>
        <w:tc>
          <w:tcPr>
            <w:tcW w:w="3260" w:type="pct"/>
            <w:vAlign w:val="center"/>
          </w:tcPr>
          <w:p w:rsidR="00C01003" w:rsidRPr="006C0BF6" w:rsidRDefault="00C01003" w:rsidP="005C672D">
            <w:pPr>
              <w:spacing w:line="240" w:lineRule="auto"/>
              <w:ind w:left="-24"/>
              <w:jc w:val="left"/>
              <w:rPr>
                <w:rFonts w:eastAsia="Calibri" w:cs="Times New Roman"/>
                <w:b/>
                <w:color w:val="000000"/>
                <w:sz w:val="21"/>
                <w:szCs w:val="21"/>
              </w:rPr>
            </w:pPr>
            <w:r w:rsidRPr="006C0BF6">
              <w:rPr>
                <w:rFonts w:eastAsia="Calibri" w:cs="Times New Roman"/>
                <w:b/>
                <w:color w:val="000000"/>
                <w:sz w:val="21"/>
                <w:szCs w:val="21"/>
              </w:rPr>
              <w:t>Toplam</w:t>
            </w:r>
          </w:p>
        </w:tc>
        <w:tc>
          <w:tcPr>
            <w:tcW w:w="907" w:type="pct"/>
            <w:vAlign w:val="center"/>
          </w:tcPr>
          <w:p w:rsidR="00C01003" w:rsidRPr="00B44438" w:rsidRDefault="00C01003" w:rsidP="005C672D">
            <w:pPr>
              <w:spacing w:line="240" w:lineRule="auto"/>
              <w:ind w:left="-24"/>
              <w:jc w:val="center"/>
              <w:rPr>
                <w:rFonts w:eastAsia="Calibri" w:cs="Times New Roman"/>
                <w:b/>
                <w:color w:val="000000"/>
                <w:sz w:val="21"/>
                <w:szCs w:val="21"/>
              </w:rPr>
            </w:pPr>
            <w:r w:rsidRPr="00B44438">
              <w:rPr>
                <w:rFonts w:eastAsia="Calibri" w:cs="Times New Roman"/>
                <w:b/>
                <w:color w:val="000000"/>
                <w:sz w:val="21"/>
                <w:szCs w:val="21"/>
              </w:rPr>
              <w:t>425</w:t>
            </w:r>
          </w:p>
        </w:tc>
        <w:tc>
          <w:tcPr>
            <w:tcW w:w="833" w:type="pct"/>
            <w:vAlign w:val="center"/>
          </w:tcPr>
          <w:p w:rsidR="00C01003" w:rsidRPr="00B44438" w:rsidRDefault="00C01003" w:rsidP="005C672D">
            <w:pPr>
              <w:spacing w:line="240" w:lineRule="auto"/>
              <w:ind w:left="-24"/>
              <w:jc w:val="center"/>
              <w:rPr>
                <w:rFonts w:eastAsia="Calibri" w:cs="Times New Roman"/>
                <w:b/>
                <w:color w:val="000000"/>
                <w:sz w:val="21"/>
                <w:szCs w:val="21"/>
              </w:rPr>
            </w:pPr>
            <w:r w:rsidRPr="00B44438">
              <w:rPr>
                <w:rFonts w:eastAsia="Calibri" w:cs="Times New Roman"/>
                <w:b/>
                <w:color w:val="000000"/>
                <w:sz w:val="21"/>
                <w:szCs w:val="21"/>
              </w:rPr>
              <w:t>100</w:t>
            </w:r>
          </w:p>
        </w:tc>
      </w:tr>
    </w:tbl>
    <w:p w:rsidR="00C01003" w:rsidRDefault="00C01003" w:rsidP="00C01003">
      <w:pPr>
        <w:spacing w:after="0"/>
        <w:ind w:firstLine="709"/>
        <w:rPr>
          <w:rFonts w:eastAsia="Calibri" w:cs="Times New Roman"/>
          <w:color w:val="000000"/>
        </w:rPr>
      </w:pPr>
    </w:p>
    <w:p w:rsidR="00C01003" w:rsidRDefault="00C01003" w:rsidP="00C01003">
      <w:pPr>
        <w:spacing w:after="0"/>
        <w:ind w:firstLine="709"/>
        <w:rPr>
          <w:rFonts w:eastAsia="Calibri" w:cs="Times New Roman"/>
          <w:color w:val="000000"/>
        </w:rPr>
      </w:pPr>
      <w:r>
        <w:rPr>
          <w:rFonts w:eastAsia="Calibri" w:cs="Times New Roman"/>
          <w:color w:val="000000"/>
        </w:rPr>
        <w:t xml:space="preserve">Katılımcılara KBRN tatbikatlarının ne sıklıkla yapılması gerektiği sorusu yöneltildiğinde, 12 kişi (%2,8) haftalık, 28 kişi (%6,6) aylık, 69 kişi (%16,2) üç ayda bir, 151 kişi (%35,5) altı ayda bir, 165 kişi (%38,8) yıllık </w:t>
      </w:r>
      <w:proofErr w:type="gramStart"/>
      <w:r>
        <w:rPr>
          <w:rFonts w:eastAsia="Calibri" w:cs="Times New Roman"/>
          <w:color w:val="000000"/>
        </w:rPr>
        <w:t>periyotlarda</w:t>
      </w:r>
      <w:proofErr w:type="gramEnd"/>
      <w:r>
        <w:rPr>
          <w:rFonts w:eastAsia="Calibri" w:cs="Times New Roman"/>
          <w:color w:val="000000"/>
        </w:rPr>
        <w:t xml:space="preserve"> yapılması gerektiğini belirtmiştir. (Tablo </w:t>
      </w:r>
      <w:proofErr w:type="gramStart"/>
      <w:r>
        <w:rPr>
          <w:rFonts w:eastAsia="Calibri" w:cs="Times New Roman"/>
          <w:color w:val="000000"/>
        </w:rPr>
        <w:t>4.6</w:t>
      </w:r>
      <w:proofErr w:type="gramEnd"/>
      <w:r>
        <w:rPr>
          <w:rFonts w:eastAsia="Calibri" w:cs="Times New Roman"/>
          <w:color w:val="000000"/>
        </w:rPr>
        <w:t>)</w:t>
      </w:r>
    </w:p>
    <w:p w:rsidR="00C01003" w:rsidRDefault="00C01003" w:rsidP="00C01003">
      <w:pPr>
        <w:spacing w:after="0"/>
        <w:ind w:firstLine="709"/>
        <w:rPr>
          <w:rFonts w:eastAsia="Calibri" w:cs="Times New Roman"/>
          <w:color w:val="000000"/>
        </w:rPr>
      </w:pPr>
    </w:p>
    <w:p w:rsidR="005F6989" w:rsidRDefault="005F6989">
      <w:pPr>
        <w:spacing w:after="200" w:line="276" w:lineRule="auto"/>
        <w:jc w:val="left"/>
        <w:rPr>
          <w:rFonts w:cs="Times New Roman"/>
          <w:b/>
          <w:iCs/>
          <w:szCs w:val="24"/>
        </w:rPr>
      </w:pPr>
      <w:r>
        <w:rPr>
          <w:rFonts w:cs="Times New Roman"/>
          <w:b/>
          <w:i/>
          <w:szCs w:val="24"/>
        </w:rPr>
        <w:br w:type="page"/>
      </w:r>
    </w:p>
    <w:p w:rsidR="00C01003" w:rsidRPr="00B4199C" w:rsidRDefault="00C01003" w:rsidP="00C01003">
      <w:pPr>
        <w:pStyle w:val="ResimYazs"/>
        <w:keepNext/>
        <w:jc w:val="center"/>
        <w:rPr>
          <w:rFonts w:ascii="Times New Roman" w:eastAsia="Calibri" w:hAnsi="Times New Roman" w:cs="Times New Roman"/>
          <w:b/>
          <w:i w:val="0"/>
          <w:color w:val="000000" w:themeColor="text1"/>
          <w:sz w:val="24"/>
          <w:szCs w:val="24"/>
        </w:rPr>
      </w:pPr>
      <w:r>
        <w:rPr>
          <w:rFonts w:ascii="Times New Roman" w:hAnsi="Times New Roman" w:cs="Times New Roman"/>
          <w:b/>
          <w:i w:val="0"/>
          <w:color w:val="000000" w:themeColor="text1"/>
          <w:sz w:val="24"/>
          <w:szCs w:val="24"/>
        </w:rPr>
        <w:lastRenderedPageBreak/>
        <w:t>Tablo 4. 7</w:t>
      </w:r>
      <w:r w:rsidRPr="00B4199C">
        <w:rPr>
          <w:rFonts w:ascii="Times New Roman" w:hAnsi="Times New Roman" w:cs="Times New Roman"/>
          <w:b/>
          <w:i w:val="0"/>
          <w:color w:val="000000" w:themeColor="text1"/>
          <w:sz w:val="24"/>
          <w:szCs w:val="24"/>
        </w:rPr>
        <w:t>.</w:t>
      </w:r>
      <w:r w:rsidRPr="00B4199C">
        <w:rPr>
          <w:rFonts w:ascii="Times New Roman" w:eastAsia="Calibri" w:hAnsi="Times New Roman" w:cs="Times New Roman"/>
          <w:b/>
          <w:i w:val="0"/>
          <w:color w:val="000000" w:themeColor="text1"/>
          <w:sz w:val="24"/>
          <w:szCs w:val="24"/>
        </w:rPr>
        <w:t xml:space="preserve"> </w:t>
      </w:r>
      <w:r w:rsidRPr="00B4199C">
        <w:rPr>
          <w:rFonts w:ascii="Times New Roman" w:eastAsia="Calibri" w:hAnsi="Times New Roman" w:cs="Times New Roman"/>
          <w:b/>
          <w:i w:val="0"/>
          <w:color w:val="000000"/>
          <w:sz w:val="24"/>
          <w:szCs w:val="24"/>
        </w:rPr>
        <w:t xml:space="preserve">KBRN </w:t>
      </w:r>
      <w:r>
        <w:rPr>
          <w:rFonts w:ascii="Times New Roman" w:eastAsia="Calibri" w:hAnsi="Times New Roman" w:cs="Times New Roman"/>
          <w:b/>
          <w:i w:val="0"/>
          <w:color w:val="000000"/>
          <w:sz w:val="24"/>
          <w:szCs w:val="24"/>
        </w:rPr>
        <w:t>Olaylarına Yönelik Müdahale Eylemlerinde Sorumlu Olması Gereken Kurumların Değerlendirilmesi</w:t>
      </w:r>
    </w:p>
    <w:tbl>
      <w:tblPr>
        <w:tblW w:w="0" w:type="auto"/>
        <w:tblInd w:w="93" w:type="dxa"/>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6356"/>
        <w:gridCol w:w="1134"/>
        <w:gridCol w:w="1050"/>
      </w:tblGrid>
      <w:tr w:rsidR="00C01003" w:rsidTr="005C672D">
        <w:trPr>
          <w:trHeight w:val="573"/>
        </w:trPr>
        <w:tc>
          <w:tcPr>
            <w:tcW w:w="6356" w:type="dxa"/>
            <w:vAlign w:val="center"/>
          </w:tcPr>
          <w:p w:rsidR="00C01003" w:rsidRPr="00B11FD8" w:rsidRDefault="00C01003" w:rsidP="005C672D">
            <w:pPr>
              <w:spacing w:after="0" w:line="240" w:lineRule="auto"/>
              <w:jc w:val="left"/>
              <w:rPr>
                <w:rFonts w:eastAsia="Calibri" w:cs="Times New Roman"/>
                <w:b/>
                <w:i/>
                <w:sz w:val="19"/>
                <w:szCs w:val="19"/>
              </w:rPr>
            </w:pPr>
            <w:r w:rsidRPr="00B11FD8">
              <w:rPr>
                <w:rFonts w:eastAsia="Calibri" w:cs="Times New Roman"/>
                <w:b/>
                <w:i/>
                <w:color w:val="000000"/>
                <w:sz w:val="19"/>
                <w:szCs w:val="19"/>
              </w:rPr>
              <w:t>KBRN Olaylarına Yönelik Müdahale Eylemlerinde Sorumlu Kurumlar</w:t>
            </w:r>
          </w:p>
        </w:tc>
        <w:tc>
          <w:tcPr>
            <w:tcW w:w="1134" w:type="dxa"/>
            <w:vAlign w:val="center"/>
          </w:tcPr>
          <w:p w:rsidR="00C01003" w:rsidRPr="00B11FD8" w:rsidRDefault="00C01003" w:rsidP="005C672D">
            <w:pPr>
              <w:spacing w:after="0" w:line="240" w:lineRule="auto"/>
              <w:ind w:left="-23"/>
              <w:jc w:val="center"/>
              <w:rPr>
                <w:rFonts w:eastAsia="Calibri" w:cs="Times New Roman"/>
                <w:sz w:val="19"/>
                <w:szCs w:val="19"/>
              </w:rPr>
            </w:pPr>
            <w:r w:rsidRPr="00B11FD8">
              <w:rPr>
                <w:rFonts w:eastAsia="Calibri" w:cs="Times New Roman"/>
                <w:sz w:val="19"/>
                <w:szCs w:val="19"/>
              </w:rPr>
              <w:t>N</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w:t>
            </w:r>
          </w:p>
        </w:tc>
      </w:tr>
      <w:tr w:rsidR="00C01003" w:rsidTr="005C672D">
        <w:trPr>
          <w:trHeight w:val="412"/>
        </w:trPr>
        <w:tc>
          <w:tcPr>
            <w:tcW w:w="8540" w:type="dxa"/>
            <w:gridSpan w:val="3"/>
            <w:vAlign w:val="center"/>
          </w:tcPr>
          <w:p w:rsidR="00C01003" w:rsidRPr="00B11FD8" w:rsidRDefault="00C01003" w:rsidP="005C672D">
            <w:pPr>
              <w:spacing w:after="0" w:line="240" w:lineRule="auto"/>
              <w:jc w:val="left"/>
              <w:rPr>
                <w:rFonts w:eastAsia="Calibri" w:cs="Times New Roman"/>
                <w:i/>
                <w:sz w:val="19"/>
                <w:szCs w:val="19"/>
              </w:rPr>
            </w:pPr>
            <w:r w:rsidRPr="00B11FD8">
              <w:rPr>
                <w:rFonts w:eastAsia="Calibri" w:cs="Times New Roman"/>
                <w:b/>
                <w:i/>
                <w:sz w:val="19"/>
                <w:szCs w:val="19"/>
              </w:rPr>
              <w:t>KBRN Olay Yerinde Numune Alımı</w:t>
            </w:r>
          </w:p>
        </w:tc>
      </w:tr>
      <w:tr w:rsidR="00C01003" w:rsidTr="005C672D">
        <w:trPr>
          <w:trHeight w:val="233"/>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AFAD</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130</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30,6</w:t>
            </w:r>
          </w:p>
        </w:tc>
      </w:tr>
      <w:tr w:rsidR="00C01003" w:rsidTr="005C672D">
        <w:trPr>
          <w:trHeight w:val="154"/>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Çevre ve Şehircilik İl Müdürlüğü</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28</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6,6</w:t>
            </w:r>
          </w:p>
        </w:tc>
      </w:tr>
      <w:tr w:rsidR="00C01003" w:rsidTr="005C672D">
        <w:trPr>
          <w:trHeight w:val="230"/>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Sağlık Bakanlığı</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19</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4,5</w:t>
            </w:r>
          </w:p>
        </w:tc>
      </w:tr>
      <w:tr w:rsidR="00C01003" w:rsidTr="005C672D">
        <w:trPr>
          <w:trHeight w:val="230"/>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Yanıt Yok</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248</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58,4</w:t>
            </w:r>
          </w:p>
        </w:tc>
      </w:tr>
      <w:tr w:rsidR="00C01003" w:rsidTr="005C672D">
        <w:trPr>
          <w:trHeight w:val="230"/>
        </w:trPr>
        <w:tc>
          <w:tcPr>
            <w:tcW w:w="6356" w:type="dxa"/>
          </w:tcPr>
          <w:p w:rsidR="00C01003" w:rsidRPr="00B11FD8" w:rsidRDefault="00C01003" w:rsidP="005C672D">
            <w:pPr>
              <w:spacing w:after="0" w:line="240" w:lineRule="auto"/>
              <w:ind w:left="-23"/>
              <w:rPr>
                <w:rFonts w:eastAsia="Calibri" w:cs="Times New Roman"/>
                <w:b/>
                <w:i/>
                <w:sz w:val="19"/>
                <w:szCs w:val="19"/>
              </w:rPr>
            </w:pPr>
            <w:r w:rsidRPr="00B11FD8">
              <w:rPr>
                <w:rFonts w:eastAsia="Calibri" w:cs="Times New Roman"/>
                <w:b/>
                <w:i/>
                <w:sz w:val="19"/>
                <w:szCs w:val="19"/>
              </w:rPr>
              <w:t>Toplam</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425</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100,0</w:t>
            </w:r>
          </w:p>
        </w:tc>
      </w:tr>
      <w:tr w:rsidR="00C01003" w:rsidTr="005C672D">
        <w:trPr>
          <w:trHeight w:val="305"/>
        </w:trPr>
        <w:tc>
          <w:tcPr>
            <w:tcW w:w="8540" w:type="dxa"/>
            <w:gridSpan w:val="3"/>
            <w:vAlign w:val="center"/>
          </w:tcPr>
          <w:p w:rsidR="00C01003" w:rsidRPr="00B11FD8" w:rsidRDefault="00C01003" w:rsidP="005C672D">
            <w:pPr>
              <w:spacing w:after="0" w:line="240" w:lineRule="auto"/>
              <w:jc w:val="left"/>
              <w:rPr>
                <w:rFonts w:eastAsia="Calibri" w:cs="Times New Roman"/>
                <w:b/>
                <w:i/>
                <w:sz w:val="19"/>
                <w:szCs w:val="19"/>
              </w:rPr>
            </w:pPr>
            <w:r w:rsidRPr="00B11FD8">
              <w:rPr>
                <w:rFonts w:eastAsia="Calibri" w:cs="Times New Roman"/>
                <w:b/>
                <w:i/>
                <w:sz w:val="19"/>
                <w:szCs w:val="19"/>
              </w:rPr>
              <w:t>KBRN Olay yerinde Test Yapmak</w:t>
            </w:r>
          </w:p>
        </w:tc>
      </w:tr>
      <w:tr w:rsidR="00C01003" w:rsidTr="005C672D">
        <w:trPr>
          <w:trHeight w:val="159"/>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AFAD</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154</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36,2</w:t>
            </w:r>
          </w:p>
        </w:tc>
      </w:tr>
      <w:tr w:rsidR="00C01003" w:rsidTr="005C672D">
        <w:trPr>
          <w:trHeight w:val="222"/>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Çevre ve Şehircilik İl Müdürlüğü</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6</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1,4</w:t>
            </w:r>
          </w:p>
        </w:tc>
      </w:tr>
      <w:tr w:rsidR="00C01003" w:rsidTr="005C672D">
        <w:trPr>
          <w:trHeight w:val="142"/>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Sağlık Bakanlığı</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15</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3,5</w:t>
            </w:r>
          </w:p>
        </w:tc>
      </w:tr>
      <w:tr w:rsidR="00C01003" w:rsidTr="005C672D">
        <w:trPr>
          <w:trHeight w:val="217"/>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İtfaiye</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0,2</w:t>
            </w:r>
          </w:p>
        </w:tc>
      </w:tr>
      <w:tr w:rsidR="00C01003" w:rsidTr="005C672D">
        <w:trPr>
          <w:trHeight w:val="217"/>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Yanıt Yok</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249</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58,6</w:t>
            </w:r>
          </w:p>
        </w:tc>
      </w:tr>
      <w:tr w:rsidR="00C01003" w:rsidTr="005C672D">
        <w:trPr>
          <w:trHeight w:val="138"/>
        </w:trPr>
        <w:tc>
          <w:tcPr>
            <w:tcW w:w="6356" w:type="dxa"/>
          </w:tcPr>
          <w:p w:rsidR="00C01003" w:rsidRPr="00B11FD8" w:rsidRDefault="00C01003" w:rsidP="005C672D">
            <w:pPr>
              <w:spacing w:after="0" w:line="240" w:lineRule="auto"/>
              <w:ind w:left="-23"/>
              <w:rPr>
                <w:rFonts w:eastAsia="Calibri" w:cs="Times New Roman"/>
                <w:b/>
                <w:i/>
                <w:sz w:val="19"/>
                <w:szCs w:val="19"/>
              </w:rPr>
            </w:pPr>
            <w:r w:rsidRPr="00B11FD8">
              <w:rPr>
                <w:rFonts w:eastAsia="Calibri" w:cs="Times New Roman"/>
                <w:b/>
                <w:i/>
                <w:sz w:val="19"/>
                <w:szCs w:val="19"/>
              </w:rPr>
              <w:t>Toplam</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425</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100,0</w:t>
            </w:r>
          </w:p>
        </w:tc>
      </w:tr>
      <w:tr w:rsidR="00C01003" w:rsidTr="005C672D">
        <w:trPr>
          <w:trHeight w:val="323"/>
        </w:trPr>
        <w:tc>
          <w:tcPr>
            <w:tcW w:w="8540" w:type="dxa"/>
            <w:gridSpan w:val="3"/>
            <w:vAlign w:val="center"/>
          </w:tcPr>
          <w:p w:rsidR="00C01003" w:rsidRPr="00B11FD8" w:rsidRDefault="00C01003" w:rsidP="005C672D">
            <w:pPr>
              <w:spacing w:after="0" w:line="240" w:lineRule="auto"/>
              <w:jc w:val="left"/>
              <w:rPr>
                <w:rFonts w:eastAsia="Calibri" w:cs="Times New Roman"/>
                <w:sz w:val="19"/>
                <w:szCs w:val="19"/>
              </w:rPr>
            </w:pPr>
            <w:r w:rsidRPr="00B11FD8">
              <w:rPr>
                <w:rFonts w:eastAsia="Calibri" w:cs="Times New Roman"/>
                <w:b/>
                <w:i/>
                <w:sz w:val="19"/>
                <w:szCs w:val="19"/>
              </w:rPr>
              <w:t>KBRN Olay Yerinin (Sıcak, Ilık, Soğuk) Bölgelere Ayrılması</w:t>
            </w:r>
          </w:p>
        </w:tc>
      </w:tr>
      <w:tr w:rsidR="00C01003" w:rsidTr="005C672D">
        <w:trPr>
          <w:trHeight w:val="236"/>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AFAD</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161</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37,9</w:t>
            </w:r>
          </w:p>
        </w:tc>
      </w:tr>
      <w:tr w:rsidR="00C01003" w:rsidTr="005C672D">
        <w:trPr>
          <w:trHeight w:val="267"/>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Çevre ve Şehircilik İl Müdürlüğü</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0,5</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Sağlık Bakanlığı</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11</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2,6</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Emniyet</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3</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0,7</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Yanıt Yok</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248</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58,4</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b/>
                <w:i/>
                <w:sz w:val="19"/>
                <w:szCs w:val="19"/>
              </w:rPr>
            </w:pPr>
            <w:r w:rsidRPr="00B11FD8">
              <w:rPr>
                <w:rFonts w:eastAsia="Calibri" w:cs="Times New Roman"/>
                <w:b/>
                <w:i/>
                <w:sz w:val="19"/>
                <w:szCs w:val="19"/>
              </w:rPr>
              <w:t>Toplam</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425</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100,0</w:t>
            </w:r>
          </w:p>
        </w:tc>
      </w:tr>
      <w:tr w:rsidR="00C01003" w:rsidTr="005C672D">
        <w:trPr>
          <w:trHeight w:val="365"/>
        </w:trPr>
        <w:tc>
          <w:tcPr>
            <w:tcW w:w="8540" w:type="dxa"/>
            <w:gridSpan w:val="3"/>
            <w:vAlign w:val="center"/>
          </w:tcPr>
          <w:p w:rsidR="00C01003" w:rsidRPr="00B11FD8" w:rsidRDefault="00C01003" w:rsidP="005C672D">
            <w:pPr>
              <w:spacing w:after="0" w:line="240" w:lineRule="auto"/>
              <w:jc w:val="left"/>
              <w:rPr>
                <w:rFonts w:eastAsia="Calibri" w:cs="Times New Roman"/>
                <w:sz w:val="19"/>
                <w:szCs w:val="19"/>
              </w:rPr>
            </w:pPr>
            <w:r w:rsidRPr="00B11FD8">
              <w:rPr>
                <w:rFonts w:eastAsia="Calibri" w:cs="Times New Roman"/>
                <w:b/>
                <w:i/>
                <w:sz w:val="19"/>
                <w:szCs w:val="19"/>
              </w:rPr>
              <w:t>KBRN Olaylarına Maruz Kalan Bireylerin Tahliye Edilmesi</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AFAD</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142</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33,4</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Çevre ve Şehircilik İl Müdürlüğü</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0,2</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Sağlık Bakanlığı</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24</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5,6</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İtfaiye</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0,5</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Emniyet</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8</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1,9</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Yanıt Yok</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248</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58,4</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b/>
                <w:i/>
                <w:sz w:val="19"/>
                <w:szCs w:val="19"/>
              </w:rPr>
            </w:pPr>
            <w:r w:rsidRPr="00B11FD8">
              <w:rPr>
                <w:rFonts w:eastAsia="Calibri" w:cs="Times New Roman"/>
                <w:b/>
                <w:i/>
                <w:sz w:val="19"/>
                <w:szCs w:val="19"/>
              </w:rPr>
              <w:t>Toplam</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425</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100,0</w:t>
            </w:r>
          </w:p>
        </w:tc>
      </w:tr>
      <w:tr w:rsidR="00C01003" w:rsidTr="005C672D">
        <w:trPr>
          <w:trHeight w:val="275"/>
        </w:trPr>
        <w:tc>
          <w:tcPr>
            <w:tcW w:w="8540" w:type="dxa"/>
            <w:gridSpan w:val="3"/>
            <w:vAlign w:val="center"/>
          </w:tcPr>
          <w:p w:rsidR="00C01003" w:rsidRPr="00B11FD8" w:rsidRDefault="00C01003" w:rsidP="005C672D">
            <w:pPr>
              <w:spacing w:after="0" w:line="240" w:lineRule="auto"/>
              <w:jc w:val="left"/>
              <w:rPr>
                <w:rFonts w:eastAsia="Calibri" w:cs="Times New Roman"/>
                <w:sz w:val="19"/>
                <w:szCs w:val="19"/>
              </w:rPr>
            </w:pPr>
            <w:r w:rsidRPr="00B11FD8">
              <w:rPr>
                <w:rFonts w:eastAsia="Calibri" w:cs="Times New Roman"/>
                <w:b/>
                <w:i/>
                <w:sz w:val="19"/>
                <w:szCs w:val="19"/>
              </w:rPr>
              <w:t>KBRN Olaylarına Maruz Kalan Bireylerin Dekontaminasyonu</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AFAD</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121</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28,5</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Çevre ve Şehircilik İl Müdürlüğü</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0,2</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Sağlık Bakanlığı</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53</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12,5</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İtfaiye</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0,5</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Emniyet</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1</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0,2</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sz w:val="19"/>
                <w:szCs w:val="19"/>
              </w:rPr>
            </w:pPr>
            <w:r w:rsidRPr="00B11FD8">
              <w:rPr>
                <w:rFonts w:eastAsia="Calibri" w:cs="Times New Roman"/>
                <w:sz w:val="19"/>
                <w:szCs w:val="19"/>
              </w:rPr>
              <w:t>Yanıt Yok</w:t>
            </w:r>
          </w:p>
        </w:tc>
        <w:tc>
          <w:tcPr>
            <w:tcW w:w="1134"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247</w:t>
            </w:r>
          </w:p>
        </w:tc>
        <w:tc>
          <w:tcPr>
            <w:tcW w:w="1050" w:type="dxa"/>
            <w:vAlign w:val="center"/>
          </w:tcPr>
          <w:p w:rsidR="00C01003" w:rsidRPr="00B11FD8" w:rsidRDefault="00C01003" w:rsidP="005C672D">
            <w:pPr>
              <w:spacing w:after="0" w:line="240" w:lineRule="auto"/>
              <w:jc w:val="center"/>
              <w:rPr>
                <w:rFonts w:eastAsia="Calibri" w:cs="Times New Roman"/>
                <w:sz w:val="19"/>
                <w:szCs w:val="19"/>
              </w:rPr>
            </w:pPr>
            <w:r w:rsidRPr="00B11FD8">
              <w:rPr>
                <w:rFonts w:eastAsia="Calibri" w:cs="Times New Roman"/>
                <w:sz w:val="19"/>
                <w:szCs w:val="19"/>
              </w:rPr>
              <w:t>58,1</w:t>
            </w:r>
          </w:p>
        </w:tc>
      </w:tr>
      <w:tr w:rsidR="00C01003" w:rsidTr="005C672D">
        <w:trPr>
          <w:trHeight w:val="275"/>
        </w:trPr>
        <w:tc>
          <w:tcPr>
            <w:tcW w:w="6356" w:type="dxa"/>
          </w:tcPr>
          <w:p w:rsidR="00C01003" w:rsidRPr="00B11FD8" w:rsidRDefault="00C01003" w:rsidP="005C672D">
            <w:pPr>
              <w:spacing w:after="0" w:line="240" w:lineRule="auto"/>
              <w:ind w:left="-23"/>
              <w:rPr>
                <w:rFonts w:eastAsia="Calibri" w:cs="Times New Roman"/>
                <w:b/>
                <w:i/>
                <w:sz w:val="19"/>
                <w:szCs w:val="19"/>
              </w:rPr>
            </w:pPr>
            <w:r w:rsidRPr="00B11FD8">
              <w:rPr>
                <w:rFonts w:eastAsia="Calibri" w:cs="Times New Roman"/>
                <w:b/>
                <w:i/>
                <w:sz w:val="19"/>
                <w:szCs w:val="19"/>
              </w:rPr>
              <w:t>Toplam</w:t>
            </w:r>
          </w:p>
        </w:tc>
        <w:tc>
          <w:tcPr>
            <w:tcW w:w="1134" w:type="dxa"/>
            <w:vAlign w:val="center"/>
          </w:tcPr>
          <w:p w:rsidR="00C01003" w:rsidRPr="00B44438" w:rsidRDefault="00C01003" w:rsidP="005C672D">
            <w:pPr>
              <w:spacing w:after="0" w:line="240" w:lineRule="auto"/>
              <w:jc w:val="center"/>
              <w:rPr>
                <w:rFonts w:eastAsia="Calibri" w:cs="Times New Roman"/>
                <w:b/>
                <w:sz w:val="19"/>
                <w:szCs w:val="19"/>
              </w:rPr>
            </w:pPr>
            <w:r w:rsidRPr="00B44438">
              <w:rPr>
                <w:rFonts w:eastAsia="Calibri" w:cs="Times New Roman"/>
                <w:b/>
                <w:sz w:val="19"/>
                <w:szCs w:val="19"/>
              </w:rPr>
              <w:t>425</w:t>
            </w:r>
          </w:p>
        </w:tc>
        <w:tc>
          <w:tcPr>
            <w:tcW w:w="1050" w:type="dxa"/>
            <w:vAlign w:val="center"/>
          </w:tcPr>
          <w:p w:rsidR="00C01003" w:rsidRPr="00B44438" w:rsidRDefault="00C01003" w:rsidP="005C672D">
            <w:pPr>
              <w:spacing w:after="0" w:line="240" w:lineRule="auto"/>
              <w:jc w:val="center"/>
              <w:rPr>
                <w:rFonts w:eastAsia="Calibri" w:cs="Times New Roman"/>
                <w:b/>
                <w:sz w:val="19"/>
                <w:szCs w:val="19"/>
              </w:rPr>
            </w:pPr>
            <w:r w:rsidRPr="00B44438">
              <w:rPr>
                <w:rFonts w:eastAsia="Calibri" w:cs="Times New Roman"/>
                <w:b/>
                <w:sz w:val="19"/>
                <w:szCs w:val="19"/>
              </w:rPr>
              <w:t>100,0</w:t>
            </w:r>
          </w:p>
        </w:tc>
      </w:tr>
    </w:tbl>
    <w:p w:rsidR="00FA3D7A" w:rsidRDefault="00FA3D7A" w:rsidP="00C01003">
      <w:pPr>
        <w:spacing w:after="0"/>
        <w:ind w:firstLine="709"/>
        <w:rPr>
          <w:szCs w:val="24"/>
        </w:rPr>
      </w:pPr>
    </w:p>
    <w:p w:rsidR="00FA3D7A" w:rsidRDefault="00FA3D7A" w:rsidP="00FA3D7A">
      <w:pPr>
        <w:spacing w:after="200" w:line="276" w:lineRule="auto"/>
        <w:jc w:val="left"/>
        <w:rPr>
          <w:szCs w:val="24"/>
        </w:rPr>
      </w:pPr>
      <w:r>
        <w:rPr>
          <w:szCs w:val="24"/>
        </w:rPr>
        <w:br w:type="page"/>
      </w:r>
    </w:p>
    <w:p w:rsidR="00C01003" w:rsidRDefault="00C01003" w:rsidP="00C01003">
      <w:pPr>
        <w:spacing w:after="0"/>
        <w:ind w:firstLine="709"/>
        <w:rPr>
          <w:rFonts w:eastAsia="Calibri" w:cs="Times New Roman"/>
          <w:szCs w:val="24"/>
        </w:rPr>
      </w:pPr>
      <w:r w:rsidRPr="00AC13B9">
        <w:rPr>
          <w:szCs w:val="24"/>
        </w:rPr>
        <w:lastRenderedPageBreak/>
        <w:t xml:space="preserve">Katılımcılardan, </w:t>
      </w:r>
      <w:r w:rsidRPr="00AC13B9">
        <w:rPr>
          <w:rFonts w:eastAsia="Calibri" w:cs="Times New Roman"/>
          <w:color w:val="000000"/>
          <w:szCs w:val="24"/>
        </w:rPr>
        <w:t xml:space="preserve">KBRN olaylarına yönelik müdahale eylemlerinden </w:t>
      </w:r>
      <w:r w:rsidRPr="00AC13B9">
        <w:rPr>
          <w:szCs w:val="24"/>
        </w:rPr>
        <w:t>1</w:t>
      </w:r>
      <w:proofErr w:type="gramStart"/>
      <w:r w:rsidRPr="00AC13B9">
        <w:rPr>
          <w:szCs w:val="24"/>
        </w:rPr>
        <w:t>)</w:t>
      </w:r>
      <w:proofErr w:type="gramEnd"/>
      <w:r w:rsidRPr="00AC13B9">
        <w:rPr>
          <w:szCs w:val="24"/>
        </w:rPr>
        <w:t xml:space="preserve"> numune </w:t>
      </w:r>
      <w:proofErr w:type="gramStart"/>
      <w:r w:rsidRPr="00AC13B9">
        <w:rPr>
          <w:szCs w:val="24"/>
        </w:rPr>
        <w:t>alma</w:t>
      </w:r>
      <w:proofErr w:type="gramEnd"/>
      <w:r w:rsidRPr="00AC13B9">
        <w:rPr>
          <w:szCs w:val="24"/>
        </w:rPr>
        <w:t xml:space="preserve">, 2) olay yerinde test yapma, 3) olay yerini bölgelere ayırma, 4) olay yerinde tahliye, 5) dekontaminasyon işleminden kimin </w:t>
      </w:r>
      <w:r>
        <w:rPr>
          <w:szCs w:val="24"/>
        </w:rPr>
        <w:t>sorumlu olması gerektiğine</w:t>
      </w:r>
      <w:r w:rsidRPr="00AC13B9">
        <w:rPr>
          <w:szCs w:val="24"/>
        </w:rPr>
        <w:t xml:space="preserve"> dair </w:t>
      </w:r>
      <w:r>
        <w:rPr>
          <w:szCs w:val="24"/>
        </w:rPr>
        <w:t xml:space="preserve">açık uçlu </w:t>
      </w:r>
      <w:r w:rsidRPr="00AC13B9">
        <w:rPr>
          <w:szCs w:val="24"/>
        </w:rPr>
        <w:t>sorular sorulmuştur.</w:t>
      </w:r>
      <w:r w:rsidRPr="00AC13B9">
        <w:rPr>
          <w:rFonts w:eastAsia="Calibri" w:cs="Times New Roman"/>
          <w:color w:val="000000"/>
          <w:szCs w:val="24"/>
        </w:rPr>
        <w:t xml:space="preserve"> </w:t>
      </w:r>
      <w:r w:rsidRPr="00AC13B9">
        <w:rPr>
          <w:szCs w:val="24"/>
        </w:rPr>
        <w:t xml:space="preserve">Katılımcılardan, </w:t>
      </w:r>
      <w:r w:rsidRPr="00AC13B9">
        <w:rPr>
          <w:rFonts w:eastAsia="Calibri" w:cs="Times New Roman"/>
          <w:szCs w:val="24"/>
        </w:rPr>
        <w:t xml:space="preserve">130 kişi </w:t>
      </w:r>
      <w:r>
        <w:rPr>
          <w:rFonts w:eastAsia="Calibri" w:cs="Times New Roman"/>
          <w:szCs w:val="24"/>
        </w:rPr>
        <w:t xml:space="preserve">(%30,6) AFAD’ın, 28 kişi (%6,6) Çevre ve Şehircilik’in, (%6,6), 19 kişi (%4,5) Sağlık Bakanlığı’nın numune alıma işleminden sorumlu olması gerektiğini belirtirken, 248 kişi (58,4) yanıt vermemiştir. (Tablo </w:t>
      </w:r>
      <w:proofErr w:type="gramStart"/>
      <w:r>
        <w:rPr>
          <w:rFonts w:eastAsia="Calibri" w:cs="Times New Roman"/>
          <w:szCs w:val="24"/>
        </w:rPr>
        <w:t>4.7</w:t>
      </w:r>
      <w:proofErr w:type="gramEnd"/>
      <w:r>
        <w:rPr>
          <w:rFonts w:eastAsia="Calibri" w:cs="Times New Roman"/>
          <w:szCs w:val="24"/>
        </w:rPr>
        <w:t>)</w:t>
      </w:r>
    </w:p>
    <w:p w:rsidR="00C01003" w:rsidRDefault="00C01003" w:rsidP="00C01003">
      <w:pPr>
        <w:spacing w:after="0"/>
        <w:ind w:firstLine="709"/>
        <w:rPr>
          <w:rFonts w:eastAsia="Calibri" w:cs="Times New Roman"/>
          <w:szCs w:val="24"/>
        </w:rPr>
      </w:pPr>
      <w:r w:rsidRPr="00AC13B9">
        <w:rPr>
          <w:szCs w:val="24"/>
        </w:rPr>
        <w:t>Katılımcılar</w:t>
      </w:r>
      <w:r>
        <w:rPr>
          <w:szCs w:val="24"/>
        </w:rPr>
        <w:t>a olay yerinde test yapma işleminden kimin sorumlu olması gerektiği sorulduğunda</w:t>
      </w:r>
      <w:r w:rsidRPr="00AC13B9">
        <w:rPr>
          <w:szCs w:val="24"/>
        </w:rPr>
        <w:t xml:space="preserve">, </w:t>
      </w:r>
      <w:r>
        <w:rPr>
          <w:rFonts w:eastAsia="Calibri" w:cs="Times New Roman"/>
          <w:szCs w:val="24"/>
        </w:rPr>
        <w:t>154</w:t>
      </w:r>
      <w:r w:rsidRPr="00AC13B9">
        <w:rPr>
          <w:rFonts w:eastAsia="Calibri" w:cs="Times New Roman"/>
          <w:szCs w:val="24"/>
        </w:rPr>
        <w:t xml:space="preserve"> kişi </w:t>
      </w:r>
      <w:r>
        <w:rPr>
          <w:rFonts w:eastAsia="Calibri" w:cs="Times New Roman"/>
          <w:szCs w:val="24"/>
        </w:rPr>
        <w:t xml:space="preserve">(%36,2) AFAD’ın, 6 kişi (%1,4) Çevre ve Şehircilik’in, 15 kişi (%3,5) Sağlık Bakanlığı’nın, 1 kişi (%0,2) İtfaiye’nin sorumlu olması gerektiğini belirtmiş, 249 kişi (58,6) ise yanıt vermemiştir. (Tablo </w:t>
      </w:r>
      <w:proofErr w:type="gramStart"/>
      <w:r>
        <w:rPr>
          <w:rFonts w:eastAsia="Calibri" w:cs="Times New Roman"/>
          <w:szCs w:val="24"/>
        </w:rPr>
        <w:t>4.7</w:t>
      </w:r>
      <w:proofErr w:type="gramEnd"/>
      <w:r>
        <w:rPr>
          <w:rFonts w:eastAsia="Calibri" w:cs="Times New Roman"/>
          <w:szCs w:val="24"/>
        </w:rPr>
        <w:t>)</w:t>
      </w:r>
    </w:p>
    <w:p w:rsidR="00C01003" w:rsidRDefault="00C01003" w:rsidP="00C01003">
      <w:pPr>
        <w:spacing w:after="0"/>
        <w:ind w:firstLine="709"/>
        <w:rPr>
          <w:rFonts w:eastAsia="Calibri" w:cs="Times New Roman"/>
          <w:szCs w:val="24"/>
        </w:rPr>
      </w:pPr>
      <w:r>
        <w:rPr>
          <w:rFonts w:eastAsia="Calibri" w:cs="Times New Roman"/>
          <w:szCs w:val="24"/>
        </w:rPr>
        <w:t xml:space="preserve">Katılımcılara </w:t>
      </w:r>
      <w:r w:rsidRPr="00AC13B9">
        <w:rPr>
          <w:szCs w:val="24"/>
        </w:rPr>
        <w:t>olay yerini bölgelere ayırma</w:t>
      </w:r>
      <w:r>
        <w:rPr>
          <w:szCs w:val="24"/>
        </w:rPr>
        <w:t xml:space="preserve"> işleminden kimin sorumlu olması gerektiği sorulduğunda</w:t>
      </w:r>
      <w:r w:rsidRPr="00AC13B9">
        <w:rPr>
          <w:szCs w:val="24"/>
        </w:rPr>
        <w:t xml:space="preserve">, </w:t>
      </w:r>
      <w:r>
        <w:rPr>
          <w:rFonts w:eastAsia="Calibri" w:cs="Times New Roman"/>
          <w:szCs w:val="24"/>
        </w:rPr>
        <w:t>161</w:t>
      </w:r>
      <w:r w:rsidRPr="00AC13B9">
        <w:rPr>
          <w:rFonts w:eastAsia="Calibri" w:cs="Times New Roman"/>
          <w:szCs w:val="24"/>
        </w:rPr>
        <w:t xml:space="preserve"> kişi </w:t>
      </w:r>
      <w:r>
        <w:rPr>
          <w:rFonts w:eastAsia="Calibri" w:cs="Times New Roman"/>
          <w:szCs w:val="24"/>
        </w:rPr>
        <w:t xml:space="preserve">(%37,9) AFAD’ın, 2 kişi (%0,5) Çevre ve Şehircilik’in, 11 kişi (%2,6) Sağlık Bakanlığı’nın, 3 kişi (%0,7) Emniyet’in sorumlu olması gerektiğini belirtmiş, 248 kişi (58,4) ise yanıt vermemiştir. (Tablo </w:t>
      </w:r>
      <w:proofErr w:type="gramStart"/>
      <w:r>
        <w:rPr>
          <w:rFonts w:eastAsia="Calibri" w:cs="Times New Roman"/>
          <w:szCs w:val="24"/>
        </w:rPr>
        <w:t>4.7</w:t>
      </w:r>
      <w:proofErr w:type="gramEnd"/>
      <w:r>
        <w:rPr>
          <w:rFonts w:eastAsia="Calibri" w:cs="Times New Roman"/>
          <w:szCs w:val="24"/>
        </w:rPr>
        <w:t>)</w:t>
      </w:r>
    </w:p>
    <w:p w:rsidR="00C01003" w:rsidRDefault="00C01003" w:rsidP="00C01003">
      <w:pPr>
        <w:spacing w:after="0"/>
        <w:ind w:firstLine="709"/>
        <w:rPr>
          <w:rFonts w:eastAsia="Calibri" w:cs="Times New Roman"/>
          <w:szCs w:val="24"/>
        </w:rPr>
      </w:pPr>
      <w:r>
        <w:rPr>
          <w:rFonts w:eastAsia="Calibri" w:cs="Times New Roman"/>
          <w:szCs w:val="24"/>
        </w:rPr>
        <w:t xml:space="preserve">Katılımcılara </w:t>
      </w:r>
      <w:r w:rsidRPr="00AC13B9">
        <w:rPr>
          <w:szCs w:val="24"/>
        </w:rPr>
        <w:t>olay yerinde tahliye</w:t>
      </w:r>
      <w:r>
        <w:rPr>
          <w:szCs w:val="24"/>
        </w:rPr>
        <w:t xml:space="preserve"> işleminden kimin sorumlu olması gerektiği sorulduğunda</w:t>
      </w:r>
      <w:r w:rsidRPr="00AC13B9">
        <w:rPr>
          <w:szCs w:val="24"/>
        </w:rPr>
        <w:t xml:space="preserve">, </w:t>
      </w:r>
      <w:r>
        <w:rPr>
          <w:rFonts w:eastAsia="Calibri" w:cs="Times New Roman"/>
          <w:szCs w:val="24"/>
        </w:rPr>
        <w:t>142</w:t>
      </w:r>
      <w:r w:rsidRPr="00AC13B9">
        <w:rPr>
          <w:rFonts w:eastAsia="Calibri" w:cs="Times New Roman"/>
          <w:szCs w:val="24"/>
        </w:rPr>
        <w:t xml:space="preserve"> kişi </w:t>
      </w:r>
      <w:r>
        <w:rPr>
          <w:rFonts w:eastAsia="Calibri" w:cs="Times New Roman"/>
          <w:szCs w:val="24"/>
        </w:rPr>
        <w:t xml:space="preserve">(%33,4) AFAD’ın, 1 kişi (%0,2) Çevre ve Şehircilik’in, 24 kişi (%5,6) Sağlık Bakanlığı’nın, 2 kişi (%0,5) İtfaiye’nin, 8 kişi (%1,9) Emniyet’in sorumlu olması gerektiği belirtmiş, 248 kişi (58,4) ise yanıt vermemiştir. (Tablo </w:t>
      </w:r>
      <w:proofErr w:type="gramStart"/>
      <w:r>
        <w:rPr>
          <w:rFonts w:eastAsia="Calibri" w:cs="Times New Roman"/>
          <w:szCs w:val="24"/>
        </w:rPr>
        <w:t>4.7</w:t>
      </w:r>
      <w:proofErr w:type="gramEnd"/>
      <w:r>
        <w:rPr>
          <w:rFonts w:eastAsia="Calibri" w:cs="Times New Roman"/>
          <w:szCs w:val="24"/>
        </w:rPr>
        <w:t>)</w:t>
      </w:r>
    </w:p>
    <w:p w:rsidR="00C01003" w:rsidRPr="0019051A" w:rsidRDefault="00C01003" w:rsidP="00C01003">
      <w:pPr>
        <w:spacing w:after="0"/>
        <w:ind w:firstLine="709"/>
        <w:rPr>
          <w:rFonts w:eastAsia="Calibri" w:cs="Times New Roman"/>
          <w:szCs w:val="24"/>
        </w:rPr>
      </w:pPr>
      <w:r>
        <w:rPr>
          <w:rFonts w:eastAsia="Calibri" w:cs="Times New Roman"/>
          <w:szCs w:val="24"/>
        </w:rPr>
        <w:t xml:space="preserve">Katılımcılara </w:t>
      </w:r>
      <w:r w:rsidRPr="00AC13B9">
        <w:rPr>
          <w:szCs w:val="24"/>
        </w:rPr>
        <w:t>o</w:t>
      </w:r>
      <w:r>
        <w:rPr>
          <w:szCs w:val="24"/>
        </w:rPr>
        <w:t>lay yerinde dekontaminasyon işleminden kimin sorumlu olması gerektiği sorulduğunda</w:t>
      </w:r>
      <w:r w:rsidRPr="00AC13B9">
        <w:rPr>
          <w:szCs w:val="24"/>
        </w:rPr>
        <w:t>,</w:t>
      </w:r>
      <w:r>
        <w:rPr>
          <w:szCs w:val="24"/>
        </w:rPr>
        <w:t xml:space="preserve"> </w:t>
      </w:r>
      <w:r>
        <w:rPr>
          <w:rFonts w:eastAsia="Calibri" w:cs="Times New Roman"/>
          <w:szCs w:val="24"/>
        </w:rPr>
        <w:t>121</w:t>
      </w:r>
      <w:r w:rsidRPr="00AC13B9">
        <w:rPr>
          <w:rFonts w:eastAsia="Calibri" w:cs="Times New Roman"/>
          <w:szCs w:val="24"/>
        </w:rPr>
        <w:t xml:space="preserve"> kişi </w:t>
      </w:r>
      <w:r>
        <w:rPr>
          <w:rFonts w:eastAsia="Calibri" w:cs="Times New Roman"/>
          <w:szCs w:val="24"/>
        </w:rPr>
        <w:t xml:space="preserve">(%28,5) AFAD’ın, 1 kişi (%0,2) Çevre ve Şehircilik’in, 53 kişi (%12,5) Sağlık Bakanlığı’nın, 2 kişi (%0,5) İtfaiye’nin, 1 kişi (%0,2) Emniyet’in sorumlu olması gerektiğini belirtmiş, 247 kişi (58,1) ise yanıt vermemiştir. (Tablo </w:t>
      </w:r>
      <w:proofErr w:type="gramStart"/>
      <w:r>
        <w:rPr>
          <w:rFonts w:eastAsia="Calibri" w:cs="Times New Roman"/>
          <w:szCs w:val="24"/>
        </w:rPr>
        <w:t>4.7</w:t>
      </w:r>
      <w:proofErr w:type="gramEnd"/>
      <w:r>
        <w:rPr>
          <w:rFonts w:eastAsia="Calibri" w:cs="Times New Roman"/>
          <w:szCs w:val="24"/>
        </w:rPr>
        <w:t>)</w:t>
      </w:r>
    </w:p>
    <w:p w:rsidR="00C01003" w:rsidRDefault="00C01003" w:rsidP="00C01003">
      <w:pPr>
        <w:spacing w:line="276" w:lineRule="auto"/>
        <w:jc w:val="left"/>
        <w:rPr>
          <w:rFonts w:eastAsia="Calibri" w:cs="Times New Roman"/>
          <w:color w:val="000000"/>
        </w:rPr>
      </w:pPr>
      <w:r>
        <w:rPr>
          <w:rFonts w:eastAsia="Calibri" w:cs="Times New Roman"/>
          <w:color w:val="000000"/>
        </w:rPr>
        <w:br w:type="page"/>
      </w:r>
    </w:p>
    <w:tbl>
      <w:tblPr>
        <w:tblpPr w:leftFromText="141" w:rightFromText="141" w:vertAnchor="page" w:horzAnchor="margin" w:tblpY="2282"/>
        <w:tblW w:w="9001" w:type="dxa"/>
        <w:tblBorders>
          <w:top w:val="single" w:sz="4" w:space="0" w:color="auto"/>
          <w:bottom w:val="sing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3331"/>
        <w:gridCol w:w="567"/>
        <w:gridCol w:w="567"/>
        <w:gridCol w:w="567"/>
        <w:gridCol w:w="567"/>
        <w:gridCol w:w="567"/>
        <w:gridCol w:w="567"/>
        <w:gridCol w:w="567"/>
        <w:gridCol w:w="567"/>
        <w:gridCol w:w="567"/>
        <w:gridCol w:w="567"/>
      </w:tblGrid>
      <w:tr w:rsidR="00C01003" w:rsidRPr="00BC085F" w:rsidTr="005C672D">
        <w:trPr>
          <w:cantSplit/>
          <w:trHeight w:val="1405"/>
        </w:trPr>
        <w:tc>
          <w:tcPr>
            <w:tcW w:w="3331" w:type="dxa"/>
            <w:vMerge w:val="restart"/>
            <w:vAlign w:val="center"/>
          </w:tcPr>
          <w:p w:rsidR="00C01003" w:rsidRPr="00541F68" w:rsidRDefault="00C01003" w:rsidP="005C672D">
            <w:pPr>
              <w:contextualSpacing/>
              <w:rPr>
                <w:rFonts w:cs="Times New Roman"/>
                <w:b/>
                <w:sz w:val="20"/>
                <w:szCs w:val="20"/>
                <w:lang w:eastAsia="tr-TR"/>
              </w:rPr>
            </w:pPr>
            <w:r w:rsidRPr="00541F68">
              <w:rPr>
                <w:rFonts w:cs="Times New Roman"/>
                <w:b/>
                <w:sz w:val="18"/>
                <w:szCs w:val="20"/>
              </w:rPr>
              <w:lastRenderedPageBreak/>
              <w:t>Yerel düzeyde</w:t>
            </w:r>
            <w:r w:rsidRPr="00541F68">
              <w:rPr>
                <w:rFonts w:cs="Times New Roman"/>
                <w:sz w:val="18"/>
                <w:szCs w:val="20"/>
              </w:rPr>
              <w:t xml:space="preserve"> </w:t>
            </w:r>
            <w:r w:rsidRPr="00541F68">
              <w:rPr>
                <w:rFonts w:cs="Times New Roman"/>
                <w:b/>
                <w:sz w:val="18"/>
                <w:szCs w:val="20"/>
                <w:lang w:eastAsia="tr-TR"/>
              </w:rPr>
              <w:t>Kamu Kurumlarının KBRN Olaylarına Hazırlığına İlişkin Görüşlerinin Değerlendirilmesi</w:t>
            </w:r>
          </w:p>
        </w:tc>
        <w:tc>
          <w:tcPr>
            <w:tcW w:w="1134" w:type="dxa"/>
            <w:gridSpan w:val="2"/>
            <w:textDirection w:val="btLr"/>
            <w:vAlign w:val="center"/>
          </w:tcPr>
          <w:p w:rsidR="00C01003" w:rsidRPr="00BC085F" w:rsidRDefault="00C01003" w:rsidP="005C672D">
            <w:pPr>
              <w:ind w:left="113" w:right="113"/>
              <w:jc w:val="center"/>
              <w:rPr>
                <w:b/>
                <w:sz w:val="18"/>
                <w:szCs w:val="20"/>
                <w:lang w:eastAsia="tr-TR"/>
              </w:rPr>
            </w:pPr>
            <w:r w:rsidRPr="00BC085F">
              <w:rPr>
                <w:b/>
                <w:sz w:val="18"/>
                <w:szCs w:val="20"/>
                <w:lang w:eastAsia="tr-TR"/>
              </w:rPr>
              <w:t>Kesinlikle Katılmıyorum</w:t>
            </w:r>
          </w:p>
        </w:tc>
        <w:tc>
          <w:tcPr>
            <w:tcW w:w="1134" w:type="dxa"/>
            <w:gridSpan w:val="2"/>
            <w:textDirection w:val="btLr"/>
            <w:vAlign w:val="center"/>
          </w:tcPr>
          <w:p w:rsidR="00C01003" w:rsidRPr="00BC085F" w:rsidRDefault="00C01003" w:rsidP="005C672D">
            <w:pPr>
              <w:ind w:left="113" w:right="113"/>
              <w:jc w:val="center"/>
              <w:rPr>
                <w:b/>
                <w:sz w:val="18"/>
                <w:szCs w:val="20"/>
                <w:lang w:eastAsia="tr-TR"/>
              </w:rPr>
            </w:pPr>
            <w:r w:rsidRPr="00BC085F">
              <w:rPr>
                <w:b/>
                <w:sz w:val="18"/>
                <w:szCs w:val="20"/>
                <w:lang w:eastAsia="tr-TR"/>
              </w:rPr>
              <w:t>Katılmıyorum</w:t>
            </w:r>
          </w:p>
        </w:tc>
        <w:tc>
          <w:tcPr>
            <w:tcW w:w="1134" w:type="dxa"/>
            <w:gridSpan w:val="2"/>
            <w:textDirection w:val="btLr"/>
            <w:vAlign w:val="center"/>
          </w:tcPr>
          <w:p w:rsidR="00C01003" w:rsidRPr="00BC085F" w:rsidRDefault="00C01003" w:rsidP="005C672D">
            <w:pPr>
              <w:ind w:left="113" w:right="113"/>
              <w:jc w:val="center"/>
              <w:rPr>
                <w:b/>
                <w:sz w:val="18"/>
                <w:szCs w:val="20"/>
                <w:lang w:eastAsia="tr-TR"/>
              </w:rPr>
            </w:pPr>
            <w:r>
              <w:rPr>
                <w:b/>
                <w:sz w:val="18"/>
                <w:szCs w:val="20"/>
                <w:lang w:eastAsia="tr-TR"/>
              </w:rPr>
              <w:t>Kısmen Katılıyorum</w:t>
            </w:r>
          </w:p>
        </w:tc>
        <w:tc>
          <w:tcPr>
            <w:tcW w:w="1134" w:type="dxa"/>
            <w:gridSpan w:val="2"/>
            <w:textDirection w:val="btLr"/>
            <w:vAlign w:val="center"/>
          </w:tcPr>
          <w:p w:rsidR="00C01003" w:rsidRPr="00BC085F" w:rsidRDefault="00C01003" w:rsidP="005C672D">
            <w:pPr>
              <w:ind w:left="113" w:right="113"/>
              <w:jc w:val="center"/>
              <w:rPr>
                <w:b/>
                <w:sz w:val="18"/>
                <w:szCs w:val="20"/>
                <w:lang w:eastAsia="tr-TR"/>
              </w:rPr>
            </w:pPr>
            <w:r w:rsidRPr="00BC085F">
              <w:rPr>
                <w:b/>
                <w:sz w:val="18"/>
                <w:szCs w:val="20"/>
                <w:lang w:eastAsia="tr-TR"/>
              </w:rPr>
              <w:t>Katılıyorum</w:t>
            </w:r>
          </w:p>
        </w:tc>
        <w:tc>
          <w:tcPr>
            <w:tcW w:w="1134" w:type="dxa"/>
            <w:gridSpan w:val="2"/>
            <w:textDirection w:val="btLr"/>
            <w:vAlign w:val="center"/>
          </w:tcPr>
          <w:p w:rsidR="00C01003" w:rsidRPr="00BC085F" w:rsidRDefault="00C01003" w:rsidP="005C672D">
            <w:pPr>
              <w:ind w:left="113" w:right="113"/>
              <w:jc w:val="center"/>
              <w:rPr>
                <w:b/>
                <w:sz w:val="18"/>
                <w:szCs w:val="20"/>
                <w:lang w:eastAsia="tr-TR"/>
              </w:rPr>
            </w:pPr>
            <w:r w:rsidRPr="00BC085F">
              <w:rPr>
                <w:b/>
                <w:sz w:val="18"/>
                <w:szCs w:val="20"/>
                <w:lang w:eastAsia="tr-TR"/>
              </w:rPr>
              <w:t>Kesinlikle Katılıyorum</w:t>
            </w:r>
          </w:p>
        </w:tc>
      </w:tr>
      <w:tr w:rsidR="00C01003" w:rsidRPr="00BC085F" w:rsidTr="005C672D">
        <w:trPr>
          <w:cantSplit/>
          <w:trHeight w:val="278"/>
        </w:trPr>
        <w:tc>
          <w:tcPr>
            <w:tcW w:w="3331" w:type="dxa"/>
            <w:vMerge/>
            <w:vAlign w:val="center"/>
          </w:tcPr>
          <w:p w:rsidR="00C01003" w:rsidRPr="00D065DA" w:rsidRDefault="00C01003" w:rsidP="005C672D">
            <w:pPr>
              <w:rPr>
                <w:sz w:val="20"/>
                <w:szCs w:val="20"/>
                <w:lang w:eastAsia="tr-TR"/>
              </w:rPr>
            </w:pPr>
          </w:p>
        </w:tc>
        <w:tc>
          <w:tcPr>
            <w:tcW w:w="567" w:type="dxa"/>
            <w:vAlign w:val="center"/>
          </w:tcPr>
          <w:p w:rsidR="00C01003" w:rsidRPr="00BC085F" w:rsidRDefault="00C01003" w:rsidP="005C672D">
            <w:pPr>
              <w:jc w:val="center"/>
              <w:rPr>
                <w:b/>
                <w:sz w:val="18"/>
                <w:szCs w:val="20"/>
                <w:lang w:eastAsia="tr-TR"/>
              </w:rPr>
            </w:pPr>
            <w:r>
              <w:rPr>
                <w:b/>
                <w:sz w:val="18"/>
                <w:szCs w:val="20"/>
                <w:lang w:eastAsia="tr-TR"/>
              </w:rPr>
              <w:t>N</w:t>
            </w:r>
          </w:p>
        </w:tc>
        <w:tc>
          <w:tcPr>
            <w:tcW w:w="567" w:type="dxa"/>
            <w:vAlign w:val="center"/>
          </w:tcPr>
          <w:p w:rsidR="00C01003" w:rsidRPr="00BC085F" w:rsidRDefault="00C01003" w:rsidP="005C672D">
            <w:pPr>
              <w:jc w:val="center"/>
              <w:rPr>
                <w:b/>
                <w:sz w:val="18"/>
                <w:szCs w:val="20"/>
                <w:lang w:eastAsia="tr-TR"/>
              </w:rPr>
            </w:pPr>
            <w:r>
              <w:rPr>
                <w:b/>
                <w:sz w:val="18"/>
                <w:szCs w:val="20"/>
                <w:lang w:eastAsia="tr-TR"/>
              </w:rPr>
              <w:t>%</w:t>
            </w:r>
          </w:p>
        </w:tc>
        <w:tc>
          <w:tcPr>
            <w:tcW w:w="567" w:type="dxa"/>
          </w:tcPr>
          <w:p w:rsidR="00C01003" w:rsidRPr="00BC085F" w:rsidRDefault="00C01003" w:rsidP="005C672D">
            <w:pPr>
              <w:jc w:val="center"/>
              <w:rPr>
                <w:b/>
                <w:sz w:val="18"/>
                <w:szCs w:val="20"/>
                <w:lang w:eastAsia="tr-TR"/>
              </w:rPr>
            </w:pPr>
            <w:r>
              <w:rPr>
                <w:b/>
                <w:sz w:val="18"/>
                <w:szCs w:val="20"/>
                <w:lang w:eastAsia="tr-TR"/>
              </w:rPr>
              <w:t>N</w:t>
            </w:r>
          </w:p>
        </w:tc>
        <w:tc>
          <w:tcPr>
            <w:tcW w:w="567" w:type="dxa"/>
          </w:tcPr>
          <w:p w:rsidR="00C01003" w:rsidRPr="00BC085F" w:rsidRDefault="00C01003" w:rsidP="005C672D">
            <w:pPr>
              <w:jc w:val="center"/>
              <w:rPr>
                <w:b/>
                <w:sz w:val="18"/>
                <w:szCs w:val="20"/>
                <w:lang w:eastAsia="tr-TR"/>
              </w:rPr>
            </w:pPr>
            <w:r>
              <w:rPr>
                <w:b/>
                <w:sz w:val="18"/>
                <w:szCs w:val="20"/>
                <w:lang w:eastAsia="tr-TR"/>
              </w:rPr>
              <w:t>%</w:t>
            </w:r>
          </w:p>
        </w:tc>
        <w:tc>
          <w:tcPr>
            <w:tcW w:w="567" w:type="dxa"/>
          </w:tcPr>
          <w:p w:rsidR="00C01003" w:rsidRPr="00BC085F" w:rsidRDefault="00C01003" w:rsidP="005C672D">
            <w:pPr>
              <w:jc w:val="center"/>
              <w:rPr>
                <w:b/>
                <w:sz w:val="18"/>
                <w:szCs w:val="20"/>
                <w:lang w:eastAsia="tr-TR"/>
              </w:rPr>
            </w:pPr>
            <w:r>
              <w:rPr>
                <w:b/>
                <w:sz w:val="18"/>
                <w:szCs w:val="20"/>
                <w:lang w:eastAsia="tr-TR"/>
              </w:rPr>
              <w:t>N</w:t>
            </w:r>
          </w:p>
        </w:tc>
        <w:tc>
          <w:tcPr>
            <w:tcW w:w="567" w:type="dxa"/>
          </w:tcPr>
          <w:p w:rsidR="00C01003" w:rsidRPr="00BC085F" w:rsidRDefault="00C01003" w:rsidP="005C672D">
            <w:pPr>
              <w:jc w:val="center"/>
              <w:rPr>
                <w:b/>
                <w:sz w:val="18"/>
                <w:szCs w:val="20"/>
                <w:lang w:eastAsia="tr-TR"/>
              </w:rPr>
            </w:pPr>
            <w:r>
              <w:rPr>
                <w:b/>
                <w:sz w:val="18"/>
                <w:szCs w:val="20"/>
                <w:lang w:eastAsia="tr-TR"/>
              </w:rPr>
              <w:t>%</w:t>
            </w:r>
          </w:p>
        </w:tc>
        <w:tc>
          <w:tcPr>
            <w:tcW w:w="567" w:type="dxa"/>
          </w:tcPr>
          <w:p w:rsidR="00C01003" w:rsidRPr="00BC085F" w:rsidRDefault="00C01003" w:rsidP="005C672D">
            <w:pPr>
              <w:jc w:val="center"/>
              <w:rPr>
                <w:b/>
                <w:sz w:val="18"/>
                <w:szCs w:val="20"/>
                <w:lang w:eastAsia="tr-TR"/>
              </w:rPr>
            </w:pPr>
            <w:r>
              <w:rPr>
                <w:b/>
                <w:sz w:val="18"/>
                <w:szCs w:val="20"/>
                <w:lang w:eastAsia="tr-TR"/>
              </w:rPr>
              <w:t>N</w:t>
            </w:r>
          </w:p>
        </w:tc>
        <w:tc>
          <w:tcPr>
            <w:tcW w:w="567" w:type="dxa"/>
          </w:tcPr>
          <w:p w:rsidR="00C01003" w:rsidRPr="00BC085F" w:rsidRDefault="00C01003" w:rsidP="005C672D">
            <w:pPr>
              <w:jc w:val="center"/>
              <w:rPr>
                <w:b/>
                <w:sz w:val="18"/>
                <w:szCs w:val="20"/>
                <w:lang w:eastAsia="tr-TR"/>
              </w:rPr>
            </w:pPr>
            <w:r>
              <w:rPr>
                <w:b/>
                <w:sz w:val="18"/>
                <w:szCs w:val="20"/>
                <w:lang w:eastAsia="tr-TR"/>
              </w:rPr>
              <w:t>%</w:t>
            </w:r>
          </w:p>
        </w:tc>
        <w:tc>
          <w:tcPr>
            <w:tcW w:w="567" w:type="dxa"/>
          </w:tcPr>
          <w:p w:rsidR="00C01003" w:rsidRPr="00BC085F" w:rsidRDefault="00C01003" w:rsidP="005C672D">
            <w:pPr>
              <w:jc w:val="center"/>
              <w:rPr>
                <w:b/>
                <w:sz w:val="18"/>
                <w:szCs w:val="20"/>
                <w:lang w:eastAsia="tr-TR"/>
              </w:rPr>
            </w:pPr>
            <w:r>
              <w:rPr>
                <w:b/>
                <w:sz w:val="18"/>
                <w:szCs w:val="20"/>
                <w:lang w:eastAsia="tr-TR"/>
              </w:rPr>
              <w:t>N</w:t>
            </w:r>
          </w:p>
        </w:tc>
        <w:tc>
          <w:tcPr>
            <w:tcW w:w="567" w:type="dxa"/>
          </w:tcPr>
          <w:p w:rsidR="00C01003" w:rsidRPr="00BC085F" w:rsidRDefault="00C01003" w:rsidP="005C672D">
            <w:pPr>
              <w:jc w:val="center"/>
              <w:rPr>
                <w:b/>
                <w:sz w:val="18"/>
                <w:szCs w:val="20"/>
                <w:lang w:eastAsia="tr-TR"/>
              </w:rPr>
            </w:pPr>
            <w:r>
              <w:rPr>
                <w:b/>
                <w:sz w:val="18"/>
                <w:szCs w:val="20"/>
                <w:lang w:eastAsia="tr-TR"/>
              </w:rPr>
              <w:t>%</w:t>
            </w:r>
          </w:p>
        </w:tc>
      </w:tr>
      <w:tr w:rsidR="00C01003" w:rsidRPr="009A7EEB" w:rsidTr="005C672D">
        <w:trPr>
          <w:trHeight w:val="416"/>
        </w:trPr>
        <w:tc>
          <w:tcPr>
            <w:tcW w:w="3331" w:type="dxa"/>
            <w:vAlign w:val="center"/>
          </w:tcPr>
          <w:p w:rsidR="00C01003" w:rsidRPr="009A7EEB" w:rsidRDefault="00C01003" w:rsidP="005C672D">
            <w:pPr>
              <w:spacing w:line="240" w:lineRule="auto"/>
              <w:rPr>
                <w:rFonts w:cs="Times New Roman"/>
                <w:sz w:val="16"/>
                <w:szCs w:val="18"/>
              </w:rPr>
            </w:pPr>
            <w:r w:rsidRPr="009A7EEB">
              <w:rPr>
                <w:rFonts w:cs="Times New Roman"/>
                <w:sz w:val="16"/>
                <w:szCs w:val="18"/>
              </w:rPr>
              <w:t>KBRN maddelerinin kurumumuzun hizmet verdiği nüfus için büyük bir tehdit olduğuna inanıyorum.</w:t>
            </w:r>
          </w:p>
        </w:tc>
        <w:tc>
          <w:tcPr>
            <w:tcW w:w="567" w:type="dxa"/>
            <w:vAlign w:val="center"/>
          </w:tcPr>
          <w:p w:rsidR="00C01003" w:rsidRPr="009A7EEB" w:rsidRDefault="00C01003" w:rsidP="005C672D">
            <w:pPr>
              <w:spacing w:line="240" w:lineRule="auto"/>
              <w:ind w:left="97"/>
              <w:jc w:val="center"/>
              <w:rPr>
                <w:rFonts w:cs="Times New Roman"/>
                <w:sz w:val="16"/>
                <w:szCs w:val="16"/>
                <w:lang w:eastAsia="tr-TR"/>
              </w:rPr>
            </w:pPr>
            <w:r w:rsidRPr="009A7EEB">
              <w:rPr>
                <w:rFonts w:cs="Times New Roman"/>
                <w:sz w:val="16"/>
                <w:szCs w:val="16"/>
                <w:lang w:eastAsia="tr-TR"/>
              </w:rPr>
              <w:t>30</w:t>
            </w:r>
          </w:p>
        </w:tc>
        <w:tc>
          <w:tcPr>
            <w:tcW w:w="567" w:type="dxa"/>
            <w:vAlign w:val="center"/>
          </w:tcPr>
          <w:p w:rsidR="00C01003" w:rsidRPr="009A7EEB" w:rsidRDefault="00C01003" w:rsidP="005C672D">
            <w:pPr>
              <w:spacing w:line="240" w:lineRule="auto"/>
              <w:jc w:val="center"/>
              <w:rPr>
                <w:rFonts w:cs="Times New Roman"/>
                <w:sz w:val="16"/>
                <w:szCs w:val="16"/>
                <w:lang w:eastAsia="tr-TR"/>
              </w:rPr>
            </w:pPr>
            <w:r w:rsidRPr="009A7EEB">
              <w:rPr>
                <w:rFonts w:cs="Times New Roman"/>
                <w:sz w:val="16"/>
                <w:szCs w:val="16"/>
                <w:lang w:eastAsia="tr-TR"/>
              </w:rPr>
              <w:t>7,1</w:t>
            </w:r>
          </w:p>
        </w:tc>
        <w:tc>
          <w:tcPr>
            <w:tcW w:w="567" w:type="dxa"/>
            <w:vAlign w:val="center"/>
          </w:tcPr>
          <w:p w:rsidR="00C01003" w:rsidRPr="009A7EEB" w:rsidRDefault="00C01003" w:rsidP="005C672D">
            <w:pPr>
              <w:spacing w:line="240" w:lineRule="auto"/>
              <w:ind w:left="97"/>
              <w:jc w:val="center"/>
              <w:rPr>
                <w:rFonts w:cs="Times New Roman"/>
                <w:sz w:val="16"/>
                <w:szCs w:val="16"/>
                <w:lang w:eastAsia="tr-TR"/>
              </w:rPr>
            </w:pPr>
            <w:r w:rsidRPr="009A7EEB">
              <w:rPr>
                <w:rFonts w:cs="Times New Roman"/>
                <w:sz w:val="16"/>
                <w:szCs w:val="16"/>
                <w:lang w:eastAsia="tr-TR"/>
              </w:rPr>
              <w:t>58</w:t>
            </w:r>
          </w:p>
        </w:tc>
        <w:tc>
          <w:tcPr>
            <w:tcW w:w="567" w:type="dxa"/>
            <w:vAlign w:val="center"/>
          </w:tcPr>
          <w:p w:rsidR="00C01003" w:rsidRPr="009A7EEB" w:rsidRDefault="00C01003" w:rsidP="005C672D">
            <w:pPr>
              <w:spacing w:line="240" w:lineRule="auto"/>
              <w:ind w:left="97"/>
              <w:jc w:val="center"/>
              <w:rPr>
                <w:rFonts w:cs="Times New Roman"/>
                <w:sz w:val="16"/>
                <w:szCs w:val="16"/>
                <w:lang w:eastAsia="tr-TR"/>
              </w:rPr>
            </w:pPr>
            <w:r w:rsidRPr="009A7EEB">
              <w:rPr>
                <w:rFonts w:cs="Times New Roman"/>
                <w:sz w:val="16"/>
                <w:szCs w:val="16"/>
                <w:lang w:eastAsia="tr-TR"/>
              </w:rPr>
              <w:t>13,6</w:t>
            </w:r>
          </w:p>
        </w:tc>
        <w:tc>
          <w:tcPr>
            <w:tcW w:w="567" w:type="dxa"/>
            <w:vAlign w:val="center"/>
          </w:tcPr>
          <w:p w:rsidR="00C01003" w:rsidRPr="009A7EEB" w:rsidRDefault="00C01003" w:rsidP="005C672D">
            <w:pPr>
              <w:spacing w:line="240" w:lineRule="auto"/>
              <w:ind w:left="97"/>
              <w:jc w:val="center"/>
              <w:rPr>
                <w:rFonts w:cs="Times New Roman"/>
                <w:sz w:val="16"/>
                <w:szCs w:val="16"/>
                <w:lang w:eastAsia="tr-TR"/>
              </w:rPr>
            </w:pPr>
            <w:r w:rsidRPr="009A7EEB">
              <w:rPr>
                <w:rFonts w:cs="Times New Roman"/>
                <w:sz w:val="16"/>
                <w:szCs w:val="16"/>
                <w:lang w:eastAsia="tr-TR"/>
              </w:rPr>
              <w:t>100</w:t>
            </w:r>
          </w:p>
        </w:tc>
        <w:tc>
          <w:tcPr>
            <w:tcW w:w="567" w:type="dxa"/>
            <w:vAlign w:val="center"/>
          </w:tcPr>
          <w:p w:rsidR="00C01003" w:rsidRPr="009A7EEB" w:rsidRDefault="00C01003" w:rsidP="005C672D">
            <w:pPr>
              <w:spacing w:line="240" w:lineRule="auto"/>
              <w:ind w:left="97"/>
              <w:jc w:val="center"/>
              <w:rPr>
                <w:rFonts w:cs="Times New Roman"/>
                <w:sz w:val="16"/>
                <w:szCs w:val="16"/>
                <w:lang w:eastAsia="tr-TR"/>
              </w:rPr>
            </w:pPr>
            <w:r w:rsidRPr="009A7EEB">
              <w:rPr>
                <w:rFonts w:cs="Times New Roman"/>
                <w:sz w:val="16"/>
                <w:szCs w:val="16"/>
                <w:lang w:eastAsia="tr-TR"/>
              </w:rPr>
              <w:t>23,5</w:t>
            </w:r>
          </w:p>
        </w:tc>
        <w:tc>
          <w:tcPr>
            <w:tcW w:w="567" w:type="dxa"/>
            <w:vAlign w:val="center"/>
          </w:tcPr>
          <w:p w:rsidR="00C01003" w:rsidRPr="009A7EEB" w:rsidRDefault="00C01003" w:rsidP="005C672D">
            <w:pPr>
              <w:spacing w:line="240" w:lineRule="auto"/>
              <w:jc w:val="center"/>
              <w:rPr>
                <w:rFonts w:cs="Times New Roman"/>
                <w:sz w:val="16"/>
                <w:szCs w:val="16"/>
                <w:lang w:eastAsia="tr-TR"/>
              </w:rPr>
            </w:pPr>
            <w:r w:rsidRPr="009A7EEB">
              <w:rPr>
                <w:rFonts w:cs="Times New Roman"/>
                <w:sz w:val="16"/>
                <w:szCs w:val="16"/>
                <w:lang w:eastAsia="tr-TR"/>
              </w:rPr>
              <w:t>133</w:t>
            </w:r>
          </w:p>
        </w:tc>
        <w:tc>
          <w:tcPr>
            <w:tcW w:w="567" w:type="dxa"/>
            <w:vAlign w:val="center"/>
          </w:tcPr>
          <w:p w:rsidR="00C01003" w:rsidRPr="009A7EEB" w:rsidRDefault="00C01003" w:rsidP="005C672D">
            <w:pPr>
              <w:spacing w:line="240" w:lineRule="auto"/>
              <w:jc w:val="center"/>
              <w:rPr>
                <w:rFonts w:cs="Times New Roman"/>
                <w:sz w:val="16"/>
                <w:szCs w:val="16"/>
                <w:lang w:eastAsia="tr-TR"/>
              </w:rPr>
            </w:pPr>
            <w:r w:rsidRPr="009A7EEB">
              <w:rPr>
                <w:rFonts w:cs="Times New Roman"/>
                <w:sz w:val="16"/>
                <w:szCs w:val="16"/>
                <w:lang w:eastAsia="tr-TR"/>
              </w:rPr>
              <w:t>31,3</w:t>
            </w:r>
          </w:p>
        </w:tc>
        <w:tc>
          <w:tcPr>
            <w:tcW w:w="567" w:type="dxa"/>
            <w:vAlign w:val="center"/>
          </w:tcPr>
          <w:p w:rsidR="00C01003" w:rsidRPr="009A7EEB" w:rsidRDefault="00C01003" w:rsidP="005C672D">
            <w:pPr>
              <w:spacing w:line="240" w:lineRule="auto"/>
              <w:ind w:left="97"/>
              <w:jc w:val="center"/>
              <w:rPr>
                <w:rFonts w:cs="Times New Roman"/>
                <w:sz w:val="16"/>
                <w:szCs w:val="16"/>
                <w:lang w:eastAsia="tr-TR"/>
              </w:rPr>
            </w:pPr>
            <w:r w:rsidRPr="009A7EEB">
              <w:rPr>
                <w:rFonts w:cs="Times New Roman"/>
                <w:sz w:val="16"/>
                <w:szCs w:val="16"/>
                <w:lang w:eastAsia="tr-TR"/>
              </w:rPr>
              <w:t>104</w:t>
            </w:r>
          </w:p>
        </w:tc>
        <w:tc>
          <w:tcPr>
            <w:tcW w:w="567" w:type="dxa"/>
            <w:vAlign w:val="center"/>
          </w:tcPr>
          <w:p w:rsidR="00C01003" w:rsidRPr="009A7EEB" w:rsidRDefault="00C01003" w:rsidP="005C672D">
            <w:pPr>
              <w:spacing w:line="240" w:lineRule="auto"/>
              <w:ind w:left="97"/>
              <w:jc w:val="center"/>
              <w:rPr>
                <w:rFonts w:cs="Times New Roman"/>
                <w:sz w:val="16"/>
                <w:szCs w:val="16"/>
                <w:lang w:eastAsia="tr-TR"/>
              </w:rPr>
            </w:pPr>
            <w:r w:rsidRPr="009A7EEB">
              <w:rPr>
                <w:rFonts w:cs="Times New Roman"/>
                <w:sz w:val="16"/>
                <w:szCs w:val="16"/>
                <w:lang w:eastAsia="tr-TR"/>
              </w:rPr>
              <w:t>24,5</w:t>
            </w:r>
          </w:p>
        </w:tc>
      </w:tr>
      <w:tr w:rsidR="00C01003" w:rsidRPr="009A7EEB" w:rsidTr="005C672D">
        <w:trPr>
          <w:trHeight w:val="384"/>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 xml:space="preserve">Şüpheli KBRN vakalarını incelerken aranacak genel belirtiler ve </w:t>
            </w:r>
            <w:proofErr w:type="gramStart"/>
            <w:r w:rsidRPr="001C5202">
              <w:rPr>
                <w:rFonts w:cs="Times New Roman"/>
                <w:sz w:val="16"/>
                <w:szCs w:val="18"/>
              </w:rPr>
              <w:t>semptomlar</w:t>
            </w:r>
            <w:proofErr w:type="gramEnd"/>
            <w:r w:rsidRPr="001C5202">
              <w:rPr>
                <w:rFonts w:cs="Times New Roman"/>
                <w:sz w:val="16"/>
                <w:szCs w:val="18"/>
              </w:rPr>
              <w:t xml:space="preserve"> hakkında bilgi sahibiyim.</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8,9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86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20,2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163</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38,4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101</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23,8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8,7</w:t>
            </w:r>
          </w:p>
        </w:tc>
      </w:tr>
      <w:tr w:rsidR="00C01003" w:rsidRPr="009A7EEB" w:rsidTr="005C672D">
        <w:trPr>
          <w:trHeight w:val="406"/>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Bir KBRN olayına müdahale konusunda kendimi hazır hissediyorum.</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57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13,4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126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29,6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156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36,7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56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13,2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30</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7,1</w:t>
            </w:r>
          </w:p>
        </w:tc>
      </w:tr>
      <w:tr w:rsidR="00C01003" w:rsidRPr="009A7EEB" w:rsidTr="005C672D">
        <w:trPr>
          <w:trHeight w:val="300"/>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 xml:space="preserve">Hizmet verdiğimiz </w:t>
            </w:r>
            <w:proofErr w:type="gramStart"/>
            <w:r w:rsidRPr="001C5202">
              <w:rPr>
                <w:rFonts w:cs="Times New Roman"/>
                <w:sz w:val="16"/>
                <w:szCs w:val="18"/>
              </w:rPr>
              <w:t>departman</w:t>
            </w:r>
            <w:proofErr w:type="gramEnd"/>
            <w:r w:rsidRPr="001C5202">
              <w:rPr>
                <w:rFonts w:cs="Times New Roman"/>
                <w:sz w:val="16"/>
                <w:szCs w:val="18"/>
              </w:rPr>
              <w:t xml:space="preserve"> bir KBRN olayını ele almaya hazırdır. </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15,5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117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27,5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125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29,4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88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20,7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6,8</w:t>
            </w:r>
          </w:p>
        </w:tc>
      </w:tr>
      <w:tr w:rsidR="00C01003" w:rsidRPr="009A7EEB" w:rsidTr="005C672D">
        <w:trPr>
          <w:trHeight w:val="323"/>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Kurumumuzun KBRN tehditleri/saldırıları konusunda daha fazla eğitim ve tatbikat sunması bir önceliktir.</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5,6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6,1</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63</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14,8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176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41,4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136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32,0</w:t>
            </w:r>
          </w:p>
        </w:tc>
      </w:tr>
      <w:tr w:rsidR="00C01003" w:rsidRPr="009A7EEB" w:rsidTr="005C672D">
        <w:trPr>
          <w:trHeight w:val="486"/>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Bir KBRN ajanının hızla yayılması konusunda doğru grupları bilgilendirme konusundaki kararlarıma güveniyorum.</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75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17,6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120</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28,2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152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35,8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63</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14,8</w:t>
            </w:r>
          </w:p>
        </w:tc>
      </w:tr>
      <w:tr w:rsidR="00C01003" w:rsidRPr="009A7EEB" w:rsidTr="005C672D">
        <w:trPr>
          <w:trHeight w:val="312"/>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Bildirim ile ilgili ek eğitim verilmesi bir önceliktir.</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74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17,4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209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49,2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107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25,2</w:t>
            </w:r>
          </w:p>
        </w:tc>
      </w:tr>
      <w:tr w:rsidR="00C01003" w:rsidRPr="009A7EEB" w:rsidTr="005C672D">
        <w:trPr>
          <w:trHeight w:val="416"/>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Hangi alanların sıcak, ılık ve soğuk bölge olması gerektiği konusunda kararlarıma güveniyorum.</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15,8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128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30,1</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104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24,5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87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20,5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9,2</w:t>
            </w:r>
          </w:p>
        </w:tc>
      </w:tr>
      <w:tr w:rsidR="00C01003" w:rsidRPr="009A7EEB" w:rsidTr="005C672D">
        <w:trPr>
          <w:trHeight w:val="408"/>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Hangi alanların sıcak, ılık ve soğuk bölge olacağı ile ilgili ek eğitim verilmesi bir önceliktir.</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4,0</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42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9,9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15,5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179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42,1</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121</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28,5</w:t>
            </w:r>
          </w:p>
        </w:tc>
      </w:tr>
      <w:tr w:rsidR="00C01003" w:rsidRPr="009A7EEB" w:rsidTr="005C672D">
        <w:trPr>
          <w:trHeight w:val="385"/>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Elde taşınabilir test cihazlarını kullanma yeteneğim</w:t>
            </w:r>
            <w:r>
              <w:rPr>
                <w:rFonts w:cs="Times New Roman"/>
                <w:sz w:val="16"/>
                <w:szCs w:val="18"/>
              </w:rPr>
              <w:t>e güven</w:t>
            </w:r>
            <w:r w:rsidRPr="001C5202">
              <w:rPr>
                <w:rFonts w:cs="Times New Roman"/>
                <w:sz w:val="16"/>
                <w:szCs w:val="18"/>
              </w:rPr>
              <w:t>iyorum.</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75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17,6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172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40,5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60</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14,1</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16,2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49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11,5</w:t>
            </w:r>
          </w:p>
        </w:tc>
      </w:tr>
      <w:tr w:rsidR="00C01003" w:rsidRPr="009A7EEB" w:rsidTr="005C672D">
        <w:trPr>
          <w:trHeight w:val="498"/>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Yerinde test yapabilmek önemlidir ve bunları kullanma konusunda daha fazla eğitim almak bir öncelik olmalıdır.</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13</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3,1</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14,6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180</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42,4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142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33,4</w:t>
            </w:r>
          </w:p>
        </w:tc>
      </w:tr>
      <w:tr w:rsidR="00C01003" w:rsidRPr="009A7EEB" w:rsidTr="005C672D">
        <w:trPr>
          <w:trHeight w:val="412"/>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Kişisel dekontaminasyon yapabilme yeteneğime güveniyorum.</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56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13,2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118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27,8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100</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23,5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116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27,3</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8,2</w:t>
            </w:r>
          </w:p>
        </w:tc>
      </w:tr>
      <w:tr w:rsidR="00C01003" w:rsidRPr="009A7EEB" w:rsidTr="005C672D">
        <w:trPr>
          <w:trHeight w:val="387"/>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Kişisel dekontaminasyon konusunda ek eğitim verilmesi bir önceliktir.</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10</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5,9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74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17,4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192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45,2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124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29,2</w:t>
            </w:r>
          </w:p>
        </w:tc>
      </w:tr>
      <w:tr w:rsidR="00C01003" w:rsidRPr="009A7EEB" w:rsidTr="005C672D">
        <w:trPr>
          <w:trHeight w:val="622"/>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 xml:space="preserve">Tehlikeli KBRN materyallerinin nasıl hazırlanacağı, paketleneceği ve nakledileceği konusunda personelimiz yeterli sayıdadır. </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64</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15,1</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127</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29,9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126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29,6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85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20,0</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23</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5,4</w:t>
            </w:r>
          </w:p>
        </w:tc>
      </w:tr>
      <w:tr w:rsidR="00C01003" w:rsidRPr="009A7EEB" w:rsidTr="005C672D">
        <w:trPr>
          <w:trHeight w:val="315"/>
        </w:trPr>
        <w:tc>
          <w:tcPr>
            <w:tcW w:w="3331" w:type="dxa"/>
            <w:vAlign w:val="center"/>
          </w:tcPr>
          <w:p w:rsidR="00C01003" w:rsidRPr="001C5202" w:rsidRDefault="00C01003" w:rsidP="005C672D">
            <w:pPr>
              <w:spacing w:line="240" w:lineRule="auto"/>
              <w:rPr>
                <w:rFonts w:cs="Times New Roman"/>
                <w:sz w:val="16"/>
                <w:szCs w:val="18"/>
              </w:rPr>
            </w:pPr>
            <w:r w:rsidRPr="001C5202">
              <w:rPr>
                <w:rFonts w:cs="Times New Roman"/>
                <w:sz w:val="16"/>
                <w:szCs w:val="18"/>
              </w:rPr>
              <w:t>Kurum içinde yapılacak KBRN tatbikatlarına katılmak kendimi güvende hissettirir.</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3,8</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9,2</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106</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24,9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149</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35,1</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115</w:t>
            </w:r>
          </w:p>
        </w:tc>
        <w:tc>
          <w:tcPr>
            <w:tcW w:w="567" w:type="dxa"/>
            <w:vAlign w:val="center"/>
          </w:tcPr>
          <w:p w:rsidR="00C01003" w:rsidRPr="001C5202" w:rsidRDefault="00C01003" w:rsidP="005C672D">
            <w:pPr>
              <w:spacing w:line="240" w:lineRule="auto"/>
              <w:ind w:left="97"/>
              <w:jc w:val="center"/>
              <w:rPr>
                <w:rFonts w:cs="Times New Roman"/>
                <w:sz w:val="16"/>
                <w:szCs w:val="16"/>
                <w:lang w:eastAsia="tr-TR"/>
              </w:rPr>
            </w:pPr>
            <w:r w:rsidRPr="001C5202">
              <w:rPr>
                <w:rFonts w:cs="Times New Roman"/>
                <w:sz w:val="16"/>
                <w:szCs w:val="16"/>
                <w:lang w:eastAsia="tr-TR"/>
              </w:rPr>
              <w:t>27,1</w:t>
            </w:r>
          </w:p>
        </w:tc>
      </w:tr>
    </w:tbl>
    <w:p w:rsidR="00C01003" w:rsidRPr="00B4199C" w:rsidRDefault="00C01003" w:rsidP="00C01003">
      <w:pPr>
        <w:pStyle w:val="ResimYazs"/>
        <w:keepNext/>
        <w:jc w:val="center"/>
        <w:rPr>
          <w:rFonts w:ascii="Times New Roman" w:eastAsia="Calibri" w:hAnsi="Times New Roman" w:cs="Times New Roman"/>
          <w:b/>
          <w:i w:val="0"/>
          <w:color w:val="000000" w:themeColor="text1"/>
          <w:sz w:val="24"/>
          <w:szCs w:val="24"/>
        </w:rPr>
      </w:pPr>
      <w:r>
        <w:rPr>
          <w:rFonts w:ascii="Times New Roman" w:hAnsi="Times New Roman" w:cs="Times New Roman"/>
          <w:b/>
          <w:i w:val="0"/>
          <w:color w:val="000000" w:themeColor="text1"/>
          <w:sz w:val="24"/>
          <w:szCs w:val="24"/>
        </w:rPr>
        <w:t xml:space="preserve">Tablo </w:t>
      </w:r>
      <w:proofErr w:type="gramStart"/>
      <w:r>
        <w:rPr>
          <w:rFonts w:ascii="Times New Roman" w:hAnsi="Times New Roman" w:cs="Times New Roman"/>
          <w:b/>
          <w:i w:val="0"/>
          <w:color w:val="000000" w:themeColor="text1"/>
          <w:sz w:val="24"/>
          <w:szCs w:val="24"/>
        </w:rPr>
        <w:t>4.8</w:t>
      </w:r>
      <w:proofErr w:type="gramEnd"/>
      <w:r w:rsidRPr="00B4199C">
        <w:rPr>
          <w:rFonts w:ascii="Times New Roman" w:hAnsi="Times New Roman" w:cs="Times New Roman"/>
          <w:b/>
          <w:i w:val="0"/>
          <w:color w:val="000000" w:themeColor="text1"/>
          <w:sz w:val="24"/>
          <w:szCs w:val="24"/>
        </w:rPr>
        <w:t>.</w:t>
      </w:r>
      <w:r w:rsidRPr="00B4199C">
        <w:rPr>
          <w:rFonts w:ascii="Times New Roman" w:eastAsia="Calibri" w:hAnsi="Times New Roman" w:cs="Times New Roman"/>
          <w:b/>
          <w:i w:val="0"/>
          <w:color w:val="000000" w:themeColor="text1"/>
          <w:sz w:val="24"/>
          <w:szCs w:val="24"/>
        </w:rPr>
        <w:t xml:space="preserve"> </w:t>
      </w:r>
      <w:r>
        <w:rPr>
          <w:rFonts w:ascii="Times New Roman" w:eastAsia="Calibri" w:hAnsi="Times New Roman" w:cs="Times New Roman"/>
          <w:b/>
          <w:i w:val="0"/>
          <w:color w:val="000000"/>
          <w:sz w:val="24"/>
          <w:szCs w:val="24"/>
        </w:rPr>
        <w:t>Kurumların</w:t>
      </w:r>
      <w:r w:rsidRPr="00B4199C">
        <w:rPr>
          <w:rFonts w:ascii="Times New Roman" w:eastAsia="Calibri" w:hAnsi="Times New Roman" w:cs="Times New Roman"/>
          <w:b/>
          <w:i w:val="0"/>
          <w:color w:val="000000"/>
          <w:sz w:val="24"/>
          <w:szCs w:val="24"/>
        </w:rPr>
        <w:t xml:space="preserve"> </w:t>
      </w:r>
      <w:r>
        <w:rPr>
          <w:rFonts w:ascii="Times New Roman" w:eastAsia="Calibri" w:hAnsi="Times New Roman" w:cs="Times New Roman"/>
          <w:b/>
          <w:i w:val="0"/>
          <w:color w:val="000000"/>
          <w:sz w:val="24"/>
          <w:szCs w:val="24"/>
        </w:rPr>
        <w:t>KBRN Olayları Hazırlık Faaliyetlerinin Değerlendiril</w:t>
      </w:r>
      <w:r w:rsidRPr="00B4199C">
        <w:rPr>
          <w:rFonts w:ascii="Times New Roman" w:eastAsia="Calibri" w:hAnsi="Times New Roman" w:cs="Times New Roman"/>
          <w:b/>
          <w:i w:val="0"/>
          <w:color w:val="000000"/>
          <w:sz w:val="24"/>
          <w:szCs w:val="24"/>
        </w:rPr>
        <w:t xml:space="preserve">mesi </w:t>
      </w:r>
    </w:p>
    <w:p w:rsidR="00C01003" w:rsidRDefault="00C01003" w:rsidP="00C01003">
      <w:pPr>
        <w:spacing w:line="276" w:lineRule="auto"/>
        <w:jc w:val="left"/>
        <w:rPr>
          <w:rFonts w:eastAsia="Calibri" w:cs="Times New Roman"/>
          <w:color w:val="000000"/>
        </w:rPr>
      </w:pPr>
      <w:r>
        <w:rPr>
          <w:rFonts w:eastAsia="Calibri" w:cs="Times New Roman"/>
          <w:color w:val="000000"/>
        </w:rPr>
        <w:br w:type="page"/>
      </w:r>
    </w:p>
    <w:p w:rsidR="00C01003" w:rsidRPr="000666DC" w:rsidRDefault="00C01003" w:rsidP="00C01003">
      <w:pPr>
        <w:pStyle w:val="ResimYazs"/>
        <w:keepNext/>
        <w:jc w:val="center"/>
        <w:rPr>
          <w:rFonts w:ascii="Times New Roman" w:eastAsia="Calibri" w:hAnsi="Times New Roman" w:cs="Times New Roman"/>
          <w:b/>
          <w:i w:val="0"/>
          <w:color w:val="000000" w:themeColor="text1"/>
          <w:sz w:val="24"/>
          <w:szCs w:val="24"/>
        </w:rPr>
      </w:pPr>
      <w:r>
        <w:rPr>
          <w:rFonts w:ascii="Times New Roman" w:hAnsi="Times New Roman" w:cs="Times New Roman"/>
          <w:b/>
          <w:i w:val="0"/>
          <w:color w:val="000000" w:themeColor="text1"/>
          <w:sz w:val="24"/>
          <w:szCs w:val="24"/>
        </w:rPr>
        <w:lastRenderedPageBreak/>
        <w:t xml:space="preserve">Tablo </w:t>
      </w:r>
      <w:proofErr w:type="gramStart"/>
      <w:r>
        <w:rPr>
          <w:rFonts w:ascii="Times New Roman" w:hAnsi="Times New Roman" w:cs="Times New Roman"/>
          <w:b/>
          <w:i w:val="0"/>
          <w:color w:val="000000" w:themeColor="text1"/>
          <w:sz w:val="24"/>
          <w:szCs w:val="24"/>
        </w:rPr>
        <w:t>4.9</w:t>
      </w:r>
      <w:proofErr w:type="gramEnd"/>
      <w:r w:rsidRPr="00B4199C">
        <w:rPr>
          <w:rFonts w:ascii="Times New Roman" w:hAnsi="Times New Roman" w:cs="Times New Roman"/>
          <w:b/>
          <w:i w:val="0"/>
          <w:color w:val="000000" w:themeColor="text1"/>
          <w:sz w:val="24"/>
          <w:szCs w:val="24"/>
        </w:rPr>
        <w:t>.</w:t>
      </w:r>
      <w:r w:rsidRPr="00B4199C">
        <w:rPr>
          <w:rFonts w:ascii="Times New Roman" w:eastAsia="Calibri" w:hAnsi="Times New Roman" w:cs="Times New Roman"/>
          <w:b/>
          <w:i w:val="0"/>
          <w:color w:val="000000" w:themeColor="text1"/>
          <w:sz w:val="24"/>
          <w:szCs w:val="24"/>
        </w:rPr>
        <w:t xml:space="preserve"> </w:t>
      </w:r>
      <w:r w:rsidRPr="00B4199C">
        <w:rPr>
          <w:rFonts w:ascii="Times New Roman" w:eastAsia="Calibri" w:hAnsi="Times New Roman" w:cs="Times New Roman"/>
          <w:b/>
          <w:i w:val="0"/>
          <w:color w:val="000000"/>
          <w:sz w:val="24"/>
          <w:szCs w:val="24"/>
        </w:rPr>
        <w:t>K</w:t>
      </w:r>
      <w:r>
        <w:rPr>
          <w:rFonts w:ascii="Times New Roman" w:eastAsia="Calibri" w:hAnsi="Times New Roman" w:cs="Times New Roman"/>
          <w:b/>
          <w:i w:val="0"/>
          <w:color w:val="000000"/>
          <w:sz w:val="24"/>
          <w:szCs w:val="24"/>
        </w:rPr>
        <w:t xml:space="preserve">urumların KBRN </w:t>
      </w:r>
      <w:r w:rsidRPr="00B4199C">
        <w:rPr>
          <w:rFonts w:ascii="Times New Roman" w:eastAsia="Calibri" w:hAnsi="Times New Roman" w:cs="Times New Roman"/>
          <w:b/>
          <w:i w:val="0"/>
          <w:color w:val="000000"/>
          <w:sz w:val="24"/>
          <w:szCs w:val="24"/>
        </w:rPr>
        <w:t>Tatbikatların</w:t>
      </w:r>
      <w:r>
        <w:rPr>
          <w:rFonts w:ascii="Times New Roman" w:eastAsia="Calibri" w:hAnsi="Times New Roman" w:cs="Times New Roman"/>
          <w:b/>
          <w:i w:val="0"/>
          <w:color w:val="000000"/>
          <w:sz w:val="24"/>
          <w:szCs w:val="24"/>
        </w:rPr>
        <w:t>a Yönelik Hazırlık Değerlendir</w:t>
      </w:r>
      <w:r w:rsidRPr="00B4199C">
        <w:rPr>
          <w:rFonts w:ascii="Times New Roman" w:eastAsia="Calibri" w:hAnsi="Times New Roman" w:cs="Times New Roman"/>
          <w:b/>
          <w:i w:val="0"/>
          <w:color w:val="000000"/>
          <w:sz w:val="24"/>
          <w:szCs w:val="24"/>
        </w:rPr>
        <w:t>mesi</w:t>
      </w:r>
    </w:p>
    <w:tbl>
      <w:tblPr>
        <w:tblpPr w:leftFromText="141" w:rightFromText="141" w:vertAnchor="page" w:horzAnchor="margin" w:tblpY="2340"/>
        <w:tblW w:w="5000" w:type="pct"/>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3172"/>
        <w:gridCol w:w="541"/>
        <w:gridCol w:w="555"/>
        <w:gridCol w:w="541"/>
        <w:gridCol w:w="555"/>
        <w:gridCol w:w="541"/>
        <w:gridCol w:w="555"/>
        <w:gridCol w:w="541"/>
        <w:gridCol w:w="553"/>
        <w:gridCol w:w="519"/>
        <w:gridCol w:w="571"/>
      </w:tblGrid>
      <w:tr w:rsidR="00C01003" w:rsidTr="005C672D">
        <w:trPr>
          <w:cantSplit/>
          <w:trHeight w:val="1411"/>
        </w:trPr>
        <w:tc>
          <w:tcPr>
            <w:tcW w:w="1835" w:type="pct"/>
            <w:vMerge w:val="restart"/>
            <w:vAlign w:val="center"/>
          </w:tcPr>
          <w:p w:rsidR="00C01003" w:rsidRPr="00E055D7" w:rsidRDefault="00C01003" w:rsidP="005C672D">
            <w:pPr>
              <w:spacing w:line="240" w:lineRule="auto"/>
              <w:rPr>
                <w:rFonts w:cs="Times New Roman"/>
                <w:sz w:val="18"/>
                <w:szCs w:val="18"/>
              </w:rPr>
            </w:pPr>
            <w:r w:rsidRPr="00E055D7">
              <w:rPr>
                <w:rFonts w:cs="Times New Roman"/>
                <w:b/>
                <w:sz w:val="18"/>
                <w:szCs w:val="18"/>
              </w:rPr>
              <w:t>KBRN Olayları Tatbikatlarına Hazırlık Konusundaki Görüşlerin Değerlendirilmesi</w:t>
            </w:r>
          </w:p>
        </w:tc>
        <w:tc>
          <w:tcPr>
            <w:tcW w:w="634" w:type="pct"/>
            <w:gridSpan w:val="2"/>
            <w:textDirection w:val="btLr"/>
            <w:vAlign w:val="center"/>
          </w:tcPr>
          <w:p w:rsidR="00C01003" w:rsidRPr="00E055D7" w:rsidRDefault="00C01003" w:rsidP="005C672D">
            <w:pPr>
              <w:spacing w:line="240" w:lineRule="auto"/>
              <w:ind w:left="113" w:right="113"/>
              <w:jc w:val="center"/>
              <w:rPr>
                <w:rFonts w:cs="Times New Roman"/>
                <w:b/>
                <w:sz w:val="18"/>
                <w:szCs w:val="18"/>
              </w:rPr>
            </w:pPr>
            <w:r w:rsidRPr="00E055D7">
              <w:rPr>
                <w:rFonts w:cs="Times New Roman"/>
                <w:b/>
                <w:sz w:val="18"/>
                <w:szCs w:val="18"/>
              </w:rPr>
              <w:t>Kesinlikle Katılmıyorum</w:t>
            </w:r>
          </w:p>
        </w:tc>
        <w:tc>
          <w:tcPr>
            <w:tcW w:w="634" w:type="pct"/>
            <w:gridSpan w:val="2"/>
            <w:textDirection w:val="btLr"/>
            <w:vAlign w:val="center"/>
          </w:tcPr>
          <w:p w:rsidR="00C01003" w:rsidRPr="00E055D7" w:rsidRDefault="00C01003" w:rsidP="005C672D">
            <w:pPr>
              <w:spacing w:line="240" w:lineRule="auto"/>
              <w:ind w:left="113" w:right="113"/>
              <w:jc w:val="center"/>
              <w:rPr>
                <w:rFonts w:cs="Times New Roman"/>
                <w:b/>
                <w:sz w:val="18"/>
                <w:szCs w:val="18"/>
              </w:rPr>
            </w:pPr>
            <w:r w:rsidRPr="00E055D7">
              <w:rPr>
                <w:rFonts w:cs="Times New Roman"/>
                <w:b/>
                <w:sz w:val="18"/>
                <w:szCs w:val="18"/>
              </w:rPr>
              <w:t>Katılmıyorum</w:t>
            </w:r>
          </w:p>
        </w:tc>
        <w:tc>
          <w:tcPr>
            <w:tcW w:w="634" w:type="pct"/>
            <w:gridSpan w:val="2"/>
            <w:textDirection w:val="btLr"/>
            <w:vAlign w:val="center"/>
          </w:tcPr>
          <w:p w:rsidR="00C01003" w:rsidRPr="00E055D7" w:rsidRDefault="00C01003" w:rsidP="005C672D">
            <w:pPr>
              <w:spacing w:line="240" w:lineRule="auto"/>
              <w:ind w:left="113" w:right="113"/>
              <w:jc w:val="center"/>
              <w:rPr>
                <w:rFonts w:cs="Times New Roman"/>
                <w:b/>
                <w:sz w:val="18"/>
                <w:szCs w:val="18"/>
              </w:rPr>
            </w:pPr>
            <w:r w:rsidRPr="00E055D7">
              <w:rPr>
                <w:rFonts w:cs="Times New Roman"/>
                <w:b/>
                <w:sz w:val="18"/>
                <w:szCs w:val="18"/>
              </w:rPr>
              <w:t>Kısmen Katılıyorum</w:t>
            </w:r>
          </w:p>
        </w:tc>
        <w:tc>
          <w:tcPr>
            <w:tcW w:w="633" w:type="pct"/>
            <w:gridSpan w:val="2"/>
            <w:textDirection w:val="btLr"/>
            <w:vAlign w:val="center"/>
          </w:tcPr>
          <w:p w:rsidR="00C01003" w:rsidRPr="00E055D7" w:rsidRDefault="00C01003" w:rsidP="005C672D">
            <w:pPr>
              <w:spacing w:line="240" w:lineRule="auto"/>
              <w:ind w:left="113" w:right="113"/>
              <w:jc w:val="center"/>
              <w:rPr>
                <w:rFonts w:cs="Times New Roman"/>
                <w:b/>
                <w:sz w:val="18"/>
                <w:szCs w:val="18"/>
              </w:rPr>
            </w:pPr>
            <w:r w:rsidRPr="00E055D7">
              <w:rPr>
                <w:rFonts w:cs="Times New Roman"/>
                <w:b/>
                <w:sz w:val="18"/>
                <w:szCs w:val="18"/>
              </w:rPr>
              <w:t>Katılıyorum</w:t>
            </w:r>
          </w:p>
        </w:tc>
        <w:tc>
          <w:tcPr>
            <w:tcW w:w="630" w:type="pct"/>
            <w:gridSpan w:val="2"/>
            <w:textDirection w:val="btLr"/>
            <w:vAlign w:val="center"/>
          </w:tcPr>
          <w:p w:rsidR="00C01003" w:rsidRPr="00E055D7" w:rsidRDefault="00C01003" w:rsidP="005C672D">
            <w:pPr>
              <w:spacing w:line="240" w:lineRule="auto"/>
              <w:ind w:left="113" w:right="113"/>
              <w:jc w:val="center"/>
              <w:rPr>
                <w:rFonts w:cs="Times New Roman"/>
                <w:b/>
                <w:sz w:val="18"/>
                <w:szCs w:val="18"/>
              </w:rPr>
            </w:pPr>
            <w:r w:rsidRPr="00E055D7">
              <w:rPr>
                <w:rFonts w:cs="Times New Roman"/>
                <w:b/>
                <w:sz w:val="18"/>
                <w:szCs w:val="18"/>
              </w:rPr>
              <w:t>Kesinlikle Katılıyorum</w:t>
            </w:r>
          </w:p>
        </w:tc>
      </w:tr>
      <w:tr w:rsidR="00C01003" w:rsidTr="005C672D">
        <w:trPr>
          <w:trHeight w:val="219"/>
        </w:trPr>
        <w:tc>
          <w:tcPr>
            <w:tcW w:w="1835" w:type="pct"/>
            <w:vMerge/>
          </w:tcPr>
          <w:p w:rsidR="00C01003" w:rsidRPr="00E055D7" w:rsidRDefault="00C01003" w:rsidP="005C672D">
            <w:pPr>
              <w:spacing w:line="240" w:lineRule="auto"/>
              <w:rPr>
                <w:rFonts w:cs="Times New Roman"/>
                <w:sz w:val="18"/>
                <w:szCs w:val="18"/>
              </w:rPr>
            </w:pPr>
          </w:p>
        </w:tc>
        <w:tc>
          <w:tcPr>
            <w:tcW w:w="313"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N</w:t>
            </w:r>
          </w:p>
        </w:tc>
        <w:tc>
          <w:tcPr>
            <w:tcW w:w="321"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w:t>
            </w:r>
          </w:p>
        </w:tc>
        <w:tc>
          <w:tcPr>
            <w:tcW w:w="313"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N</w:t>
            </w:r>
          </w:p>
        </w:tc>
        <w:tc>
          <w:tcPr>
            <w:tcW w:w="321"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w:t>
            </w:r>
          </w:p>
        </w:tc>
        <w:tc>
          <w:tcPr>
            <w:tcW w:w="313"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N</w:t>
            </w:r>
          </w:p>
        </w:tc>
        <w:tc>
          <w:tcPr>
            <w:tcW w:w="321"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w:t>
            </w:r>
          </w:p>
        </w:tc>
        <w:tc>
          <w:tcPr>
            <w:tcW w:w="313"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N</w:t>
            </w:r>
          </w:p>
        </w:tc>
        <w:tc>
          <w:tcPr>
            <w:tcW w:w="320"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w:t>
            </w:r>
          </w:p>
        </w:tc>
        <w:tc>
          <w:tcPr>
            <w:tcW w:w="300"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N</w:t>
            </w:r>
          </w:p>
        </w:tc>
        <w:tc>
          <w:tcPr>
            <w:tcW w:w="330" w:type="pct"/>
            <w:vAlign w:val="center"/>
          </w:tcPr>
          <w:p w:rsidR="00C01003" w:rsidRPr="00E055D7" w:rsidRDefault="00C01003" w:rsidP="005C672D">
            <w:pPr>
              <w:spacing w:line="240" w:lineRule="auto"/>
              <w:jc w:val="center"/>
              <w:rPr>
                <w:rFonts w:cs="Times New Roman"/>
                <w:sz w:val="18"/>
                <w:szCs w:val="18"/>
              </w:rPr>
            </w:pPr>
            <w:r w:rsidRPr="00E055D7">
              <w:rPr>
                <w:rFonts w:cs="Times New Roman"/>
                <w:sz w:val="18"/>
                <w:szCs w:val="18"/>
              </w:rPr>
              <w:t>%</w:t>
            </w:r>
          </w:p>
        </w:tc>
      </w:tr>
      <w:tr w:rsidR="00C01003" w:rsidRPr="009A7EEB" w:rsidTr="005C672D">
        <w:trPr>
          <w:trHeight w:val="370"/>
        </w:trPr>
        <w:tc>
          <w:tcPr>
            <w:tcW w:w="1835" w:type="pct"/>
            <w:vAlign w:val="center"/>
          </w:tcPr>
          <w:p w:rsidR="00C01003" w:rsidRPr="00E055D7" w:rsidRDefault="00C01003" w:rsidP="005C672D">
            <w:pPr>
              <w:spacing w:line="240" w:lineRule="auto"/>
              <w:rPr>
                <w:rFonts w:cs="Times New Roman"/>
                <w:sz w:val="18"/>
                <w:szCs w:val="18"/>
                <w:lang w:eastAsia="tr-TR"/>
              </w:rPr>
            </w:pPr>
            <w:r>
              <w:rPr>
                <w:rFonts w:cs="Times New Roman"/>
                <w:sz w:val="18"/>
                <w:szCs w:val="18"/>
              </w:rPr>
              <w:t>Tatbikat sırasında personel</w:t>
            </w:r>
            <w:r w:rsidRPr="00E055D7">
              <w:rPr>
                <w:rFonts w:cs="Times New Roman"/>
                <w:sz w:val="18"/>
                <w:szCs w:val="18"/>
              </w:rPr>
              <w:t xml:space="preserve"> gerçek </w:t>
            </w:r>
            <w:proofErr w:type="gramStart"/>
            <w:r w:rsidRPr="00E055D7">
              <w:rPr>
                <w:rFonts w:cs="Times New Roman"/>
                <w:sz w:val="18"/>
                <w:szCs w:val="18"/>
              </w:rPr>
              <w:t>ekipmanları</w:t>
            </w:r>
            <w:proofErr w:type="gramEnd"/>
            <w:r w:rsidRPr="00E055D7">
              <w:rPr>
                <w:rFonts w:cs="Times New Roman"/>
                <w:sz w:val="18"/>
                <w:szCs w:val="18"/>
              </w:rPr>
              <w:t xml:space="preserve"> kullanmal</w:t>
            </w:r>
            <w:r>
              <w:rPr>
                <w:rFonts w:cs="Times New Roman"/>
                <w:sz w:val="18"/>
                <w:szCs w:val="18"/>
              </w:rPr>
              <w:t>ıdır.</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153</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36,0</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159</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37,4</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60</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14,1</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33</w:t>
            </w:r>
          </w:p>
        </w:tc>
        <w:tc>
          <w:tcPr>
            <w:tcW w:w="32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7,8</w:t>
            </w:r>
          </w:p>
        </w:tc>
        <w:tc>
          <w:tcPr>
            <w:tcW w:w="30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20</w:t>
            </w:r>
          </w:p>
        </w:tc>
        <w:tc>
          <w:tcPr>
            <w:tcW w:w="33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4,7</w:t>
            </w:r>
          </w:p>
        </w:tc>
      </w:tr>
      <w:tr w:rsidR="00C01003" w:rsidRPr="009A7EEB" w:rsidTr="005C672D">
        <w:trPr>
          <w:trHeight w:val="502"/>
        </w:trPr>
        <w:tc>
          <w:tcPr>
            <w:tcW w:w="1835" w:type="pct"/>
            <w:vAlign w:val="center"/>
          </w:tcPr>
          <w:p w:rsidR="00C01003" w:rsidRPr="00E055D7" w:rsidRDefault="00C01003" w:rsidP="005C672D">
            <w:pPr>
              <w:pStyle w:val="ListeParagraf"/>
              <w:spacing w:line="240" w:lineRule="auto"/>
              <w:ind w:left="0"/>
              <w:rPr>
                <w:rFonts w:cs="Times New Roman"/>
                <w:sz w:val="18"/>
                <w:szCs w:val="18"/>
              </w:rPr>
            </w:pPr>
            <w:r w:rsidRPr="00E055D7">
              <w:rPr>
                <w:rFonts w:cs="Times New Roman"/>
                <w:sz w:val="18"/>
                <w:szCs w:val="18"/>
              </w:rPr>
              <w:t>Tatbikat planlarına</w:t>
            </w:r>
            <w:r>
              <w:rPr>
                <w:rFonts w:cs="Times New Roman"/>
                <w:sz w:val="18"/>
                <w:szCs w:val="18"/>
              </w:rPr>
              <w:t xml:space="preserve"> medya </w:t>
            </w:r>
            <w:proofErr w:type="gramStart"/>
            <w:r>
              <w:rPr>
                <w:rFonts w:cs="Times New Roman"/>
                <w:sz w:val="18"/>
                <w:szCs w:val="18"/>
              </w:rPr>
              <w:t>dahil</w:t>
            </w:r>
            <w:proofErr w:type="gramEnd"/>
            <w:r>
              <w:rPr>
                <w:rFonts w:cs="Times New Roman"/>
                <w:sz w:val="18"/>
                <w:szCs w:val="18"/>
              </w:rPr>
              <w:t xml:space="preserve"> edilme</w:t>
            </w:r>
            <w:r w:rsidRPr="00E055D7">
              <w:rPr>
                <w:rFonts w:cs="Times New Roman"/>
                <w:sz w:val="18"/>
                <w:szCs w:val="18"/>
              </w:rPr>
              <w:t>lidir.</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62</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14,6</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87</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20,5</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106</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24,9</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111</w:t>
            </w:r>
          </w:p>
        </w:tc>
        <w:tc>
          <w:tcPr>
            <w:tcW w:w="32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26,1</w:t>
            </w:r>
          </w:p>
        </w:tc>
        <w:tc>
          <w:tcPr>
            <w:tcW w:w="30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59</w:t>
            </w:r>
          </w:p>
        </w:tc>
        <w:tc>
          <w:tcPr>
            <w:tcW w:w="33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13,9</w:t>
            </w:r>
          </w:p>
        </w:tc>
      </w:tr>
      <w:tr w:rsidR="00C01003" w:rsidRPr="009A7EEB" w:rsidTr="005C672D">
        <w:trPr>
          <w:trHeight w:val="402"/>
        </w:trPr>
        <w:tc>
          <w:tcPr>
            <w:tcW w:w="1835" w:type="pct"/>
            <w:vAlign w:val="center"/>
          </w:tcPr>
          <w:p w:rsidR="00C01003" w:rsidRPr="00E055D7" w:rsidRDefault="00C01003" w:rsidP="005C672D">
            <w:pPr>
              <w:pStyle w:val="ListeParagraf"/>
              <w:spacing w:line="240" w:lineRule="auto"/>
              <w:ind w:left="0"/>
              <w:rPr>
                <w:rFonts w:cs="Times New Roman"/>
                <w:sz w:val="18"/>
                <w:szCs w:val="18"/>
              </w:rPr>
            </w:pPr>
            <w:r w:rsidRPr="00E055D7">
              <w:rPr>
                <w:rFonts w:cs="Times New Roman"/>
                <w:sz w:val="18"/>
                <w:szCs w:val="18"/>
              </w:rPr>
              <w:t>Tatbikat katılımcıları nelerin olacağı konusunda belli bir fikir sahibi olmaksızın yerlerini almalıdır.</w:t>
            </w:r>
          </w:p>
        </w:tc>
        <w:tc>
          <w:tcPr>
            <w:tcW w:w="313" w:type="pct"/>
            <w:vAlign w:val="center"/>
          </w:tcPr>
          <w:p w:rsidR="00C01003" w:rsidRPr="00E055D7" w:rsidRDefault="00C01003" w:rsidP="005C672D">
            <w:pPr>
              <w:spacing w:line="240" w:lineRule="auto"/>
              <w:jc w:val="center"/>
              <w:rPr>
                <w:rFonts w:cs="Times New Roman"/>
                <w:sz w:val="18"/>
                <w:szCs w:val="18"/>
                <w:lang w:eastAsia="tr-TR"/>
              </w:rPr>
            </w:pPr>
            <w:r w:rsidRPr="00E055D7">
              <w:rPr>
                <w:rFonts w:cs="Times New Roman"/>
                <w:sz w:val="18"/>
                <w:szCs w:val="18"/>
                <w:lang w:eastAsia="tr-TR"/>
              </w:rPr>
              <w:t>67</w:t>
            </w:r>
          </w:p>
        </w:tc>
        <w:tc>
          <w:tcPr>
            <w:tcW w:w="321" w:type="pct"/>
            <w:vAlign w:val="center"/>
          </w:tcPr>
          <w:p w:rsidR="00C01003" w:rsidRPr="00E055D7" w:rsidRDefault="00C01003" w:rsidP="005C672D">
            <w:pPr>
              <w:spacing w:line="240" w:lineRule="auto"/>
              <w:jc w:val="center"/>
              <w:rPr>
                <w:rFonts w:cs="Times New Roman"/>
                <w:sz w:val="18"/>
                <w:szCs w:val="18"/>
                <w:lang w:eastAsia="tr-TR"/>
              </w:rPr>
            </w:pPr>
            <w:r w:rsidRPr="00E055D7">
              <w:rPr>
                <w:rFonts w:cs="Times New Roman"/>
                <w:sz w:val="18"/>
                <w:szCs w:val="18"/>
                <w:lang w:eastAsia="tr-TR"/>
              </w:rPr>
              <w:t>15,8</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129</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30,4</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88</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20,7</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87</w:t>
            </w:r>
          </w:p>
        </w:tc>
        <w:tc>
          <w:tcPr>
            <w:tcW w:w="32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20,5</w:t>
            </w:r>
          </w:p>
        </w:tc>
        <w:tc>
          <w:tcPr>
            <w:tcW w:w="30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54</w:t>
            </w:r>
          </w:p>
        </w:tc>
        <w:tc>
          <w:tcPr>
            <w:tcW w:w="33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12,7</w:t>
            </w:r>
          </w:p>
        </w:tc>
      </w:tr>
      <w:tr w:rsidR="00C01003" w:rsidRPr="009A7EEB" w:rsidTr="005C672D">
        <w:trPr>
          <w:trHeight w:val="383"/>
        </w:trPr>
        <w:tc>
          <w:tcPr>
            <w:tcW w:w="1835" w:type="pct"/>
            <w:vAlign w:val="center"/>
          </w:tcPr>
          <w:p w:rsidR="00C01003" w:rsidRPr="00E055D7" w:rsidRDefault="00C01003" w:rsidP="005C672D">
            <w:pPr>
              <w:spacing w:line="240" w:lineRule="auto"/>
              <w:contextualSpacing/>
              <w:rPr>
                <w:rFonts w:cs="Times New Roman"/>
                <w:sz w:val="18"/>
                <w:szCs w:val="18"/>
                <w:lang w:eastAsia="tr-TR"/>
              </w:rPr>
            </w:pPr>
            <w:r w:rsidRPr="00E055D7">
              <w:rPr>
                <w:rFonts w:cs="Times New Roman"/>
                <w:sz w:val="18"/>
                <w:szCs w:val="18"/>
              </w:rPr>
              <w:t>Tatbikat sırasında gerçek bir acil durum meydana gelirse tatbikat durdurulmalı gerekirse ertelenmelidir.</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14</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3,3</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26</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6,1</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58</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13,6</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150</w:t>
            </w:r>
          </w:p>
        </w:tc>
        <w:tc>
          <w:tcPr>
            <w:tcW w:w="32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35,3</w:t>
            </w:r>
          </w:p>
        </w:tc>
        <w:tc>
          <w:tcPr>
            <w:tcW w:w="30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177</w:t>
            </w:r>
          </w:p>
        </w:tc>
        <w:tc>
          <w:tcPr>
            <w:tcW w:w="33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41,6</w:t>
            </w:r>
          </w:p>
        </w:tc>
      </w:tr>
      <w:tr w:rsidR="00C01003" w:rsidRPr="009A7EEB" w:rsidTr="005C672D">
        <w:trPr>
          <w:trHeight w:val="363"/>
        </w:trPr>
        <w:tc>
          <w:tcPr>
            <w:tcW w:w="1835" w:type="pct"/>
            <w:vAlign w:val="center"/>
          </w:tcPr>
          <w:p w:rsidR="00C01003" w:rsidRPr="00E055D7" w:rsidRDefault="00C01003" w:rsidP="005C672D">
            <w:pPr>
              <w:pStyle w:val="ListeParagraf"/>
              <w:spacing w:line="240" w:lineRule="auto"/>
              <w:ind w:left="0"/>
              <w:rPr>
                <w:rFonts w:cs="Times New Roman"/>
                <w:sz w:val="18"/>
                <w:szCs w:val="18"/>
              </w:rPr>
            </w:pPr>
            <w:r w:rsidRPr="00E055D7">
              <w:rPr>
                <w:rFonts w:cs="Times New Roman"/>
                <w:sz w:val="18"/>
                <w:szCs w:val="18"/>
              </w:rPr>
              <w:t xml:space="preserve">Tatbikat planlaması yapılırken gerekli malzeme ve </w:t>
            </w:r>
            <w:proofErr w:type="gramStart"/>
            <w:r w:rsidRPr="00E055D7">
              <w:rPr>
                <w:rFonts w:cs="Times New Roman"/>
                <w:sz w:val="18"/>
                <w:szCs w:val="18"/>
              </w:rPr>
              <w:t>ekipmanın</w:t>
            </w:r>
            <w:proofErr w:type="gramEnd"/>
            <w:r w:rsidRPr="00E055D7">
              <w:rPr>
                <w:rFonts w:cs="Times New Roman"/>
                <w:sz w:val="18"/>
                <w:szCs w:val="18"/>
              </w:rPr>
              <w:t xml:space="preserve"> temini önceden</w:t>
            </w:r>
            <w:r>
              <w:rPr>
                <w:rFonts w:cs="Times New Roman"/>
                <w:sz w:val="18"/>
                <w:szCs w:val="18"/>
              </w:rPr>
              <w:t xml:space="preserve"> </w:t>
            </w:r>
            <w:r w:rsidRPr="00E055D7">
              <w:rPr>
                <w:rFonts w:cs="Times New Roman"/>
                <w:sz w:val="18"/>
                <w:szCs w:val="18"/>
              </w:rPr>
              <w:t>tasarlanmalıdır.</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13</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3,1</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39</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9,2</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68</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16,0</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135</w:t>
            </w:r>
          </w:p>
        </w:tc>
        <w:tc>
          <w:tcPr>
            <w:tcW w:w="32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31,8</w:t>
            </w:r>
          </w:p>
        </w:tc>
        <w:tc>
          <w:tcPr>
            <w:tcW w:w="30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170</w:t>
            </w:r>
          </w:p>
        </w:tc>
        <w:tc>
          <w:tcPr>
            <w:tcW w:w="33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40,0</w:t>
            </w:r>
          </w:p>
        </w:tc>
      </w:tr>
      <w:tr w:rsidR="00C01003" w:rsidRPr="009A7EEB" w:rsidTr="005C672D">
        <w:trPr>
          <w:trHeight w:val="497"/>
        </w:trPr>
        <w:tc>
          <w:tcPr>
            <w:tcW w:w="1835" w:type="pct"/>
            <w:vAlign w:val="center"/>
          </w:tcPr>
          <w:p w:rsidR="00C01003" w:rsidRPr="00E055D7" w:rsidRDefault="00C01003" w:rsidP="005C672D">
            <w:pPr>
              <w:pStyle w:val="ListeParagraf"/>
              <w:spacing w:line="240" w:lineRule="auto"/>
              <w:ind w:left="0"/>
              <w:rPr>
                <w:rFonts w:cs="Times New Roman"/>
                <w:sz w:val="18"/>
                <w:szCs w:val="18"/>
              </w:rPr>
            </w:pPr>
            <w:r w:rsidRPr="00E055D7">
              <w:rPr>
                <w:rFonts w:cs="Times New Roman"/>
                <w:sz w:val="18"/>
                <w:szCs w:val="18"/>
              </w:rPr>
              <w:t>Tatbikat sonrası raporunun kopyaları yerel yetkililere ve her bir katılımcı kuruma gönderilmelidir.</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14</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3,3</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18</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4,2</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71</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16,7</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178</w:t>
            </w:r>
          </w:p>
        </w:tc>
        <w:tc>
          <w:tcPr>
            <w:tcW w:w="32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41,9</w:t>
            </w:r>
          </w:p>
        </w:tc>
        <w:tc>
          <w:tcPr>
            <w:tcW w:w="30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144</w:t>
            </w:r>
          </w:p>
        </w:tc>
        <w:tc>
          <w:tcPr>
            <w:tcW w:w="33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33,9</w:t>
            </w:r>
          </w:p>
        </w:tc>
      </w:tr>
      <w:tr w:rsidR="00C01003" w:rsidRPr="009A7EEB" w:rsidTr="005C672D">
        <w:trPr>
          <w:trHeight w:val="378"/>
        </w:trPr>
        <w:tc>
          <w:tcPr>
            <w:tcW w:w="1835" w:type="pct"/>
            <w:vAlign w:val="center"/>
          </w:tcPr>
          <w:p w:rsidR="00C01003" w:rsidRPr="00E055D7" w:rsidRDefault="00C01003" w:rsidP="005C672D">
            <w:pPr>
              <w:spacing w:line="240" w:lineRule="auto"/>
              <w:rPr>
                <w:rFonts w:cs="Times New Roman"/>
                <w:sz w:val="18"/>
                <w:szCs w:val="18"/>
              </w:rPr>
            </w:pPr>
            <w:r w:rsidRPr="00E055D7">
              <w:rPr>
                <w:rFonts w:cs="Times New Roman"/>
                <w:sz w:val="18"/>
                <w:szCs w:val="18"/>
              </w:rPr>
              <w:t>Bir kurumun bir planı yoksa herhangi bir tatbikat türünün yapılmasını gerektirecek bir durum yoktur.</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69</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16,2</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132</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31,1</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79</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18,6</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90</w:t>
            </w:r>
          </w:p>
        </w:tc>
        <w:tc>
          <w:tcPr>
            <w:tcW w:w="32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21,2</w:t>
            </w:r>
          </w:p>
        </w:tc>
        <w:tc>
          <w:tcPr>
            <w:tcW w:w="30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55</w:t>
            </w:r>
          </w:p>
        </w:tc>
        <w:tc>
          <w:tcPr>
            <w:tcW w:w="33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12,9</w:t>
            </w:r>
          </w:p>
        </w:tc>
      </w:tr>
      <w:tr w:rsidR="00C01003" w:rsidRPr="009A7EEB" w:rsidTr="005C672D">
        <w:trPr>
          <w:trHeight w:val="378"/>
        </w:trPr>
        <w:tc>
          <w:tcPr>
            <w:tcW w:w="1835" w:type="pct"/>
            <w:vAlign w:val="center"/>
          </w:tcPr>
          <w:p w:rsidR="00C01003" w:rsidRPr="00E055D7" w:rsidRDefault="00C01003" w:rsidP="005C672D">
            <w:pPr>
              <w:spacing w:line="240" w:lineRule="auto"/>
              <w:rPr>
                <w:rFonts w:cs="Times New Roman"/>
                <w:sz w:val="18"/>
                <w:szCs w:val="18"/>
              </w:rPr>
            </w:pPr>
            <w:r w:rsidRPr="00E055D7">
              <w:rPr>
                <w:rFonts w:cs="Times New Roman"/>
                <w:sz w:val="18"/>
                <w:szCs w:val="18"/>
              </w:rPr>
              <w:t>Tatbikat sırasında tatbikata katılacak kurumların gerçek bir acil duruma müdahale etme olanakları göz önünde bulundurulmalıdır.</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14</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3,3</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13</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3,1</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54</w:t>
            </w:r>
          </w:p>
        </w:tc>
        <w:tc>
          <w:tcPr>
            <w:tcW w:w="321"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12,7</w:t>
            </w:r>
          </w:p>
        </w:tc>
        <w:tc>
          <w:tcPr>
            <w:tcW w:w="313"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175</w:t>
            </w:r>
          </w:p>
        </w:tc>
        <w:tc>
          <w:tcPr>
            <w:tcW w:w="32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41,2</w:t>
            </w:r>
          </w:p>
        </w:tc>
        <w:tc>
          <w:tcPr>
            <w:tcW w:w="30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169</w:t>
            </w:r>
          </w:p>
        </w:tc>
        <w:tc>
          <w:tcPr>
            <w:tcW w:w="330" w:type="pct"/>
            <w:vAlign w:val="center"/>
          </w:tcPr>
          <w:p w:rsidR="00C01003" w:rsidRPr="00E055D7" w:rsidRDefault="00C01003" w:rsidP="005C672D">
            <w:pPr>
              <w:spacing w:line="240" w:lineRule="auto"/>
              <w:ind w:left="97"/>
              <w:jc w:val="center"/>
              <w:rPr>
                <w:rFonts w:cs="Times New Roman"/>
                <w:sz w:val="18"/>
                <w:szCs w:val="18"/>
                <w:lang w:eastAsia="tr-TR"/>
              </w:rPr>
            </w:pPr>
            <w:r w:rsidRPr="00E055D7">
              <w:rPr>
                <w:rFonts w:cs="Times New Roman"/>
                <w:sz w:val="18"/>
                <w:szCs w:val="18"/>
                <w:lang w:eastAsia="tr-TR"/>
              </w:rPr>
              <w:t>39,8</w:t>
            </w:r>
          </w:p>
        </w:tc>
      </w:tr>
    </w:tbl>
    <w:p w:rsidR="00C01003" w:rsidRPr="006418D4" w:rsidRDefault="00C01003" w:rsidP="00C01003">
      <w:pPr>
        <w:spacing w:after="0"/>
        <w:rPr>
          <w:rFonts w:eastAsia="Calibri" w:cs="Times New Roman"/>
          <w:szCs w:val="24"/>
        </w:rPr>
      </w:pPr>
    </w:p>
    <w:p w:rsidR="00C01003" w:rsidRPr="006418D4" w:rsidRDefault="00C01003" w:rsidP="00C01003">
      <w:pPr>
        <w:spacing w:after="0"/>
        <w:ind w:firstLine="709"/>
        <w:rPr>
          <w:szCs w:val="24"/>
        </w:rPr>
      </w:pPr>
      <w:r w:rsidRPr="006418D4">
        <w:rPr>
          <w:szCs w:val="24"/>
        </w:rPr>
        <w:t>“</w:t>
      </w:r>
      <w:r w:rsidRPr="006418D4">
        <w:rPr>
          <w:rFonts w:cs="Times New Roman"/>
          <w:szCs w:val="24"/>
        </w:rPr>
        <w:t>KBRN maddelerinin kurumumuzun hizmet verdiği nüfus için büyük bir tehdit olduğuna inanıyorum</w:t>
      </w:r>
      <w:r w:rsidRPr="006418D4">
        <w:rPr>
          <w:szCs w:val="24"/>
        </w:rPr>
        <w:t>” sorusuna 30 kişi (%7,1) kesinlikle katılmıyorum, 58 kişi (%13,6) katılmıyorum, 100 kişi (%23,5) kısmen katılıyorum, 133 kişi (%31,3) katılıyorum, 104 kişi (%24,5) kesinlikle katılıyorum şeklinde yanıt vermiştir.</w:t>
      </w:r>
      <w:r>
        <w:rPr>
          <w:szCs w:val="24"/>
        </w:rPr>
        <w:t xml:space="preserve"> (Tablo </w:t>
      </w:r>
      <w:proofErr w:type="gramStart"/>
      <w:r>
        <w:rPr>
          <w:szCs w:val="24"/>
        </w:rPr>
        <w:t>4.8</w:t>
      </w:r>
      <w:proofErr w:type="gramEnd"/>
      <w:r>
        <w:rPr>
          <w:szCs w:val="24"/>
        </w:rPr>
        <w:t>)</w:t>
      </w:r>
    </w:p>
    <w:p w:rsidR="00C01003" w:rsidRDefault="00C01003" w:rsidP="00C01003">
      <w:pPr>
        <w:spacing w:after="0"/>
        <w:ind w:firstLine="709"/>
        <w:rPr>
          <w:szCs w:val="24"/>
        </w:rPr>
      </w:pPr>
      <w:r w:rsidRPr="006418D4">
        <w:rPr>
          <w:szCs w:val="24"/>
        </w:rPr>
        <w:t>“</w:t>
      </w:r>
      <w:r w:rsidRPr="006418D4">
        <w:rPr>
          <w:rFonts w:cs="Times New Roman"/>
          <w:szCs w:val="24"/>
        </w:rPr>
        <w:t xml:space="preserve">Şüpheli KBRN vakalarını incelerken aranacak genel belirtiler ve </w:t>
      </w:r>
      <w:proofErr w:type="gramStart"/>
      <w:r w:rsidRPr="006418D4">
        <w:rPr>
          <w:rFonts w:cs="Times New Roman"/>
          <w:szCs w:val="24"/>
        </w:rPr>
        <w:t>semptomlar</w:t>
      </w:r>
      <w:proofErr w:type="gramEnd"/>
      <w:r w:rsidRPr="006418D4">
        <w:rPr>
          <w:rFonts w:cs="Times New Roman"/>
          <w:szCs w:val="24"/>
        </w:rPr>
        <w:t xml:space="preserve"> hakkında bilgi sahibiyim</w:t>
      </w:r>
      <w:r w:rsidRPr="006418D4">
        <w:rPr>
          <w:szCs w:val="24"/>
        </w:rPr>
        <w:t>” sorusuna 38 kişi (%8,9) kesinlikle katılmıyorum, 86 kişi (%20,2) katılmıyorum, 163 kişi (%38,4) kısmen katılıyorum, 101 kişi (%23,8) katılıyorum, 37 kişi (%8,7)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line="276" w:lineRule="auto"/>
        <w:jc w:val="left"/>
        <w:rPr>
          <w:szCs w:val="24"/>
        </w:rPr>
      </w:pPr>
      <w:r>
        <w:rPr>
          <w:szCs w:val="24"/>
        </w:rPr>
        <w:br w:type="page"/>
      </w:r>
    </w:p>
    <w:p w:rsidR="00C01003" w:rsidRPr="006418D4" w:rsidRDefault="00C01003" w:rsidP="00C01003">
      <w:pPr>
        <w:spacing w:after="0"/>
        <w:ind w:firstLine="709"/>
        <w:rPr>
          <w:szCs w:val="24"/>
        </w:rPr>
      </w:pPr>
      <w:r w:rsidRPr="006418D4">
        <w:rPr>
          <w:szCs w:val="24"/>
        </w:rPr>
        <w:lastRenderedPageBreak/>
        <w:t>“</w:t>
      </w:r>
      <w:r w:rsidRPr="006418D4">
        <w:rPr>
          <w:rFonts w:cs="Times New Roman"/>
          <w:szCs w:val="24"/>
        </w:rPr>
        <w:t>Bir KBRN olayına müdahale konusunda kendimi hazır hissediyorum</w:t>
      </w:r>
      <w:r w:rsidRPr="006418D4">
        <w:rPr>
          <w:szCs w:val="24"/>
        </w:rPr>
        <w:t>” sorusuna 57 kişi (%13,4) kesinlikle katılmıyorum, 126 kişi (%29,6) katılmıyorum, 156 kişi (%36,7) kısmen katılıyorum, 56 kişi (%13,2) katılıyorum, 30 kişi (%7,1)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 xml:space="preserve">Hizmet verdiğimiz </w:t>
      </w:r>
      <w:proofErr w:type="gramStart"/>
      <w:r w:rsidRPr="006418D4">
        <w:rPr>
          <w:rFonts w:cs="Times New Roman"/>
          <w:szCs w:val="24"/>
        </w:rPr>
        <w:t>departman</w:t>
      </w:r>
      <w:proofErr w:type="gramEnd"/>
      <w:r w:rsidRPr="006418D4">
        <w:rPr>
          <w:rFonts w:cs="Times New Roman"/>
          <w:szCs w:val="24"/>
        </w:rPr>
        <w:t xml:space="preserve"> bir K</w:t>
      </w:r>
      <w:r>
        <w:rPr>
          <w:rFonts w:cs="Times New Roman"/>
          <w:szCs w:val="24"/>
        </w:rPr>
        <w:t>BRN olayını ele almaya hazırdır</w:t>
      </w:r>
      <w:r w:rsidRPr="006418D4">
        <w:rPr>
          <w:szCs w:val="24"/>
        </w:rPr>
        <w:t>” sorusuna 66 kişi (%15,5) kesinlikle katılmıyorum, 117 kişi (%27,5) katılmıyorum, 125 kişi (%29,4) kısmen katılıyorum, 88 kişi (%20,7) katılıyorum, 29 kişi (%6,8)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 xml:space="preserve">Kurumumuzun KBRN tehditleri/saldırıları konusunda daha fazla eğitim ve </w:t>
      </w:r>
      <w:r>
        <w:rPr>
          <w:rFonts w:cs="Times New Roman"/>
          <w:szCs w:val="24"/>
        </w:rPr>
        <w:t>tatbikat sunması bir önceliktir</w:t>
      </w:r>
      <w:r w:rsidRPr="006418D4">
        <w:rPr>
          <w:szCs w:val="24"/>
        </w:rPr>
        <w:t>” sorusuna 24 kişi (%5,6) kesinlikle katılmıyorum, 26 kişi (%6,1) katılmıyorum, 63 kişi (%14,8) kısmen katılıyorum, 176 kişi (%41,4) katılıyorum, 136 kişi (%32,0)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Bir KBRN ajanının hızla yayılması konusunda doğru grupları bilgilendirme konusundaki kararlarıma güveniyorum</w:t>
      </w:r>
      <w:r w:rsidRPr="006418D4">
        <w:rPr>
          <w:szCs w:val="24"/>
        </w:rPr>
        <w:t>” sorusuna 15 kişi (%3,5) kesinlikle katılmıyorum, 75 kişi (%17,6) katılmıyorum, 120 kişi (%28,2) kısmen katılıyorum, 152 kişi (%35,8) katılıyorum, 63 kişi (%14,8)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 xml:space="preserve">Bildirim ile ilgili ek </w:t>
      </w:r>
      <w:r>
        <w:rPr>
          <w:rFonts w:cs="Times New Roman"/>
          <w:szCs w:val="24"/>
        </w:rPr>
        <w:t>eğitim verilmesi bir önceliktir</w:t>
      </w:r>
      <w:r w:rsidRPr="006418D4">
        <w:rPr>
          <w:szCs w:val="24"/>
        </w:rPr>
        <w:t>” sorusuna 8 kişi (%1,9) kesinlikle katılmıyorum, 27 kişi (%6,4) katılmıyorum, 74 kişi (%17,4) kısmen katılıyorum, 204 kişi (%49,2) katılıyorum, 107 kişi (%25,2)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Hangi alanların sıcak, ılık ve soğuk bölge olması gerektiği konusunda kararlarıma güveniyorum</w:t>
      </w:r>
      <w:r w:rsidRPr="006418D4">
        <w:rPr>
          <w:szCs w:val="24"/>
        </w:rPr>
        <w:t>” sorusuna 67 kişi (%15,8) kesinlikle katılmıyorum, 128 kişi (%30,1) katılmıyorum, 104 kişi (%24,5) kısmen katılıyorum, 87 kişi (%20,5) katılıyorum, 39 kişi (%9,2)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Hangi alanların sıcak, ılık ve soğuk bölge olacağı ile ilgili ek eğitim verilmesi bir önceliktir</w:t>
      </w:r>
      <w:r w:rsidRPr="006418D4">
        <w:rPr>
          <w:szCs w:val="24"/>
        </w:rPr>
        <w:t>” sorusuna 17 kişi (%4,0) kesinlikle katılmıyorum, 42 kişi (9,9) katılmıyorum, 66 kişi (%15,5) kısmen katılıyorum, 179 kişi (%42,1) katılıyorum, 121 kişi (%28,5)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Elde taşınabilir test cihazlarını kullanma yeteneğime güveniyorum</w:t>
      </w:r>
      <w:r w:rsidRPr="006418D4">
        <w:rPr>
          <w:szCs w:val="24"/>
        </w:rPr>
        <w:t xml:space="preserve">” sorusuna 75 kişi (%17,6) kesinlikle katılmıyorum, 172 kişi (40,5) katılmıyorum, 60 kişi (%14,1) </w:t>
      </w:r>
      <w:r w:rsidRPr="006418D4">
        <w:rPr>
          <w:szCs w:val="24"/>
        </w:rPr>
        <w:lastRenderedPageBreak/>
        <w:t>kısmen katılıyorum, 69 kişi (%16,2) katılıyorum, 49 kişi (%11,5)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Yerinde test yapabilmek önemlidir ve bunları kullanma konusunda daha fazla eğitim almak bir öncelik olmalıdır</w:t>
      </w:r>
      <w:r w:rsidRPr="006418D4">
        <w:rPr>
          <w:szCs w:val="24"/>
        </w:rPr>
        <w:t>” sorusuna 13 kişi (%3,1) kesinlikle katılmıyorum, 28 kişi (6,6) katılmıyorum, 62 kişi (%14,6) kısmen katılıyorum, 180 kişi (%42,4) katılıyorum, 142 kişi (%33,4)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Kişisel dekontaminasyon y</w:t>
      </w:r>
      <w:r>
        <w:rPr>
          <w:rFonts w:cs="Times New Roman"/>
          <w:szCs w:val="24"/>
        </w:rPr>
        <w:t>apabilme yeteneğime güveniyorum</w:t>
      </w:r>
      <w:r w:rsidRPr="006418D4">
        <w:rPr>
          <w:szCs w:val="24"/>
        </w:rPr>
        <w:t>” sorusuna 56 kişi (%13,2) kesinlikle katılmıyorum, 118 kişi (27,8) katılmıyorum, 100 kişi (%23,5) kısmen katılıyorum, 116 kişi (%27,3) katılıyorum, 35 kişi (%8,2)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Kişisel dekontaminasyon konusunda ek eğitim verilmesi bir önceliktir.</w:t>
      </w:r>
      <w:r w:rsidRPr="006418D4">
        <w:rPr>
          <w:szCs w:val="24"/>
        </w:rPr>
        <w:t>” sorusuna 56 kişi (%13,2) kesinlikle katılmıyorum, 118 kişi (27,8) katılmıyorum, 100 kişi (%23,5) kısmen katılıyorum, 116 kişi (%27,3) katılıyorum, 35 kişi (%8,2)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Tehlikeli KBRN materyallerinin nasıl hazırlanacağı, paketleneceği ve nakledileceği konusunda personelimiz yeterli sayıdadır</w:t>
      </w:r>
      <w:r w:rsidRPr="006418D4">
        <w:rPr>
          <w:szCs w:val="24"/>
        </w:rPr>
        <w:t>” sorusuna 64 kişi (%15,1) kesinlikle katılmıyorum, 127 kişi (29,9) katılmıyorum, 126 kişi (%29,6) kısmen katılıyorum, 85 kişi (%20,0) katılıyorum, 23 kişi (%5,4)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Kurum içinde yapılacak KBRN tatbikatlarına katılmak kendimi güvende hissettirir</w:t>
      </w:r>
      <w:r w:rsidRPr="006418D4">
        <w:rPr>
          <w:szCs w:val="24"/>
        </w:rPr>
        <w:t>” sorusuna 16 kişi (%3,8) kesinlikle katılmıyorum, 39 kişi (9,2) katılmıyorum, 106 kişi (%29,4) kısmen katılıyorum, 149 kişi (%35,1) katılıyorum, 115 kişi (%27,1) kesinlikle katılıyorum şeklinde yanıt vermiştir.</w:t>
      </w:r>
      <w:r>
        <w:rPr>
          <w:szCs w:val="24"/>
        </w:rPr>
        <w:t xml:space="preserve"> (Tablo </w:t>
      </w:r>
      <w:proofErr w:type="gramStart"/>
      <w:r>
        <w:rPr>
          <w:szCs w:val="24"/>
        </w:rPr>
        <w:t>4.8</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 xml:space="preserve">Tatbikat sırasında personel gerçek </w:t>
      </w:r>
      <w:proofErr w:type="gramStart"/>
      <w:r w:rsidRPr="006418D4">
        <w:rPr>
          <w:rFonts w:cs="Times New Roman"/>
          <w:szCs w:val="24"/>
        </w:rPr>
        <w:t>ekipmanları</w:t>
      </w:r>
      <w:proofErr w:type="gramEnd"/>
      <w:r w:rsidRPr="006418D4">
        <w:rPr>
          <w:rFonts w:cs="Times New Roman"/>
          <w:szCs w:val="24"/>
        </w:rPr>
        <w:t xml:space="preserve"> kullanmalıdır</w:t>
      </w:r>
      <w:r w:rsidRPr="006418D4">
        <w:rPr>
          <w:szCs w:val="24"/>
        </w:rPr>
        <w:t>” sorusuna 153 kişi (%36,0) kesinlikle katılmıyorum, 159 kişi (37,4) katılmıyorum, 60 kişi (%14,1) kısmen katılıyorum, 33 kişi (%7,8) katılıyorum, 20 kişi (%4,7) kesinlikle katılıyorum şeklinde yanıt vermiştir.</w:t>
      </w:r>
      <w:r>
        <w:rPr>
          <w:szCs w:val="24"/>
        </w:rPr>
        <w:t xml:space="preserve"> (Tablo </w:t>
      </w:r>
      <w:proofErr w:type="gramStart"/>
      <w:r>
        <w:rPr>
          <w:szCs w:val="24"/>
        </w:rPr>
        <w:t>4.9</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 xml:space="preserve">Tatbikat planlarına medya </w:t>
      </w:r>
      <w:proofErr w:type="gramStart"/>
      <w:r w:rsidRPr="006418D4">
        <w:rPr>
          <w:rFonts w:cs="Times New Roman"/>
          <w:szCs w:val="24"/>
        </w:rPr>
        <w:t>dahil</w:t>
      </w:r>
      <w:proofErr w:type="gramEnd"/>
      <w:r w:rsidRPr="006418D4">
        <w:rPr>
          <w:rFonts w:cs="Times New Roman"/>
          <w:szCs w:val="24"/>
        </w:rPr>
        <w:t xml:space="preserve"> edilmelidir</w:t>
      </w:r>
      <w:r w:rsidRPr="006418D4">
        <w:rPr>
          <w:szCs w:val="24"/>
        </w:rPr>
        <w:t>” sorusuna 62 kişi (%14,6) kesinlikle katılmıyorum, 87 kişi (20,5) katılmıyorum, 106 kişi (%24,9) kısmen katılıyorum, 111 kişi (%26,1) katılıyorum, 59 kişi (%13,9) kesinlikle katılıyorum şeklinde yanıt vermiştir.</w:t>
      </w:r>
      <w:r>
        <w:rPr>
          <w:szCs w:val="24"/>
        </w:rPr>
        <w:t xml:space="preserve"> (Tablo </w:t>
      </w:r>
      <w:proofErr w:type="gramStart"/>
      <w:r>
        <w:rPr>
          <w:szCs w:val="24"/>
        </w:rPr>
        <w:t>4.9</w:t>
      </w:r>
      <w:proofErr w:type="gramEnd"/>
      <w:r>
        <w:rPr>
          <w:szCs w:val="24"/>
        </w:rPr>
        <w:t>)</w:t>
      </w:r>
    </w:p>
    <w:p w:rsidR="00C01003" w:rsidRPr="006418D4" w:rsidRDefault="00C01003" w:rsidP="00C01003">
      <w:pPr>
        <w:spacing w:after="0"/>
        <w:ind w:firstLine="709"/>
        <w:rPr>
          <w:szCs w:val="24"/>
        </w:rPr>
      </w:pPr>
      <w:r w:rsidRPr="006418D4">
        <w:rPr>
          <w:szCs w:val="24"/>
        </w:rPr>
        <w:lastRenderedPageBreak/>
        <w:t>“</w:t>
      </w:r>
      <w:r w:rsidRPr="006418D4">
        <w:rPr>
          <w:rFonts w:cs="Times New Roman"/>
          <w:szCs w:val="24"/>
        </w:rPr>
        <w:t>Tatbikat katılımcıları nelerin olacağı konusunda belli bir fikir sahibi olmaksızın yerlerini almalıdır</w:t>
      </w:r>
      <w:r w:rsidRPr="006418D4">
        <w:rPr>
          <w:szCs w:val="24"/>
        </w:rPr>
        <w:t>” sorusuna 67 kişi (%15,8) kesinlikle katılmıyorum, 129 kişi (30,4) katılmıyorum, 88 kişi (%20,7) kısmen katılıyorum, 87 kişi (%20,5) katılıyorum, 54 kişi (%12,7) kesinlikle katılıyorum şeklinde yanıt vermiştir.</w:t>
      </w:r>
      <w:r>
        <w:rPr>
          <w:szCs w:val="24"/>
        </w:rPr>
        <w:t xml:space="preserve"> (Tablo </w:t>
      </w:r>
      <w:proofErr w:type="gramStart"/>
      <w:r>
        <w:rPr>
          <w:szCs w:val="24"/>
        </w:rPr>
        <w:t>4.9</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Tatbikat sırasında gerçek bir acil durum meydana gelirse tatbikat durdurulmalı gerekirse ertelenmelidir</w:t>
      </w:r>
      <w:r w:rsidRPr="006418D4">
        <w:rPr>
          <w:szCs w:val="24"/>
        </w:rPr>
        <w:t>” sorusuna 14 kişi (%3,3) kesinlikle katılmıyorum, 26 kişi (6,1) katılmıyorum, 58 kişi (%13,6) kısmen katılıyorum, 150 kişi (%35,3) katılıyorum, 177 kişi (%41,6) kesinlikle katılıyorum şeklinde yanıt vermiştir.</w:t>
      </w:r>
      <w:r>
        <w:rPr>
          <w:szCs w:val="24"/>
        </w:rPr>
        <w:t xml:space="preserve"> (Tablo </w:t>
      </w:r>
      <w:proofErr w:type="gramStart"/>
      <w:r>
        <w:rPr>
          <w:szCs w:val="24"/>
        </w:rPr>
        <w:t>4.9</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 xml:space="preserve">Tatbikat planlaması yapılırken gerekli malzeme ve </w:t>
      </w:r>
      <w:proofErr w:type="gramStart"/>
      <w:r w:rsidRPr="006418D4">
        <w:rPr>
          <w:rFonts w:cs="Times New Roman"/>
          <w:szCs w:val="24"/>
        </w:rPr>
        <w:t>ekipmanın</w:t>
      </w:r>
      <w:proofErr w:type="gramEnd"/>
      <w:r w:rsidRPr="006418D4">
        <w:rPr>
          <w:rFonts w:cs="Times New Roman"/>
          <w:szCs w:val="24"/>
        </w:rPr>
        <w:t xml:space="preserve"> temini önceden tasarlanmalıdır</w:t>
      </w:r>
      <w:r w:rsidRPr="006418D4">
        <w:rPr>
          <w:szCs w:val="24"/>
        </w:rPr>
        <w:t>” sorusuna 13 kişi (%3,1) kesinlikle katılmıyorum, 39 kişi (9,2) katılmıyorum, 68 kişi (%16,0) kısmen katılıyorum, 135 kişi (%31,8) katılıyorum, 170 kişi (%40,0) kesinlikle katılıyorum şeklinde yanıt vermiştir.</w:t>
      </w:r>
      <w:r>
        <w:rPr>
          <w:szCs w:val="24"/>
        </w:rPr>
        <w:t xml:space="preserve"> (Tablo </w:t>
      </w:r>
      <w:proofErr w:type="gramStart"/>
      <w:r>
        <w:rPr>
          <w:szCs w:val="24"/>
        </w:rPr>
        <w:t>4.9</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Tatbikat sonrası raporunun kopyaları yerel yetkililere ve her bir katılımcı kuruma gönderilmelidir</w:t>
      </w:r>
      <w:r w:rsidRPr="006418D4">
        <w:rPr>
          <w:szCs w:val="24"/>
        </w:rPr>
        <w:t>” sorusuna 14 kişi (%3,3) kesinlikle katılmıyorum, 18 kişi (4,2) katılmıyorum, 71 kişi (%16,7) kısmen katılıyorum, 178 kişi (%41,9) katılıyorum, 144 kişi (%33,9) kesinlikle katılıyorum şeklinde yanıt vermiştir.</w:t>
      </w:r>
      <w:r>
        <w:rPr>
          <w:szCs w:val="24"/>
        </w:rPr>
        <w:t xml:space="preserve"> (Tablo </w:t>
      </w:r>
      <w:proofErr w:type="gramStart"/>
      <w:r>
        <w:rPr>
          <w:szCs w:val="24"/>
        </w:rPr>
        <w:t>4.9</w:t>
      </w:r>
      <w:proofErr w:type="gramEnd"/>
      <w:r>
        <w:rPr>
          <w:szCs w:val="24"/>
        </w:rPr>
        <w:t>)</w:t>
      </w:r>
    </w:p>
    <w:p w:rsidR="00C01003" w:rsidRPr="006418D4" w:rsidRDefault="00C01003" w:rsidP="00C01003">
      <w:pPr>
        <w:spacing w:after="0"/>
        <w:ind w:firstLine="709"/>
        <w:rPr>
          <w:szCs w:val="24"/>
        </w:rPr>
      </w:pPr>
      <w:r w:rsidRPr="006418D4">
        <w:rPr>
          <w:szCs w:val="24"/>
        </w:rPr>
        <w:t>“</w:t>
      </w:r>
      <w:r w:rsidRPr="006418D4">
        <w:rPr>
          <w:rFonts w:cs="Times New Roman"/>
          <w:szCs w:val="24"/>
        </w:rPr>
        <w:t>Bir kurumun bir planı yoksa herhangi bir tatbikat türünün yapılmasını gerektirecek bir durum yoktur</w:t>
      </w:r>
      <w:r w:rsidRPr="006418D4">
        <w:rPr>
          <w:szCs w:val="24"/>
        </w:rPr>
        <w:t>” sorusuna 69 kişi (%16,2) kesinlikle katılmıyorum, 132 kişi (31,1) katılmıyorum, 79 kişi (%18,6) kısmen katılıyorum, 90 kişi (%21,2) katılıyorum, 55 kişi (%12,9) kesinlikle katılıyorum şeklinde yanıt vermiştir.</w:t>
      </w:r>
      <w:r>
        <w:rPr>
          <w:szCs w:val="24"/>
        </w:rPr>
        <w:t xml:space="preserve"> (Tablo </w:t>
      </w:r>
      <w:proofErr w:type="gramStart"/>
      <w:r>
        <w:rPr>
          <w:szCs w:val="24"/>
        </w:rPr>
        <w:t>4.9</w:t>
      </w:r>
      <w:proofErr w:type="gramEnd"/>
      <w:r>
        <w:rPr>
          <w:szCs w:val="24"/>
        </w:rPr>
        <w:t>)</w:t>
      </w:r>
    </w:p>
    <w:p w:rsidR="00C01003" w:rsidRDefault="00C01003" w:rsidP="00C01003">
      <w:pPr>
        <w:spacing w:after="0"/>
        <w:ind w:firstLine="709"/>
        <w:rPr>
          <w:szCs w:val="24"/>
        </w:rPr>
      </w:pPr>
      <w:r w:rsidRPr="006418D4">
        <w:rPr>
          <w:szCs w:val="24"/>
        </w:rPr>
        <w:t>“</w:t>
      </w:r>
      <w:r w:rsidRPr="006418D4">
        <w:rPr>
          <w:rFonts w:cs="Times New Roman"/>
          <w:szCs w:val="24"/>
        </w:rPr>
        <w:t>Tatbikat sırasında tatbikata katılacak kurumların gerçek bir acil duruma müdahale etme olanakları göz önünde bulundurulmalıdır</w:t>
      </w:r>
      <w:r w:rsidRPr="006418D4">
        <w:rPr>
          <w:szCs w:val="24"/>
        </w:rPr>
        <w:t>” sorusuna 14 kişi (%3,3) kesinlikle katılmıyorum, 13 kişi (3,1) katılmıyorum, 54 kişi (%12,7) kısmen katılıyorum, 175 kişi (%41,2) katılıyorum, 169 kişi (%39,8) kesinlikle katılıyorum şeklinde yanıt vermiştir.</w:t>
      </w:r>
      <w:r>
        <w:rPr>
          <w:szCs w:val="24"/>
        </w:rPr>
        <w:t xml:space="preserve"> (Tablo </w:t>
      </w:r>
      <w:proofErr w:type="gramStart"/>
      <w:r>
        <w:rPr>
          <w:szCs w:val="24"/>
        </w:rPr>
        <w:t>4.9</w:t>
      </w:r>
      <w:proofErr w:type="gramEnd"/>
      <w:r>
        <w:rPr>
          <w:szCs w:val="24"/>
        </w:rPr>
        <w:t>)</w:t>
      </w:r>
    </w:p>
    <w:p w:rsidR="00C01003" w:rsidRDefault="00C01003" w:rsidP="00C01003">
      <w:pPr>
        <w:spacing w:line="276" w:lineRule="auto"/>
        <w:jc w:val="left"/>
        <w:rPr>
          <w:rFonts w:cs="Times New Roman"/>
          <w:szCs w:val="24"/>
        </w:rPr>
      </w:pPr>
      <w:r>
        <w:rPr>
          <w:rFonts w:cs="Times New Roman"/>
          <w:szCs w:val="24"/>
        </w:rPr>
        <w:br w:type="page"/>
      </w:r>
    </w:p>
    <w:p w:rsidR="00C01003" w:rsidRPr="00B2052E" w:rsidRDefault="00C01003" w:rsidP="00C01003">
      <w:pPr>
        <w:autoSpaceDE w:val="0"/>
        <w:autoSpaceDN w:val="0"/>
        <w:adjustRightInd w:val="0"/>
        <w:spacing w:after="0"/>
        <w:ind w:firstLine="709"/>
        <w:jc w:val="center"/>
        <w:rPr>
          <w:rFonts w:cs="Times New Roman"/>
          <w:b/>
          <w:szCs w:val="24"/>
        </w:rPr>
      </w:pPr>
      <w:r>
        <w:rPr>
          <w:rFonts w:cs="Times New Roman"/>
          <w:b/>
          <w:szCs w:val="24"/>
        </w:rPr>
        <w:lastRenderedPageBreak/>
        <w:t>Tablo 4.10</w:t>
      </w:r>
      <w:r w:rsidRPr="00B2052E">
        <w:rPr>
          <w:rFonts w:cs="Times New Roman"/>
          <w:b/>
          <w:szCs w:val="24"/>
        </w:rPr>
        <w:t xml:space="preserve">. KBRN Olaylarına Yönelik </w:t>
      </w:r>
      <w:r>
        <w:rPr>
          <w:rFonts w:cs="Times New Roman"/>
          <w:b/>
          <w:szCs w:val="24"/>
        </w:rPr>
        <w:t xml:space="preserve">Müdahale </w:t>
      </w:r>
      <w:r w:rsidRPr="00B2052E">
        <w:rPr>
          <w:rFonts w:cs="Times New Roman"/>
          <w:b/>
          <w:szCs w:val="24"/>
        </w:rPr>
        <w:t>Yeteneklerin</w:t>
      </w:r>
      <w:r>
        <w:rPr>
          <w:rFonts w:cs="Times New Roman"/>
          <w:b/>
          <w:szCs w:val="24"/>
        </w:rPr>
        <w:t>in</w:t>
      </w:r>
      <w:r w:rsidRPr="00B2052E">
        <w:rPr>
          <w:rFonts w:cs="Times New Roman"/>
          <w:b/>
          <w:szCs w:val="24"/>
        </w:rPr>
        <w:t xml:space="preserve"> Değerlendir</w:t>
      </w:r>
      <w:r>
        <w:rPr>
          <w:rFonts w:cs="Times New Roman"/>
          <w:b/>
          <w:szCs w:val="24"/>
        </w:rPr>
        <w:t>il</w:t>
      </w:r>
      <w:r w:rsidRPr="00B2052E">
        <w:rPr>
          <w:rFonts w:cs="Times New Roman"/>
          <w:b/>
          <w:szCs w:val="24"/>
        </w:rPr>
        <w:t>mesi</w:t>
      </w:r>
    </w:p>
    <w:tbl>
      <w:tblPr>
        <w:tblW w:w="4920" w:type="pct"/>
        <w:tblInd w:w="70" w:type="dxa"/>
        <w:tblBorders>
          <w:top w:val="single" w:sz="4" w:space="0" w:color="auto"/>
          <w:bottom w:val="single" w:sz="4" w:space="0" w:color="auto"/>
          <w:insideH w:val="single" w:sz="4" w:space="0" w:color="auto"/>
        </w:tblBorders>
        <w:tblCellMar>
          <w:left w:w="70" w:type="dxa"/>
          <w:right w:w="70" w:type="dxa"/>
        </w:tblCellMar>
        <w:tblLook w:val="0000" w:firstRow="0" w:lastRow="0" w:firstColumn="0" w:lastColumn="0" w:noHBand="0" w:noVBand="0"/>
      </w:tblPr>
      <w:tblGrid>
        <w:gridCol w:w="5812"/>
        <w:gridCol w:w="709"/>
        <w:gridCol w:w="660"/>
        <w:gridCol w:w="619"/>
        <w:gridCol w:w="706"/>
      </w:tblGrid>
      <w:tr w:rsidR="00C01003" w:rsidTr="005C672D">
        <w:trPr>
          <w:trHeight w:val="421"/>
        </w:trPr>
        <w:tc>
          <w:tcPr>
            <w:tcW w:w="3416" w:type="pct"/>
            <w:vMerge w:val="restart"/>
            <w:vAlign w:val="center"/>
          </w:tcPr>
          <w:p w:rsidR="00C01003" w:rsidRPr="006C0BF6" w:rsidRDefault="00C01003" w:rsidP="005C672D">
            <w:pPr>
              <w:autoSpaceDE w:val="0"/>
              <w:autoSpaceDN w:val="0"/>
              <w:adjustRightInd w:val="0"/>
              <w:spacing w:after="0"/>
              <w:jc w:val="left"/>
              <w:rPr>
                <w:rFonts w:cs="Times New Roman"/>
                <w:b/>
                <w:sz w:val="21"/>
                <w:szCs w:val="21"/>
              </w:rPr>
            </w:pPr>
            <w:r w:rsidRPr="006C0BF6">
              <w:rPr>
                <w:rFonts w:cs="Times New Roman"/>
                <w:b/>
                <w:sz w:val="21"/>
                <w:szCs w:val="21"/>
              </w:rPr>
              <w:t>KBRN Olaylarına Yönelik Yeteneklerin Değerlendir</w:t>
            </w:r>
            <w:r>
              <w:rPr>
                <w:rFonts w:cs="Times New Roman"/>
                <w:b/>
                <w:sz w:val="21"/>
                <w:szCs w:val="21"/>
              </w:rPr>
              <w:t>il</w:t>
            </w:r>
            <w:r w:rsidRPr="006C0BF6">
              <w:rPr>
                <w:rFonts w:cs="Times New Roman"/>
                <w:b/>
                <w:sz w:val="21"/>
                <w:szCs w:val="21"/>
              </w:rPr>
              <w:t>mesi</w:t>
            </w:r>
          </w:p>
        </w:tc>
        <w:tc>
          <w:tcPr>
            <w:tcW w:w="805" w:type="pct"/>
            <w:gridSpan w:val="2"/>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Evet</w:t>
            </w:r>
          </w:p>
        </w:tc>
        <w:tc>
          <w:tcPr>
            <w:tcW w:w="779" w:type="pct"/>
            <w:gridSpan w:val="2"/>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Hayır</w:t>
            </w:r>
          </w:p>
        </w:tc>
      </w:tr>
      <w:tr w:rsidR="00C01003" w:rsidTr="005C672D">
        <w:trPr>
          <w:trHeight w:val="270"/>
        </w:trPr>
        <w:tc>
          <w:tcPr>
            <w:tcW w:w="3416" w:type="pct"/>
            <w:vMerge/>
          </w:tcPr>
          <w:p w:rsidR="00C01003" w:rsidRPr="006C0BF6" w:rsidRDefault="00C01003" w:rsidP="005C672D">
            <w:pPr>
              <w:autoSpaceDE w:val="0"/>
              <w:autoSpaceDN w:val="0"/>
              <w:adjustRightInd w:val="0"/>
              <w:spacing w:after="0"/>
              <w:rPr>
                <w:rFonts w:cs="Times New Roman"/>
                <w:sz w:val="21"/>
                <w:szCs w:val="21"/>
              </w:rPr>
            </w:pPr>
          </w:p>
        </w:tc>
        <w:tc>
          <w:tcPr>
            <w:tcW w:w="417"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N</w:t>
            </w:r>
          </w:p>
        </w:tc>
        <w:tc>
          <w:tcPr>
            <w:tcW w:w="388"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w:t>
            </w:r>
          </w:p>
        </w:tc>
        <w:tc>
          <w:tcPr>
            <w:tcW w:w="364"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N</w:t>
            </w:r>
          </w:p>
        </w:tc>
        <w:tc>
          <w:tcPr>
            <w:tcW w:w="415"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w:t>
            </w:r>
          </w:p>
        </w:tc>
      </w:tr>
      <w:tr w:rsidR="00C01003" w:rsidTr="005C672D">
        <w:trPr>
          <w:trHeight w:val="616"/>
        </w:trPr>
        <w:tc>
          <w:tcPr>
            <w:tcW w:w="3416" w:type="pct"/>
            <w:vAlign w:val="center"/>
          </w:tcPr>
          <w:p w:rsidR="00C01003" w:rsidRPr="006C0BF6" w:rsidRDefault="00C01003" w:rsidP="005C672D">
            <w:pPr>
              <w:autoSpaceDE w:val="0"/>
              <w:autoSpaceDN w:val="0"/>
              <w:adjustRightInd w:val="0"/>
              <w:spacing w:after="0" w:line="240" w:lineRule="auto"/>
              <w:rPr>
                <w:rFonts w:cs="Times New Roman"/>
                <w:sz w:val="21"/>
                <w:szCs w:val="21"/>
              </w:rPr>
            </w:pPr>
            <w:r w:rsidRPr="006C0BF6">
              <w:rPr>
                <w:sz w:val="21"/>
                <w:szCs w:val="21"/>
              </w:rPr>
              <w:t>Bir KBRN ajan maruziyetini rapor etmek/yönlendirmek için kimleri bilgilendireceğimi biliyorum.</w:t>
            </w:r>
          </w:p>
        </w:tc>
        <w:tc>
          <w:tcPr>
            <w:tcW w:w="417"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300</w:t>
            </w:r>
          </w:p>
        </w:tc>
        <w:tc>
          <w:tcPr>
            <w:tcW w:w="388"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70,6</w:t>
            </w:r>
          </w:p>
        </w:tc>
        <w:tc>
          <w:tcPr>
            <w:tcW w:w="364" w:type="pct"/>
            <w:vAlign w:val="center"/>
          </w:tcPr>
          <w:p w:rsidR="00C01003" w:rsidRPr="006C0BF6" w:rsidRDefault="00C01003" w:rsidP="005C672D">
            <w:pPr>
              <w:autoSpaceDE w:val="0"/>
              <w:autoSpaceDN w:val="0"/>
              <w:adjustRightInd w:val="0"/>
              <w:spacing w:after="0"/>
              <w:ind w:left="-11"/>
              <w:jc w:val="center"/>
              <w:rPr>
                <w:rFonts w:cs="Times New Roman"/>
                <w:sz w:val="21"/>
                <w:szCs w:val="21"/>
              </w:rPr>
            </w:pPr>
            <w:r w:rsidRPr="006C0BF6">
              <w:rPr>
                <w:rFonts w:cs="Times New Roman"/>
                <w:sz w:val="21"/>
                <w:szCs w:val="21"/>
              </w:rPr>
              <w:t>125</w:t>
            </w:r>
          </w:p>
        </w:tc>
        <w:tc>
          <w:tcPr>
            <w:tcW w:w="415" w:type="pct"/>
            <w:vAlign w:val="center"/>
          </w:tcPr>
          <w:p w:rsidR="00C01003" w:rsidRPr="006C0BF6" w:rsidRDefault="00C01003" w:rsidP="005C672D">
            <w:pPr>
              <w:autoSpaceDE w:val="0"/>
              <w:autoSpaceDN w:val="0"/>
              <w:adjustRightInd w:val="0"/>
              <w:spacing w:after="0"/>
              <w:ind w:left="-11"/>
              <w:jc w:val="center"/>
              <w:rPr>
                <w:rFonts w:cs="Times New Roman"/>
                <w:sz w:val="21"/>
                <w:szCs w:val="21"/>
              </w:rPr>
            </w:pPr>
            <w:r w:rsidRPr="006C0BF6">
              <w:rPr>
                <w:rFonts w:cs="Times New Roman"/>
                <w:sz w:val="21"/>
                <w:szCs w:val="21"/>
              </w:rPr>
              <w:t>29,4</w:t>
            </w:r>
          </w:p>
        </w:tc>
      </w:tr>
      <w:tr w:rsidR="00C01003" w:rsidTr="005C672D">
        <w:trPr>
          <w:trHeight w:val="626"/>
        </w:trPr>
        <w:tc>
          <w:tcPr>
            <w:tcW w:w="3416" w:type="pct"/>
            <w:vAlign w:val="center"/>
          </w:tcPr>
          <w:p w:rsidR="00C01003" w:rsidRPr="006C0BF6" w:rsidRDefault="00C01003" w:rsidP="005C672D">
            <w:pPr>
              <w:autoSpaceDE w:val="0"/>
              <w:autoSpaceDN w:val="0"/>
              <w:adjustRightInd w:val="0"/>
              <w:spacing w:after="0" w:line="240" w:lineRule="auto"/>
              <w:rPr>
                <w:rFonts w:cs="Times New Roman"/>
                <w:sz w:val="21"/>
                <w:szCs w:val="21"/>
              </w:rPr>
            </w:pPr>
            <w:r w:rsidRPr="006C0BF6">
              <w:rPr>
                <w:sz w:val="21"/>
                <w:szCs w:val="21"/>
              </w:rPr>
              <w:t>Bir KBRN ajan maruziyeti durumunda hangi bölgelerin sıcak bölge, ılık bölge, soğuk bölge olacağını biliyorum.</w:t>
            </w:r>
          </w:p>
        </w:tc>
        <w:tc>
          <w:tcPr>
            <w:tcW w:w="417" w:type="pct"/>
            <w:vAlign w:val="center"/>
          </w:tcPr>
          <w:p w:rsidR="00C01003" w:rsidRPr="006C0BF6" w:rsidRDefault="00C01003" w:rsidP="005C672D">
            <w:pPr>
              <w:autoSpaceDE w:val="0"/>
              <w:autoSpaceDN w:val="0"/>
              <w:adjustRightInd w:val="0"/>
              <w:spacing w:after="0"/>
              <w:ind w:left="-11"/>
              <w:jc w:val="center"/>
              <w:rPr>
                <w:rFonts w:cs="Times New Roman"/>
                <w:sz w:val="21"/>
                <w:szCs w:val="21"/>
              </w:rPr>
            </w:pPr>
            <w:r w:rsidRPr="006C0BF6">
              <w:rPr>
                <w:rFonts w:cs="Times New Roman"/>
                <w:sz w:val="21"/>
                <w:szCs w:val="21"/>
              </w:rPr>
              <w:t>198</w:t>
            </w:r>
          </w:p>
        </w:tc>
        <w:tc>
          <w:tcPr>
            <w:tcW w:w="388"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46,6</w:t>
            </w:r>
          </w:p>
        </w:tc>
        <w:tc>
          <w:tcPr>
            <w:tcW w:w="364" w:type="pct"/>
            <w:vAlign w:val="center"/>
          </w:tcPr>
          <w:p w:rsidR="00C01003" w:rsidRPr="006C0BF6" w:rsidRDefault="00C01003" w:rsidP="005C672D">
            <w:pPr>
              <w:autoSpaceDE w:val="0"/>
              <w:autoSpaceDN w:val="0"/>
              <w:adjustRightInd w:val="0"/>
              <w:spacing w:after="0"/>
              <w:ind w:left="-11"/>
              <w:jc w:val="center"/>
              <w:rPr>
                <w:rFonts w:cs="Times New Roman"/>
                <w:sz w:val="21"/>
                <w:szCs w:val="21"/>
              </w:rPr>
            </w:pPr>
            <w:r w:rsidRPr="006C0BF6">
              <w:rPr>
                <w:rFonts w:cs="Times New Roman"/>
                <w:sz w:val="21"/>
                <w:szCs w:val="21"/>
              </w:rPr>
              <w:t>227</w:t>
            </w:r>
          </w:p>
        </w:tc>
        <w:tc>
          <w:tcPr>
            <w:tcW w:w="415"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53,4</w:t>
            </w:r>
          </w:p>
        </w:tc>
      </w:tr>
      <w:tr w:rsidR="00C01003" w:rsidTr="005C672D">
        <w:trPr>
          <w:trHeight w:val="416"/>
        </w:trPr>
        <w:tc>
          <w:tcPr>
            <w:tcW w:w="3416" w:type="pct"/>
            <w:vAlign w:val="center"/>
          </w:tcPr>
          <w:p w:rsidR="00C01003" w:rsidRPr="006C0BF6" w:rsidRDefault="00C01003" w:rsidP="005C672D">
            <w:pPr>
              <w:autoSpaceDE w:val="0"/>
              <w:autoSpaceDN w:val="0"/>
              <w:adjustRightInd w:val="0"/>
              <w:spacing w:after="0" w:line="240" w:lineRule="auto"/>
              <w:rPr>
                <w:rFonts w:cs="Times New Roman"/>
                <w:sz w:val="21"/>
                <w:szCs w:val="21"/>
              </w:rPr>
            </w:pPr>
            <w:r w:rsidRPr="006C0BF6">
              <w:rPr>
                <w:sz w:val="21"/>
                <w:szCs w:val="21"/>
              </w:rPr>
              <w:t>Elde taşınabilir yerinde test cihazlarının nasıl kullanılacağını biliyorum.</w:t>
            </w:r>
          </w:p>
        </w:tc>
        <w:tc>
          <w:tcPr>
            <w:tcW w:w="417"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115</w:t>
            </w:r>
          </w:p>
        </w:tc>
        <w:tc>
          <w:tcPr>
            <w:tcW w:w="388"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27,1</w:t>
            </w:r>
          </w:p>
        </w:tc>
        <w:tc>
          <w:tcPr>
            <w:tcW w:w="364"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310</w:t>
            </w:r>
          </w:p>
        </w:tc>
        <w:tc>
          <w:tcPr>
            <w:tcW w:w="415"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72,9</w:t>
            </w:r>
          </w:p>
        </w:tc>
      </w:tr>
      <w:tr w:rsidR="00C01003" w:rsidTr="005C672D">
        <w:trPr>
          <w:trHeight w:val="407"/>
        </w:trPr>
        <w:tc>
          <w:tcPr>
            <w:tcW w:w="3416" w:type="pct"/>
            <w:vAlign w:val="center"/>
          </w:tcPr>
          <w:p w:rsidR="00C01003" w:rsidRPr="006C0BF6" w:rsidRDefault="00C01003" w:rsidP="005C672D">
            <w:pPr>
              <w:autoSpaceDE w:val="0"/>
              <w:autoSpaceDN w:val="0"/>
              <w:adjustRightInd w:val="0"/>
              <w:spacing w:after="0" w:line="240" w:lineRule="auto"/>
              <w:rPr>
                <w:rFonts w:cs="Times New Roman"/>
                <w:sz w:val="21"/>
                <w:szCs w:val="21"/>
              </w:rPr>
            </w:pPr>
            <w:r w:rsidRPr="006C0BF6">
              <w:rPr>
                <w:sz w:val="21"/>
                <w:szCs w:val="21"/>
              </w:rPr>
              <w:t>Kişisel dekontaminasyonun nasıl gerçekleştirileceğini biliyorum.</w:t>
            </w:r>
          </w:p>
        </w:tc>
        <w:tc>
          <w:tcPr>
            <w:tcW w:w="417"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244</w:t>
            </w:r>
          </w:p>
        </w:tc>
        <w:tc>
          <w:tcPr>
            <w:tcW w:w="388"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57,4</w:t>
            </w:r>
          </w:p>
        </w:tc>
        <w:tc>
          <w:tcPr>
            <w:tcW w:w="364"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181</w:t>
            </w:r>
          </w:p>
        </w:tc>
        <w:tc>
          <w:tcPr>
            <w:tcW w:w="415" w:type="pct"/>
            <w:vAlign w:val="center"/>
          </w:tcPr>
          <w:p w:rsidR="00C01003" w:rsidRPr="006C0BF6" w:rsidRDefault="00C01003" w:rsidP="005C672D">
            <w:pPr>
              <w:autoSpaceDE w:val="0"/>
              <w:autoSpaceDN w:val="0"/>
              <w:adjustRightInd w:val="0"/>
              <w:spacing w:after="0"/>
              <w:jc w:val="center"/>
              <w:rPr>
                <w:rFonts w:cs="Times New Roman"/>
                <w:sz w:val="21"/>
                <w:szCs w:val="21"/>
              </w:rPr>
            </w:pPr>
            <w:r w:rsidRPr="006C0BF6">
              <w:rPr>
                <w:rFonts w:cs="Times New Roman"/>
                <w:sz w:val="21"/>
                <w:szCs w:val="21"/>
              </w:rPr>
              <w:t>42,6</w:t>
            </w:r>
          </w:p>
        </w:tc>
      </w:tr>
    </w:tbl>
    <w:p w:rsidR="00C01003" w:rsidRDefault="00C01003" w:rsidP="00C01003">
      <w:pPr>
        <w:autoSpaceDE w:val="0"/>
        <w:autoSpaceDN w:val="0"/>
        <w:adjustRightInd w:val="0"/>
        <w:spacing w:after="0"/>
        <w:ind w:firstLine="709"/>
        <w:rPr>
          <w:rFonts w:cs="Times New Roman"/>
          <w:szCs w:val="24"/>
        </w:rPr>
      </w:pPr>
    </w:p>
    <w:p w:rsidR="00C01003" w:rsidRDefault="00C01003" w:rsidP="00C01003">
      <w:pPr>
        <w:spacing w:after="0"/>
        <w:ind w:firstLine="709"/>
        <w:rPr>
          <w:szCs w:val="24"/>
        </w:rPr>
      </w:pPr>
      <w:r w:rsidRPr="00CF373C">
        <w:rPr>
          <w:szCs w:val="24"/>
        </w:rPr>
        <w:t>“Bir KBRN ajan maruziyetini rapor etmek/yönlendirmek için kimleri bilgilendireceğimi biliyorum” sorusuna 300 kişi (%70,6) evet, 125 kişi (29,4) hayır yanıtını vermiştir.</w:t>
      </w:r>
      <w:r>
        <w:rPr>
          <w:szCs w:val="24"/>
        </w:rPr>
        <w:t xml:space="preserve"> (Tablo 4.10)</w:t>
      </w:r>
    </w:p>
    <w:p w:rsidR="00C01003" w:rsidRDefault="00C01003" w:rsidP="00C01003">
      <w:pPr>
        <w:spacing w:after="0"/>
        <w:ind w:firstLine="709"/>
        <w:rPr>
          <w:szCs w:val="24"/>
        </w:rPr>
      </w:pPr>
      <w:r w:rsidRPr="00CF373C">
        <w:rPr>
          <w:szCs w:val="24"/>
        </w:rPr>
        <w:t xml:space="preserve">“Bir KBRN ajan maruziyeti durumunda hangi bölgelerin sıcak bölge, ılık bölge, soğuk bölge olacağını biliyorum” sorusuna </w:t>
      </w:r>
      <w:r>
        <w:rPr>
          <w:szCs w:val="24"/>
        </w:rPr>
        <w:t>198</w:t>
      </w:r>
      <w:r w:rsidRPr="00CF373C">
        <w:rPr>
          <w:szCs w:val="24"/>
        </w:rPr>
        <w:t xml:space="preserve"> kişi (%</w:t>
      </w:r>
      <w:r>
        <w:rPr>
          <w:szCs w:val="24"/>
        </w:rPr>
        <w:t>46</w:t>
      </w:r>
      <w:r w:rsidRPr="00CF373C">
        <w:rPr>
          <w:szCs w:val="24"/>
        </w:rPr>
        <w:t>,6) evet</w:t>
      </w:r>
      <w:r>
        <w:rPr>
          <w:szCs w:val="24"/>
        </w:rPr>
        <w:t>, 227</w:t>
      </w:r>
      <w:r w:rsidRPr="00CF373C">
        <w:rPr>
          <w:szCs w:val="24"/>
        </w:rPr>
        <w:t xml:space="preserve"> kişi (</w:t>
      </w:r>
      <w:r>
        <w:rPr>
          <w:szCs w:val="24"/>
        </w:rPr>
        <w:t>53</w:t>
      </w:r>
      <w:r w:rsidRPr="00CF373C">
        <w:rPr>
          <w:szCs w:val="24"/>
        </w:rPr>
        <w:t>,4) hayır yanıtını vermiştir.</w:t>
      </w:r>
      <w:r>
        <w:rPr>
          <w:szCs w:val="24"/>
        </w:rPr>
        <w:t xml:space="preserve"> (Tablo 4.10)</w:t>
      </w:r>
    </w:p>
    <w:p w:rsidR="00C01003" w:rsidRDefault="00C01003" w:rsidP="00C01003">
      <w:pPr>
        <w:spacing w:after="0"/>
        <w:ind w:firstLine="709"/>
        <w:rPr>
          <w:szCs w:val="24"/>
        </w:rPr>
      </w:pPr>
      <w:r w:rsidRPr="00CF373C">
        <w:rPr>
          <w:szCs w:val="24"/>
        </w:rPr>
        <w:t>“Elde taşınabilir yerinde test cihazlarının nasıl kullanılacağını biliyorum” sorusuna 1</w:t>
      </w:r>
      <w:r>
        <w:rPr>
          <w:szCs w:val="24"/>
        </w:rPr>
        <w:t>15</w:t>
      </w:r>
      <w:r w:rsidRPr="00CF373C">
        <w:rPr>
          <w:szCs w:val="24"/>
        </w:rPr>
        <w:t xml:space="preserve"> kişi (%</w:t>
      </w:r>
      <w:r>
        <w:rPr>
          <w:szCs w:val="24"/>
        </w:rPr>
        <w:t>27</w:t>
      </w:r>
      <w:r w:rsidRPr="00CF373C">
        <w:rPr>
          <w:szCs w:val="24"/>
        </w:rPr>
        <w:t>,</w:t>
      </w:r>
      <w:r>
        <w:rPr>
          <w:szCs w:val="24"/>
        </w:rPr>
        <w:t>1</w:t>
      </w:r>
      <w:r w:rsidRPr="00CF373C">
        <w:rPr>
          <w:szCs w:val="24"/>
        </w:rPr>
        <w:t xml:space="preserve">) evet, </w:t>
      </w:r>
      <w:r>
        <w:rPr>
          <w:szCs w:val="24"/>
        </w:rPr>
        <w:t>310</w:t>
      </w:r>
      <w:r w:rsidRPr="00CF373C">
        <w:rPr>
          <w:szCs w:val="24"/>
        </w:rPr>
        <w:t xml:space="preserve"> kişi (</w:t>
      </w:r>
      <w:r>
        <w:rPr>
          <w:szCs w:val="24"/>
        </w:rPr>
        <w:t>72</w:t>
      </w:r>
      <w:r w:rsidRPr="00CF373C">
        <w:rPr>
          <w:szCs w:val="24"/>
        </w:rPr>
        <w:t>,</w:t>
      </w:r>
      <w:r>
        <w:rPr>
          <w:szCs w:val="24"/>
        </w:rPr>
        <w:t>9</w:t>
      </w:r>
      <w:r w:rsidRPr="00CF373C">
        <w:rPr>
          <w:szCs w:val="24"/>
        </w:rPr>
        <w:t>) hayır yanıtını vermiştir.</w:t>
      </w:r>
      <w:r>
        <w:rPr>
          <w:szCs w:val="24"/>
        </w:rPr>
        <w:t xml:space="preserve"> (Tablo 4.10)</w:t>
      </w:r>
    </w:p>
    <w:p w:rsidR="00C01003" w:rsidRDefault="00C01003" w:rsidP="00C01003">
      <w:pPr>
        <w:spacing w:after="0"/>
        <w:ind w:firstLine="709"/>
        <w:rPr>
          <w:szCs w:val="24"/>
        </w:rPr>
      </w:pPr>
      <w:r w:rsidRPr="00CF373C">
        <w:rPr>
          <w:szCs w:val="24"/>
        </w:rPr>
        <w:t xml:space="preserve">“Kişisel dekontaminasyonun nasıl gerçekleştirileceğini biliyorum” sorusuna </w:t>
      </w:r>
      <w:r>
        <w:rPr>
          <w:szCs w:val="24"/>
        </w:rPr>
        <w:t>244</w:t>
      </w:r>
      <w:r w:rsidRPr="00CF373C">
        <w:rPr>
          <w:szCs w:val="24"/>
        </w:rPr>
        <w:t xml:space="preserve"> kişi (%</w:t>
      </w:r>
      <w:r>
        <w:rPr>
          <w:szCs w:val="24"/>
        </w:rPr>
        <w:t>5</w:t>
      </w:r>
      <w:r w:rsidRPr="00CF373C">
        <w:rPr>
          <w:szCs w:val="24"/>
        </w:rPr>
        <w:t>7,</w:t>
      </w:r>
      <w:r>
        <w:rPr>
          <w:szCs w:val="24"/>
        </w:rPr>
        <w:t>4</w:t>
      </w:r>
      <w:r w:rsidRPr="00CF373C">
        <w:rPr>
          <w:szCs w:val="24"/>
        </w:rPr>
        <w:t xml:space="preserve">) evet, </w:t>
      </w:r>
      <w:r>
        <w:rPr>
          <w:szCs w:val="24"/>
        </w:rPr>
        <w:t>181</w:t>
      </w:r>
      <w:r w:rsidRPr="00CF373C">
        <w:rPr>
          <w:szCs w:val="24"/>
        </w:rPr>
        <w:t xml:space="preserve"> kişi (</w:t>
      </w:r>
      <w:r>
        <w:rPr>
          <w:szCs w:val="24"/>
        </w:rPr>
        <w:t>4</w:t>
      </w:r>
      <w:r w:rsidRPr="00CF373C">
        <w:rPr>
          <w:szCs w:val="24"/>
        </w:rPr>
        <w:t>2,</w:t>
      </w:r>
      <w:r>
        <w:rPr>
          <w:szCs w:val="24"/>
        </w:rPr>
        <w:t>6</w:t>
      </w:r>
      <w:r w:rsidRPr="00CF373C">
        <w:rPr>
          <w:szCs w:val="24"/>
        </w:rPr>
        <w:t>) hayır yanıtını vermiştir.</w:t>
      </w:r>
      <w:r>
        <w:rPr>
          <w:szCs w:val="24"/>
        </w:rPr>
        <w:t xml:space="preserve"> (Tablo 4.10)</w:t>
      </w:r>
    </w:p>
    <w:p w:rsidR="00C01003" w:rsidRDefault="00C01003" w:rsidP="00C01003">
      <w:pPr>
        <w:spacing w:after="0"/>
        <w:ind w:firstLine="709"/>
        <w:rPr>
          <w:rFonts w:cs="Times New Roman"/>
          <w:szCs w:val="24"/>
        </w:rPr>
      </w:pPr>
      <w:r w:rsidRPr="00642BAB">
        <w:rPr>
          <w:rFonts w:cs="Times New Roman"/>
          <w:szCs w:val="24"/>
        </w:rPr>
        <w:t xml:space="preserve">Katılımcıların </w:t>
      </w:r>
      <w:r>
        <w:rPr>
          <w:rFonts w:cs="Times New Roman"/>
          <w:szCs w:val="24"/>
        </w:rPr>
        <w:t>kurumlarına</w:t>
      </w:r>
      <w:r w:rsidRPr="00642BAB">
        <w:rPr>
          <w:rFonts w:cs="Times New Roman"/>
          <w:szCs w:val="24"/>
        </w:rPr>
        <w:t xml:space="preserve"> göre kurumsal haz</w:t>
      </w:r>
      <w:r w:rsidRPr="00642BAB">
        <w:rPr>
          <w:rFonts w:cs="Times New Roman" w:hint="eastAsia"/>
          <w:szCs w:val="24"/>
        </w:rPr>
        <w:t>ı</w:t>
      </w:r>
      <w:r w:rsidRPr="00642BAB">
        <w:rPr>
          <w:rFonts w:cs="Times New Roman"/>
          <w:szCs w:val="24"/>
        </w:rPr>
        <w:t>rl</w:t>
      </w:r>
      <w:r w:rsidRPr="00642BAB">
        <w:rPr>
          <w:rFonts w:cs="Times New Roman" w:hint="eastAsia"/>
          <w:szCs w:val="24"/>
        </w:rPr>
        <w:t>ı</w:t>
      </w:r>
      <w:r w:rsidRPr="00642BAB">
        <w:rPr>
          <w:rFonts w:cs="Times New Roman"/>
          <w:szCs w:val="24"/>
        </w:rPr>
        <w:t>k durumu puanlar</w:t>
      </w:r>
      <w:r w:rsidRPr="00642BAB">
        <w:rPr>
          <w:rFonts w:cs="Times New Roman" w:hint="eastAsia"/>
          <w:szCs w:val="24"/>
        </w:rPr>
        <w:t>ı</w:t>
      </w:r>
      <w:r w:rsidRPr="00642BAB">
        <w:rPr>
          <w:rFonts w:cs="Times New Roman"/>
          <w:szCs w:val="24"/>
        </w:rPr>
        <w:t>, yanıtladığı soruların 3’lü likert analizi (evet, hayır,</w:t>
      </w:r>
      <w:r>
        <w:rPr>
          <w:rFonts w:cs="Times New Roman"/>
          <w:szCs w:val="24"/>
        </w:rPr>
        <w:t xml:space="preserve"> bilmiyorum</w:t>
      </w:r>
      <w:r w:rsidRPr="00642BAB">
        <w:rPr>
          <w:rFonts w:cs="Times New Roman"/>
          <w:szCs w:val="24"/>
        </w:rPr>
        <w:t>) yapılmış,</w:t>
      </w:r>
      <w:r>
        <w:rPr>
          <w:rFonts w:cs="Times New Roman"/>
          <w:szCs w:val="24"/>
        </w:rPr>
        <w:t xml:space="preserve"> cevaplar evet için 1, hayır için 0, bilmiyorum için 0 olacak şekilde kodlanmış, </w:t>
      </w:r>
      <w:r w:rsidRPr="00642BAB">
        <w:rPr>
          <w:rFonts w:cs="Times New Roman"/>
          <w:szCs w:val="24"/>
        </w:rPr>
        <w:t xml:space="preserve">bütün soruların </w:t>
      </w:r>
      <w:r>
        <w:rPr>
          <w:rFonts w:cs="Times New Roman"/>
          <w:szCs w:val="24"/>
        </w:rPr>
        <w:t xml:space="preserve">toplam puanları hesaplanmıştır. </w:t>
      </w:r>
    </w:p>
    <w:p w:rsidR="00C01003" w:rsidRDefault="00C01003" w:rsidP="00C01003">
      <w:pPr>
        <w:spacing w:after="0"/>
        <w:ind w:firstLine="709"/>
        <w:rPr>
          <w:rFonts w:cs="Times New Roman"/>
          <w:szCs w:val="24"/>
        </w:rPr>
      </w:pPr>
      <w:r w:rsidRPr="00642BAB">
        <w:rPr>
          <w:rFonts w:cs="Times New Roman"/>
          <w:szCs w:val="24"/>
        </w:rPr>
        <w:t>Kurumsal haz</w:t>
      </w:r>
      <w:r w:rsidRPr="00642BAB">
        <w:rPr>
          <w:rFonts w:cs="Times New Roman" w:hint="eastAsia"/>
          <w:szCs w:val="24"/>
        </w:rPr>
        <w:t>ı</w:t>
      </w:r>
      <w:r w:rsidRPr="00642BAB">
        <w:rPr>
          <w:rFonts w:cs="Times New Roman"/>
          <w:szCs w:val="24"/>
        </w:rPr>
        <w:t>rl</w:t>
      </w:r>
      <w:r w:rsidRPr="00642BAB">
        <w:rPr>
          <w:rFonts w:cs="Times New Roman" w:hint="eastAsia"/>
          <w:szCs w:val="24"/>
        </w:rPr>
        <w:t>ı</w:t>
      </w:r>
      <w:r>
        <w:rPr>
          <w:rFonts w:cs="Times New Roman"/>
          <w:szCs w:val="24"/>
        </w:rPr>
        <w:t xml:space="preserve">k </w:t>
      </w:r>
      <w:r w:rsidRPr="00642BAB">
        <w:rPr>
          <w:rFonts w:cs="Times New Roman"/>
          <w:szCs w:val="24"/>
        </w:rPr>
        <w:t>puanlar</w:t>
      </w:r>
      <w:r w:rsidRPr="00642BAB">
        <w:rPr>
          <w:rFonts w:cs="Times New Roman" w:hint="eastAsia"/>
          <w:szCs w:val="24"/>
        </w:rPr>
        <w:t>ı</w:t>
      </w:r>
      <w:r w:rsidRPr="00642BAB">
        <w:rPr>
          <w:rFonts w:cs="Times New Roman"/>
          <w:szCs w:val="24"/>
        </w:rPr>
        <w:t xml:space="preserve"> 100</w:t>
      </w:r>
      <w:r w:rsidRPr="00642BAB">
        <w:rPr>
          <w:rFonts w:cs="Times New Roman" w:hint="eastAsia"/>
          <w:szCs w:val="24"/>
        </w:rPr>
        <w:t xml:space="preserve"> </w:t>
      </w:r>
      <w:r w:rsidRPr="00642BAB">
        <w:rPr>
          <w:rFonts w:cs="Times New Roman"/>
          <w:szCs w:val="24"/>
        </w:rPr>
        <w:t>puan olacak şekilde tasarlanarak de</w:t>
      </w:r>
      <w:r w:rsidRPr="00642BAB">
        <w:rPr>
          <w:rFonts w:cs="Times New Roman" w:hint="eastAsia"/>
          <w:szCs w:val="24"/>
        </w:rPr>
        <w:t>ğ</w:t>
      </w:r>
      <w:r w:rsidRPr="00642BAB">
        <w:rPr>
          <w:rFonts w:cs="Times New Roman"/>
          <w:szCs w:val="24"/>
        </w:rPr>
        <w:t>erlendirilmiştir. Evet,</w:t>
      </w:r>
      <w:r>
        <w:rPr>
          <w:rFonts w:cs="Times New Roman"/>
          <w:szCs w:val="24"/>
        </w:rPr>
        <w:t xml:space="preserve"> için 1,00 puan diğer seçenekler için 0</w:t>
      </w:r>
      <w:r w:rsidRPr="00642BAB">
        <w:rPr>
          <w:rFonts w:cs="Times New Roman"/>
          <w:szCs w:val="24"/>
        </w:rPr>
        <w:t xml:space="preserve"> puan verilmiştir.</w:t>
      </w:r>
    </w:p>
    <w:p w:rsidR="00C01003" w:rsidRPr="00C04DD9" w:rsidRDefault="00C01003" w:rsidP="00C01003">
      <w:pPr>
        <w:spacing w:line="276" w:lineRule="auto"/>
        <w:jc w:val="left"/>
        <w:rPr>
          <w:rFonts w:cs="Times New Roman"/>
          <w:szCs w:val="24"/>
        </w:rPr>
      </w:pPr>
      <w:r>
        <w:rPr>
          <w:rFonts w:cs="Times New Roman"/>
          <w:szCs w:val="24"/>
        </w:rPr>
        <w:br w:type="page"/>
      </w:r>
    </w:p>
    <w:p w:rsidR="00C01003" w:rsidRPr="008D5A2D" w:rsidRDefault="00C01003" w:rsidP="00C01003">
      <w:pPr>
        <w:jc w:val="center"/>
        <w:rPr>
          <w:rFonts w:cs="Times New Roman"/>
          <w:b/>
        </w:rPr>
      </w:pPr>
      <w:r>
        <w:rPr>
          <w:rFonts w:cs="Times New Roman"/>
          <w:b/>
          <w:szCs w:val="24"/>
        </w:rPr>
        <w:lastRenderedPageBreak/>
        <w:t>Tablo 4.11</w:t>
      </w:r>
      <w:r w:rsidRPr="008D5A2D">
        <w:rPr>
          <w:rFonts w:cs="Times New Roman"/>
          <w:b/>
          <w:szCs w:val="24"/>
        </w:rPr>
        <w:t xml:space="preserve">. </w:t>
      </w:r>
      <w:r w:rsidRPr="008D5A2D">
        <w:rPr>
          <w:rFonts w:cs="Times New Roman"/>
          <w:b/>
        </w:rPr>
        <w:t>Hazırlık Puan Skalası</w:t>
      </w:r>
    </w:p>
    <w:tbl>
      <w:tblPr>
        <w:tblStyle w:val="TabloKlavuzu38"/>
        <w:tblW w:w="4877" w:type="pct"/>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4981"/>
        <w:gridCol w:w="3524"/>
      </w:tblGrid>
      <w:tr w:rsidR="00C01003" w:rsidRPr="008C1F13" w:rsidTr="005C672D">
        <w:trPr>
          <w:trHeight w:val="397"/>
        </w:trPr>
        <w:tc>
          <w:tcPr>
            <w:tcW w:w="2928" w:type="pct"/>
          </w:tcPr>
          <w:p w:rsidR="00C01003" w:rsidRPr="00A60A2A" w:rsidRDefault="00C01003" w:rsidP="005C672D">
            <w:pPr>
              <w:spacing w:line="0" w:lineRule="atLeast"/>
              <w:rPr>
                <w:rFonts w:eastAsia="Calibri" w:cs="Times New Roman"/>
                <w:b/>
                <w:color w:val="000000"/>
                <w:szCs w:val="20"/>
              </w:rPr>
            </w:pPr>
            <w:r w:rsidRPr="00A60A2A">
              <w:rPr>
                <w:rFonts w:eastAsia="Calibri" w:cs="Times New Roman"/>
                <w:b/>
                <w:color w:val="000000"/>
                <w:szCs w:val="20"/>
              </w:rPr>
              <w:t>Puan</w:t>
            </w:r>
          </w:p>
        </w:tc>
        <w:tc>
          <w:tcPr>
            <w:tcW w:w="2072" w:type="pct"/>
          </w:tcPr>
          <w:p w:rsidR="00C01003" w:rsidRPr="00A60A2A" w:rsidRDefault="00C01003" w:rsidP="005C672D">
            <w:pPr>
              <w:spacing w:line="0" w:lineRule="atLeast"/>
              <w:rPr>
                <w:rFonts w:eastAsia="Calibri" w:cs="Times New Roman"/>
                <w:b/>
                <w:color w:val="000000"/>
                <w:szCs w:val="20"/>
              </w:rPr>
            </w:pPr>
            <w:r w:rsidRPr="00A60A2A">
              <w:rPr>
                <w:rFonts w:eastAsia="Calibri" w:cs="Times New Roman"/>
                <w:b/>
                <w:color w:val="000000"/>
                <w:szCs w:val="20"/>
              </w:rPr>
              <w:t>Düzeyi</w:t>
            </w:r>
          </w:p>
        </w:tc>
      </w:tr>
      <w:tr w:rsidR="00C01003" w:rsidRPr="008C1F13" w:rsidTr="005C672D">
        <w:trPr>
          <w:trHeight w:val="397"/>
        </w:trPr>
        <w:tc>
          <w:tcPr>
            <w:tcW w:w="2928" w:type="pct"/>
          </w:tcPr>
          <w:p w:rsidR="00C01003" w:rsidRPr="00A60A2A" w:rsidRDefault="00C01003" w:rsidP="005C672D">
            <w:pPr>
              <w:spacing w:line="0" w:lineRule="atLeast"/>
              <w:rPr>
                <w:rFonts w:eastAsia="Calibri" w:cs="Times New Roman"/>
                <w:color w:val="000000"/>
                <w:szCs w:val="20"/>
              </w:rPr>
            </w:pPr>
            <w:r w:rsidRPr="00A60A2A">
              <w:rPr>
                <w:rFonts w:eastAsia="Calibri" w:cs="Times New Roman"/>
                <w:color w:val="000000"/>
                <w:szCs w:val="20"/>
              </w:rPr>
              <w:t>0-20</w:t>
            </w:r>
          </w:p>
        </w:tc>
        <w:tc>
          <w:tcPr>
            <w:tcW w:w="2072" w:type="pct"/>
          </w:tcPr>
          <w:p w:rsidR="00C01003" w:rsidRPr="00A60A2A" w:rsidRDefault="00C01003" w:rsidP="005C672D">
            <w:pPr>
              <w:spacing w:line="0" w:lineRule="atLeast"/>
              <w:rPr>
                <w:rFonts w:eastAsia="Calibri" w:cs="Times New Roman"/>
                <w:color w:val="000000"/>
                <w:szCs w:val="20"/>
              </w:rPr>
            </w:pPr>
            <w:r>
              <w:rPr>
                <w:rFonts w:eastAsia="Calibri" w:cs="Times New Roman"/>
                <w:color w:val="000000"/>
                <w:szCs w:val="20"/>
              </w:rPr>
              <w:t>Çok Düşük</w:t>
            </w:r>
          </w:p>
        </w:tc>
      </w:tr>
      <w:tr w:rsidR="00C01003" w:rsidRPr="008C1F13" w:rsidTr="005C672D">
        <w:trPr>
          <w:trHeight w:val="397"/>
        </w:trPr>
        <w:tc>
          <w:tcPr>
            <w:tcW w:w="2928" w:type="pct"/>
          </w:tcPr>
          <w:p w:rsidR="00C01003" w:rsidRPr="00A60A2A" w:rsidRDefault="00C01003" w:rsidP="005C672D">
            <w:pPr>
              <w:spacing w:line="0" w:lineRule="atLeast"/>
              <w:rPr>
                <w:rFonts w:eastAsia="Calibri" w:cs="Times New Roman"/>
                <w:color w:val="000000"/>
                <w:szCs w:val="20"/>
              </w:rPr>
            </w:pPr>
            <w:r w:rsidRPr="00A60A2A">
              <w:rPr>
                <w:rFonts w:eastAsia="Calibri" w:cs="Times New Roman"/>
                <w:color w:val="000000"/>
                <w:szCs w:val="20"/>
              </w:rPr>
              <w:t>21-40</w:t>
            </w:r>
          </w:p>
        </w:tc>
        <w:tc>
          <w:tcPr>
            <w:tcW w:w="2072" w:type="pct"/>
          </w:tcPr>
          <w:p w:rsidR="00C01003" w:rsidRPr="00A60A2A" w:rsidRDefault="00C01003" w:rsidP="005C672D">
            <w:pPr>
              <w:spacing w:line="0" w:lineRule="atLeast"/>
              <w:rPr>
                <w:rFonts w:eastAsia="Calibri" w:cs="Times New Roman"/>
                <w:color w:val="000000"/>
                <w:szCs w:val="20"/>
              </w:rPr>
            </w:pPr>
            <w:r>
              <w:rPr>
                <w:rFonts w:eastAsia="Calibri" w:cs="Times New Roman"/>
                <w:color w:val="000000"/>
                <w:szCs w:val="20"/>
              </w:rPr>
              <w:t>Düşük</w:t>
            </w:r>
          </w:p>
        </w:tc>
      </w:tr>
      <w:tr w:rsidR="00C01003" w:rsidRPr="008C1F13" w:rsidTr="005C672D">
        <w:trPr>
          <w:trHeight w:val="397"/>
        </w:trPr>
        <w:tc>
          <w:tcPr>
            <w:tcW w:w="2928" w:type="pct"/>
          </w:tcPr>
          <w:p w:rsidR="00C01003" w:rsidRPr="00A60A2A" w:rsidRDefault="00C01003" w:rsidP="005C672D">
            <w:pPr>
              <w:spacing w:line="0" w:lineRule="atLeast"/>
              <w:rPr>
                <w:rFonts w:eastAsia="Calibri" w:cs="Times New Roman"/>
                <w:color w:val="000000"/>
                <w:szCs w:val="20"/>
              </w:rPr>
            </w:pPr>
            <w:r w:rsidRPr="00A60A2A">
              <w:rPr>
                <w:rFonts w:eastAsia="Calibri" w:cs="Times New Roman"/>
                <w:color w:val="000000"/>
                <w:szCs w:val="20"/>
              </w:rPr>
              <w:t>41-60</w:t>
            </w:r>
          </w:p>
        </w:tc>
        <w:tc>
          <w:tcPr>
            <w:tcW w:w="2072" w:type="pct"/>
          </w:tcPr>
          <w:p w:rsidR="00C01003" w:rsidRPr="00A60A2A" w:rsidRDefault="00C01003" w:rsidP="005C672D">
            <w:pPr>
              <w:spacing w:line="0" w:lineRule="atLeast"/>
              <w:rPr>
                <w:rFonts w:eastAsia="Calibri" w:cs="Times New Roman"/>
                <w:color w:val="000000"/>
                <w:szCs w:val="20"/>
              </w:rPr>
            </w:pPr>
            <w:r w:rsidRPr="00A60A2A">
              <w:rPr>
                <w:rFonts w:eastAsia="Calibri" w:cs="Times New Roman"/>
                <w:color w:val="000000"/>
                <w:szCs w:val="20"/>
              </w:rPr>
              <w:t>Orta</w:t>
            </w:r>
          </w:p>
        </w:tc>
      </w:tr>
      <w:tr w:rsidR="00C01003" w:rsidRPr="008C1F13" w:rsidTr="005C672D">
        <w:trPr>
          <w:trHeight w:val="397"/>
        </w:trPr>
        <w:tc>
          <w:tcPr>
            <w:tcW w:w="2928" w:type="pct"/>
          </w:tcPr>
          <w:p w:rsidR="00C01003" w:rsidRPr="00A60A2A" w:rsidRDefault="00C01003" w:rsidP="005C672D">
            <w:pPr>
              <w:spacing w:line="0" w:lineRule="atLeast"/>
              <w:rPr>
                <w:rFonts w:eastAsia="Calibri" w:cs="Times New Roman"/>
                <w:szCs w:val="20"/>
              </w:rPr>
            </w:pPr>
            <w:r w:rsidRPr="00A60A2A">
              <w:rPr>
                <w:rFonts w:eastAsia="Calibri" w:cs="Times New Roman"/>
                <w:color w:val="000000"/>
                <w:szCs w:val="20"/>
              </w:rPr>
              <w:t>61-80</w:t>
            </w:r>
          </w:p>
        </w:tc>
        <w:tc>
          <w:tcPr>
            <w:tcW w:w="2072" w:type="pct"/>
          </w:tcPr>
          <w:p w:rsidR="00C01003" w:rsidRPr="00A60A2A" w:rsidRDefault="00C01003" w:rsidP="005C672D">
            <w:pPr>
              <w:spacing w:line="0" w:lineRule="atLeast"/>
              <w:rPr>
                <w:rFonts w:eastAsia="Calibri" w:cs="Times New Roman"/>
                <w:szCs w:val="20"/>
              </w:rPr>
            </w:pPr>
            <w:r>
              <w:rPr>
                <w:rFonts w:eastAsia="Calibri" w:cs="Times New Roman"/>
                <w:szCs w:val="20"/>
              </w:rPr>
              <w:t>Yüksek</w:t>
            </w:r>
          </w:p>
        </w:tc>
      </w:tr>
      <w:tr w:rsidR="00C01003" w:rsidRPr="008C1F13" w:rsidTr="005C672D">
        <w:trPr>
          <w:trHeight w:val="397"/>
        </w:trPr>
        <w:tc>
          <w:tcPr>
            <w:tcW w:w="2928" w:type="pct"/>
          </w:tcPr>
          <w:p w:rsidR="00C01003" w:rsidRPr="00A60A2A" w:rsidRDefault="00C01003" w:rsidP="005C672D">
            <w:pPr>
              <w:spacing w:line="0" w:lineRule="atLeast"/>
              <w:rPr>
                <w:rFonts w:eastAsia="Calibri" w:cs="Times New Roman"/>
                <w:szCs w:val="20"/>
              </w:rPr>
            </w:pPr>
            <w:r w:rsidRPr="00A60A2A">
              <w:rPr>
                <w:rFonts w:eastAsia="Calibri" w:cs="Times New Roman"/>
                <w:szCs w:val="20"/>
              </w:rPr>
              <w:t>81-100</w:t>
            </w:r>
          </w:p>
        </w:tc>
        <w:tc>
          <w:tcPr>
            <w:tcW w:w="2072" w:type="pct"/>
          </w:tcPr>
          <w:p w:rsidR="00C01003" w:rsidRPr="00A60A2A" w:rsidRDefault="00C01003" w:rsidP="005C672D">
            <w:pPr>
              <w:spacing w:line="0" w:lineRule="atLeast"/>
              <w:rPr>
                <w:rFonts w:eastAsia="Calibri" w:cs="Times New Roman"/>
                <w:szCs w:val="20"/>
              </w:rPr>
            </w:pPr>
            <w:r>
              <w:rPr>
                <w:rFonts w:eastAsia="Calibri" w:cs="Times New Roman"/>
                <w:szCs w:val="20"/>
              </w:rPr>
              <w:t>Çok Yüksek</w:t>
            </w:r>
          </w:p>
        </w:tc>
      </w:tr>
    </w:tbl>
    <w:p w:rsidR="00C01003" w:rsidRDefault="00C01003" w:rsidP="00C01003">
      <w:pPr>
        <w:autoSpaceDE w:val="0"/>
        <w:autoSpaceDN w:val="0"/>
        <w:adjustRightInd w:val="0"/>
        <w:spacing w:after="0"/>
        <w:ind w:firstLine="709"/>
        <w:rPr>
          <w:rFonts w:cs="Times New Roman"/>
          <w:szCs w:val="24"/>
        </w:rPr>
      </w:pPr>
    </w:p>
    <w:p w:rsidR="00C01003" w:rsidRDefault="00C01003" w:rsidP="00C01003">
      <w:pPr>
        <w:pStyle w:val="ResimYazs"/>
        <w:spacing w:after="0" w:line="360" w:lineRule="auto"/>
        <w:ind w:firstLine="709"/>
        <w:jc w:val="both"/>
        <w:rPr>
          <w:rFonts w:ascii="Times New Roman" w:hAnsi="Times New Roman" w:cs="Times New Roman"/>
          <w:i w:val="0"/>
          <w:color w:val="auto"/>
          <w:sz w:val="24"/>
          <w:szCs w:val="24"/>
        </w:rPr>
      </w:pPr>
      <w:r w:rsidRPr="00974673">
        <w:rPr>
          <w:rFonts w:ascii="Times New Roman" w:hAnsi="Times New Roman" w:cs="Times New Roman"/>
          <w:i w:val="0"/>
          <w:color w:val="auto"/>
          <w:sz w:val="24"/>
          <w:szCs w:val="24"/>
        </w:rPr>
        <w:t>Kurumsal hazırlık puanları 0-20 arasında olanlar ‘çok düşük’ , 21-40 arasında olanlar ‘düşük’, 41-60 arasında olanlar ‘orta’, 61-80 arasında olanlar ‘ yüksek’, 81-100 arasında olanlar ‘çok yüksek’ olarak yorumlanmıştır.</w:t>
      </w:r>
      <w:r>
        <w:rPr>
          <w:rFonts w:ascii="Times New Roman" w:hAnsi="Times New Roman" w:cs="Times New Roman"/>
          <w:i w:val="0"/>
          <w:color w:val="auto"/>
          <w:sz w:val="24"/>
          <w:szCs w:val="24"/>
        </w:rPr>
        <w:t xml:space="preserve"> (Tablo 4.11</w:t>
      </w:r>
      <w:r w:rsidRPr="00974673">
        <w:rPr>
          <w:rFonts w:ascii="Times New Roman" w:hAnsi="Times New Roman" w:cs="Times New Roman"/>
          <w:i w:val="0"/>
          <w:color w:val="auto"/>
          <w:sz w:val="24"/>
          <w:szCs w:val="24"/>
        </w:rPr>
        <w:t>)</w:t>
      </w:r>
    </w:p>
    <w:p w:rsidR="00C01003" w:rsidRDefault="00C01003" w:rsidP="00C01003">
      <w:pPr>
        <w:spacing w:after="0"/>
        <w:ind w:firstLine="709"/>
      </w:pPr>
    </w:p>
    <w:p w:rsidR="00C01003" w:rsidRDefault="00C01003" w:rsidP="00C01003">
      <w:pPr>
        <w:autoSpaceDE w:val="0"/>
        <w:autoSpaceDN w:val="0"/>
        <w:adjustRightInd w:val="0"/>
        <w:spacing w:after="0" w:line="240" w:lineRule="auto"/>
        <w:jc w:val="center"/>
        <w:rPr>
          <w:rFonts w:cs="Times New Roman"/>
          <w:b/>
          <w:szCs w:val="24"/>
        </w:rPr>
      </w:pPr>
      <w:r>
        <w:rPr>
          <w:b/>
        </w:rPr>
        <w:t>Tablo 4.12</w:t>
      </w:r>
      <w:r w:rsidRPr="00974673">
        <w:rPr>
          <w:b/>
        </w:rPr>
        <w:t xml:space="preserve">. Kurumsal </w:t>
      </w:r>
      <w:r w:rsidRPr="00974673">
        <w:rPr>
          <w:rFonts w:cs="Times New Roman"/>
          <w:b/>
          <w:szCs w:val="24"/>
        </w:rPr>
        <w:t>Hazırlık Puanı Ortalamaları</w:t>
      </w:r>
    </w:p>
    <w:p w:rsidR="00C01003" w:rsidRPr="00974673" w:rsidRDefault="00C01003" w:rsidP="00C01003">
      <w:pPr>
        <w:autoSpaceDE w:val="0"/>
        <w:autoSpaceDN w:val="0"/>
        <w:adjustRightInd w:val="0"/>
        <w:spacing w:after="0" w:line="240" w:lineRule="auto"/>
        <w:jc w:val="center"/>
        <w:rPr>
          <w:rFonts w:cs="Times New Roman"/>
          <w:b/>
          <w:szCs w:val="24"/>
        </w:rPr>
      </w:pPr>
    </w:p>
    <w:tbl>
      <w:tblPr>
        <w:tblStyle w:val="TabloKlavuzu271"/>
        <w:tblW w:w="4877" w:type="pct"/>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4222"/>
        <w:gridCol w:w="1352"/>
        <w:gridCol w:w="2931"/>
      </w:tblGrid>
      <w:tr w:rsidR="00C01003" w:rsidRPr="00642BAB" w:rsidTr="005C672D">
        <w:tc>
          <w:tcPr>
            <w:tcW w:w="2482" w:type="pct"/>
          </w:tcPr>
          <w:p w:rsidR="00C01003" w:rsidRPr="000363DD" w:rsidRDefault="00C01003" w:rsidP="005C672D">
            <w:pPr>
              <w:rPr>
                <w:rFonts w:eastAsia="TimesNewRoman" w:cs="Times New Roman"/>
              </w:rPr>
            </w:pPr>
          </w:p>
        </w:tc>
        <w:tc>
          <w:tcPr>
            <w:tcW w:w="795" w:type="pct"/>
          </w:tcPr>
          <w:p w:rsidR="00C01003" w:rsidRPr="000363DD" w:rsidRDefault="00C01003" w:rsidP="005C672D">
            <w:pPr>
              <w:jc w:val="left"/>
              <w:rPr>
                <w:rFonts w:eastAsia="TimesNewRoman" w:cs="Times New Roman"/>
                <w:b/>
              </w:rPr>
            </w:pPr>
            <w:r w:rsidRPr="000363DD">
              <w:rPr>
                <w:rFonts w:eastAsia="TimesNewRoman" w:cs="Times New Roman"/>
                <w:b/>
              </w:rPr>
              <w:t>N</w:t>
            </w:r>
          </w:p>
        </w:tc>
        <w:tc>
          <w:tcPr>
            <w:tcW w:w="1723" w:type="pct"/>
          </w:tcPr>
          <w:p w:rsidR="00C01003" w:rsidRPr="000363DD" w:rsidRDefault="00C01003" w:rsidP="005C672D">
            <w:pPr>
              <w:jc w:val="left"/>
              <w:rPr>
                <w:rFonts w:eastAsia="TimesNewRoman" w:cs="Times New Roman"/>
                <w:b/>
              </w:rPr>
            </w:pPr>
            <w:r w:rsidRPr="000363DD">
              <w:rPr>
                <w:rFonts w:eastAsia="TimesNewRoman" w:cs="Times New Roman"/>
                <w:b/>
              </w:rPr>
              <w:t>Ort.    SS.</w:t>
            </w:r>
          </w:p>
        </w:tc>
      </w:tr>
      <w:tr w:rsidR="00C01003" w:rsidRPr="00642BAB" w:rsidTr="005C672D">
        <w:trPr>
          <w:trHeight w:val="862"/>
        </w:trPr>
        <w:tc>
          <w:tcPr>
            <w:tcW w:w="2482" w:type="pct"/>
            <w:vAlign w:val="center"/>
          </w:tcPr>
          <w:p w:rsidR="00C01003" w:rsidRPr="000363DD" w:rsidRDefault="00C01003" w:rsidP="005C672D">
            <w:pPr>
              <w:rPr>
                <w:rFonts w:eastAsia="TimesNewRoman" w:cs="Times New Roman"/>
              </w:rPr>
            </w:pPr>
            <w:r w:rsidRPr="000363DD">
              <w:rPr>
                <w:rFonts w:eastAsia="TimesNewRoman" w:cs="Times New Roman"/>
              </w:rPr>
              <w:t>Hazırlık Puanı Ortalamaları</w:t>
            </w:r>
          </w:p>
          <w:p w:rsidR="00C01003" w:rsidRPr="000363DD" w:rsidRDefault="00C01003" w:rsidP="005C672D">
            <w:pPr>
              <w:rPr>
                <w:rFonts w:eastAsia="TimesNewRoman" w:cs="Times New Roman"/>
              </w:rPr>
            </w:pPr>
          </w:p>
        </w:tc>
        <w:tc>
          <w:tcPr>
            <w:tcW w:w="795" w:type="pct"/>
            <w:vAlign w:val="center"/>
          </w:tcPr>
          <w:p w:rsidR="00C01003" w:rsidRPr="000363DD" w:rsidRDefault="00C01003" w:rsidP="005C672D">
            <w:pPr>
              <w:jc w:val="left"/>
              <w:rPr>
                <w:rFonts w:eastAsia="TimesNewRoman" w:cs="Times New Roman"/>
              </w:rPr>
            </w:pPr>
            <w:r w:rsidRPr="000363DD">
              <w:rPr>
                <w:rFonts w:eastAsia="TimesNewRoman" w:cs="Times New Roman"/>
              </w:rPr>
              <w:t>425</w:t>
            </w:r>
          </w:p>
        </w:tc>
        <w:tc>
          <w:tcPr>
            <w:tcW w:w="1723" w:type="pct"/>
            <w:vAlign w:val="center"/>
          </w:tcPr>
          <w:p w:rsidR="00C01003" w:rsidRPr="000363DD" w:rsidRDefault="00C01003" w:rsidP="005C672D">
            <w:pPr>
              <w:jc w:val="left"/>
              <w:rPr>
                <w:rFonts w:eastAsia="TimesNewRoman" w:cs="Times New Roman"/>
              </w:rPr>
            </w:pPr>
            <w:r w:rsidRPr="000363DD">
              <w:rPr>
                <w:rFonts w:eastAsia="TimesNewRoman" w:cs="Times New Roman"/>
              </w:rPr>
              <w:t>32,51</w:t>
            </w:r>
            <w:r w:rsidRPr="000363DD">
              <w:rPr>
                <w:color w:val="000000"/>
              </w:rPr>
              <w:t>±14,250</w:t>
            </w:r>
          </w:p>
        </w:tc>
      </w:tr>
    </w:tbl>
    <w:p w:rsidR="00C01003" w:rsidRDefault="00C01003" w:rsidP="00C01003">
      <w:pPr>
        <w:spacing w:after="0"/>
        <w:ind w:firstLine="709"/>
      </w:pPr>
    </w:p>
    <w:p w:rsidR="00C01003" w:rsidRDefault="00C01003" w:rsidP="00C01003">
      <w:pPr>
        <w:autoSpaceDE w:val="0"/>
        <w:autoSpaceDN w:val="0"/>
        <w:adjustRightInd w:val="0"/>
        <w:spacing w:after="0"/>
        <w:ind w:firstLine="709"/>
        <w:rPr>
          <w:rFonts w:cs="Times New Roman"/>
          <w:szCs w:val="24"/>
        </w:rPr>
      </w:pPr>
      <w:r w:rsidRPr="00642BAB">
        <w:rPr>
          <w:rFonts w:cs="Times New Roman"/>
          <w:szCs w:val="24"/>
        </w:rPr>
        <w:t>Katılımcıların kurumsal haz</w:t>
      </w:r>
      <w:r w:rsidRPr="00642BAB">
        <w:rPr>
          <w:rFonts w:cs="Times New Roman" w:hint="eastAsia"/>
          <w:szCs w:val="24"/>
        </w:rPr>
        <w:t>ı</w:t>
      </w:r>
      <w:r w:rsidRPr="00642BAB">
        <w:rPr>
          <w:rFonts w:cs="Times New Roman"/>
          <w:szCs w:val="24"/>
        </w:rPr>
        <w:t>rl</w:t>
      </w:r>
      <w:r w:rsidRPr="00642BAB">
        <w:rPr>
          <w:rFonts w:cs="Times New Roman" w:hint="eastAsia"/>
          <w:szCs w:val="24"/>
        </w:rPr>
        <w:t>ı</w:t>
      </w:r>
      <w:r w:rsidRPr="00642BAB">
        <w:rPr>
          <w:rFonts w:cs="Times New Roman"/>
          <w:szCs w:val="24"/>
        </w:rPr>
        <w:t>k puan</w:t>
      </w:r>
      <w:r w:rsidRPr="00642BAB">
        <w:rPr>
          <w:rFonts w:cs="Times New Roman" w:hint="eastAsia"/>
          <w:szCs w:val="24"/>
        </w:rPr>
        <w:t>ı</w:t>
      </w:r>
      <w:r w:rsidRPr="00642BAB">
        <w:rPr>
          <w:rFonts w:cs="Times New Roman"/>
          <w:szCs w:val="24"/>
        </w:rPr>
        <w:t xml:space="preserve"> puan ortalamaları </w:t>
      </w:r>
      <w:r w:rsidRPr="006863AC">
        <w:rPr>
          <w:rFonts w:eastAsia="TimesNewRoman" w:cs="Times New Roman"/>
        </w:rPr>
        <w:t>32,51</w:t>
      </w:r>
      <w:r w:rsidRPr="006863AC">
        <w:rPr>
          <w:rFonts w:cs="Times New Roman"/>
          <w:color w:val="000000"/>
        </w:rPr>
        <w:t>±14,250</w:t>
      </w:r>
      <w:r w:rsidRPr="006863AC">
        <w:rPr>
          <w:color w:val="000000"/>
        </w:rPr>
        <w:t xml:space="preserve"> </w:t>
      </w:r>
      <w:r w:rsidRPr="00642BAB">
        <w:rPr>
          <w:color w:val="000000"/>
          <w:szCs w:val="24"/>
        </w:rPr>
        <w:t>bulunmuştur.</w:t>
      </w:r>
      <w:r>
        <w:rPr>
          <w:color w:val="000000"/>
          <w:szCs w:val="24"/>
        </w:rPr>
        <w:t xml:space="preserve"> Tablo 4.11’deki </w:t>
      </w:r>
      <w:proofErr w:type="gramStart"/>
      <w:r>
        <w:rPr>
          <w:color w:val="000000"/>
          <w:szCs w:val="24"/>
        </w:rPr>
        <w:t>skalaya</w:t>
      </w:r>
      <w:proofErr w:type="gramEnd"/>
      <w:r>
        <w:rPr>
          <w:color w:val="000000"/>
          <w:szCs w:val="24"/>
        </w:rPr>
        <w:t xml:space="preserve"> göre 32,51‘lik puan ortalaması düşük düzey olarak kabul edilmiştir.</w:t>
      </w:r>
      <w:r w:rsidRPr="00C5000C">
        <w:rPr>
          <w:color w:val="000000"/>
          <w:szCs w:val="24"/>
        </w:rPr>
        <w:t xml:space="preserve"> </w:t>
      </w:r>
      <w:r>
        <w:rPr>
          <w:rFonts w:cs="Times New Roman"/>
          <w:szCs w:val="24"/>
        </w:rPr>
        <w:t>(Tablo 4.12</w:t>
      </w:r>
      <w:r w:rsidRPr="00C5000C">
        <w:rPr>
          <w:rFonts w:cs="Times New Roman"/>
          <w:szCs w:val="24"/>
        </w:rPr>
        <w:t>)</w:t>
      </w:r>
    </w:p>
    <w:p w:rsidR="00C01003" w:rsidRDefault="00C01003" w:rsidP="00C01003">
      <w:pPr>
        <w:autoSpaceDE w:val="0"/>
        <w:autoSpaceDN w:val="0"/>
        <w:adjustRightInd w:val="0"/>
        <w:spacing w:after="0"/>
        <w:ind w:firstLine="709"/>
        <w:rPr>
          <w:rFonts w:cs="Times New Roman"/>
          <w:szCs w:val="24"/>
        </w:rPr>
      </w:pPr>
    </w:p>
    <w:p w:rsidR="00C01003" w:rsidRPr="00A8179B" w:rsidRDefault="00C01003" w:rsidP="00C01003">
      <w:pPr>
        <w:pStyle w:val="ResimYazs"/>
        <w:spacing w:after="0" w:line="360" w:lineRule="auto"/>
        <w:jc w:val="center"/>
        <w:rPr>
          <w:rFonts w:ascii="Times New Roman" w:eastAsia="TimesNewRoman" w:hAnsi="Times New Roman" w:cs="Times New Roman"/>
          <w:b/>
          <w:i w:val="0"/>
          <w:color w:val="auto"/>
          <w:sz w:val="24"/>
          <w:szCs w:val="24"/>
        </w:rPr>
      </w:pPr>
      <w:r>
        <w:rPr>
          <w:rFonts w:ascii="Times New Roman" w:hAnsi="Times New Roman" w:cs="Times New Roman"/>
          <w:b/>
          <w:i w:val="0"/>
          <w:color w:val="auto"/>
          <w:sz w:val="24"/>
          <w:szCs w:val="24"/>
        </w:rPr>
        <w:t>Tablo 4.13</w:t>
      </w:r>
      <w:r w:rsidRPr="00974673">
        <w:rPr>
          <w:rFonts w:ascii="Times New Roman" w:hAnsi="Times New Roman" w:cs="Times New Roman"/>
          <w:b/>
          <w:i w:val="0"/>
          <w:color w:val="auto"/>
          <w:sz w:val="24"/>
          <w:szCs w:val="24"/>
        </w:rPr>
        <w:t xml:space="preserve">. </w:t>
      </w:r>
      <w:r w:rsidRPr="00974673">
        <w:rPr>
          <w:rFonts w:ascii="Times New Roman" w:eastAsia="TimesNewRoman" w:hAnsi="Times New Roman" w:cs="Times New Roman"/>
          <w:b/>
          <w:i w:val="0"/>
          <w:color w:val="auto"/>
          <w:sz w:val="24"/>
          <w:szCs w:val="24"/>
        </w:rPr>
        <w:t>Hazırlık Puanı Ortalamalarının Yaşa Göre Dağılımı</w:t>
      </w:r>
    </w:p>
    <w:tbl>
      <w:tblPr>
        <w:tblW w:w="4877" w:type="pct"/>
        <w:tblInd w:w="108" w:type="dxa"/>
        <w:tblBorders>
          <w:top w:val="single" w:sz="4" w:space="0" w:color="auto"/>
          <w:bottom w:val="single" w:sz="4" w:space="0" w:color="auto"/>
          <w:insideH w:val="single" w:sz="4" w:space="0" w:color="auto"/>
        </w:tblBorders>
        <w:tblLook w:val="04A0" w:firstRow="1" w:lastRow="0" w:firstColumn="1" w:lastColumn="0" w:noHBand="0" w:noVBand="1"/>
      </w:tblPr>
      <w:tblGrid>
        <w:gridCol w:w="1532"/>
        <w:gridCol w:w="1233"/>
        <w:gridCol w:w="1208"/>
        <w:gridCol w:w="1220"/>
        <w:gridCol w:w="1226"/>
        <w:gridCol w:w="1140"/>
        <w:gridCol w:w="946"/>
      </w:tblGrid>
      <w:tr w:rsidR="00C01003" w:rsidRPr="00A8179B" w:rsidTr="005C672D">
        <w:trPr>
          <w:trHeight w:val="481"/>
        </w:trPr>
        <w:tc>
          <w:tcPr>
            <w:tcW w:w="901" w:type="pct"/>
          </w:tcPr>
          <w:p w:rsidR="00C01003" w:rsidRPr="00A8179B" w:rsidRDefault="00C01003" w:rsidP="005C672D">
            <w:pPr>
              <w:spacing w:line="0" w:lineRule="atLeast"/>
              <w:rPr>
                <w:rFonts w:eastAsia="Calibri" w:cs="Times New Roman"/>
                <w:b/>
                <w:bCs/>
                <w:color w:val="000000"/>
                <w:szCs w:val="20"/>
              </w:rPr>
            </w:pPr>
          </w:p>
        </w:tc>
        <w:tc>
          <w:tcPr>
            <w:tcW w:w="725" w:type="pct"/>
          </w:tcPr>
          <w:p w:rsidR="00C01003" w:rsidRPr="00A8179B" w:rsidRDefault="00C01003" w:rsidP="005C672D">
            <w:pPr>
              <w:spacing w:line="0" w:lineRule="atLeast"/>
              <w:jc w:val="right"/>
              <w:rPr>
                <w:rFonts w:eastAsia="Calibri" w:cs="Times New Roman"/>
                <w:b/>
                <w:bCs/>
                <w:color w:val="000000"/>
                <w:szCs w:val="20"/>
              </w:rPr>
            </w:pPr>
            <w:r w:rsidRPr="00A8179B">
              <w:rPr>
                <w:rFonts w:eastAsia="Calibri" w:cs="Times New Roman"/>
                <w:b/>
                <w:bCs/>
                <w:color w:val="000000"/>
                <w:szCs w:val="20"/>
              </w:rPr>
              <w:t>Yaş</w:t>
            </w:r>
          </w:p>
        </w:tc>
        <w:tc>
          <w:tcPr>
            <w:tcW w:w="710" w:type="pct"/>
          </w:tcPr>
          <w:p w:rsidR="00C01003" w:rsidRPr="00A8179B" w:rsidRDefault="00C01003" w:rsidP="005C672D">
            <w:pPr>
              <w:spacing w:line="0" w:lineRule="atLeast"/>
              <w:jc w:val="right"/>
              <w:rPr>
                <w:rFonts w:eastAsia="Calibri" w:cs="Times New Roman"/>
                <w:b/>
                <w:bCs/>
                <w:color w:val="000000"/>
                <w:szCs w:val="20"/>
              </w:rPr>
            </w:pPr>
            <w:proofErr w:type="gramStart"/>
            <w:r w:rsidRPr="00A8179B">
              <w:rPr>
                <w:rFonts w:eastAsia="Calibri" w:cs="Times New Roman"/>
                <w:b/>
                <w:bCs/>
                <w:color w:val="000000"/>
                <w:szCs w:val="20"/>
              </w:rPr>
              <w:t>n</w:t>
            </w:r>
            <w:proofErr w:type="gramEnd"/>
          </w:p>
        </w:tc>
        <w:tc>
          <w:tcPr>
            <w:tcW w:w="717" w:type="pct"/>
          </w:tcPr>
          <w:p w:rsidR="00C01003" w:rsidRPr="00A8179B" w:rsidRDefault="00C01003" w:rsidP="005C672D">
            <w:pPr>
              <w:spacing w:line="0" w:lineRule="atLeast"/>
              <w:jc w:val="right"/>
              <w:rPr>
                <w:rFonts w:eastAsia="Calibri" w:cs="Times New Roman"/>
                <w:b/>
                <w:bCs/>
                <w:color w:val="000000"/>
                <w:szCs w:val="20"/>
              </w:rPr>
            </w:pPr>
            <w:r w:rsidRPr="00A8179B">
              <w:rPr>
                <w:rFonts w:eastAsia="Calibri" w:cs="Times New Roman"/>
                <w:b/>
                <w:bCs/>
                <w:color w:val="000000"/>
                <w:szCs w:val="20"/>
              </w:rPr>
              <w:t>Ort.</w:t>
            </w:r>
          </w:p>
        </w:tc>
        <w:tc>
          <w:tcPr>
            <w:tcW w:w="721" w:type="pct"/>
          </w:tcPr>
          <w:p w:rsidR="00C01003" w:rsidRPr="00A8179B" w:rsidRDefault="00C01003" w:rsidP="005C672D">
            <w:pPr>
              <w:spacing w:line="0" w:lineRule="atLeast"/>
              <w:jc w:val="right"/>
              <w:rPr>
                <w:rFonts w:eastAsia="Calibri" w:cs="Times New Roman"/>
                <w:b/>
                <w:bCs/>
                <w:color w:val="000000"/>
                <w:szCs w:val="20"/>
              </w:rPr>
            </w:pPr>
            <w:r w:rsidRPr="00A8179B">
              <w:rPr>
                <w:rFonts w:eastAsia="Calibri" w:cs="Times New Roman"/>
                <w:b/>
                <w:bCs/>
                <w:color w:val="000000"/>
                <w:szCs w:val="20"/>
              </w:rPr>
              <w:t>SS</w:t>
            </w:r>
          </w:p>
        </w:tc>
        <w:tc>
          <w:tcPr>
            <w:tcW w:w="670" w:type="pct"/>
          </w:tcPr>
          <w:p w:rsidR="00C01003" w:rsidRPr="00A8179B" w:rsidRDefault="00C01003" w:rsidP="005C672D">
            <w:pPr>
              <w:spacing w:line="0" w:lineRule="atLeast"/>
              <w:ind w:right="133"/>
              <w:jc w:val="right"/>
              <w:rPr>
                <w:rFonts w:eastAsia="Calibri" w:cs="Times New Roman"/>
                <w:b/>
                <w:bCs/>
                <w:color w:val="000000"/>
                <w:szCs w:val="20"/>
              </w:rPr>
            </w:pPr>
            <w:r w:rsidRPr="00A8179B">
              <w:rPr>
                <w:rFonts w:eastAsia="Calibri" w:cs="Times New Roman"/>
                <w:b/>
                <w:bCs/>
                <w:color w:val="000000"/>
                <w:szCs w:val="20"/>
              </w:rPr>
              <w:t>Std Hata</w:t>
            </w:r>
          </w:p>
        </w:tc>
        <w:tc>
          <w:tcPr>
            <w:tcW w:w="556" w:type="pct"/>
          </w:tcPr>
          <w:p w:rsidR="00C01003" w:rsidRPr="00A8179B" w:rsidRDefault="00C01003" w:rsidP="005C672D">
            <w:pPr>
              <w:spacing w:line="0" w:lineRule="atLeast"/>
              <w:ind w:right="169"/>
              <w:jc w:val="right"/>
              <w:rPr>
                <w:rFonts w:eastAsia="Calibri" w:cs="Times New Roman"/>
                <w:b/>
                <w:bCs/>
                <w:color w:val="000000"/>
                <w:szCs w:val="20"/>
              </w:rPr>
            </w:pPr>
            <w:proofErr w:type="gramStart"/>
            <w:r w:rsidRPr="00A8179B">
              <w:rPr>
                <w:rFonts w:eastAsia="Calibri" w:cs="Times New Roman"/>
                <w:b/>
                <w:bCs/>
                <w:color w:val="000000"/>
                <w:szCs w:val="20"/>
              </w:rPr>
              <w:t>p</w:t>
            </w:r>
            <w:proofErr w:type="gramEnd"/>
          </w:p>
          <w:p w:rsidR="00C01003" w:rsidRPr="00A8179B" w:rsidRDefault="00C01003" w:rsidP="005C672D">
            <w:pPr>
              <w:spacing w:line="0" w:lineRule="atLeast"/>
              <w:ind w:right="169"/>
              <w:jc w:val="right"/>
              <w:rPr>
                <w:rFonts w:eastAsia="Calibri" w:cs="Times New Roman"/>
                <w:b/>
                <w:bCs/>
                <w:color w:val="000000"/>
                <w:szCs w:val="20"/>
              </w:rPr>
            </w:pPr>
          </w:p>
        </w:tc>
      </w:tr>
      <w:tr w:rsidR="00C01003" w:rsidRPr="00A8179B" w:rsidTr="005C672D">
        <w:trPr>
          <w:trHeight w:val="397"/>
        </w:trPr>
        <w:tc>
          <w:tcPr>
            <w:tcW w:w="901" w:type="pct"/>
            <w:vMerge w:val="restart"/>
          </w:tcPr>
          <w:p w:rsidR="00C01003" w:rsidRPr="00A8179B" w:rsidRDefault="00C01003" w:rsidP="005C672D">
            <w:pPr>
              <w:spacing w:line="0" w:lineRule="atLeast"/>
              <w:rPr>
                <w:rFonts w:eastAsia="Calibri" w:cs="Times New Roman"/>
                <w:b/>
                <w:bCs/>
                <w:color w:val="000000"/>
                <w:szCs w:val="20"/>
              </w:rPr>
            </w:pPr>
            <w:r w:rsidRPr="00A8179B">
              <w:rPr>
                <w:rFonts w:eastAsia="Calibri" w:cs="Times New Roman"/>
                <w:b/>
                <w:bCs/>
                <w:color w:val="000000"/>
                <w:szCs w:val="20"/>
              </w:rPr>
              <w:t>Hazırlık Puanı</w:t>
            </w:r>
          </w:p>
        </w:tc>
        <w:tc>
          <w:tcPr>
            <w:tcW w:w="725" w:type="pct"/>
          </w:tcPr>
          <w:p w:rsidR="00C01003" w:rsidRPr="00A8179B" w:rsidRDefault="00C01003" w:rsidP="005C672D">
            <w:pPr>
              <w:spacing w:line="0" w:lineRule="atLeast"/>
              <w:jc w:val="right"/>
              <w:rPr>
                <w:rFonts w:eastAsia="Calibri" w:cs="Times New Roman"/>
                <w:color w:val="000000"/>
                <w:szCs w:val="20"/>
              </w:rPr>
            </w:pPr>
            <w:r w:rsidRPr="00A8179B">
              <w:rPr>
                <w:rFonts w:eastAsia="Calibri" w:cs="Times New Roman"/>
                <w:color w:val="000000"/>
                <w:szCs w:val="20"/>
              </w:rPr>
              <w:t>34 yaş ve altı</w:t>
            </w:r>
          </w:p>
        </w:tc>
        <w:tc>
          <w:tcPr>
            <w:tcW w:w="710" w:type="pct"/>
          </w:tcPr>
          <w:p w:rsidR="00C01003" w:rsidRPr="00A8179B" w:rsidRDefault="00C01003" w:rsidP="005C672D">
            <w:pPr>
              <w:spacing w:line="0" w:lineRule="atLeast"/>
              <w:jc w:val="right"/>
              <w:rPr>
                <w:rFonts w:eastAsia="Calibri" w:cs="Times New Roman"/>
                <w:color w:val="000000"/>
                <w:szCs w:val="20"/>
              </w:rPr>
            </w:pPr>
            <w:r w:rsidRPr="00A8179B">
              <w:rPr>
                <w:rFonts w:eastAsia="Calibri" w:cs="Times New Roman"/>
                <w:color w:val="000000"/>
                <w:szCs w:val="20"/>
              </w:rPr>
              <w:t>227</w:t>
            </w:r>
          </w:p>
        </w:tc>
        <w:tc>
          <w:tcPr>
            <w:tcW w:w="717" w:type="pct"/>
          </w:tcPr>
          <w:p w:rsidR="00C01003" w:rsidRPr="00A8179B" w:rsidRDefault="00C01003" w:rsidP="005C672D">
            <w:pPr>
              <w:spacing w:line="0" w:lineRule="atLeast"/>
              <w:jc w:val="right"/>
              <w:rPr>
                <w:rFonts w:eastAsia="Calibri" w:cs="Times New Roman"/>
                <w:color w:val="000000"/>
                <w:szCs w:val="20"/>
              </w:rPr>
            </w:pPr>
            <w:r w:rsidRPr="00A8179B">
              <w:rPr>
                <w:rFonts w:eastAsia="Calibri" w:cs="Times New Roman"/>
                <w:color w:val="000000"/>
                <w:szCs w:val="20"/>
              </w:rPr>
              <w:t>34,40</w:t>
            </w:r>
          </w:p>
        </w:tc>
        <w:tc>
          <w:tcPr>
            <w:tcW w:w="721" w:type="pct"/>
          </w:tcPr>
          <w:p w:rsidR="00C01003" w:rsidRPr="00A8179B" w:rsidRDefault="00C01003" w:rsidP="005C672D">
            <w:pPr>
              <w:spacing w:line="0" w:lineRule="atLeast"/>
              <w:jc w:val="right"/>
              <w:rPr>
                <w:rFonts w:eastAsia="Calibri" w:cs="Times New Roman"/>
                <w:color w:val="000000"/>
                <w:szCs w:val="20"/>
              </w:rPr>
            </w:pPr>
            <w:r w:rsidRPr="00A8179B">
              <w:rPr>
                <w:rFonts w:eastAsia="Calibri" w:cs="Times New Roman"/>
                <w:color w:val="000000"/>
                <w:szCs w:val="20"/>
              </w:rPr>
              <w:t>13,564</w:t>
            </w:r>
          </w:p>
        </w:tc>
        <w:tc>
          <w:tcPr>
            <w:tcW w:w="670" w:type="pct"/>
          </w:tcPr>
          <w:p w:rsidR="00C01003" w:rsidRPr="00A8179B" w:rsidRDefault="00C01003" w:rsidP="005C672D">
            <w:pPr>
              <w:spacing w:line="0" w:lineRule="atLeast"/>
              <w:jc w:val="right"/>
              <w:rPr>
                <w:rFonts w:eastAsia="Calibri" w:cs="Times New Roman"/>
                <w:color w:val="000000"/>
                <w:szCs w:val="20"/>
              </w:rPr>
            </w:pPr>
            <w:r w:rsidRPr="00A8179B">
              <w:rPr>
                <w:rFonts w:eastAsia="Calibri" w:cs="Times New Roman"/>
                <w:color w:val="000000"/>
                <w:szCs w:val="20"/>
              </w:rPr>
              <w:t>0,900</w:t>
            </w:r>
          </w:p>
        </w:tc>
        <w:tc>
          <w:tcPr>
            <w:tcW w:w="556" w:type="pct"/>
            <w:vMerge w:val="restart"/>
          </w:tcPr>
          <w:p w:rsidR="00C01003" w:rsidRPr="00A8179B" w:rsidRDefault="00C01003" w:rsidP="005C672D">
            <w:pPr>
              <w:spacing w:line="0" w:lineRule="atLeast"/>
              <w:ind w:right="169"/>
              <w:jc w:val="right"/>
              <w:rPr>
                <w:rFonts w:eastAsia="Calibri" w:cs="Times New Roman"/>
                <w:color w:val="000000"/>
                <w:szCs w:val="20"/>
              </w:rPr>
            </w:pPr>
            <w:r w:rsidRPr="00A8179B">
              <w:rPr>
                <w:rFonts w:eastAsia="Calibri" w:cs="Times New Roman"/>
                <w:color w:val="000000"/>
                <w:szCs w:val="20"/>
              </w:rPr>
              <w:t>,003</w:t>
            </w:r>
          </w:p>
        </w:tc>
      </w:tr>
      <w:tr w:rsidR="00C01003" w:rsidRPr="00A8179B" w:rsidTr="005C672D">
        <w:trPr>
          <w:trHeight w:val="667"/>
        </w:trPr>
        <w:tc>
          <w:tcPr>
            <w:tcW w:w="901" w:type="pct"/>
            <w:vMerge/>
          </w:tcPr>
          <w:p w:rsidR="00C01003" w:rsidRPr="00A8179B" w:rsidRDefault="00C01003" w:rsidP="005C672D">
            <w:pPr>
              <w:spacing w:line="0" w:lineRule="atLeast"/>
              <w:rPr>
                <w:rFonts w:eastAsia="Calibri" w:cs="Times New Roman"/>
                <w:b/>
                <w:bCs/>
                <w:color w:val="000000"/>
                <w:szCs w:val="20"/>
              </w:rPr>
            </w:pPr>
          </w:p>
        </w:tc>
        <w:tc>
          <w:tcPr>
            <w:tcW w:w="725" w:type="pct"/>
          </w:tcPr>
          <w:p w:rsidR="00C01003" w:rsidRPr="00A8179B" w:rsidRDefault="00C01003" w:rsidP="005C672D">
            <w:pPr>
              <w:spacing w:line="0" w:lineRule="atLeast"/>
              <w:jc w:val="right"/>
              <w:rPr>
                <w:rFonts w:eastAsia="Calibri" w:cs="Times New Roman"/>
                <w:szCs w:val="20"/>
              </w:rPr>
            </w:pPr>
            <w:r w:rsidRPr="00A8179B">
              <w:rPr>
                <w:rFonts w:eastAsia="Calibri" w:cs="Times New Roman"/>
                <w:szCs w:val="20"/>
              </w:rPr>
              <w:t>35 yaş ve üstü</w:t>
            </w:r>
          </w:p>
        </w:tc>
        <w:tc>
          <w:tcPr>
            <w:tcW w:w="710" w:type="pct"/>
          </w:tcPr>
          <w:p w:rsidR="00C01003" w:rsidRPr="00A8179B" w:rsidRDefault="00C01003" w:rsidP="005C672D">
            <w:pPr>
              <w:spacing w:line="0" w:lineRule="atLeast"/>
              <w:jc w:val="right"/>
              <w:rPr>
                <w:rFonts w:eastAsia="Calibri" w:cs="Times New Roman"/>
                <w:szCs w:val="20"/>
              </w:rPr>
            </w:pPr>
            <w:r w:rsidRPr="00A8179B">
              <w:rPr>
                <w:rFonts w:eastAsia="Calibri" w:cs="Times New Roman"/>
                <w:szCs w:val="20"/>
              </w:rPr>
              <w:t>198</w:t>
            </w:r>
          </w:p>
        </w:tc>
        <w:tc>
          <w:tcPr>
            <w:tcW w:w="717" w:type="pct"/>
          </w:tcPr>
          <w:p w:rsidR="00C01003" w:rsidRPr="00A8179B" w:rsidRDefault="00C01003" w:rsidP="005C672D">
            <w:pPr>
              <w:spacing w:line="0" w:lineRule="atLeast"/>
              <w:jc w:val="right"/>
              <w:rPr>
                <w:rFonts w:eastAsia="Calibri" w:cs="Times New Roman"/>
                <w:szCs w:val="20"/>
              </w:rPr>
            </w:pPr>
            <w:r w:rsidRPr="00A8179B">
              <w:rPr>
                <w:rFonts w:eastAsia="Calibri" w:cs="Times New Roman"/>
                <w:szCs w:val="20"/>
              </w:rPr>
              <w:t>30,34</w:t>
            </w:r>
          </w:p>
        </w:tc>
        <w:tc>
          <w:tcPr>
            <w:tcW w:w="721" w:type="pct"/>
          </w:tcPr>
          <w:p w:rsidR="00C01003" w:rsidRPr="00A8179B" w:rsidRDefault="00C01003" w:rsidP="005C672D">
            <w:pPr>
              <w:spacing w:line="0" w:lineRule="atLeast"/>
              <w:jc w:val="right"/>
              <w:rPr>
                <w:rFonts w:eastAsia="Calibri" w:cs="Times New Roman"/>
                <w:szCs w:val="20"/>
              </w:rPr>
            </w:pPr>
            <w:r w:rsidRPr="00A8179B">
              <w:rPr>
                <w:rFonts w:eastAsia="Calibri" w:cs="Times New Roman"/>
                <w:szCs w:val="20"/>
              </w:rPr>
              <w:t>14,736</w:t>
            </w:r>
          </w:p>
        </w:tc>
        <w:tc>
          <w:tcPr>
            <w:tcW w:w="670" w:type="pct"/>
          </w:tcPr>
          <w:p w:rsidR="00C01003" w:rsidRPr="00A8179B" w:rsidRDefault="00C01003" w:rsidP="005C672D">
            <w:pPr>
              <w:spacing w:line="0" w:lineRule="atLeast"/>
              <w:jc w:val="right"/>
              <w:rPr>
                <w:rFonts w:eastAsia="Calibri" w:cs="Times New Roman"/>
                <w:color w:val="000000"/>
                <w:szCs w:val="20"/>
              </w:rPr>
            </w:pPr>
            <w:r w:rsidRPr="00A8179B">
              <w:rPr>
                <w:rFonts w:eastAsia="Calibri" w:cs="Times New Roman"/>
                <w:color w:val="000000"/>
                <w:szCs w:val="20"/>
              </w:rPr>
              <w:t>1,047</w:t>
            </w:r>
          </w:p>
        </w:tc>
        <w:tc>
          <w:tcPr>
            <w:tcW w:w="556" w:type="pct"/>
            <w:vMerge/>
          </w:tcPr>
          <w:p w:rsidR="00C01003" w:rsidRPr="00A8179B" w:rsidRDefault="00C01003" w:rsidP="005C672D">
            <w:pPr>
              <w:spacing w:line="0" w:lineRule="atLeast"/>
              <w:ind w:right="169"/>
              <w:jc w:val="right"/>
              <w:rPr>
                <w:rFonts w:eastAsia="Calibri" w:cs="Times New Roman"/>
                <w:color w:val="000000"/>
                <w:szCs w:val="20"/>
              </w:rPr>
            </w:pPr>
          </w:p>
        </w:tc>
      </w:tr>
    </w:tbl>
    <w:p w:rsidR="00C01003" w:rsidRPr="00A8179B" w:rsidRDefault="00C01003" w:rsidP="00C01003">
      <w:pPr>
        <w:autoSpaceDE w:val="0"/>
        <w:autoSpaceDN w:val="0"/>
        <w:adjustRightInd w:val="0"/>
        <w:spacing w:after="0"/>
        <w:ind w:firstLine="709"/>
        <w:rPr>
          <w:rFonts w:cs="Times New Roman"/>
          <w:szCs w:val="24"/>
        </w:rPr>
      </w:pPr>
    </w:p>
    <w:p w:rsidR="00C01003" w:rsidRDefault="00C01003" w:rsidP="00C01003">
      <w:pPr>
        <w:spacing w:line="276" w:lineRule="auto"/>
        <w:jc w:val="left"/>
        <w:rPr>
          <w:rFonts w:cs="Times New Roman"/>
          <w:szCs w:val="24"/>
        </w:rPr>
      </w:pPr>
      <w:r>
        <w:rPr>
          <w:rFonts w:cs="Times New Roman"/>
          <w:szCs w:val="24"/>
        </w:rPr>
        <w:br w:type="page"/>
      </w:r>
    </w:p>
    <w:p w:rsidR="00C01003" w:rsidRDefault="00C01003" w:rsidP="00C01003">
      <w:pPr>
        <w:autoSpaceDE w:val="0"/>
        <w:autoSpaceDN w:val="0"/>
        <w:adjustRightInd w:val="0"/>
        <w:spacing w:after="0"/>
        <w:ind w:firstLine="709"/>
        <w:rPr>
          <w:rFonts w:cs="Times New Roman"/>
        </w:rPr>
      </w:pPr>
      <w:r w:rsidRPr="00642BAB">
        <w:rPr>
          <w:rFonts w:cs="Times New Roman"/>
          <w:szCs w:val="24"/>
        </w:rPr>
        <w:lastRenderedPageBreak/>
        <w:t>Katılımcıların haz</w:t>
      </w:r>
      <w:r w:rsidRPr="00642BAB">
        <w:rPr>
          <w:rFonts w:cs="Times New Roman" w:hint="eastAsia"/>
          <w:szCs w:val="24"/>
        </w:rPr>
        <w:t>ı</w:t>
      </w:r>
      <w:r w:rsidRPr="00642BAB">
        <w:rPr>
          <w:rFonts w:cs="Times New Roman"/>
          <w:szCs w:val="24"/>
        </w:rPr>
        <w:t>rl</w:t>
      </w:r>
      <w:r w:rsidRPr="00642BAB">
        <w:rPr>
          <w:rFonts w:cs="Times New Roman" w:hint="eastAsia"/>
          <w:szCs w:val="24"/>
        </w:rPr>
        <w:t>ı</w:t>
      </w:r>
      <w:r w:rsidRPr="00642BAB">
        <w:rPr>
          <w:rFonts w:cs="Times New Roman"/>
          <w:szCs w:val="24"/>
        </w:rPr>
        <w:t>k puan</w:t>
      </w:r>
      <w:r>
        <w:rPr>
          <w:rFonts w:cs="Times New Roman"/>
          <w:szCs w:val="24"/>
        </w:rPr>
        <w:t>ları</w:t>
      </w:r>
      <w:r w:rsidRPr="00642BAB">
        <w:rPr>
          <w:rFonts w:cs="Times New Roman"/>
          <w:szCs w:val="24"/>
        </w:rPr>
        <w:t xml:space="preserve"> </w:t>
      </w:r>
      <w:r>
        <w:rPr>
          <w:rFonts w:cs="Times New Roman"/>
          <w:szCs w:val="24"/>
        </w:rPr>
        <w:t>yaş</w:t>
      </w:r>
      <w:r w:rsidRPr="00642BAB">
        <w:rPr>
          <w:rFonts w:cs="Times New Roman"/>
          <w:szCs w:val="24"/>
        </w:rPr>
        <w:t xml:space="preserve"> durumlarına göre değerlendirildiğinde istatistiksel olarak anlaml</w:t>
      </w:r>
      <w:r w:rsidRPr="00642BAB">
        <w:rPr>
          <w:rFonts w:cs="Times New Roman" w:hint="eastAsia"/>
          <w:szCs w:val="24"/>
        </w:rPr>
        <w:t>ı</w:t>
      </w:r>
      <w:r w:rsidRPr="00642BAB">
        <w:rPr>
          <w:rFonts w:cs="Times New Roman"/>
          <w:szCs w:val="24"/>
        </w:rPr>
        <w:t xml:space="preserve"> fark bulunmuştur. (p&lt;0.05</w:t>
      </w:r>
      <w:r>
        <w:rPr>
          <w:rFonts w:cs="Times New Roman"/>
          <w:szCs w:val="24"/>
        </w:rPr>
        <w:t>)</w:t>
      </w:r>
      <w:r w:rsidRPr="00642BAB">
        <w:rPr>
          <w:rFonts w:cs="Times New Roman"/>
          <w:szCs w:val="24"/>
        </w:rPr>
        <w:t xml:space="preserve"> </w:t>
      </w:r>
      <w:r>
        <w:rPr>
          <w:rFonts w:cs="Times New Roman"/>
          <w:szCs w:val="24"/>
        </w:rPr>
        <w:t>H</w:t>
      </w:r>
      <w:r w:rsidRPr="00642BAB">
        <w:rPr>
          <w:rFonts w:cs="Times New Roman"/>
          <w:szCs w:val="24"/>
        </w:rPr>
        <w:t>az</w:t>
      </w:r>
      <w:r w:rsidRPr="00642BAB">
        <w:rPr>
          <w:rFonts w:cs="Times New Roman" w:hint="eastAsia"/>
          <w:szCs w:val="24"/>
        </w:rPr>
        <w:t>ı</w:t>
      </w:r>
      <w:r w:rsidRPr="00642BAB">
        <w:rPr>
          <w:rFonts w:cs="Times New Roman"/>
          <w:szCs w:val="24"/>
        </w:rPr>
        <w:t>rl</w:t>
      </w:r>
      <w:r w:rsidRPr="00642BAB">
        <w:rPr>
          <w:rFonts w:cs="Times New Roman" w:hint="eastAsia"/>
          <w:szCs w:val="24"/>
        </w:rPr>
        <w:t>ı</w:t>
      </w:r>
      <w:r w:rsidRPr="00642BAB">
        <w:rPr>
          <w:rFonts w:cs="Times New Roman"/>
          <w:szCs w:val="24"/>
        </w:rPr>
        <w:t>k pua</w:t>
      </w:r>
      <w:r>
        <w:rPr>
          <w:rFonts w:cs="Times New Roman"/>
          <w:szCs w:val="24"/>
        </w:rPr>
        <w:t>nlar</w:t>
      </w:r>
      <w:r w:rsidRPr="00642BAB">
        <w:rPr>
          <w:rFonts w:cs="Times New Roman"/>
          <w:szCs w:val="24"/>
        </w:rPr>
        <w:t xml:space="preserve">ı </w:t>
      </w:r>
      <w:r>
        <w:rPr>
          <w:rFonts w:cs="Times New Roman"/>
          <w:szCs w:val="24"/>
        </w:rPr>
        <w:t xml:space="preserve">34 yaş ve altı </w:t>
      </w:r>
      <w:r w:rsidRPr="00642BAB">
        <w:rPr>
          <w:rFonts w:cs="Times New Roman"/>
          <w:szCs w:val="24"/>
        </w:rPr>
        <w:t xml:space="preserve">olanların </w:t>
      </w:r>
      <w:r>
        <w:rPr>
          <w:rFonts w:cs="Times New Roman"/>
          <w:szCs w:val="24"/>
        </w:rPr>
        <w:t>34</w:t>
      </w:r>
      <w:r w:rsidRPr="00642BAB">
        <w:rPr>
          <w:rFonts w:cs="Times New Roman"/>
          <w:szCs w:val="24"/>
        </w:rPr>
        <w:t>,</w:t>
      </w:r>
      <w:r>
        <w:rPr>
          <w:rFonts w:cs="Times New Roman"/>
          <w:szCs w:val="24"/>
        </w:rPr>
        <w:t>40</w:t>
      </w:r>
      <w:r w:rsidRPr="00642BAB">
        <w:rPr>
          <w:rFonts w:cs="Times New Roman"/>
          <w:szCs w:val="24"/>
        </w:rPr>
        <w:t>±</w:t>
      </w:r>
      <w:r>
        <w:rPr>
          <w:rFonts w:cs="Times New Roman"/>
          <w:szCs w:val="24"/>
        </w:rPr>
        <w:t>1</w:t>
      </w:r>
      <w:r w:rsidRPr="00642BAB">
        <w:rPr>
          <w:rFonts w:cs="Times New Roman"/>
          <w:szCs w:val="24"/>
        </w:rPr>
        <w:t>3,5</w:t>
      </w:r>
      <w:r>
        <w:rPr>
          <w:rFonts w:cs="Times New Roman"/>
          <w:szCs w:val="24"/>
        </w:rPr>
        <w:t>64</w:t>
      </w:r>
      <w:r w:rsidRPr="00642BAB">
        <w:rPr>
          <w:rFonts w:cs="Times New Roman"/>
          <w:szCs w:val="24"/>
        </w:rPr>
        <w:t xml:space="preserve"> iken </w:t>
      </w:r>
      <w:r>
        <w:rPr>
          <w:rFonts w:cs="Times New Roman"/>
          <w:szCs w:val="24"/>
        </w:rPr>
        <w:t>35 yaş ve üstü</w:t>
      </w:r>
      <w:r w:rsidRPr="00642BAB">
        <w:rPr>
          <w:rFonts w:cs="Times New Roman"/>
          <w:szCs w:val="24"/>
        </w:rPr>
        <w:t xml:space="preserve"> olanların ise 3</w:t>
      </w:r>
      <w:r>
        <w:rPr>
          <w:rFonts w:cs="Times New Roman"/>
          <w:szCs w:val="24"/>
        </w:rPr>
        <w:t>0</w:t>
      </w:r>
      <w:r w:rsidRPr="00642BAB">
        <w:rPr>
          <w:rFonts w:cs="Times New Roman"/>
          <w:szCs w:val="24"/>
        </w:rPr>
        <w:t>,</w:t>
      </w:r>
      <w:r>
        <w:rPr>
          <w:rFonts w:cs="Times New Roman"/>
          <w:szCs w:val="24"/>
        </w:rPr>
        <w:t>34</w:t>
      </w:r>
      <w:r w:rsidRPr="00642BAB">
        <w:rPr>
          <w:rFonts w:cs="Times New Roman"/>
          <w:szCs w:val="24"/>
        </w:rPr>
        <w:t>±</w:t>
      </w:r>
      <w:r>
        <w:rPr>
          <w:rFonts w:cs="Times New Roman"/>
          <w:szCs w:val="24"/>
        </w:rPr>
        <w:t>14</w:t>
      </w:r>
      <w:r w:rsidRPr="00642BAB">
        <w:rPr>
          <w:rFonts w:cs="Times New Roman"/>
          <w:szCs w:val="24"/>
        </w:rPr>
        <w:t>,</w:t>
      </w:r>
      <w:r>
        <w:rPr>
          <w:rFonts w:cs="Times New Roman"/>
          <w:szCs w:val="24"/>
        </w:rPr>
        <w:t>736</w:t>
      </w:r>
      <w:r w:rsidRPr="00642BAB">
        <w:rPr>
          <w:rFonts w:cs="Times New Roman"/>
          <w:szCs w:val="24"/>
        </w:rPr>
        <w:t xml:space="preserve"> olduğu görülmüştür.</w:t>
      </w:r>
      <w:r>
        <w:rPr>
          <w:rFonts w:cs="Times New Roman"/>
          <w:szCs w:val="24"/>
        </w:rPr>
        <w:t xml:space="preserve"> Oluşturulan puan </w:t>
      </w:r>
      <w:proofErr w:type="gramStart"/>
      <w:r>
        <w:rPr>
          <w:rFonts w:cs="Times New Roman"/>
          <w:szCs w:val="24"/>
        </w:rPr>
        <w:t>skalasına</w:t>
      </w:r>
      <w:proofErr w:type="gramEnd"/>
      <w:r>
        <w:rPr>
          <w:rFonts w:cs="Times New Roman"/>
          <w:szCs w:val="24"/>
        </w:rPr>
        <w:t xml:space="preserve"> göre 34 yaş ve altı ile 35 yaş ve üstü katılımcıların hazırlık düzeyleri düşük seviyededir. </w:t>
      </w:r>
      <w:r>
        <w:rPr>
          <w:rFonts w:cs="Times New Roman"/>
        </w:rPr>
        <w:t>(Tablo 4.13</w:t>
      </w:r>
      <w:r w:rsidRPr="00C5000C">
        <w:rPr>
          <w:rFonts w:cs="Times New Roman"/>
        </w:rPr>
        <w:t>)</w:t>
      </w:r>
    </w:p>
    <w:p w:rsidR="00C01003" w:rsidRDefault="00C01003" w:rsidP="00C01003">
      <w:pPr>
        <w:autoSpaceDE w:val="0"/>
        <w:autoSpaceDN w:val="0"/>
        <w:adjustRightInd w:val="0"/>
        <w:spacing w:after="0"/>
        <w:ind w:firstLine="708"/>
        <w:rPr>
          <w:rFonts w:cs="Times New Roman"/>
        </w:rPr>
      </w:pPr>
    </w:p>
    <w:p w:rsidR="00C01003" w:rsidRPr="004466A9" w:rsidRDefault="00C01003" w:rsidP="00C01003">
      <w:pPr>
        <w:pStyle w:val="ResimYazs"/>
        <w:spacing w:after="0" w:line="360" w:lineRule="auto"/>
        <w:jc w:val="center"/>
        <w:rPr>
          <w:rFonts w:ascii="Times New Roman" w:eastAsia="TimesNewRoman" w:hAnsi="Times New Roman" w:cs="Times New Roman"/>
          <w:b/>
          <w:i w:val="0"/>
          <w:color w:val="auto"/>
          <w:sz w:val="24"/>
          <w:szCs w:val="24"/>
        </w:rPr>
      </w:pPr>
      <w:r>
        <w:rPr>
          <w:rFonts w:ascii="Times New Roman" w:hAnsi="Times New Roman" w:cs="Times New Roman"/>
          <w:b/>
          <w:i w:val="0"/>
          <w:color w:val="auto"/>
          <w:sz w:val="24"/>
          <w:szCs w:val="24"/>
        </w:rPr>
        <w:t>Tablo 4.14</w:t>
      </w:r>
      <w:r w:rsidRPr="004466A9">
        <w:rPr>
          <w:rFonts w:ascii="Times New Roman" w:hAnsi="Times New Roman" w:cs="Times New Roman"/>
          <w:b/>
          <w:i w:val="0"/>
          <w:color w:val="auto"/>
          <w:sz w:val="24"/>
          <w:szCs w:val="24"/>
        </w:rPr>
        <w:t xml:space="preserve">. </w:t>
      </w:r>
      <w:r w:rsidRPr="004466A9">
        <w:rPr>
          <w:rFonts w:ascii="Times New Roman" w:eastAsia="TimesNewRoman" w:hAnsi="Times New Roman" w:cs="Times New Roman"/>
          <w:b/>
          <w:i w:val="0"/>
          <w:color w:val="auto"/>
          <w:sz w:val="24"/>
          <w:szCs w:val="24"/>
        </w:rPr>
        <w:t>Hazırlık Puanı Ortalamalarının Deneyime Göre Dağılımı</w:t>
      </w:r>
    </w:p>
    <w:tbl>
      <w:tblPr>
        <w:tblStyle w:val="TabloKlavuzu27"/>
        <w:tblW w:w="4877" w:type="pct"/>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1532"/>
        <w:gridCol w:w="1509"/>
        <w:gridCol w:w="929"/>
        <w:gridCol w:w="1220"/>
        <w:gridCol w:w="1228"/>
        <w:gridCol w:w="1140"/>
        <w:gridCol w:w="947"/>
      </w:tblGrid>
      <w:tr w:rsidR="00FA3D7A" w:rsidRPr="00F00F42" w:rsidTr="000F76F0">
        <w:trPr>
          <w:trHeight w:val="481"/>
        </w:trPr>
        <w:tc>
          <w:tcPr>
            <w:tcW w:w="901" w:type="pct"/>
          </w:tcPr>
          <w:p w:rsidR="00FA3D7A" w:rsidRPr="00F00F42" w:rsidRDefault="00FA3D7A" w:rsidP="000F76F0">
            <w:pPr>
              <w:spacing w:line="0" w:lineRule="atLeast"/>
              <w:rPr>
                <w:rFonts w:eastAsia="Calibri" w:cs="Times New Roman"/>
                <w:b/>
                <w:bCs/>
                <w:color w:val="000000"/>
                <w:szCs w:val="20"/>
              </w:rPr>
            </w:pPr>
          </w:p>
        </w:tc>
        <w:tc>
          <w:tcPr>
            <w:tcW w:w="887" w:type="pct"/>
          </w:tcPr>
          <w:p w:rsidR="00FA3D7A" w:rsidRPr="00F00F42" w:rsidRDefault="00FA3D7A" w:rsidP="000F76F0">
            <w:pPr>
              <w:spacing w:line="0" w:lineRule="atLeast"/>
              <w:rPr>
                <w:rFonts w:eastAsia="Calibri" w:cs="Times New Roman"/>
                <w:b/>
                <w:bCs/>
                <w:color w:val="000000"/>
                <w:szCs w:val="20"/>
              </w:rPr>
            </w:pPr>
            <w:r w:rsidRPr="00F00F42">
              <w:rPr>
                <w:rFonts w:eastAsia="Calibri" w:cs="Times New Roman"/>
                <w:b/>
                <w:bCs/>
                <w:color w:val="000000"/>
                <w:szCs w:val="20"/>
              </w:rPr>
              <w:t>Deneyim</w:t>
            </w:r>
          </w:p>
        </w:tc>
        <w:tc>
          <w:tcPr>
            <w:tcW w:w="546" w:type="pct"/>
          </w:tcPr>
          <w:p w:rsidR="00FA3D7A" w:rsidRPr="00F00F42" w:rsidRDefault="00FA3D7A" w:rsidP="000F76F0">
            <w:pPr>
              <w:spacing w:line="0" w:lineRule="atLeast"/>
              <w:jc w:val="right"/>
              <w:rPr>
                <w:rFonts w:eastAsia="Calibri" w:cs="Times New Roman"/>
                <w:b/>
                <w:bCs/>
                <w:color w:val="000000"/>
                <w:szCs w:val="20"/>
              </w:rPr>
            </w:pPr>
            <w:proofErr w:type="gramStart"/>
            <w:r w:rsidRPr="00F00F42">
              <w:rPr>
                <w:rFonts w:eastAsia="Calibri" w:cs="Times New Roman"/>
                <w:b/>
                <w:bCs/>
                <w:color w:val="000000"/>
                <w:szCs w:val="20"/>
              </w:rPr>
              <w:t>n</w:t>
            </w:r>
            <w:proofErr w:type="gramEnd"/>
          </w:p>
        </w:tc>
        <w:tc>
          <w:tcPr>
            <w:tcW w:w="717" w:type="pct"/>
          </w:tcPr>
          <w:p w:rsidR="00FA3D7A" w:rsidRPr="00F00F42" w:rsidRDefault="00FA3D7A" w:rsidP="000F76F0">
            <w:pPr>
              <w:spacing w:line="0" w:lineRule="atLeast"/>
              <w:jc w:val="right"/>
              <w:rPr>
                <w:rFonts w:eastAsia="Calibri" w:cs="Times New Roman"/>
                <w:b/>
                <w:bCs/>
                <w:color w:val="000000"/>
                <w:szCs w:val="20"/>
              </w:rPr>
            </w:pPr>
            <w:r w:rsidRPr="00F00F42">
              <w:rPr>
                <w:rFonts w:eastAsia="Calibri" w:cs="Times New Roman"/>
                <w:b/>
                <w:bCs/>
                <w:color w:val="000000"/>
                <w:szCs w:val="20"/>
              </w:rPr>
              <w:t>Ort.</w:t>
            </w:r>
          </w:p>
        </w:tc>
        <w:tc>
          <w:tcPr>
            <w:tcW w:w="722" w:type="pct"/>
          </w:tcPr>
          <w:p w:rsidR="00FA3D7A" w:rsidRPr="00F00F42" w:rsidRDefault="00FA3D7A" w:rsidP="000F76F0">
            <w:pPr>
              <w:spacing w:line="0" w:lineRule="atLeast"/>
              <w:jc w:val="right"/>
              <w:rPr>
                <w:rFonts w:eastAsia="Calibri" w:cs="Times New Roman"/>
                <w:b/>
                <w:bCs/>
                <w:color w:val="000000"/>
                <w:szCs w:val="20"/>
              </w:rPr>
            </w:pPr>
            <w:r w:rsidRPr="00F00F42">
              <w:rPr>
                <w:rFonts w:eastAsia="Calibri" w:cs="Times New Roman"/>
                <w:b/>
                <w:bCs/>
                <w:color w:val="000000"/>
                <w:szCs w:val="20"/>
              </w:rPr>
              <w:t>SS</w:t>
            </w:r>
          </w:p>
        </w:tc>
        <w:tc>
          <w:tcPr>
            <w:tcW w:w="670" w:type="pct"/>
          </w:tcPr>
          <w:p w:rsidR="00FA3D7A" w:rsidRPr="00F00F42" w:rsidRDefault="00FA3D7A" w:rsidP="000F76F0">
            <w:pPr>
              <w:spacing w:line="0" w:lineRule="atLeast"/>
              <w:ind w:right="133"/>
              <w:jc w:val="right"/>
              <w:rPr>
                <w:rFonts w:eastAsia="Calibri" w:cs="Times New Roman"/>
                <w:b/>
                <w:bCs/>
                <w:color w:val="000000"/>
                <w:szCs w:val="20"/>
              </w:rPr>
            </w:pPr>
            <w:r w:rsidRPr="00F00F42">
              <w:rPr>
                <w:rFonts w:eastAsia="Calibri" w:cs="Times New Roman"/>
                <w:b/>
                <w:bCs/>
                <w:color w:val="000000"/>
                <w:szCs w:val="20"/>
              </w:rPr>
              <w:t>Std Hata</w:t>
            </w:r>
          </w:p>
        </w:tc>
        <w:tc>
          <w:tcPr>
            <w:tcW w:w="557" w:type="pct"/>
          </w:tcPr>
          <w:p w:rsidR="00FA3D7A" w:rsidRPr="00F00F42" w:rsidRDefault="00FA3D7A" w:rsidP="000F76F0">
            <w:pPr>
              <w:spacing w:line="0" w:lineRule="atLeast"/>
              <w:ind w:right="169"/>
              <w:jc w:val="right"/>
              <w:rPr>
                <w:rFonts w:eastAsia="Calibri" w:cs="Times New Roman"/>
                <w:b/>
                <w:bCs/>
                <w:color w:val="000000"/>
                <w:szCs w:val="20"/>
              </w:rPr>
            </w:pPr>
            <w:proofErr w:type="gramStart"/>
            <w:r w:rsidRPr="00F00F42">
              <w:rPr>
                <w:rFonts w:eastAsia="Calibri" w:cs="Times New Roman"/>
                <w:b/>
                <w:bCs/>
                <w:color w:val="000000"/>
                <w:szCs w:val="20"/>
              </w:rPr>
              <w:t>p</w:t>
            </w:r>
            <w:proofErr w:type="gramEnd"/>
          </w:p>
          <w:p w:rsidR="00FA3D7A" w:rsidRPr="00F00F42" w:rsidRDefault="00FA3D7A" w:rsidP="000F76F0">
            <w:pPr>
              <w:spacing w:line="0" w:lineRule="atLeast"/>
              <w:ind w:right="169"/>
              <w:jc w:val="right"/>
              <w:rPr>
                <w:rFonts w:eastAsia="Calibri" w:cs="Times New Roman"/>
                <w:b/>
                <w:bCs/>
                <w:color w:val="000000"/>
                <w:szCs w:val="20"/>
              </w:rPr>
            </w:pPr>
          </w:p>
        </w:tc>
      </w:tr>
      <w:tr w:rsidR="00FA3D7A" w:rsidRPr="00F00F42" w:rsidTr="000F76F0">
        <w:trPr>
          <w:trHeight w:val="273"/>
        </w:trPr>
        <w:tc>
          <w:tcPr>
            <w:tcW w:w="901" w:type="pct"/>
            <w:vMerge w:val="restart"/>
          </w:tcPr>
          <w:p w:rsidR="00FA3D7A" w:rsidRPr="00F00F42" w:rsidRDefault="00FA3D7A" w:rsidP="000F76F0">
            <w:pPr>
              <w:spacing w:line="0" w:lineRule="atLeast"/>
              <w:rPr>
                <w:rFonts w:eastAsia="Calibri" w:cs="Times New Roman"/>
                <w:b/>
                <w:bCs/>
                <w:color w:val="000000"/>
                <w:szCs w:val="20"/>
              </w:rPr>
            </w:pPr>
            <w:r w:rsidRPr="00F00F42">
              <w:rPr>
                <w:rFonts w:eastAsia="Calibri" w:cs="Times New Roman"/>
                <w:b/>
                <w:bCs/>
                <w:color w:val="000000"/>
                <w:szCs w:val="20"/>
              </w:rPr>
              <w:t>Hazırlık Puanı</w:t>
            </w:r>
          </w:p>
        </w:tc>
        <w:tc>
          <w:tcPr>
            <w:tcW w:w="887" w:type="pct"/>
          </w:tcPr>
          <w:p w:rsidR="00FA3D7A" w:rsidRPr="00F00F42" w:rsidRDefault="00FA3D7A" w:rsidP="000F76F0">
            <w:pPr>
              <w:spacing w:line="0" w:lineRule="atLeast"/>
              <w:rPr>
                <w:rFonts w:eastAsia="Calibri" w:cs="Times New Roman"/>
                <w:color w:val="000000"/>
                <w:szCs w:val="20"/>
              </w:rPr>
            </w:pPr>
            <w:r w:rsidRPr="00F00F42">
              <w:rPr>
                <w:rFonts w:eastAsia="Calibri" w:cs="Times New Roman"/>
                <w:color w:val="000000"/>
                <w:szCs w:val="20"/>
              </w:rPr>
              <w:t>1-3 Yıl</w:t>
            </w:r>
          </w:p>
        </w:tc>
        <w:tc>
          <w:tcPr>
            <w:tcW w:w="546"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66</w:t>
            </w:r>
          </w:p>
        </w:tc>
        <w:tc>
          <w:tcPr>
            <w:tcW w:w="717"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30,66</w:t>
            </w:r>
          </w:p>
        </w:tc>
        <w:tc>
          <w:tcPr>
            <w:tcW w:w="722"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12,870</w:t>
            </w:r>
          </w:p>
        </w:tc>
        <w:tc>
          <w:tcPr>
            <w:tcW w:w="670"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1,584</w:t>
            </w:r>
          </w:p>
        </w:tc>
        <w:tc>
          <w:tcPr>
            <w:tcW w:w="557" w:type="pct"/>
            <w:vMerge w:val="restart"/>
          </w:tcPr>
          <w:p w:rsidR="00FA3D7A" w:rsidRPr="00F00F42" w:rsidRDefault="00FA3D7A" w:rsidP="000F76F0">
            <w:pPr>
              <w:spacing w:line="0" w:lineRule="atLeast"/>
              <w:ind w:right="169"/>
              <w:jc w:val="right"/>
              <w:rPr>
                <w:rFonts w:eastAsia="Calibri" w:cs="Times New Roman"/>
                <w:color w:val="000000"/>
                <w:szCs w:val="20"/>
              </w:rPr>
            </w:pPr>
            <w:r w:rsidRPr="00F00F42">
              <w:rPr>
                <w:rFonts w:eastAsia="Calibri" w:cs="Times New Roman"/>
                <w:color w:val="000000"/>
                <w:szCs w:val="20"/>
              </w:rPr>
              <w:t>,013</w:t>
            </w:r>
          </w:p>
        </w:tc>
      </w:tr>
      <w:tr w:rsidR="00FA3D7A" w:rsidRPr="00F00F42" w:rsidTr="000F76F0">
        <w:trPr>
          <w:trHeight w:val="294"/>
        </w:trPr>
        <w:tc>
          <w:tcPr>
            <w:tcW w:w="901" w:type="pct"/>
            <w:vMerge/>
          </w:tcPr>
          <w:p w:rsidR="00FA3D7A" w:rsidRPr="00F00F42" w:rsidRDefault="00FA3D7A" w:rsidP="000F76F0">
            <w:pPr>
              <w:spacing w:line="0" w:lineRule="atLeast"/>
              <w:rPr>
                <w:rFonts w:eastAsia="Calibri" w:cs="Times New Roman"/>
                <w:b/>
                <w:bCs/>
                <w:color w:val="000000"/>
                <w:szCs w:val="20"/>
              </w:rPr>
            </w:pPr>
          </w:p>
        </w:tc>
        <w:tc>
          <w:tcPr>
            <w:tcW w:w="887" w:type="pct"/>
          </w:tcPr>
          <w:p w:rsidR="00FA3D7A" w:rsidRPr="00F00F42" w:rsidRDefault="00FA3D7A" w:rsidP="000F76F0">
            <w:pPr>
              <w:spacing w:line="0" w:lineRule="atLeast"/>
              <w:rPr>
                <w:rFonts w:eastAsia="Calibri" w:cs="Times New Roman"/>
                <w:color w:val="000000"/>
                <w:szCs w:val="20"/>
              </w:rPr>
            </w:pPr>
            <w:r w:rsidRPr="00F00F42">
              <w:rPr>
                <w:rFonts w:eastAsia="Calibri" w:cs="Times New Roman"/>
                <w:color w:val="000000"/>
                <w:szCs w:val="20"/>
              </w:rPr>
              <w:t>4-5 Yıl</w:t>
            </w:r>
          </w:p>
        </w:tc>
        <w:tc>
          <w:tcPr>
            <w:tcW w:w="546"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52</w:t>
            </w:r>
          </w:p>
        </w:tc>
        <w:tc>
          <w:tcPr>
            <w:tcW w:w="717"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33,50</w:t>
            </w:r>
          </w:p>
        </w:tc>
        <w:tc>
          <w:tcPr>
            <w:tcW w:w="722"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13,406</w:t>
            </w:r>
          </w:p>
        </w:tc>
        <w:tc>
          <w:tcPr>
            <w:tcW w:w="670"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1,859</w:t>
            </w:r>
          </w:p>
        </w:tc>
        <w:tc>
          <w:tcPr>
            <w:tcW w:w="557" w:type="pct"/>
            <w:vMerge/>
          </w:tcPr>
          <w:p w:rsidR="00FA3D7A" w:rsidRPr="00F00F42" w:rsidRDefault="00FA3D7A" w:rsidP="000F76F0">
            <w:pPr>
              <w:spacing w:line="0" w:lineRule="atLeast"/>
              <w:ind w:right="169"/>
              <w:jc w:val="right"/>
              <w:rPr>
                <w:rFonts w:eastAsia="Calibri" w:cs="Times New Roman"/>
                <w:color w:val="000000"/>
                <w:szCs w:val="20"/>
              </w:rPr>
            </w:pPr>
          </w:p>
        </w:tc>
      </w:tr>
      <w:tr w:rsidR="00FA3D7A" w:rsidRPr="00F00F42" w:rsidTr="000F76F0">
        <w:trPr>
          <w:trHeight w:val="327"/>
        </w:trPr>
        <w:tc>
          <w:tcPr>
            <w:tcW w:w="901" w:type="pct"/>
            <w:vMerge/>
          </w:tcPr>
          <w:p w:rsidR="00FA3D7A" w:rsidRPr="00F00F42" w:rsidRDefault="00FA3D7A" w:rsidP="000F76F0">
            <w:pPr>
              <w:spacing w:line="0" w:lineRule="atLeast"/>
              <w:rPr>
                <w:rFonts w:eastAsia="Calibri" w:cs="Times New Roman"/>
                <w:b/>
                <w:bCs/>
                <w:color w:val="000000"/>
                <w:szCs w:val="20"/>
              </w:rPr>
            </w:pPr>
          </w:p>
        </w:tc>
        <w:tc>
          <w:tcPr>
            <w:tcW w:w="887" w:type="pct"/>
          </w:tcPr>
          <w:p w:rsidR="00FA3D7A" w:rsidRPr="00F00F42" w:rsidRDefault="00FA3D7A" w:rsidP="000F76F0">
            <w:pPr>
              <w:spacing w:line="0" w:lineRule="atLeast"/>
              <w:rPr>
                <w:rFonts w:eastAsia="Calibri" w:cs="Times New Roman"/>
                <w:color w:val="000000"/>
                <w:szCs w:val="20"/>
              </w:rPr>
            </w:pPr>
            <w:r w:rsidRPr="00F00F42">
              <w:rPr>
                <w:rFonts w:eastAsia="Calibri" w:cs="Times New Roman"/>
                <w:color w:val="000000"/>
                <w:szCs w:val="20"/>
              </w:rPr>
              <w:t>6-7 Yıl</w:t>
            </w:r>
          </w:p>
        </w:tc>
        <w:tc>
          <w:tcPr>
            <w:tcW w:w="546"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58</w:t>
            </w:r>
          </w:p>
        </w:tc>
        <w:tc>
          <w:tcPr>
            <w:tcW w:w="717"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37,10</w:t>
            </w:r>
          </w:p>
        </w:tc>
        <w:tc>
          <w:tcPr>
            <w:tcW w:w="722"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13,247</w:t>
            </w:r>
          </w:p>
        </w:tc>
        <w:tc>
          <w:tcPr>
            <w:tcW w:w="670"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1,739</w:t>
            </w:r>
          </w:p>
        </w:tc>
        <w:tc>
          <w:tcPr>
            <w:tcW w:w="557" w:type="pct"/>
            <w:vMerge/>
          </w:tcPr>
          <w:p w:rsidR="00FA3D7A" w:rsidRPr="00F00F42" w:rsidRDefault="00FA3D7A" w:rsidP="000F76F0">
            <w:pPr>
              <w:spacing w:line="0" w:lineRule="atLeast"/>
              <w:ind w:right="169"/>
              <w:jc w:val="right"/>
              <w:rPr>
                <w:rFonts w:eastAsia="Calibri" w:cs="Times New Roman"/>
                <w:color w:val="000000"/>
                <w:szCs w:val="20"/>
              </w:rPr>
            </w:pPr>
          </w:p>
        </w:tc>
      </w:tr>
      <w:tr w:rsidR="00FA3D7A" w:rsidRPr="00F00F42" w:rsidTr="000F76F0">
        <w:trPr>
          <w:trHeight w:val="347"/>
        </w:trPr>
        <w:tc>
          <w:tcPr>
            <w:tcW w:w="901" w:type="pct"/>
            <w:vMerge/>
          </w:tcPr>
          <w:p w:rsidR="00FA3D7A" w:rsidRPr="00F00F42" w:rsidRDefault="00FA3D7A" w:rsidP="000F76F0">
            <w:pPr>
              <w:spacing w:line="0" w:lineRule="atLeast"/>
              <w:rPr>
                <w:rFonts w:eastAsia="Calibri" w:cs="Times New Roman"/>
                <w:b/>
                <w:bCs/>
                <w:color w:val="000000"/>
                <w:szCs w:val="20"/>
              </w:rPr>
            </w:pPr>
          </w:p>
        </w:tc>
        <w:tc>
          <w:tcPr>
            <w:tcW w:w="887" w:type="pct"/>
          </w:tcPr>
          <w:p w:rsidR="00FA3D7A" w:rsidRPr="00F00F42" w:rsidRDefault="00FA3D7A" w:rsidP="000F76F0">
            <w:pPr>
              <w:spacing w:line="0" w:lineRule="atLeast"/>
              <w:rPr>
                <w:rFonts w:eastAsia="Calibri" w:cs="Times New Roman"/>
                <w:color w:val="000000"/>
                <w:szCs w:val="20"/>
              </w:rPr>
            </w:pPr>
            <w:r w:rsidRPr="00F00F42">
              <w:rPr>
                <w:rFonts w:eastAsia="Calibri" w:cs="Times New Roman"/>
                <w:color w:val="000000"/>
                <w:szCs w:val="20"/>
              </w:rPr>
              <w:t xml:space="preserve">8-9Yıl </w:t>
            </w:r>
          </w:p>
        </w:tc>
        <w:tc>
          <w:tcPr>
            <w:tcW w:w="546"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66</w:t>
            </w:r>
          </w:p>
        </w:tc>
        <w:tc>
          <w:tcPr>
            <w:tcW w:w="717"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34,89</w:t>
            </w:r>
          </w:p>
        </w:tc>
        <w:tc>
          <w:tcPr>
            <w:tcW w:w="722"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15,618</w:t>
            </w:r>
          </w:p>
        </w:tc>
        <w:tc>
          <w:tcPr>
            <w:tcW w:w="670"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1,922</w:t>
            </w:r>
          </w:p>
        </w:tc>
        <w:tc>
          <w:tcPr>
            <w:tcW w:w="557" w:type="pct"/>
            <w:vMerge/>
          </w:tcPr>
          <w:p w:rsidR="00FA3D7A" w:rsidRPr="00F00F42" w:rsidRDefault="00FA3D7A" w:rsidP="000F76F0">
            <w:pPr>
              <w:spacing w:line="0" w:lineRule="atLeast"/>
              <w:ind w:right="169"/>
              <w:jc w:val="right"/>
              <w:rPr>
                <w:rFonts w:eastAsia="Calibri" w:cs="Times New Roman"/>
                <w:color w:val="000000"/>
                <w:szCs w:val="20"/>
              </w:rPr>
            </w:pPr>
          </w:p>
        </w:tc>
      </w:tr>
      <w:tr w:rsidR="00FA3D7A" w:rsidRPr="00F00F42" w:rsidTr="000F76F0">
        <w:trPr>
          <w:trHeight w:val="226"/>
        </w:trPr>
        <w:tc>
          <w:tcPr>
            <w:tcW w:w="901" w:type="pct"/>
            <w:vMerge/>
          </w:tcPr>
          <w:p w:rsidR="00FA3D7A" w:rsidRPr="00F00F42" w:rsidRDefault="00FA3D7A" w:rsidP="000F76F0">
            <w:pPr>
              <w:spacing w:line="0" w:lineRule="atLeast"/>
              <w:rPr>
                <w:rFonts w:eastAsia="Calibri" w:cs="Times New Roman"/>
                <w:b/>
                <w:bCs/>
                <w:color w:val="000000"/>
                <w:szCs w:val="20"/>
              </w:rPr>
            </w:pPr>
          </w:p>
        </w:tc>
        <w:tc>
          <w:tcPr>
            <w:tcW w:w="887" w:type="pct"/>
          </w:tcPr>
          <w:p w:rsidR="00FA3D7A" w:rsidRPr="00F00F42" w:rsidRDefault="00FA3D7A" w:rsidP="000F76F0">
            <w:pPr>
              <w:spacing w:line="0" w:lineRule="atLeast"/>
              <w:rPr>
                <w:rFonts w:eastAsia="Calibri" w:cs="Times New Roman"/>
                <w:szCs w:val="20"/>
              </w:rPr>
            </w:pPr>
            <w:r w:rsidRPr="00F00F42">
              <w:rPr>
                <w:rFonts w:eastAsia="Calibri" w:cs="Times New Roman"/>
                <w:szCs w:val="20"/>
              </w:rPr>
              <w:t>10 yıl ve üzeri</w:t>
            </w:r>
          </w:p>
        </w:tc>
        <w:tc>
          <w:tcPr>
            <w:tcW w:w="546"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183</w:t>
            </w:r>
          </w:p>
        </w:tc>
        <w:tc>
          <w:tcPr>
            <w:tcW w:w="717"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30,58</w:t>
            </w:r>
          </w:p>
        </w:tc>
        <w:tc>
          <w:tcPr>
            <w:tcW w:w="722"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14,402</w:t>
            </w:r>
          </w:p>
        </w:tc>
        <w:tc>
          <w:tcPr>
            <w:tcW w:w="670" w:type="pct"/>
          </w:tcPr>
          <w:p w:rsidR="00FA3D7A" w:rsidRPr="00F00F42" w:rsidRDefault="00FA3D7A" w:rsidP="000F76F0">
            <w:pPr>
              <w:autoSpaceDE w:val="0"/>
              <w:autoSpaceDN w:val="0"/>
              <w:adjustRightInd w:val="0"/>
              <w:spacing w:line="320" w:lineRule="atLeast"/>
              <w:ind w:left="60" w:right="60"/>
              <w:jc w:val="right"/>
              <w:rPr>
                <w:rFonts w:cs="Times New Roman"/>
                <w:color w:val="000000"/>
                <w:szCs w:val="20"/>
              </w:rPr>
            </w:pPr>
            <w:r w:rsidRPr="00F00F42">
              <w:rPr>
                <w:rFonts w:cs="Times New Roman"/>
                <w:color w:val="000000"/>
                <w:szCs w:val="20"/>
              </w:rPr>
              <w:t>1,064</w:t>
            </w:r>
          </w:p>
        </w:tc>
        <w:tc>
          <w:tcPr>
            <w:tcW w:w="557" w:type="pct"/>
            <w:vMerge/>
          </w:tcPr>
          <w:p w:rsidR="00FA3D7A" w:rsidRPr="00F00F42" w:rsidRDefault="00FA3D7A" w:rsidP="000F76F0">
            <w:pPr>
              <w:spacing w:line="0" w:lineRule="atLeast"/>
              <w:ind w:right="169"/>
              <w:jc w:val="right"/>
              <w:rPr>
                <w:rFonts w:eastAsia="Calibri" w:cs="Times New Roman"/>
                <w:color w:val="000000"/>
                <w:szCs w:val="20"/>
              </w:rPr>
            </w:pPr>
          </w:p>
        </w:tc>
      </w:tr>
    </w:tbl>
    <w:p w:rsidR="00C01003" w:rsidRPr="00F00F42" w:rsidRDefault="00C01003" w:rsidP="00C01003">
      <w:pPr>
        <w:autoSpaceDE w:val="0"/>
        <w:autoSpaceDN w:val="0"/>
        <w:adjustRightInd w:val="0"/>
        <w:spacing w:after="0"/>
        <w:ind w:firstLine="709"/>
        <w:rPr>
          <w:rFonts w:cs="Times New Roman"/>
          <w:szCs w:val="24"/>
        </w:rPr>
      </w:pPr>
    </w:p>
    <w:p w:rsidR="00C01003" w:rsidRDefault="00C01003" w:rsidP="00C01003">
      <w:pPr>
        <w:autoSpaceDE w:val="0"/>
        <w:autoSpaceDN w:val="0"/>
        <w:adjustRightInd w:val="0"/>
        <w:spacing w:after="0"/>
        <w:ind w:firstLine="709"/>
        <w:rPr>
          <w:rFonts w:cs="Times New Roman"/>
          <w:szCs w:val="24"/>
        </w:rPr>
      </w:pPr>
      <w:r w:rsidRPr="002B1F95">
        <w:rPr>
          <w:rFonts w:cs="Times New Roman"/>
          <w:szCs w:val="24"/>
        </w:rPr>
        <w:t>Katılımcıların haz</w:t>
      </w:r>
      <w:r w:rsidRPr="002B1F95">
        <w:rPr>
          <w:rFonts w:cs="Times New Roman" w:hint="eastAsia"/>
          <w:szCs w:val="24"/>
        </w:rPr>
        <w:t>ı</w:t>
      </w:r>
      <w:r w:rsidRPr="002B1F95">
        <w:rPr>
          <w:rFonts w:cs="Times New Roman"/>
          <w:szCs w:val="24"/>
        </w:rPr>
        <w:t>rl</w:t>
      </w:r>
      <w:r w:rsidRPr="002B1F95">
        <w:rPr>
          <w:rFonts w:cs="Times New Roman" w:hint="eastAsia"/>
          <w:szCs w:val="24"/>
        </w:rPr>
        <w:t>ı</w:t>
      </w:r>
      <w:r w:rsidRPr="002B1F95">
        <w:rPr>
          <w:rFonts w:cs="Times New Roman"/>
          <w:szCs w:val="24"/>
        </w:rPr>
        <w:t>k puanları çalışma yıllarına göre değerlendirildiğinde istatistiksel olarak anlaml</w:t>
      </w:r>
      <w:r w:rsidRPr="002B1F95">
        <w:rPr>
          <w:rFonts w:cs="Times New Roman" w:hint="eastAsia"/>
          <w:szCs w:val="24"/>
        </w:rPr>
        <w:t>ı</w:t>
      </w:r>
      <w:r w:rsidRPr="002B1F95">
        <w:rPr>
          <w:rFonts w:cs="Times New Roman"/>
          <w:szCs w:val="24"/>
        </w:rPr>
        <w:t xml:space="preserve"> fark bulunmuştur. </w:t>
      </w:r>
      <w:proofErr w:type="gramStart"/>
      <w:r w:rsidRPr="002B1F95">
        <w:rPr>
          <w:rFonts w:cs="Times New Roman"/>
          <w:szCs w:val="24"/>
        </w:rPr>
        <w:t xml:space="preserve">(p&lt;0.05) </w:t>
      </w:r>
      <w:r>
        <w:rPr>
          <w:rFonts w:cs="Times New Roman"/>
          <w:szCs w:val="24"/>
        </w:rPr>
        <w:t>H</w:t>
      </w:r>
      <w:r w:rsidRPr="002B1F95">
        <w:rPr>
          <w:rFonts w:cs="Times New Roman"/>
          <w:szCs w:val="24"/>
        </w:rPr>
        <w:t>az</w:t>
      </w:r>
      <w:r w:rsidRPr="002B1F95">
        <w:rPr>
          <w:rFonts w:cs="Times New Roman" w:hint="eastAsia"/>
          <w:szCs w:val="24"/>
        </w:rPr>
        <w:t>ı</w:t>
      </w:r>
      <w:r w:rsidRPr="002B1F95">
        <w:rPr>
          <w:rFonts w:cs="Times New Roman"/>
          <w:szCs w:val="24"/>
        </w:rPr>
        <w:t>rl</w:t>
      </w:r>
      <w:r w:rsidRPr="002B1F95">
        <w:rPr>
          <w:rFonts w:cs="Times New Roman" w:hint="eastAsia"/>
          <w:szCs w:val="24"/>
        </w:rPr>
        <w:t>ı</w:t>
      </w:r>
      <w:r w:rsidRPr="002B1F95">
        <w:rPr>
          <w:rFonts w:cs="Times New Roman"/>
          <w:szCs w:val="24"/>
        </w:rPr>
        <w:t xml:space="preserve">k puanları çalışma yılı </w:t>
      </w:r>
      <w:r>
        <w:rPr>
          <w:rFonts w:cs="Times New Roman"/>
          <w:szCs w:val="24"/>
        </w:rPr>
        <w:t>10</w:t>
      </w:r>
      <w:r w:rsidRPr="002B1F95">
        <w:rPr>
          <w:rFonts w:cs="Times New Roman"/>
          <w:szCs w:val="24"/>
        </w:rPr>
        <w:t xml:space="preserve"> yıl ve üzeri olanların </w:t>
      </w:r>
      <w:r>
        <w:rPr>
          <w:rFonts w:cs="Times New Roman"/>
          <w:szCs w:val="24"/>
        </w:rPr>
        <w:t>30</w:t>
      </w:r>
      <w:r w:rsidRPr="002B1F95">
        <w:rPr>
          <w:rFonts w:cs="Times New Roman"/>
          <w:szCs w:val="24"/>
        </w:rPr>
        <w:t>,</w:t>
      </w:r>
      <w:r>
        <w:rPr>
          <w:rFonts w:cs="Times New Roman"/>
          <w:szCs w:val="24"/>
        </w:rPr>
        <w:t>58</w:t>
      </w:r>
      <w:r w:rsidRPr="002B1F95">
        <w:rPr>
          <w:rFonts w:cs="Times New Roman"/>
          <w:szCs w:val="24"/>
        </w:rPr>
        <w:t>±</w:t>
      </w:r>
      <w:r>
        <w:rPr>
          <w:rFonts w:cs="Times New Roman"/>
          <w:szCs w:val="24"/>
        </w:rPr>
        <w:t>14</w:t>
      </w:r>
      <w:r w:rsidRPr="002B1F95">
        <w:rPr>
          <w:rFonts w:cs="Times New Roman"/>
          <w:szCs w:val="24"/>
        </w:rPr>
        <w:t>,</w:t>
      </w:r>
      <w:r>
        <w:rPr>
          <w:rFonts w:cs="Times New Roman"/>
          <w:szCs w:val="24"/>
        </w:rPr>
        <w:t>402</w:t>
      </w:r>
      <w:r w:rsidRPr="002B1F95">
        <w:rPr>
          <w:rFonts w:cs="Times New Roman"/>
          <w:szCs w:val="24"/>
        </w:rPr>
        <w:t xml:space="preserve">, </w:t>
      </w:r>
      <w:r>
        <w:rPr>
          <w:rFonts w:cs="Times New Roman"/>
          <w:szCs w:val="24"/>
        </w:rPr>
        <w:t>8-9</w:t>
      </w:r>
      <w:r w:rsidRPr="002B1F95">
        <w:rPr>
          <w:rFonts w:cs="Times New Roman"/>
          <w:szCs w:val="24"/>
        </w:rPr>
        <w:t xml:space="preserve"> yıl olanların </w:t>
      </w:r>
      <w:r>
        <w:rPr>
          <w:rFonts w:cs="Times New Roman"/>
          <w:szCs w:val="24"/>
        </w:rPr>
        <w:t>34,89</w:t>
      </w:r>
      <w:r w:rsidRPr="002B1F95">
        <w:rPr>
          <w:rFonts w:cs="Times New Roman"/>
          <w:szCs w:val="24"/>
        </w:rPr>
        <w:t>±</w:t>
      </w:r>
      <w:r>
        <w:rPr>
          <w:rFonts w:cs="Times New Roman"/>
          <w:szCs w:val="24"/>
        </w:rPr>
        <w:t>15,618</w:t>
      </w:r>
      <w:r w:rsidRPr="002B1F95">
        <w:rPr>
          <w:rFonts w:cs="Times New Roman"/>
          <w:szCs w:val="24"/>
        </w:rPr>
        <w:t>, 6-</w:t>
      </w:r>
      <w:r>
        <w:rPr>
          <w:rFonts w:cs="Times New Roman"/>
          <w:szCs w:val="24"/>
        </w:rPr>
        <w:t>7</w:t>
      </w:r>
      <w:r w:rsidRPr="002B1F95">
        <w:rPr>
          <w:rFonts w:cs="Times New Roman"/>
          <w:szCs w:val="24"/>
        </w:rPr>
        <w:t xml:space="preserve"> yıl olanların </w:t>
      </w:r>
      <w:r>
        <w:rPr>
          <w:rFonts w:cs="Times New Roman"/>
          <w:szCs w:val="24"/>
        </w:rPr>
        <w:t>37,10</w:t>
      </w:r>
      <w:r w:rsidRPr="002B1F95">
        <w:rPr>
          <w:rFonts w:cs="Times New Roman"/>
          <w:szCs w:val="24"/>
        </w:rPr>
        <w:t>±</w:t>
      </w:r>
      <w:r>
        <w:rPr>
          <w:rFonts w:cs="Times New Roman"/>
          <w:szCs w:val="24"/>
        </w:rPr>
        <w:t>13,247</w:t>
      </w:r>
      <w:r w:rsidRPr="002B1F95">
        <w:rPr>
          <w:rFonts w:cs="Times New Roman"/>
          <w:szCs w:val="24"/>
        </w:rPr>
        <w:t xml:space="preserve">, </w:t>
      </w:r>
      <w:r>
        <w:rPr>
          <w:rFonts w:cs="Times New Roman"/>
          <w:szCs w:val="24"/>
        </w:rPr>
        <w:t>4-5</w:t>
      </w:r>
      <w:r w:rsidRPr="002B1F95">
        <w:rPr>
          <w:rFonts w:cs="Times New Roman"/>
          <w:szCs w:val="24"/>
        </w:rPr>
        <w:t xml:space="preserve"> yıl olanların </w:t>
      </w:r>
      <w:r>
        <w:rPr>
          <w:rFonts w:cs="Times New Roman"/>
          <w:szCs w:val="24"/>
        </w:rPr>
        <w:t>33,50</w:t>
      </w:r>
      <w:r w:rsidRPr="002B1F95">
        <w:rPr>
          <w:rFonts w:cs="Times New Roman"/>
          <w:szCs w:val="24"/>
        </w:rPr>
        <w:t>±1</w:t>
      </w:r>
      <w:r>
        <w:rPr>
          <w:rFonts w:cs="Times New Roman"/>
          <w:szCs w:val="24"/>
        </w:rPr>
        <w:t>3</w:t>
      </w:r>
      <w:r w:rsidRPr="002B1F95">
        <w:rPr>
          <w:rFonts w:cs="Times New Roman"/>
          <w:szCs w:val="24"/>
        </w:rPr>
        <w:t>,</w:t>
      </w:r>
      <w:r>
        <w:rPr>
          <w:rFonts w:cs="Times New Roman"/>
          <w:szCs w:val="24"/>
        </w:rPr>
        <w:t>406</w:t>
      </w:r>
      <w:r w:rsidRPr="002B1F95">
        <w:rPr>
          <w:rFonts w:cs="Times New Roman"/>
          <w:szCs w:val="24"/>
        </w:rPr>
        <w:t xml:space="preserve">, </w:t>
      </w:r>
      <w:r>
        <w:rPr>
          <w:rFonts w:cs="Times New Roman"/>
          <w:szCs w:val="24"/>
        </w:rPr>
        <w:t>1-3</w:t>
      </w:r>
      <w:r w:rsidRPr="002B1F95">
        <w:rPr>
          <w:rFonts w:cs="Times New Roman"/>
          <w:szCs w:val="24"/>
        </w:rPr>
        <w:t xml:space="preserve"> yıl olanların ise </w:t>
      </w:r>
      <w:r>
        <w:rPr>
          <w:rFonts w:cs="Times New Roman"/>
          <w:szCs w:val="24"/>
        </w:rPr>
        <w:t>30,66</w:t>
      </w:r>
      <w:r w:rsidRPr="002B1F95">
        <w:rPr>
          <w:rFonts w:cs="Times New Roman"/>
          <w:szCs w:val="24"/>
        </w:rPr>
        <w:t>±1</w:t>
      </w:r>
      <w:r>
        <w:rPr>
          <w:rFonts w:cs="Times New Roman"/>
          <w:szCs w:val="24"/>
        </w:rPr>
        <w:t>2,870</w:t>
      </w:r>
      <w:r w:rsidRPr="002B1F95">
        <w:rPr>
          <w:rFonts w:cs="Times New Roman"/>
          <w:szCs w:val="24"/>
        </w:rPr>
        <w:t xml:space="preserve"> olduğu görülmüştür.</w:t>
      </w:r>
      <w:r>
        <w:rPr>
          <w:rFonts w:cs="Times New Roman"/>
          <w:szCs w:val="24"/>
        </w:rPr>
        <w:t xml:space="preserve"> </w:t>
      </w:r>
      <w:proofErr w:type="gramEnd"/>
      <w:r>
        <w:rPr>
          <w:rFonts w:cs="Times New Roman"/>
          <w:szCs w:val="24"/>
        </w:rPr>
        <w:t>(Tablo 4.14)</w:t>
      </w:r>
    </w:p>
    <w:p w:rsidR="00C01003" w:rsidRDefault="00C01003" w:rsidP="00C01003">
      <w:pPr>
        <w:autoSpaceDE w:val="0"/>
        <w:autoSpaceDN w:val="0"/>
        <w:adjustRightInd w:val="0"/>
        <w:spacing w:after="0"/>
        <w:ind w:firstLine="709"/>
        <w:rPr>
          <w:rFonts w:cs="Times New Roman"/>
          <w:szCs w:val="24"/>
        </w:rPr>
      </w:pPr>
    </w:p>
    <w:p w:rsidR="00C01003" w:rsidRPr="00D4123E" w:rsidRDefault="00C01003" w:rsidP="00C01003">
      <w:pPr>
        <w:pStyle w:val="ResimYazs"/>
        <w:spacing w:after="0" w:line="360" w:lineRule="auto"/>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t>Tablo 4.15</w:t>
      </w:r>
      <w:r w:rsidRPr="00270BE7">
        <w:rPr>
          <w:rFonts w:ascii="Times New Roman" w:hAnsi="Times New Roman" w:cs="Times New Roman"/>
          <w:b/>
          <w:i w:val="0"/>
          <w:color w:val="auto"/>
          <w:sz w:val="24"/>
          <w:szCs w:val="24"/>
        </w:rPr>
        <w:t>. Kurumlara Göre Hazırlık Puanları</w:t>
      </w:r>
    </w:p>
    <w:tbl>
      <w:tblPr>
        <w:tblStyle w:val="TabloKlavuzu271"/>
        <w:tblW w:w="4877" w:type="pct"/>
        <w:tblInd w:w="108" w:type="dxa"/>
        <w:tblLayout w:type="fixed"/>
        <w:tblLook w:val="04A0" w:firstRow="1" w:lastRow="0" w:firstColumn="1" w:lastColumn="0" w:noHBand="0" w:noVBand="1"/>
      </w:tblPr>
      <w:tblGrid>
        <w:gridCol w:w="1158"/>
        <w:gridCol w:w="1297"/>
        <w:gridCol w:w="949"/>
        <w:gridCol w:w="66"/>
        <w:gridCol w:w="1388"/>
        <w:gridCol w:w="1257"/>
        <w:gridCol w:w="1266"/>
        <w:gridCol w:w="1124"/>
      </w:tblGrid>
      <w:tr w:rsidR="007D75FE" w:rsidRPr="00F00F42" w:rsidTr="000F76F0">
        <w:trPr>
          <w:trHeight w:val="576"/>
        </w:trPr>
        <w:tc>
          <w:tcPr>
            <w:tcW w:w="680" w:type="pct"/>
            <w:tcBorders>
              <w:left w:val="nil"/>
              <w:bottom w:val="single" w:sz="4" w:space="0" w:color="auto"/>
              <w:right w:val="nil"/>
            </w:tcBorders>
          </w:tcPr>
          <w:p w:rsidR="007D75FE" w:rsidRPr="00F00F42" w:rsidRDefault="007D75FE" w:rsidP="000F76F0">
            <w:pPr>
              <w:rPr>
                <w:rFonts w:eastAsia="Calibri" w:cs="Times New Roman"/>
              </w:rPr>
            </w:pPr>
          </w:p>
        </w:tc>
        <w:tc>
          <w:tcPr>
            <w:tcW w:w="762"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rPr>
              <w:t>Kurum</w:t>
            </w:r>
          </w:p>
        </w:tc>
        <w:tc>
          <w:tcPr>
            <w:tcW w:w="558"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rPr>
              <w:t>N</w:t>
            </w:r>
          </w:p>
        </w:tc>
        <w:tc>
          <w:tcPr>
            <w:tcW w:w="855" w:type="pct"/>
            <w:gridSpan w:val="2"/>
            <w:tcBorders>
              <w:left w:val="nil"/>
              <w:bottom w:val="single" w:sz="4" w:space="0" w:color="auto"/>
              <w:right w:val="nil"/>
            </w:tcBorders>
          </w:tcPr>
          <w:p w:rsidR="007D75FE" w:rsidRPr="00F00F42" w:rsidRDefault="007D75FE" w:rsidP="000F76F0">
            <w:pPr>
              <w:autoSpaceDE w:val="0"/>
              <w:autoSpaceDN w:val="0"/>
              <w:adjustRightInd w:val="0"/>
              <w:spacing w:line="0" w:lineRule="atLeast"/>
              <w:rPr>
                <w:rFonts w:eastAsia="Calibri" w:cs="Times New Roman"/>
                <w:b/>
                <w:szCs w:val="24"/>
              </w:rPr>
            </w:pPr>
            <w:r w:rsidRPr="00F00F42">
              <w:rPr>
                <w:rFonts w:eastAsia="Calibri" w:cs="Times New Roman"/>
                <w:b/>
                <w:szCs w:val="24"/>
              </w:rPr>
              <w:t>Ortalama Sıra</w:t>
            </w:r>
          </w:p>
          <w:p w:rsidR="007D75FE" w:rsidRPr="00F00F42" w:rsidRDefault="007D75FE" w:rsidP="000F76F0">
            <w:pPr>
              <w:spacing w:line="0" w:lineRule="atLeast"/>
              <w:rPr>
                <w:rFonts w:eastAsia="Calibri" w:cs="Times New Roman"/>
                <w:b/>
              </w:rPr>
            </w:pPr>
            <w:r w:rsidRPr="00F00F42">
              <w:rPr>
                <w:rFonts w:eastAsia="Calibri" w:cs="Times New Roman"/>
                <w:b/>
                <w:szCs w:val="24"/>
              </w:rPr>
              <w:t>(Mean Rank)</w:t>
            </w:r>
          </w:p>
        </w:tc>
        <w:tc>
          <w:tcPr>
            <w:tcW w:w="739"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szCs w:val="24"/>
              </w:rPr>
              <w:t>Chi-Square</w:t>
            </w:r>
          </w:p>
        </w:tc>
        <w:tc>
          <w:tcPr>
            <w:tcW w:w="744"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szCs w:val="24"/>
              </w:rPr>
              <w:t>Serbestlik Derecesi (df)</w:t>
            </w:r>
          </w:p>
        </w:tc>
        <w:tc>
          <w:tcPr>
            <w:tcW w:w="661"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rPr>
              <w:t>Anlamlılık Düzeyi</w:t>
            </w:r>
          </w:p>
          <w:p w:rsidR="007D75FE" w:rsidRPr="00F00F42" w:rsidRDefault="007D75FE" w:rsidP="000F76F0">
            <w:pPr>
              <w:spacing w:line="0" w:lineRule="atLeast"/>
              <w:rPr>
                <w:rFonts w:eastAsia="Calibri" w:cs="Times New Roman"/>
                <w:b/>
              </w:rPr>
            </w:pPr>
            <w:r w:rsidRPr="00F00F42">
              <w:rPr>
                <w:rFonts w:eastAsia="Calibri" w:cs="Times New Roman"/>
                <w:b/>
              </w:rPr>
              <w:t>(p)</w:t>
            </w:r>
          </w:p>
        </w:tc>
      </w:tr>
      <w:tr w:rsidR="007D75FE" w:rsidRPr="00F00F42" w:rsidTr="000F76F0">
        <w:tc>
          <w:tcPr>
            <w:tcW w:w="680" w:type="pct"/>
            <w:vMerge w:val="restart"/>
            <w:tcBorders>
              <w:left w:val="nil"/>
              <w:right w:val="nil"/>
            </w:tcBorders>
            <w:vAlign w:val="center"/>
          </w:tcPr>
          <w:p w:rsidR="007D75FE" w:rsidRPr="00F00F42" w:rsidRDefault="007D75FE" w:rsidP="000F76F0">
            <w:pPr>
              <w:rPr>
                <w:rFonts w:eastAsia="Calibri" w:cs="Times New Roman"/>
                <w:b/>
              </w:rPr>
            </w:pPr>
            <w:r w:rsidRPr="00F00F42">
              <w:rPr>
                <w:rFonts w:cs="Times New Roman"/>
                <w:b/>
                <w:bCs/>
                <w:szCs w:val="24"/>
              </w:rPr>
              <w:t>Hazırlık Puan</w:t>
            </w:r>
          </w:p>
        </w:tc>
        <w:tc>
          <w:tcPr>
            <w:tcW w:w="762" w:type="pct"/>
            <w:tcBorders>
              <w:top w:val="single" w:sz="4" w:space="0" w:color="auto"/>
              <w:left w:val="nil"/>
              <w:right w:val="nil"/>
            </w:tcBorders>
          </w:tcPr>
          <w:p w:rsidR="007D75FE" w:rsidRPr="00F00F42" w:rsidRDefault="007D75FE" w:rsidP="000F76F0">
            <w:pPr>
              <w:rPr>
                <w:rFonts w:eastAsia="Calibri" w:cs="Times New Roman"/>
              </w:rPr>
            </w:pPr>
            <w:r w:rsidRPr="00F00F42">
              <w:rPr>
                <w:rFonts w:eastAsia="Calibri" w:cs="Times New Roman"/>
              </w:rPr>
              <w:t>Çevre</w:t>
            </w:r>
          </w:p>
        </w:tc>
        <w:tc>
          <w:tcPr>
            <w:tcW w:w="597" w:type="pct"/>
            <w:gridSpan w:val="2"/>
            <w:tcBorders>
              <w:top w:val="single" w:sz="4" w:space="0" w:color="auto"/>
              <w:left w:val="nil"/>
              <w:right w:val="nil"/>
            </w:tcBorders>
          </w:tcPr>
          <w:p w:rsidR="007D75FE" w:rsidRPr="00F00F42" w:rsidRDefault="007D75FE" w:rsidP="000F76F0">
            <w:pPr>
              <w:rPr>
                <w:rFonts w:eastAsia="Calibri" w:cs="Times New Roman"/>
              </w:rPr>
            </w:pPr>
            <w:r w:rsidRPr="00F00F42">
              <w:rPr>
                <w:rFonts w:eastAsia="Calibri" w:cs="Times New Roman"/>
              </w:rPr>
              <w:t>101</w:t>
            </w:r>
          </w:p>
        </w:tc>
        <w:tc>
          <w:tcPr>
            <w:tcW w:w="815" w:type="pct"/>
            <w:tcBorders>
              <w:top w:val="single" w:sz="4" w:space="0" w:color="auto"/>
              <w:left w:val="nil"/>
              <w:right w:val="nil"/>
            </w:tcBorders>
          </w:tcPr>
          <w:p w:rsidR="007D75FE" w:rsidRPr="00F00F42" w:rsidRDefault="007D75FE" w:rsidP="000F76F0">
            <w:pPr>
              <w:rPr>
                <w:rFonts w:eastAsia="Calibri" w:cs="Times New Roman"/>
              </w:rPr>
            </w:pPr>
            <w:r w:rsidRPr="00F00F42">
              <w:rPr>
                <w:rFonts w:eastAsia="Calibri" w:cs="Times New Roman"/>
              </w:rPr>
              <w:t>155,20</w:t>
            </w:r>
          </w:p>
        </w:tc>
        <w:tc>
          <w:tcPr>
            <w:tcW w:w="739" w:type="pct"/>
            <w:vMerge w:val="restart"/>
            <w:tcBorders>
              <w:left w:val="nil"/>
              <w:right w:val="nil"/>
            </w:tcBorders>
            <w:vAlign w:val="center"/>
          </w:tcPr>
          <w:p w:rsidR="007D75FE" w:rsidRPr="00F00F42" w:rsidRDefault="007D75FE" w:rsidP="000F76F0">
            <w:pPr>
              <w:rPr>
                <w:rFonts w:eastAsia="Calibri" w:cs="Times New Roman"/>
              </w:rPr>
            </w:pPr>
            <w:r w:rsidRPr="00F00F42">
              <w:rPr>
                <w:rFonts w:eastAsia="Calibri" w:cs="Times New Roman"/>
              </w:rPr>
              <w:t>29,991</w:t>
            </w:r>
          </w:p>
        </w:tc>
        <w:tc>
          <w:tcPr>
            <w:tcW w:w="744" w:type="pct"/>
            <w:vMerge w:val="restart"/>
            <w:tcBorders>
              <w:left w:val="nil"/>
              <w:right w:val="nil"/>
            </w:tcBorders>
            <w:vAlign w:val="center"/>
          </w:tcPr>
          <w:p w:rsidR="007D75FE" w:rsidRPr="00F00F42" w:rsidRDefault="007D75FE" w:rsidP="000F76F0">
            <w:pPr>
              <w:rPr>
                <w:rFonts w:eastAsia="Calibri" w:cs="Times New Roman"/>
              </w:rPr>
            </w:pPr>
            <w:r w:rsidRPr="00F00F42">
              <w:rPr>
                <w:rFonts w:eastAsia="Calibri" w:cs="Times New Roman"/>
              </w:rPr>
              <w:t>2</w:t>
            </w:r>
          </w:p>
        </w:tc>
        <w:tc>
          <w:tcPr>
            <w:tcW w:w="661" w:type="pct"/>
            <w:vMerge w:val="restart"/>
            <w:tcBorders>
              <w:left w:val="nil"/>
              <w:right w:val="nil"/>
            </w:tcBorders>
            <w:vAlign w:val="center"/>
          </w:tcPr>
          <w:p w:rsidR="007D75FE" w:rsidRPr="00F00F42" w:rsidRDefault="007D75FE" w:rsidP="000F76F0">
            <w:pPr>
              <w:rPr>
                <w:rFonts w:eastAsia="Calibri" w:cs="Times New Roman"/>
              </w:rPr>
            </w:pPr>
            <w:r w:rsidRPr="00F00F42">
              <w:rPr>
                <w:rFonts w:eastAsia="Calibri" w:cs="Times New Roman"/>
              </w:rPr>
              <w:t>,000</w:t>
            </w:r>
          </w:p>
        </w:tc>
      </w:tr>
      <w:tr w:rsidR="007D75FE" w:rsidRPr="00F00F42" w:rsidTr="000F76F0">
        <w:tc>
          <w:tcPr>
            <w:tcW w:w="680" w:type="pct"/>
            <w:vMerge/>
            <w:tcBorders>
              <w:left w:val="nil"/>
              <w:right w:val="nil"/>
            </w:tcBorders>
          </w:tcPr>
          <w:p w:rsidR="007D75FE" w:rsidRPr="00F00F42" w:rsidRDefault="007D75FE" w:rsidP="000F76F0">
            <w:pPr>
              <w:rPr>
                <w:rFonts w:eastAsia="Calibri" w:cs="Times New Roman"/>
                <w:b/>
                <w:bCs/>
                <w:szCs w:val="20"/>
              </w:rPr>
            </w:pPr>
          </w:p>
        </w:tc>
        <w:tc>
          <w:tcPr>
            <w:tcW w:w="762" w:type="pct"/>
            <w:tcBorders>
              <w:left w:val="nil"/>
              <w:right w:val="nil"/>
            </w:tcBorders>
          </w:tcPr>
          <w:p w:rsidR="007D75FE" w:rsidRPr="00F00F42" w:rsidRDefault="007D75FE" w:rsidP="000F76F0">
            <w:pPr>
              <w:rPr>
                <w:rFonts w:eastAsia="Calibri" w:cs="Times New Roman"/>
              </w:rPr>
            </w:pPr>
            <w:r w:rsidRPr="00F00F42">
              <w:rPr>
                <w:rFonts w:eastAsia="Calibri" w:cs="Times New Roman"/>
              </w:rPr>
              <w:t>Sağlık</w:t>
            </w:r>
          </w:p>
        </w:tc>
        <w:tc>
          <w:tcPr>
            <w:tcW w:w="597" w:type="pct"/>
            <w:gridSpan w:val="2"/>
            <w:tcBorders>
              <w:left w:val="nil"/>
              <w:right w:val="nil"/>
            </w:tcBorders>
          </w:tcPr>
          <w:p w:rsidR="007D75FE" w:rsidRPr="00F00F42" w:rsidRDefault="007D75FE" w:rsidP="000F76F0">
            <w:pPr>
              <w:rPr>
                <w:rFonts w:eastAsia="Calibri" w:cs="Times New Roman"/>
              </w:rPr>
            </w:pPr>
            <w:r w:rsidRPr="00F00F42">
              <w:rPr>
                <w:rFonts w:eastAsia="Calibri" w:cs="Times New Roman"/>
              </w:rPr>
              <w:t>207</w:t>
            </w:r>
          </w:p>
        </w:tc>
        <w:tc>
          <w:tcPr>
            <w:tcW w:w="815" w:type="pct"/>
            <w:tcBorders>
              <w:left w:val="nil"/>
              <w:right w:val="nil"/>
            </w:tcBorders>
          </w:tcPr>
          <w:p w:rsidR="007D75FE" w:rsidRPr="00F00F42" w:rsidRDefault="007D75FE" w:rsidP="000F76F0">
            <w:pPr>
              <w:rPr>
                <w:rFonts w:eastAsia="Calibri" w:cs="Times New Roman"/>
              </w:rPr>
            </w:pPr>
            <w:r w:rsidRPr="00F00F42">
              <w:rPr>
                <w:rFonts w:eastAsia="Calibri" w:cs="Times New Roman"/>
              </w:rPr>
              <w:t>235,11</w:t>
            </w:r>
          </w:p>
        </w:tc>
        <w:tc>
          <w:tcPr>
            <w:tcW w:w="739" w:type="pct"/>
            <w:vMerge/>
            <w:tcBorders>
              <w:top w:val="nil"/>
              <w:left w:val="nil"/>
              <w:right w:val="nil"/>
            </w:tcBorders>
          </w:tcPr>
          <w:p w:rsidR="007D75FE" w:rsidRPr="00F00F42" w:rsidRDefault="007D75FE" w:rsidP="000F76F0">
            <w:pPr>
              <w:rPr>
                <w:rFonts w:eastAsia="Calibri"/>
              </w:rPr>
            </w:pPr>
          </w:p>
        </w:tc>
        <w:tc>
          <w:tcPr>
            <w:tcW w:w="744" w:type="pct"/>
            <w:vMerge/>
            <w:tcBorders>
              <w:top w:val="nil"/>
              <w:left w:val="nil"/>
              <w:right w:val="nil"/>
            </w:tcBorders>
          </w:tcPr>
          <w:p w:rsidR="007D75FE" w:rsidRPr="00F00F42" w:rsidRDefault="007D75FE" w:rsidP="000F76F0">
            <w:pPr>
              <w:rPr>
                <w:rFonts w:eastAsia="Calibri"/>
              </w:rPr>
            </w:pPr>
          </w:p>
        </w:tc>
        <w:tc>
          <w:tcPr>
            <w:tcW w:w="661" w:type="pct"/>
            <w:vMerge/>
            <w:tcBorders>
              <w:top w:val="single" w:sz="4" w:space="0" w:color="auto"/>
              <w:left w:val="nil"/>
              <w:right w:val="nil"/>
            </w:tcBorders>
          </w:tcPr>
          <w:p w:rsidR="007D75FE" w:rsidRPr="00F00F42" w:rsidRDefault="007D75FE" w:rsidP="000F76F0">
            <w:pPr>
              <w:rPr>
                <w:rFonts w:eastAsia="Calibri"/>
              </w:rPr>
            </w:pPr>
          </w:p>
        </w:tc>
      </w:tr>
      <w:tr w:rsidR="007D75FE" w:rsidRPr="00F00F42" w:rsidTr="000F76F0">
        <w:tc>
          <w:tcPr>
            <w:tcW w:w="680" w:type="pct"/>
            <w:vMerge/>
            <w:tcBorders>
              <w:left w:val="nil"/>
              <w:right w:val="nil"/>
            </w:tcBorders>
          </w:tcPr>
          <w:p w:rsidR="007D75FE" w:rsidRPr="00F00F42" w:rsidRDefault="007D75FE" w:rsidP="000F76F0">
            <w:pPr>
              <w:rPr>
                <w:rFonts w:eastAsia="Calibri" w:cs="Times New Roman"/>
                <w:b/>
                <w:bCs/>
                <w:szCs w:val="20"/>
              </w:rPr>
            </w:pPr>
          </w:p>
        </w:tc>
        <w:tc>
          <w:tcPr>
            <w:tcW w:w="762" w:type="pct"/>
            <w:tcBorders>
              <w:left w:val="nil"/>
              <w:right w:val="nil"/>
            </w:tcBorders>
          </w:tcPr>
          <w:p w:rsidR="007D75FE" w:rsidRPr="00F00F42" w:rsidRDefault="007D75FE" w:rsidP="000F76F0">
            <w:pPr>
              <w:rPr>
                <w:rFonts w:eastAsia="Calibri" w:cs="Times New Roman"/>
              </w:rPr>
            </w:pPr>
            <w:r w:rsidRPr="00F00F42">
              <w:rPr>
                <w:rFonts w:eastAsia="Calibri" w:cs="Times New Roman"/>
              </w:rPr>
              <w:t>Müdahale</w:t>
            </w:r>
          </w:p>
        </w:tc>
        <w:tc>
          <w:tcPr>
            <w:tcW w:w="597" w:type="pct"/>
            <w:gridSpan w:val="2"/>
            <w:tcBorders>
              <w:left w:val="nil"/>
              <w:right w:val="nil"/>
            </w:tcBorders>
          </w:tcPr>
          <w:p w:rsidR="007D75FE" w:rsidRPr="00F00F42" w:rsidRDefault="007D75FE" w:rsidP="000F76F0">
            <w:pPr>
              <w:rPr>
                <w:rFonts w:eastAsia="Calibri" w:cs="Times New Roman"/>
              </w:rPr>
            </w:pPr>
            <w:r w:rsidRPr="00F00F42">
              <w:rPr>
                <w:rFonts w:eastAsia="Calibri" w:cs="Times New Roman"/>
              </w:rPr>
              <w:t>117</w:t>
            </w:r>
          </w:p>
        </w:tc>
        <w:tc>
          <w:tcPr>
            <w:tcW w:w="815" w:type="pct"/>
            <w:tcBorders>
              <w:left w:val="nil"/>
              <w:right w:val="nil"/>
            </w:tcBorders>
          </w:tcPr>
          <w:p w:rsidR="007D75FE" w:rsidRPr="00F00F42" w:rsidRDefault="007D75FE" w:rsidP="000F76F0">
            <w:pPr>
              <w:rPr>
                <w:rFonts w:eastAsia="Calibri" w:cs="Times New Roman"/>
              </w:rPr>
            </w:pPr>
            <w:r w:rsidRPr="00F00F42">
              <w:rPr>
                <w:rFonts w:eastAsia="Calibri" w:cs="Times New Roman"/>
              </w:rPr>
              <w:t>223,78</w:t>
            </w:r>
          </w:p>
        </w:tc>
        <w:tc>
          <w:tcPr>
            <w:tcW w:w="739" w:type="pct"/>
            <w:vMerge/>
            <w:tcBorders>
              <w:top w:val="nil"/>
              <w:left w:val="nil"/>
              <w:right w:val="nil"/>
            </w:tcBorders>
          </w:tcPr>
          <w:p w:rsidR="007D75FE" w:rsidRPr="00F00F42" w:rsidRDefault="007D75FE" w:rsidP="000F76F0">
            <w:pPr>
              <w:rPr>
                <w:rFonts w:eastAsia="Calibri"/>
              </w:rPr>
            </w:pPr>
          </w:p>
        </w:tc>
        <w:tc>
          <w:tcPr>
            <w:tcW w:w="744" w:type="pct"/>
            <w:vMerge/>
            <w:tcBorders>
              <w:top w:val="nil"/>
              <w:left w:val="nil"/>
              <w:right w:val="nil"/>
            </w:tcBorders>
          </w:tcPr>
          <w:p w:rsidR="007D75FE" w:rsidRPr="00F00F42" w:rsidRDefault="007D75FE" w:rsidP="000F76F0">
            <w:pPr>
              <w:rPr>
                <w:rFonts w:eastAsia="Calibri"/>
              </w:rPr>
            </w:pPr>
          </w:p>
        </w:tc>
        <w:tc>
          <w:tcPr>
            <w:tcW w:w="661" w:type="pct"/>
            <w:vMerge/>
            <w:tcBorders>
              <w:top w:val="single" w:sz="4" w:space="0" w:color="auto"/>
              <w:left w:val="nil"/>
              <w:right w:val="nil"/>
            </w:tcBorders>
          </w:tcPr>
          <w:p w:rsidR="007D75FE" w:rsidRPr="00F00F42" w:rsidRDefault="007D75FE" w:rsidP="000F76F0">
            <w:pPr>
              <w:rPr>
                <w:rFonts w:eastAsia="Calibri"/>
              </w:rPr>
            </w:pPr>
          </w:p>
        </w:tc>
      </w:tr>
    </w:tbl>
    <w:p w:rsidR="00C01003" w:rsidRPr="00F00F42" w:rsidRDefault="00C01003" w:rsidP="00C01003">
      <w:pPr>
        <w:autoSpaceDE w:val="0"/>
        <w:autoSpaceDN w:val="0"/>
        <w:adjustRightInd w:val="0"/>
        <w:spacing w:after="0"/>
        <w:rPr>
          <w:rFonts w:cs="Times New Roman"/>
          <w:szCs w:val="24"/>
        </w:rPr>
      </w:pPr>
    </w:p>
    <w:p w:rsidR="00C01003" w:rsidRDefault="00C01003" w:rsidP="00C01003">
      <w:pPr>
        <w:spacing w:line="276" w:lineRule="auto"/>
        <w:jc w:val="left"/>
        <w:rPr>
          <w:rFonts w:cs="Times New Roman"/>
          <w:szCs w:val="24"/>
        </w:rPr>
      </w:pPr>
      <w:r>
        <w:rPr>
          <w:rFonts w:cs="Times New Roman"/>
          <w:szCs w:val="24"/>
        </w:rPr>
        <w:br w:type="page"/>
      </w:r>
    </w:p>
    <w:p w:rsidR="00C01003" w:rsidRPr="00D4123E" w:rsidRDefault="00C01003" w:rsidP="00C01003">
      <w:pPr>
        <w:pStyle w:val="ResimYazs"/>
        <w:spacing w:after="0" w:line="360" w:lineRule="auto"/>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lastRenderedPageBreak/>
        <w:t>Tablo 4.16</w:t>
      </w:r>
      <w:r w:rsidRPr="00846578">
        <w:rPr>
          <w:rFonts w:ascii="Times New Roman" w:hAnsi="Times New Roman" w:cs="Times New Roman"/>
          <w:b/>
          <w:i w:val="0"/>
          <w:color w:val="auto"/>
          <w:sz w:val="24"/>
          <w:szCs w:val="24"/>
        </w:rPr>
        <w:t>. Kurumlara Göre Hazırlık Puanları İkili İlişkisi</w:t>
      </w:r>
    </w:p>
    <w:tbl>
      <w:tblPr>
        <w:tblW w:w="4877" w:type="pct"/>
        <w:tblInd w:w="108" w:type="dxa"/>
        <w:tblBorders>
          <w:top w:val="single" w:sz="4" w:space="0" w:color="auto"/>
          <w:bottom w:val="single" w:sz="4" w:space="0" w:color="auto"/>
          <w:insideH w:val="single" w:sz="4" w:space="0" w:color="auto"/>
        </w:tblBorders>
        <w:tblLook w:val="04A0" w:firstRow="1" w:lastRow="0" w:firstColumn="1" w:lastColumn="0" w:noHBand="0" w:noVBand="1"/>
      </w:tblPr>
      <w:tblGrid>
        <w:gridCol w:w="8505"/>
      </w:tblGrid>
      <w:tr w:rsidR="00C01003" w:rsidRPr="0016045B" w:rsidTr="005C672D">
        <w:trPr>
          <w:trHeight w:val="288"/>
        </w:trPr>
        <w:tc>
          <w:tcPr>
            <w:tcW w:w="5000" w:type="pct"/>
            <w:shd w:val="clear" w:color="auto" w:fill="auto"/>
            <w:vAlign w:val="center"/>
          </w:tcPr>
          <w:p w:rsidR="00C01003" w:rsidRPr="00F00F42" w:rsidRDefault="00C01003" w:rsidP="005C672D">
            <w:pPr>
              <w:spacing w:line="0" w:lineRule="atLeast"/>
              <w:ind w:firstLine="142"/>
              <w:jc w:val="center"/>
              <w:rPr>
                <w:rFonts w:eastAsia="Calibri" w:cs="Times New Roman"/>
                <w:b/>
                <w:bCs/>
                <w:color w:val="000000"/>
                <w:szCs w:val="20"/>
              </w:rPr>
            </w:pPr>
            <w:r w:rsidRPr="00F00F42">
              <w:rPr>
                <w:rFonts w:cs="Times New Roman"/>
                <w:sz w:val="22"/>
                <w:szCs w:val="20"/>
              </w:rPr>
              <w:t>Kurumlara Göre</w:t>
            </w:r>
            <w:r w:rsidRPr="00F00F42">
              <w:rPr>
                <w:rFonts w:cs="Times New Roman"/>
                <w:bCs/>
                <w:color w:val="000000"/>
                <w:sz w:val="22"/>
                <w:szCs w:val="20"/>
              </w:rPr>
              <w:t xml:space="preserve"> Hazırlık Puanı</w:t>
            </w:r>
          </w:p>
        </w:tc>
      </w:tr>
      <w:tr w:rsidR="00C01003" w:rsidRPr="0016045B" w:rsidTr="005C672D">
        <w:trPr>
          <w:trHeight w:val="719"/>
        </w:trPr>
        <w:tc>
          <w:tcPr>
            <w:tcW w:w="5000" w:type="pct"/>
            <w:shd w:val="clear" w:color="auto" w:fill="auto"/>
          </w:tcPr>
          <w:p w:rsidR="00C01003" w:rsidRPr="00F00F42" w:rsidRDefault="00C01003" w:rsidP="005C672D">
            <w:pPr>
              <w:spacing w:line="0" w:lineRule="atLeast"/>
              <w:jc w:val="center"/>
              <w:rPr>
                <w:rFonts w:eastAsia="TimesNewRoman" w:cs="Times New Roman"/>
                <w:szCs w:val="20"/>
              </w:rPr>
            </w:pPr>
            <w:r w:rsidRPr="00F00F42">
              <w:rPr>
                <w:rFonts w:eastAsia="Calibri" w:cs="Times New Roman"/>
                <w:color w:val="000000"/>
                <w:sz w:val="22"/>
                <w:szCs w:val="20"/>
              </w:rPr>
              <w:t xml:space="preserve">     K3 </w:t>
            </w:r>
            <w:r w:rsidRPr="00F00F42">
              <w:rPr>
                <w:rFonts w:eastAsia="TimesNewRoman" w:cs="Times New Roman"/>
                <w:sz w:val="22"/>
                <w:szCs w:val="20"/>
              </w:rPr>
              <w:t>&gt;K1</w:t>
            </w:r>
          </w:p>
          <w:p w:rsidR="00C01003" w:rsidRPr="00F00F42" w:rsidRDefault="00C01003" w:rsidP="005C672D">
            <w:pPr>
              <w:spacing w:line="0" w:lineRule="atLeast"/>
              <w:jc w:val="center"/>
              <w:rPr>
                <w:rFonts w:eastAsia="TimesNewRoman" w:cs="Times New Roman"/>
                <w:szCs w:val="20"/>
              </w:rPr>
            </w:pPr>
            <w:r w:rsidRPr="00F00F42">
              <w:rPr>
                <w:rFonts w:eastAsia="TimesNewRoman" w:cs="Times New Roman"/>
                <w:sz w:val="22"/>
                <w:szCs w:val="20"/>
              </w:rPr>
              <w:t xml:space="preserve">     K2 &gt;K1</w:t>
            </w:r>
          </w:p>
        </w:tc>
      </w:tr>
      <w:tr w:rsidR="00C01003" w:rsidRPr="00505414" w:rsidTr="005C672D">
        <w:trPr>
          <w:trHeight w:val="246"/>
        </w:trPr>
        <w:tc>
          <w:tcPr>
            <w:tcW w:w="5000" w:type="pct"/>
            <w:shd w:val="clear" w:color="auto" w:fill="auto"/>
          </w:tcPr>
          <w:p w:rsidR="00C01003" w:rsidRPr="00F00F42" w:rsidRDefault="00C01003" w:rsidP="005C672D">
            <w:pPr>
              <w:spacing w:line="0" w:lineRule="atLeast"/>
              <w:jc w:val="right"/>
              <w:rPr>
                <w:rFonts w:eastAsia="Calibri" w:cs="Times New Roman"/>
                <w:szCs w:val="20"/>
              </w:rPr>
            </w:pPr>
            <w:proofErr w:type="gramStart"/>
            <w:r w:rsidRPr="00F00F42">
              <w:rPr>
                <w:rFonts w:eastAsia="TimesNewRoman" w:cs="Times New Roman"/>
                <w:sz w:val="22"/>
                <w:szCs w:val="20"/>
              </w:rPr>
              <w:t>p</w:t>
            </w:r>
            <w:proofErr w:type="gramEnd"/>
            <w:r w:rsidRPr="00F00F42">
              <w:rPr>
                <w:rFonts w:eastAsia="TimesNewRoman" w:cs="Times New Roman"/>
                <w:sz w:val="22"/>
                <w:szCs w:val="20"/>
              </w:rPr>
              <w:t>&lt;0.05</w:t>
            </w:r>
          </w:p>
        </w:tc>
      </w:tr>
    </w:tbl>
    <w:p w:rsidR="00C01003" w:rsidRPr="00010C45" w:rsidRDefault="00C01003" w:rsidP="00C01003">
      <w:pPr>
        <w:autoSpaceDE w:val="0"/>
        <w:autoSpaceDN w:val="0"/>
        <w:adjustRightInd w:val="0"/>
        <w:spacing w:after="0"/>
        <w:jc w:val="center"/>
        <w:rPr>
          <w:rFonts w:cs="Times New Roman"/>
          <w:sz w:val="22"/>
          <w:szCs w:val="24"/>
        </w:rPr>
      </w:pPr>
      <w:r w:rsidRPr="00010C45">
        <w:rPr>
          <w:rFonts w:cs="Times New Roman"/>
          <w:sz w:val="22"/>
          <w:szCs w:val="24"/>
        </w:rPr>
        <w:t>K1: Çevre K2: Sağlık K3: Müdahale</w:t>
      </w:r>
    </w:p>
    <w:p w:rsidR="00C01003" w:rsidRDefault="00C01003" w:rsidP="00C01003">
      <w:pPr>
        <w:spacing w:after="0"/>
        <w:ind w:firstLine="709"/>
        <w:rPr>
          <w:rFonts w:eastAsia="TimesNewRoman" w:cs="Times New Roman"/>
          <w:szCs w:val="16"/>
        </w:rPr>
      </w:pPr>
      <w:r>
        <w:rPr>
          <w:rFonts w:cs="Times New Roman"/>
          <w:szCs w:val="24"/>
        </w:rPr>
        <w:t>Kurumlara</w:t>
      </w:r>
      <w:r w:rsidRPr="001407AA">
        <w:rPr>
          <w:rFonts w:cs="Times New Roman"/>
          <w:szCs w:val="24"/>
        </w:rPr>
        <w:t xml:space="preserve"> göre hazırlık ortalama puanları arasında istatistiksel olarak anlamlı fark bulunmuştur. (p&lt;0.05) Ortalama puanı </w:t>
      </w:r>
      <w:r>
        <w:rPr>
          <w:rFonts w:cs="Times New Roman"/>
          <w:szCs w:val="24"/>
        </w:rPr>
        <w:t xml:space="preserve">çevre (İl Tarım ve Orman, DSİ, Çevre Şehircilik, Meteoroloji) alanında çalışan kurumların müdahale (AFAD, İtfaiye, Emniyet) ve sağlık (Hastane, Halk sağlığı, 112) alanında çalışanlardan düşük olduğu görülmüştür. </w:t>
      </w:r>
      <w:r>
        <w:rPr>
          <w:rFonts w:eastAsia="TimesNewRoman" w:cs="Times New Roman"/>
          <w:szCs w:val="16"/>
        </w:rPr>
        <w:t>(Tablo 4.15, 4.16)</w:t>
      </w:r>
    </w:p>
    <w:p w:rsidR="00C01003" w:rsidRDefault="00C01003" w:rsidP="00C01003">
      <w:pPr>
        <w:spacing w:after="0"/>
        <w:ind w:firstLine="708"/>
        <w:rPr>
          <w:rFonts w:cs="Times New Roman"/>
          <w:szCs w:val="24"/>
        </w:rPr>
      </w:pPr>
      <w:r>
        <w:rPr>
          <w:rFonts w:cs="Times New Roman"/>
          <w:szCs w:val="24"/>
        </w:rPr>
        <w:t xml:space="preserve">Katılımcıların cinsiyet, medeni durum, yaşadıkları il, eğitim durumları, gelir durumları ile </w:t>
      </w:r>
      <w:r w:rsidRPr="000A6A39">
        <w:rPr>
          <w:rFonts w:cs="Times New Roman"/>
          <w:szCs w:val="24"/>
        </w:rPr>
        <w:t xml:space="preserve">hazırlık </w:t>
      </w:r>
      <w:r>
        <w:rPr>
          <w:rFonts w:cs="Times New Roman"/>
          <w:szCs w:val="24"/>
        </w:rPr>
        <w:t>puanlar</w:t>
      </w:r>
      <w:r w:rsidRPr="00441EEE">
        <w:rPr>
          <w:rFonts w:cs="Times New Roman"/>
          <w:szCs w:val="24"/>
        </w:rPr>
        <w:t>ı</w:t>
      </w:r>
      <w:r>
        <w:rPr>
          <w:rFonts w:cs="Times New Roman"/>
          <w:szCs w:val="24"/>
        </w:rPr>
        <w:t xml:space="preserve"> arasında istatistiksel olarak anlamlı bir fark bulunamamıştır. (p&gt;0,05)</w:t>
      </w:r>
      <w:r w:rsidRPr="000A6A39">
        <w:rPr>
          <w:rFonts w:cs="Times New Roman"/>
          <w:szCs w:val="24"/>
        </w:rPr>
        <w:t xml:space="preserve"> </w:t>
      </w:r>
    </w:p>
    <w:p w:rsidR="00C01003" w:rsidRDefault="00C01003" w:rsidP="00C01003">
      <w:pPr>
        <w:spacing w:after="0"/>
        <w:ind w:firstLine="708"/>
        <w:rPr>
          <w:rFonts w:cs="Times New Roman"/>
          <w:szCs w:val="24"/>
        </w:rPr>
      </w:pPr>
    </w:p>
    <w:p w:rsidR="00C01003" w:rsidRPr="00270BE7" w:rsidRDefault="00C01003" w:rsidP="00C01003">
      <w:pPr>
        <w:pStyle w:val="ResimYazs"/>
        <w:spacing w:after="0" w:line="360" w:lineRule="auto"/>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t xml:space="preserve">Tablo 4.17. </w:t>
      </w:r>
      <w:r w:rsidRPr="00C55137">
        <w:rPr>
          <w:rFonts w:ascii="Times New Roman" w:hAnsi="Times New Roman" w:cs="Times New Roman"/>
          <w:b/>
          <w:i w:val="0"/>
          <w:color w:val="000000" w:themeColor="text1"/>
          <w:sz w:val="24"/>
          <w:szCs w:val="24"/>
        </w:rPr>
        <w:t>Çalışma Yılın</w:t>
      </w:r>
      <w:r>
        <w:rPr>
          <w:rFonts w:ascii="Times New Roman" w:hAnsi="Times New Roman" w:cs="Times New Roman"/>
          <w:b/>
          <w:i w:val="0"/>
          <w:color w:val="000000" w:themeColor="text1"/>
          <w:sz w:val="24"/>
          <w:szCs w:val="24"/>
        </w:rPr>
        <w:t>a</w:t>
      </w:r>
      <w:r w:rsidRPr="00270BE7">
        <w:rPr>
          <w:rFonts w:ascii="Times New Roman" w:hAnsi="Times New Roman" w:cs="Times New Roman"/>
          <w:b/>
          <w:i w:val="0"/>
          <w:color w:val="auto"/>
          <w:sz w:val="24"/>
          <w:szCs w:val="24"/>
        </w:rPr>
        <w:t xml:space="preserve"> Göre Hazırlık Puanları</w:t>
      </w:r>
    </w:p>
    <w:tbl>
      <w:tblPr>
        <w:tblStyle w:val="TabloKlavuzu271"/>
        <w:tblW w:w="4877" w:type="pct"/>
        <w:tblInd w:w="108" w:type="dxa"/>
        <w:tblLayout w:type="fixed"/>
        <w:tblLook w:val="04A0" w:firstRow="1" w:lastRow="0" w:firstColumn="1" w:lastColumn="0" w:noHBand="0" w:noVBand="1"/>
      </w:tblPr>
      <w:tblGrid>
        <w:gridCol w:w="1158"/>
        <w:gridCol w:w="1296"/>
        <w:gridCol w:w="1015"/>
        <w:gridCol w:w="1385"/>
        <w:gridCol w:w="1257"/>
        <w:gridCol w:w="1266"/>
        <w:gridCol w:w="1128"/>
      </w:tblGrid>
      <w:tr w:rsidR="007D75FE" w:rsidRPr="00F00F42" w:rsidTr="000F76F0">
        <w:tc>
          <w:tcPr>
            <w:tcW w:w="680" w:type="pct"/>
            <w:tcBorders>
              <w:left w:val="nil"/>
              <w:bottom w:val="single" w:sz="4" w:space="0" w:color="auto"/>
              <w:right w:val="nil"/>
            </w:tcBorders>
          </w:tcPr>
          <w:p w:rsidR="007D75FE" w:rsidRPr="00F00F42" w:rsidRDefault="007D75FE" w:rsidP="000F76F0">
            <w:pPr>
              <w:rPr>
                <w:rFonts w:eastAsia="Calibri" w:cs="Times New Roman"/>
              </w:rPr>
            </w:pPr>
          </w:p>
          <w:p w:rsidR="007D75FE" w:rsidRPr="00F00F42" w:rsidRDefault="007D75FE" w:rsidP="000F76F0">
            <w:pPr>
              <w:rPr>
                <w:rFonts w:eastAsia="Calibri" w:cs="Times New Roman"/>
              </w:rPr>
            </w:pPr>
          </w:p>
        </w:tc>
        <w:tc>
          <w:tcPr>
            <w:tcW w:w="762"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rPr>
              <w:t>Çalışma Yılı</w:t>
            </w:r>
          </w:p>
        </w:tc>
        <w:tc>
          <w:tcPr>
            <w:tcW w:w="597"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rPr>
              <w:t>N</w:t>
            </w:r>
          </w:p>
        </w:tc>
        <w:tc>
          <w:tcPr>
            <w:tcW w:w="814" w:type="pct"/>
            <w:tcBorders>
              <w:left w:val="nil"/>
              <w:bottom w:val="single" w:sz="4" w:space="0" w:color="auto"/>
              <w:right w:val="nil"/>
            </w:tcBorders>
          </w:tcPr>
          <w:p w:rsidR="007D75FE" w:rsidRPr="00F00F42" w:rsidRDefault="007D75FE" w:rsidP="000F76F0">
            <w:pPr>
              <w:autoSpaceDE w:val="0"/>
              <w:autoSpaceDN w:val="0"/>
              <w:adjustRightInd w:val="0"/>
              <w:spacing w:line="0" w:lineRule="atLeast"/>
              <w:rPr>
                <w:rFonts w:eastAsia="Calibri" w:cs="Times New Roman"/>
                <w:b/>
              </w:rPr>
            </w:pPr>
            <w:r w:rsidRPr="00F00F42">
              <w:rPr>
                <w:rFonts w:eastAsia="Calibri" w:cs="Times New Roman"/>
                <w:b/>
              </w:rPr>
              <w:t>Ortalama Sıra</w:t>
            </w:r>
          </w:p>
          <w:p w:rsidR="007D75FE" w:rsidRPr="00F00F42" w:rsidRDefault="007D75FE" w:rsidP="000F76F0">
            <w:pPr>
              <w:spacing w:line="0" w:lineRule="atLeast"/>
              <w:rPr>
                <w:rFonts w:eastAsia="Calibri" w:cs="Times New Roman"/>
                <w:b/>
              </w:rPr>
            </w:pPr>
            <w:r w:rsidRPr="00F00F42">
              <w:rPr>
                <w:rFonts w:eastAsia="Calibri" w:cs="Times New Roman"/>
                <w:b/>
              </w:rPr>
              <w:t>(Mean Rank)</w:t>
            </w:r>
          </w:p>
        </w:tc>
        <w:tc>
          <w:tcPr>
            <w:tcW w:w="739"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rPr>
              <w:t>Chi-Square</w:t>
            </w:r>
          </w:p>
        </w:tc>
        <w:tc>
          <w:tcPr>
            <w:tcW w:w="744"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rPr>
              <w:t>Serbestlik Derecesi (df)</w:t>
            </w:r>
          </w:p>
        </w:tc>
        <w:tc>
          <w:tcPr>
            <w:tcW w:w="663" w:type="pct"/>
            <w:tcBorders>
              <w:left w:val="nil"/>
              <w:bottom w:val="single" w:sz="4" w:space="0" w:color="auto"/>
              <w:right w:val="nil"/>
            </w:tcBorders>
          </w:tcPr>
          <w:p w:rsidR="007D75FE" w:rsidRPr="00F00F42" w:rsidRDefault="007D75FE" w:rsidP="000F76F0">
            <w:pPr>
              <w:spacing w:line="0" w:lineRule="atLeast"/>
              <w:rPr>
                <w:rFonts w:eastAsia="Calibri" w:cs="Times New Roman"/>
                <w:b/>
              </w:rPr>
            </w:pPr>
            <w:r w:rsidRPr="00F00F42">
              <w:rPr>
                <w:rFonts w:eastAsia="Calibri" w:cs="Times New Roman"/>
                <w:b/>
              </w:rPr>
              <w:t>Anlamlılık Düzeyi</w:t>
            </w:r>
          </w:p>
          <w:p w:rsidR="007D75FE" w:rsidRPr="00F00F42" w:rsidRDefault="007D75FE" w:rsidP="000F76F0">
            <w:pPr>
              <w:spacing w:line="0" w:lineRule="atLeast"/>
              <w:rPr>
                <w:rFonts w:eastAsia="Calibri" w:cs="Times New Roman"/>
                <w:b/>
              </w:rPr>
            </w:pPr>
            <w:r w:rsidRPr="00F00F42">
              <w:rPr>
                <w:rFonts w:eastAsia="Calibri" w:cs="Times New Roman"/>
                <w:b/>
              </w:rPr>
              <w:t>(p)</w:t>
            </w:r>
          </w:p>
        </w:tc>
      </w:tr>
      <w:tr w:rsidR="007D75FE" w:rsidRPr="00F00F42" w:rsidTr="000F76F0">
        <w:tc>
          <w:tcPr>
            <w:tcW w:w="680" w:type="pct"/>
            <w:vMerge w:val="restart"/>
            <w:tcBorders>
              <w:left w:val="nil"/>
              <w:right w:val="nil"/>
            </w:tcBorders>
            <w:vAlign w:val="center"/>
          </w:tcPr>
          <w:p w:rsidR="007D75FE" w:rsidRPr="00F00F42" w:rsidRDefault="007D75FE" w:rsidP="000F76F0">
            <w:pPr>
              <w:rPr>
                <w:rFonts w:eastAsia="Calibri" w:cs="Times New Roman"/>
                <w:b/>
              </w:rPr>
            </w:pPr>
            <w:r w:rsidRPr="00F00F42">
              <w:rPr>
                <w:rFonts w:cs="Times New Roman"/>
                <w:b/>
                <w:bCs/>
              </w:rPr>
              <w:t>Hazırlık Puan</w:t>
            </w:r>
          </w:p>
        </w:tc>
        <w:tc>
          <w:tcPr>
            <w:tcW w:w="762" w:type="pct"/>
            <w:tcBorders>
              <w:top w:val="single" w:sz="4" w:space="0" w:color="auto"/>
              <w:left w:val="nil"/>
              <w:right w:val="nil"/>
            </w:tcBorders>
            <w:vAlign w:val="center"/>
          </w:tcPr>
          <w:p w:rsidR="007D75FE" w:rsidRPr="00F00F42" w:rsidRDefault="007D75FE" w:rsidP="000F76F0">
            <w:pPr>
              <w:autoSpaceDE w:val="0"/>
              <w:autoSpaceDN w:val="0"/>
              <w:adjustRightInd w:val="0"/>
              <w:spacing w:line="320" w:lineRule="atLeast"/>
              <w:ind w:left="60" w:right="60"/>
              <w:jc w:val="left"/>
              <w:rPr>
                <w:rFonts w:cs="Times New Roman"/>
                <w:color w:val="000000"/>
              </w:rPr>
            </w:pPr>
            <w:r w:rsidRPr="00F00F42">
              <w:rPr>
                <w:rFonts w:cs="Times New Roman"/>
                <w:color w:val="000000"/>
              </w:rPr>
              <w:t>1-3</w:t>
            </w:r>
          </w:p>
        </w:tc>
        <w:tc>
          <w:tcPr>
            <w:tcW w:w="597" w:type="pct"/>
            <w:tcBorders>
              <w:top w:val="single" w:sz="4" w:space="0" w:color="auto"/>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66</w:t>
            </w:r>
          </w:p>
        </w:tc>
        <w:tc>
          <w:tcPr>
            <w:tcW w:w="814" w:type="pct"/>
            <w:tcBorders>
              <w:top w:val="single" w:sz="4" w:space="0" w:color="auto"/>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197,11</w:t>
            </w:r>
          </w:p>
        </w:tc>
        <w:tc>
          <w:tcPr>
            <w:tcW w:w="739" w:type="pct"/>
            <w:vMerge w:val="restart"/>
            <w:tcBorders>
              <w:left w:val="nil"/>
              <w:right w:val="nil"/>
            </w:tcBorders>
            <w:vAlign w:val="center"/>
          </w:tcPr>
          <w:p w:rsidR="007D75FE" w:rsidRPr="00F00F42" w:rsidRDefault="007D75FE" w:rsidP="000F76F0">
            <w:pPr>
              <w:rPr>
                <w:rFonts w:eastAsia="Calibri" w:cs="Times New Roman"/>
              </w:rPr>
            </w:pPr>
            <w:r w:rsidRPr="00F00F42">
              <w:rPr>
                <w:rFonts w:eastAsia="Calibri" w:cs="Times New Roman"/>
              </w:rPr>
              <w:t>14,021</w:t>
            </w:r>
          </w:p>
        </w:tc>
        <w:tc>
          <w:tcPr>
            <w:tcW w:w="744" w:type="pct"/>
            <w:vMerge w:val="restart"/>
            <w:tcBorders>
              <w:left w:val="nil"/>
              <w:right w:val="nil"/>
            </w:tcBorders>
            <w:vAlign w:val="center"/>
          </w:tcPr>
          <w:p w:rsidR="007D75FE" w:rsidRPr="00F00F42" w:rsidRDefault="007D75FE" w:rsidP="000F76F0">
            <w:pPr>
              <w:rPr>
                <w:rFonts w:eastAsia="Calibri" w:cs="Times New Roman"/>
              </w:rPr>
            </w:pPr>
            <w:r w:rsidRPr="00F00F42">
              <w:rPr>
                <w:rFonts w:eastAsia="Calibri" w:cs="Times New Roman"/>
              </w:rPr>
              <w:t>4</w:t>
            </w:r>
          </w:p>
        </w:tc>
        <w:tc>
          <w:tcPr>
            <w:tcW w:w="663" w:type="pct"/>
            <w:vMerge w:val="restart"/>
            <w:tcBorders>
              <w:left w:val="nil"/>
              <w:right w:val="nil"/>
            </w:tcBorders>
            <w:vAlign w:val="center"/>
          </w:tcPr>
          <w:p w:rsidR="007D75FE" w:rsidRPr="00F00F42" w:rsidRDefault="007D75FE" w:rsidP="000F76F0">
            <w:pPr>
              <w:rPr>
                <w:rFonts w:eastAsia="Calibri" w:cs="Times New Roman"/>
              </w:rPr>
            </w:pPr>
            <w:r w:rsidRPr="00F00F42">
              <w:rPr>
                <w:rFonts w:eastAsia="Calibri" w:cs="Times New Roman"/>
              </w:rPr>
              <w:t>,007</w:t>
            </w:r>
          </w:p>
        </w:tc>
      </w:tr>
      <w:tr w:rsidR="007D75FE" w:rsidRPr="00F00F42" w:rsidTr="000F76F0">
        <w:tc>
          <w:tcPr>
            <w:tcW w:w="680" w:type="pct"/>
            <w:vMerge/>
            <w:tcBorders>
              <w:left w:val="nil"/>
              <w:right w:val="nil"/>
            </w:tcBorders>
            <w:vAlign w:val="center"/>
          </w:tcPr>
          <w:p w:rsidR="007D75FE" w:rsidRPr="00F00F42" w:rsidRDefault="007D75FE" w:rsidP="000F76F0">
            <w:pPr>
              <w:rPr>
                <w:rFonts w:cs="Times New Roman"/>
                <w:b/>
                <w:bCs/>
              </w:rPr>
            </w:pPr>
          </w:p>
        </w:tc>
        <w:tc>
          <w:tcPr>
            <w:tcW w:w="762" w:type="pct"/>
            <w:tcBorders>
              <w:top w:val="single" w:sz="4" w:space="0" w:color="auto"/>
              <w:left w:val="nil"/>
              <w:right w:val="nil"/>
            </w:tcBorders>
            <w:vAlign w:val="center"/>
          </w:tcPr>
          <w:p w:rsidR="007D75FE" w:rsidRPr="00F00F42" w:rsidRDefault="007D75FE" w:rsidP="000F76F0">
            <w:pPr>
              <w:autoSpaceDE w:val="0"/>
              <w:autoSpaceDN w:val="0"/>
              <w:adjustRightInd w:val="0"/>
              <w:spacing w:line="320" w:lineRule="atLeast"/>
              <w:ind w:left="60" w:right="60"/>
              <w:jc w:val="left"/>
              <w:rPr>
                <w:rFonts w:cs="Times New Roman"/>
                <w:color w:val="000000"/>
              </w:rPr>
            </w:pPr>
            <w:r w:rsidRPr="00F00F42">
              <w:rPr>
                <w:rFonts w:cs="Times New Roman"/>
                <w:color w:val="000000"/>
              </w:rPr>
              <w:t>4-5</w:t>
            </w:r>
          </w:p>
        </w:tc>
        <w:tc>
          <w:tcPr>
            <w:tcW w:w="597" w:type="pct"/>
            <w:tcBorders>
              <w:top w:val="single" w:sz="4" w:space="0" w:color="auto"/>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52</w:t>
            </w:r>
          </w:p>
        </w:tc>
        <w:tc>
          <w:tcPr>
            <w:tcW w:w="814" w:type="pct"/>
            <w:tcBorders>
              <w:top w:val="single" w:sz="4" w:space="0" w:color="auto"/>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223,65</w:t>
            </w:r>
          </w:p>
        </w:tc>
        <w:tc>
          <w:tcPr>
            <w:tcW w:w="739" w:type="pct"/>
            <w:vMerge/>
            <w:tcBorders>
              <w:left w:val="nil"/>
              <w:right w:val="nil"/>
            </w:tcBorders>
            <w:vAlign w:val="center"/>
          </w:tcPr>
          <w:p w:rsidR="007D75FE" w:rsidRPr="00F00F42" w:rsidRDefault="007D75FE" w:rsidP="000F76F0">
            <w:pPr>
              <w:rPr>
                <w:rFonts w:eastAsia="Calibri" w:cs="Times New Roman"/>
              </w:rPr>
            </w:pPr>
          </w:p>
        </w:tc>
        <w:tc>
          <w:tcPr>
            <w:tcW w:w="744" w:type="pct"/>
            <w:vMerge/>
            <w:tcBorders>
              <w:left w:val="nil"/>
              <w:right w:val="nil"/>
            </w:tcBorders>
            <w:vAlign w:val="center"/>
          </w:tcPr>
          <w:p w:rsidR="007D75FE" w:rsidRPr="00F00F42" w:rsidRDefault="007D75FE" w:rsidP="000F76F0">
            <w:pPr>
              <w:rPr>
                <w:rFonts w:eastAsia="Calibri" w:cs="Times New Roman"/>
              </w:rPr>
            </w:pPr>
          </w:p>
        </w:tc>
        <w:tc>
          <w:tcPr>
            <w:tcW w:w="663" w:type="pct"/>
            <w:vMerge/>
            <w:tcBorders>
              <w:left w:val="nil"/>
              <w:right w:val="nil"/>
            </w:tcBorders>
            <w:vAlign w:val="center"/>
          </w:tcPr>
          <w:p w:rsidR="007D75FE" w:rsidRPr="00F00F42" w:rsidRDefault="007D75FE" w:rsidP="000F76F0">
            <w:pPr>
              <w:rPr>
                <w:rFonts w:eastAsia="Calibri" w:cs="Times New Roman"/>
              </w:rPr>
            </w:pPr>
          </w:p>
        </w:tc>
      </w:tr>
      <w:tr w:rsidR="007D75FE" w:rsidRPr="00F00F42" w:rsidTr="000F76F0">
        <w:tc>
          <w:tcPr>
            <w:tcW w:w="680" w:type="pct"/>
            <w:vMerge/>
            <w:tcBorders>
              <w:left w:val="nil"/>
              <w:right w:val="nil"/>
            </w:tcBorders>
            <w:vAlign w:val="center"/>
          </w:tcPr>
          <w:p w:rsidR="007D75FE" w:rsidRPr="00F00F42" w:rsidRDefault="007D75FE" w:rsidP="000F76F0">
            <w:pPr>
              <w:rPr>
                <w:rFonts w:cs="Times New Roman"/>
                <w:b/>
                <w:bCs/>
              </w:rPr>
            </w:pPr>
          </w:p>
        </w:tc>
        <w:tc>
          <w:tcPr>
            <w:tcW w:w="762" w:type="pct"/>
            <w:tcBorders>
              <w:top w:val="single" w:sz="4" w:space="0" w:color="auto"/>
              <w:left w:val="nil"/>
              <w:right w:val="nil"/>
            </w:tcBorders>
            <w:vAlign w:val="center"/>
          </w:tcPr>
          <w:p w:rsidR="007D75FE" w:rsidRPr="00F00F42" w:rsidRDefault="007D75FE" w:rsidP="000F76F0">
            <w:pPr>
              <w:autoSpaceDE w:val="0"/>
              <w:autoSpaceDN w:val="0"/>
              <w:adjustRightInd w:val="0"/>
              <w:spacing w:line="320" w:lineRule="atLeast"/>
              <w:ind w:left="60" w:right="60"/>
              <w:jc w:val="left"/>
              <w:rPr>
                <w:rFonts w:cs="Times New Roman"/>
                <w:color w:val="000000"/>
              </w:rPr>
            </w:pPr>
            <w:r w:rsidRPr="00F00F42">
              <w:rPr>
                <w:rFonts w:cs="Times New Roman"/>
                <w:color w:val="000000"/>
              </w:rPr>
              <w:t>6-7</w:t>
            </w:r>
          </w:p>
        </w:tc>
        <w:tc>
          <w:tcPr>
            <w:tcW w:w="597" w:type="pct"/>
            <w:tcBorders>
              <w:top w:val="single" w:sz="4" w:space="0" w:color="auto"/>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58</w:t>
            </w:r>
          </w:p>
        </w:tc>
        <w:tc>
          <w:tcPr>
            <w:tcW w:w="814" w:type="pct"/>
            <w:tcBorders>
              <w:top w:val="single" w:sz="4" w:space="0" w:color="auto"/>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256,49</w:t>
            </w:r>
          </w:p>
        </w:tc>
        <w:tc>
          <w:tcPr>
            <w:tcW w:w="739" w:type="pct"/>
            <w:vMerge/>
            <w:tcBorders>
              <w:left w:val="nil"/>
              <w:right w:val="nil"/>
            </w:tcBorders>
            <w:vAlign w:val="center"/>
          </w:tcPr>
          <w:p w:rsidR="007D75FE" w:rsidRPr="00F00F42" w:rsidRDefault="007D75FE" w:rsidP="000F76F0">
            <w:pPr>
              <w:rPr>
                <w:rFonts w:eastAsia="Calibri" w:cs="Times New Roman"/>
              </w:rPr>
            </w:pPr>
          </w:p>
        </w:tc>
        <w:tc>
          <w:tcPr>
            <w:tcW w:w="744" w:type="pct"/>
            <w:vMerge/>
            <w:tcBorders>
              <w:left w:val="nil"/>
              <w:right w:val="nil"/>
            </w:tcBorders>
            <w:vAlign w:val="center"/>
          </w:tcPr>
          <w:p w:rsidR="007D75FE" w:rsidRPr="00F00F42" w:rsidRDefault="007D75FE" w:rsidP="000F76F0">
            <w:pPr>
              <w:rPr>
                <w:rFonts w:eastAsia="Calibri" w:cs="Times New Roman"/>
              </w:rPr>
            </w:pPr>
          </w:p>
        </w:tc>
        <w:tc>
          <w:tcPr>
            <w:tcW w:w="663" w:type="pct"/>
            <w:vMerge/>
            <w:tcBorders>
              <w:left w:val="nil"/>
              <w:right w:val="nil"/>
            </w:tcBorders>
            <w:vAlign w:val="center"/>
          </w:tcPr>
          <w:p w:rsidR="007D75FE" w:rsidRPr="00F00F42" w:rsidRDefault="007D75FE" w:rsidP="000F76F0">
            <w:pPr>
              <w:rPr>
                <w:rFonts w:eastAsia="Calibri" w:cs="Times New Roman"/>
              </w:rPr>
            </w:pPr>
          </w:p>
        </w:tc>
      </w:tr>
      <w:tr w:rsidR="007D75FE" w:rsidRPr="00F00F42" w:rsidTr="000F76F0">
        <w:tc>
          <w:tcPr>
            <w:tcW w:w="680" w:type="pct"/>
            <w:vMerge/>
            <w:tcBorders>
              <w:left w:val="nil"/>
              <w:right w:val="nil"/>
            </w:tcBorders>
          </w:tcPr>
          <w:p w:rsidR="007D75FE" w:rsidRPr="00F00F42" w:rsidRDefault="007D75FE" w:rsidP="000F76F0">
            <w:pPr>
              <w:rPr>
                <w:rFonts w:eastAsia="Calibri" w:cs="Times New Roman"/>
                <w:b/>
                <w:bCs/>
              </w:rPr>
            </w:pPr>
          </w:p>
        </w:tc>
        <w:tc>
          <w:tcPr>
            <w:tcW w:w="762" w:type="pct"/>
            <w:tcBorders>
              <w:left w:val="nil"/>
              <w:right w:val="nil"/>
            </w:tcBorders>
            <w:vAlign w:val="center"/>
          </w:tcPr>
          <w:p w:rsidR="007D75FE" w:rsidRPr="00F00F42" w:rsidRDefault="007D75FE" w:rsidP="000F76F0">
            <w:pPr>
              <w:autoSpaceDE w:val="0"/>
              <w:autoSpaceDN w:val="0"/>
              <w:adjustRightInd w:val="0"/>
              <w:spacing w:line="320" w:lineRule="atLeast"/>
              <w:ind w:left="60" w:right="60"/>
              <w:jc w:val="left"/>
              <w:rPr>
                <w:rFonts w:cs="Times New Roman"/>
                <w:color w:val="000000"/>
              </w:rPr>
            </w:pPr>
            <w:r w:rsidRPr="00F00F42">
              <w:rPr>
                <w:rFonts w:cs="Times New Roman"/>
                <w:color w:val="000000"/>
              </w:rPr>
              <w:t>8-9</w:t>
            </w:r>
          </w:p>
        </w:tc>
        <w:tc>
          <w:tcPr>
            <w:tcW w:w="597" w:type="pct"/>
            <w:tcBorders>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66</w:t>
            </w:r>
          </w:p>
        </w:tc>
        <w:tc>
          <w:tcPr>
            <w:tcW w:w="814" w:type="pct"/>
            <w:tcBorders>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231,27</w:t>
            </w:r>
          </w:p>
        </w:tc>
        <w:tc>
          <w:tcPr>
            <w:tcW w:w="739" w:type="pct"/>
            <w:vMerge/>
            <w:tcBorders>
              <w:top w:val="nil"/>
              <w:left w:val="nil"/>
              <w:right w:val="nil"/>
            </w:tcBorders>
          </w:tcPr>
          <w:p w:rsidR="007D75FE" w:rsidRPr="00F00F42" w:rsidRDefault="007D75FE" w:rsidP="000F76F0">
            <w:pPr>
              <w:rPr>
                <w:rFonts w:eastAsia="Calibri" w:cs="Times New Roman"/>
              </w:rPr>
            </w:pPr>
          </w:p>
        </w:tc>
        <w:tc>
          <w:tcPr>
            <w:tcW w:w="744" w:type="pct"/>
            <w:vMerge/>
            <w:tcBorders>
              <w:top w:val="nil"/>
              <w:left w:val="nil"/>
              <w:right w:val="nil"/>
            </w:tcBorders>
          </w:tcPr>
          <w:p w:rsidR="007D75FE" w:rsidRPr="00F00F42" w:rsidRDefault="007D75FE" w:rsidP="000F76F0">
            <w:pPr>
              <w:rPr>
                <w:rFonts w:eastAsia="Calibri" w:cs="Times New Roman"/>
              </w:rPr>
            </w:pPr>
          </w:p>
        </w:tc>
        <w:tc>
          <w:tcPr>
            <w:tcW w:w="663" w:type="pct"/>
            <w:vMerge/>
            <w:tcBorders>
              <w:top w:val="single" w:sz="4" w:space="0" w:color="auto"/>
              <w:left w:val="nil"/>
              <w:right w:val="nil"/>
            </w:tcBorders>
          </w:tcPr>
          <w:p w:rsidR="007D75FE" w:rsidRPr="00F00F42" w:rsidRDefault="007D75FE" w:rsidP="000F76F0">
            <w:pPr>
              <w:rPr>
                <w:rFonts w:eastAsia="Calibri" w:cs="Times New Roman"/>
              </w:rPr>
            </w:pPr>
          </w:p>
        </w:tc>
      </w:tr>
      <w:tr w:rsidR="007D75FE" w:rsidRPr="00F00F42" w:rsidTr="000F76F0">
        <w:tc>
          <w:tcPr>
            <w:tcW w:w="680" w:type="pct"/>
            <w:vMerge/>
            <w:tcBorders>
              <w:left w:val="nil"/>
              <w:right w:val="nil"/>
            </w:tcBorders>
          </w:tcPr>
          <w:p w:rsidR="007D75FE" w:rsidRPr="00F00F42" w:rsidRDefault="007D75FE" w:rsidP="000F76F0">
            <w:pPr>
              <w:rPr>
                <w:rFonts w:eastAsia="Calibri" w:cs="Times New Roman"/>
                <w:b/>
                <w:bCs/>
              </w:rPr>
            </w:pPr>
          </w:p>
        </w:tc>
        <w:tc>
          <w:tcPr>
            <w:tcW w:w="762" w:type="pct"/>
            <w:tcBorders>
              <w:left w:val="nil"/>
              <w:right w:val="nil"/>
            </w:tcBorders>
            <w:vAlign w:val="center"/>
          </w:tcPr>
          <w:p w:rsidR="007D75FE" w:rsidRPr="00F00F42" w:rsidRDefault="007D75FE" w:rsidP="000F76F0">
            <w:pPr>
              <w:autoSpaceDE w:val="0"/>
              <w:autoSpaceDN w:val="0"/>
              <w:adjustRightInd w:val="0"/>
              <w:spacing w:line="320" w:lineRule="atLeast"/>
              <w:ind w:left="60" w:right="60"/>
              <w:jc w:val="left"/>
              <w:rPr>
                <w:rFonts w:cs="Times New Roman"/>
                <w:color w:val="000000"/>
              </w:rPr>
            </w:pPr>
            <w:r w:rsidRPr="00F00F42">
              <w:rPr>
                <w:rFonts w:cs="Times New Roman"/>
                <w:color w:val="000000"/>
              </w:rPr>
              <w:t>10+</w:t>
            </w:r>
          </w:p>
        </w:tc>
        <w:tc>
          <w:tcPr>
            <w:tcW w:w="597" w:type="pct"/>
            <w:tcBorders>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183</w:t>
            </w:r>
          </w:p>
        </w:tc>
        <w:tc>
          <w:tcPr>
            <w:tcW w:w="814" w:type="pct"/>
            <w:tcBorders>
              <w:left w:val="nil"/>
              <w:right w:val="nil"/>
            </w:tcBorders>
          </w:tcPr>
          <w:p w:rsidR="007D75FE" w:rsidRPr="00F00F42" w:rsidRDefault="007D75FE" w:rsidP="000F76F0">
            <w:pPr>
              <w:autoSpaceDE w:val="0"/>
              <w:autoSpaceDN w:val="0"/>
              <w:adjustRightInd w:val="0"/>
              <w:spacing w:line="320" w:lineRule="atLeast"/>
              <w:ind w:left="60" w:right="60"/>
              <w:jc w:val="right"/>
              <w:rPr>
                <w:rFonts w:cs="Times New Roman"/>
                <w:color w:val="000000"/>
              </w:rPr>
            </w:pPr>
            <w:r w:rsidRPr="00F00F42">
              <w:rPr>
                <w:rFonts w:cs="Times New Roman"/>
                <w:color w:val="000000"/>
              </w:rPr>
              <w:t>195,33</w:t>
            </w:r>
          </w:p>
        </w:tc>
        <w:tc>
          <w:tcPr>
            <w:tcW w:w="739" w:type="pct"/>
            <w:vMerge/>
            <w:tcBorders>
              <w:top w:val="nil"/>
              <w:left w:val="nil"/>
              <w:right w:val="nil"/>
            </w:tcBorders>
          </w:tcPr>
          <w:p w:rsidR="007D75FE" w:rsidRPr="00F00F42" w:rsidRDefault="007D75FE" w:rsidP="000F76F0">
            <w:pPr>
              <w:rPr>
                <w:rFonts w:eastAsia="Calibri" w:cs="Times New Roman"/>
              </w:rPr>
            </w:pPr>
          </w:p>
        </w:tc>
        <w:tc>
          <w:tcPr>
            <w:tcW w:w="744" w:type="pct"/>
            <w:vMerge/>
            <w:tcBorders>
              <w:top w:val="nil"/>
              <w:left w:val="nil"/>
              <w:right w:val="nil"/>
            </w:tcBorders>
          </w:tcPr>
          <w:p w:rsidR="007D75FE" w:rsidRPr="00F00F42" w:rsidRDefault="007D75FE" w:rsidP="000F76F0">
            <w:pPr>
              <w:rPr>
                <w:rFonts w:eastAsia="Calibri" w:cs="Times New Roman"/>
              </w:rPr>
            </w:pPr>
          </w:p>
        </w:tc>
        <w:tc>
          <w:tcPr>
            <w:tcW w:w="663" w:type="pct"/>
            <w:vMerge/>
            <w:tcBorders>
              <w:top w:val="single" w:sz="4" w:space="0" w:color="auto"/>
              <w:left w:val="nil"/>
              <w:right w:val="nil"/>
            </w:tcBorders>
          </w:tcPr>
          <w:p w:rsidR="007D75FE" w:rsidRPr="00F00F42" w:rsidRDefault="007D75FE" w:rsidP="000F76F0">
            <w:pPr>
              <w:rPr>
                <w:rFonts w:eastAsia="Calibri" w:cs="Times New Roman"/>
              </w:rPr>
            </w:pPr>
          </w:p>
        </w:tc>
      </w:tr>
    </w:tbl>
    <w:p w:rsidR="00C01003" w:rsidRPr="00F00F42" w:rsidRDefault="00C01003" w:rsidP="00C01003">
      <w:pPr>
        <w:autoSpaceDE w:val="0"/>
        <w:autoSpaceDN w:val="0"/>
        <w:adjustRightInd w:val="0"/>
        <w:spacing w:after="0"/>
        <w:ind w:firstLine="709"/>
        <w:rPr>
          <w:rFonts w:cs="Times New Roman"/>
        </w:rPr>
      </w:pPr>
    </w:p>
    <w:p w:rsidR="00C01003" w:rsidRPr="00505414" w:rsidRDefault="00C01003" w:rsidP="00C01003">
      <w:pPr>
        <w:pStyle w:val="ResimYazs"/>
        <w:spacing w:after="0" w:line="360" w:lineRule="auto"/>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t>Tablo 4</w:t>
      </w:r>
      <w:r w:rsidRPr="00505414">
        <w:rPr>
          <w:rFonts w:ascii="Times New Roman" w:hAnsi="Times New Roman" w:cs="Times New Roman"/>
          <w:b/>
          <w:i w:val="0"/>
          <w:color w:val="auto"/>
          <w:sz w:val="24"/>
          <w:szCs w:val="24"/>
        </w:rPr>
        <w:t>.18. Çalışma Yılına</w:t>
      </w:r>
      <w:r w:rsidRPr="00505414">
        <w:rPr>
          <w:rFonts w:cs="Times New Roman"/>
          <w:color w:val="auto"/>
          <w:szCs w:val="24"/>
        </w:rPr>
        <w:t xml:space="preserve"> </w:t>
      </w:r>
      <w:r w:rsidRPr="00505414">
        <w:rPr>
          <w:rFonts w:ascii="Times New Roman" w:hAnsi="Times New Roman" w:cs="Times New Roman"/>
          <w:b/>
          <w:i w:val="0"/>
          <w:color w:val="auto"/>
          <w:sz w:val="24"/>
          <w:szCs w:val="24"/>
        </w:rPr>
        <w:t>Göre Hazırlık Puanları İkili İlişkisi</w:t>
      </w:r>
    </w:p>
    <w:tbl>
      <w:tblPr>
        <w:tblW w:w="4877" w:type="pct"/>
        <w:tblInd w:w="108" w:type="dxa"/>
        <w:tblBorders>
          <w:top w:val="single" w:sz="4" w:space="0" w:color="auto"/>
          <w:bottom w:val="single" w:sz="4" w:space="0" w:color="auto"/>
          <w:insideH w:val="single" w:sz="4" w:space="0" w:color="auto"/>
        </w:tblBorders>
        <w:tblLook w:val="04A0" w:firstRow="1" w:lastRow="0" w:firstColumn="1" w:lastColumn="0" w:noHBand="0" w:noVBand="1"/>
      </w:tblPr>
      <w:tblGrid>
        <w:gridCol w:w="8505"/>
      </w:tblGrid>
      <w:tr w:rsidR="007D75FE" w:rsidRPr="00F00F42" w:rsidTr="000F76F0">
        <w:trPr>
          <w:trHeight w:val="434"/>
        </w:trPr>
        <w:tc>
          <w:tcPr>
            <w:tcW w:w="5000" w:type="pct"/>
            <w:shd w:val="clear" w:color="auto" w:fill="auto"/>
          </w:tcPr>
          <w:p w:rsidR="007D75FE" w:rsidRPr="00F00F42" w:rsidRDefault="007D75FE" w:rsidP="000F76F0">
            <w:pPr>
              <w:spacing w:line="0" w:lineRule="atLeast"/>
              <w:ind w:firstLine="142"/>
              <w:jc w:val="center"/>
              <w:rPr>
                <w:rFonts w:eastAsia="Calibri" w:cs="Times New Roman"/>
                <w:b/>
                <w:bCs/>
                <w:color w:val="000000"/>
                <w:szCs w:val="20"/>
              </w:rPr>
            </w:pPr>
            <w:r w:rsidRPr="00F00F42">
              <w:rPr>
                <w:rFonts w:cs="Times New Roman"/>
                <w:sz w:val="22"/>
                <w:szCs w:val="24"/>
              </w:rPr>
              <w:t>Çalışma Yılına Göre</w:t>
            </w:r>
            <w:r w:rsidRPr="00F00F42">
              <w:rPr>
                <w:rFonts w:cs="Times New Roman"/>
                <w:bCs/>
                <w:color w:val="000000"/>
                <w:sz w:val="22"/>
                <w:szCs w:val="24"/>
              </w:rPr>
              <w:t xml:space="preserve"> Hazırlık Puanı</w:t>
            </w:r>
          </w:p>
        </w:tc>
      </w:tr>
      <w:tr w:rsidR="007D75FE" w:rsidRPr="00F00F42" w:rsidTr="000F76F0">
        <w:trPr>
          <w:trHeight w:val="456"/>
        </w:trPr>
        <w:tc>
          <w:tcPr>
            <w:tcW w:w="5000" w:type="pct"/>
            <w:shd w:val="clear" w:color="auto" w:fill="auto"/>
          </w:tcPr>
          <w:p w:rsidR="007D75FE" w:rsidRPr="00F00F42" w:rsidRDefault="007D75FE" w:rsidP="000F76F0">
            <w:pPr>
              <w:spacing w:line="0" w:lineRule="atLeast"/>
              <w:jc w:val="center"/>
              <w:rPr>
                <w:rFonts w:eastAsia="TimesNewRoman" w:cs="Times New Roman"/>
                <w:szCs w:val="20"/>
              </w:rPr>
            </w:pPr>
            <w:r w:rsidRPr="00F00F42">
              <w:rPr>
                <w:rFonts w:eastAsia="Calibri" w:cs="Times New Roman"/>
                <w:color w:val="000000"/>
                <w:sz w:val="22"/>
                <w:szCs w:val="20"/>
              </w:rPr>
              <w:t xml:space="preserve">     C3 </w:t>
            </w:r>
            <w:r w:rsidRPr="00F00F42">
              <w:rPr>
                <w:rFonts w:eastAsia="TimesNewRoman" w:cs="Times New Roman"/>
                <w:sz w:val="22"/>
                <w:szCs w:val="20"/>
              </w:rPr>
              <w:t>&gt;C5</w:t>
            </w:r>
          </w:p>
        </w:tc>
      </w:tr>
      <w:tr w:rsidR="007D75FE" w:rsidRPr="00F00F42" w:rsidTr="000F76F0">
        <w:trPr>
          <w:trHeight w:val="359"/>
        </w:trPr>
        <w:tc>
          <w:tcPr>
            <w:tcW w:w="5000" w:type="pct"/>
            <w:shd w:val="clear" w:color="auto" w:fill="auto"/>
          </w:tcPr>
          <w:p w:rsidR="007D75FE" w:rsidRPr="00F00F42" w:rsidRDefault="007D75FE" w:rsidP="000F76F0">
            <w:pPr>
              <w:spacing w:line="0" w:lineRule="atLeast"/>
              <w:jc w:val="right"/>
              <w:rPr>
                <w:rFonts w:eastAsia="Calibri" w:cs="Times New Roman"/>
                <w:szCs w:val="20"/>
              </w:rPr>
            </w:pPr>
            <w:proofErr w:type="gramStart"/>
            <w:r w:rsidRPr="00F00F42">
              <w:rPr>
                <w:rFonts w:eastAsia="TimesNewRoman" w:cs="Times New Roman"/>
                <w:sz w:val="22"/>
                <w:szCs w:val="16"/>
              </w:rPr>
              <w:t>p</w:t>
            </w:r>
            <w:proofErr w:type="gramEnd"/>
            <w:r w:rsidRPr="00F00F42">
              <w:rPr>
                <w:rFonts w:eastAsia="TimesNewRoman" w:cs="Times New Roman"/>
                <w:sz w:val="22"/>
                <w:szCs w:val="16"/>
              </w:rPr>
              <w:t>&lt;0.05</w:t>
            </w:r>
          </w:p>
        </w:tc>
      </w:tr>
    </w:tbl>
    <w:p w:rsidR="00C01003" w:rsidRPr="00F00F42" w:rsidRDefault="00C01003" w:rsidP="00C01003">
      <w:pPr>
        <w:spacing w:after="0"/>
        <w:ind w:firstLine="709"/>
        <w:jc w:val="center"/>
        <w:rPr>
          <w:sz w:val="22"/>
          <w:szCs w:val="24"/>
        </w:rPr>
      </w:pPr>
      <w:r w:rsidRPr="00F00F42">
        <w:rPr>
          <w:sz w:val="22"/>
          <w:szCs w:val="24"/>
        </w:rPr>
        <w:t>1-3: C1, 4-5: C2, 6-7:C3, 8-9:C4, 10+:C5</w:t>
      </w:r>
    </w:p>
    <w:p w:rsidR="00C01003" w:rsidRPr="00505414" w:rsidRDefault="00C01003" w:rsidP="00C01003">
      <w:pPr>
        <w:spacing w:after="0"/>
        <w:ind w:firstLine="709"/>
        <w:rPr>
          <w:szCs w:val="24"/>
        </w:rPr>
      </w:pPr>
      <w:r>
        <w:rPr>
          <w:szCs w:val="24"/>
        </w:rPr>
        <w:lastRenderedPageBreak/>
        <w:t xml:space="preserve">Katılımcıların </w:t>
      </w:r>
      <w:r>
        <w:rPr>
          <w:rFonts w:cs="Times New Roman"/>
          <w:szCs w:val="24"/>
        </w:rPr>
        <w:t>kurumsal hazırlık puanları</w:t>
      </w:r>
      <w:r w:rsidRPr="00D51C0E">
        <w:rPr>
          <w:szCs w:val="24"/>
        </w:rPr>
        <w:t xml:space="preserve"> </w:t>
      </w:r>
      <w:r>
        <w:rPr>
          <w:szCs w:val="24"/>
        </w:rPr>
        <w:t>ile çalışma yılı değişkeni arasında istatistiksel olarak anlamlı bir fark bulunmuştur. (p&lt;0.05) Farkın hangi aralıklar arasında olduğunu tespit etmek amacıyla Post-</w:t>
      </w:r>
      <w:proofErr w:type="gramStart"/>
      <w:r>
        <w:rPr>
          <w:szCs w:val="24"/>
        </w:rPr>
        <w:t>Hoc</w:t>
      </w:r>
      <w:proofErr w:type="gramEnd"/>
      <w:r>
        <w:rPr>
          <w:szCs w:val="24"/>
        </w:rPr>
        <w:t xml:space="preserve"> testlerinden “Games-Howel” testine başvurulmuştur. Analiz sonucunda çalışma yılı 6-7 olanların puanlarının 10 yıl ve üzeri olanlara göre daha yüksek olduğu tespit edilmiştir. (Tablo 4.17, 4.18).</w:t>
      </w:r>
    </w:p>
    <w:p w:rsidR="00C01003" w:rsidRDefault="00C01003" w:rsidP="00C01003">
      <w:pPr>
        <w:spacing w:after="0"/>
        <w:ind w:firstLine="709"/>
        <w:rPr>
          <w:rFonts w:cs="Times New Roman"/>
          <w:szCs w:val="24"/>
        </w:rPr>
      </w:pPr>
      <w:r>
        <w:rPr>
          <w:rFonts w:cs="Times New Roman"/>
          <w:szCs w:val="24"/>
        </w:rPr>
        <w:t xml:space="preserve">Katılımcıların cinsiyet, medeni durum, yaşadıkları il, eğitim durumları, gelir durumları ile </w:t>
      </w:r>
      <w:r w:rsidRPr="000A6A39">
        <w:rPr>
          <w:rFonts w:cs="Times New Roman"/>
          <w:szCs w:val="24"/>
        </w:rPr>
        <w:t xml:space="preserve">hazırlık </w:t>
      </w:r>
      <w:r>
        <w:rPr>
          <w:rFonts w:cs="Times New Roman"/>
          <w:szCs w:val="24"/>
        </w:rPr>
        <w:t>puanlar</w:t>
      </w:r>
      <w:r w:rsidRPr="00441EEE">
        <w:rPr>
          <w:rFonts w:cs="Times New Roman"/>
          <w:szCs w:val="24"/>
        </w:rPr>
        <w:t>ı</w:t>
      </w:r>
      <w:r>
        <w:rPr>
          <w:rFonts w:cs="Times New Roman"/>
          <w:szCs w:val="24"/>
        </w:rPr>
        <w:t xml:space="preserve"> arasında istatistiksel olarak anlamlı bir fark bulunamamıştır. (p&gt;0,05)</w:t>
      </w:r>
      <w:r w:rsidRPr="000A6A39">
        <w:rPr>
          <w:rFonts w:cs="Times New Roman"/>
          <w:szCs w:val="24"/>
        </w:rPr>
        <w:t xml:space="preserve"> </w:t>
      </w:r>
    </w:p>
    <w:p w:rsidR="00C01003" w:rsidRDefault="00C01003" w:rsidP="00C01003">
      <w:pPr>
        <w:spacing w:after="0"/>
        <w:ind w:firstLine="709"/>
        <w:rPr>
          <w:rFonts w:cs="Times New Roman"/>
          <w:szCs w:val="24"/>
        </w:rPr>
      </w:pPr>
    </w:p>
    <w:p w:rsidR="00C01003" w:rsidRPr="00567749" w:rsidRDefault="00C01003" w:rsidP="00C01003">
      <w:pPr>
        <w:autoSpaceDE w:val="0"/>
        <w:autoSpaceDN w:val="0"/>
        <w:adjustRightInd w:val="0"/>
        <w:spacing w:after="0"/>
        <w:jc w:val="center"/>
        <w:rPr>
          <w:rFonts w:cs="Times New Roman"/>
          <w:b/>
          <w:szCs w:val="24"/>
        </w:rPr>
      </w:pPr>
      <w:r>
        <w:rPr>
          <w:rFonts w:cs="Times New Roman"/>
          <w:b/>
          <w:szCs w:val="24"/>
        </w:rPr>
        <w:t>Tablo 4.19</w:t>
      </w:r>
      <w:r w:rsidRPr="00B2052E">
        <w:rPr>
          <w:rFonts w:cs="Times New Roman"/>
          <w:b/>
          <w:szCs w:val="24"/>
        </w:rPr>
        <w:t xml:space="preserve">. KBRN Olaylarına Yönelik </w:t>
      </w:r>
      <w:r>
        <w:rPr>
          <w:rFonts w:cs="Times New Roman"/>
          <w:b/>
          <w:szCs w:val="24"/>
        </w:rPr>
        <w:t xml:space="preserve">Müdahale </w:t>
      </w:r>
      <w:r w:rsidRPr="00B2052E">
        <w:rPr>
          <w:rFonts w:cs="Times New Roman"/>
          <w:b/>
          <w:szCs w:val="24"/>
        </w:rPr>
        <w:t>Yeteneklerin</w:t>
      </w:r>
      <w:r>
        <w:rPr>
          <w:rFonts w:cs="Times New Roman"/>
          <w:b/>
          <w:szCs w:val="24"/>
        </w:rPr>
        <w:t>in Kuruma Göre</w:t>
      </w:r>
      <w:r w:rsidRPr="00B2052E">
        <w:rPr>
          <w:rFonts w:cs="Times New Roman"/>
          <w:b/>
          <w:szCs w:val="24"/>
        </w:rPr>
        <w:t xml:space="preserve"> Değerlendir</w:t>
      </w:r>
      <w:r>
        <w:rPr>
          <w:rFonts w:cs="Times New Roman"/>
          <w:b/>
          <w:szCs w:val="24"/>
        </w:rPr>
        <w:t>il</w:t>
      </w:r>
      <w:r w:rsidRPr="00B2052E">
        <w:rPr>
          <w:rFonts w:cs="Times New Roman"/>
          <w:b/>
          <w:szCs w:val="24"/>
        </w:rPr>
        <w:t>mesi</w:t>
      </w:r>
    </w:p>
    <w:tbl>
      <w:tblPr>
        <w:tblStyle w:val="TabloKlavuzu1"/>
        <w:tblW w:w="4877" w:type="pct"/>
        <w:tblInd w:w="108" w:type="dxa"/>
        <w:tblBorders>
          <w:left w:val="none" w:sz="0" w:space="0" w:color="auto"/>
          <w:right w:val="none" w:sz="0" w:space="0" w:color="auto"/>
          <w:insideV w:val="none" w:sz="0" w:space="0" w:color="auto"/>
        </w:tblBorders>
        <w:tblLook w:val="0000" w:firstRow="0" w:lastRow="0" w:firstColumn="0" w:lastColumn="0" w:noHBand="0" w:noVBand="0"/>
      </w:tblPr>
      <w:tblGrid>
        <w:gridCol w:w="1363"/>
        <w:gridCol w:w="1216"/>
        <w:gridCol w:w="1079"/>
        <w:gridCol w:w="1082"/>
        <w:gridCol w:w="1596"/>
        <w:gridCol w:w="1137"/>
        <w:gridCol w:w="1032"/>
      </w:tblGrid>
      <w:tr w:rsidR="00C01003" w:rsidRPr="0048489C" w:rsidTr="005C672D">
        <w:trPr>
          <w:trHeight w:val="567"/>
        </w:trPr>
        <w:tc>
          <w:tcPr>
            <w:tcW w:w="1453" w:type="pct"/>
            <w:gridSpan w:val="2"/>
          </w:tcPr>
          <w:p w:rsidR="00C01003" w:rsidRPr="0048489C" w:rsidRDefault="00C01003" w:rsidP="005C672D">
            <w:pPr>
              <w:autoSpaceDE w:val="0"/>
              <w:autoSpaceDN w:val="0"/>
              <w:adjustRightInd w:val="0"/>
              <w:spacing w:line="240" w:lineRule="auto"/>
              <w:jc w:val="left"/>
              <w:rPr>
                <w:rFonts w:cs="Times New Roman"/>
                <w:b/>
              </w:rPr>
            </w:pPr>
            <w:r w:rsidRPr="0048489C">
              <w:rPr>
                <w:rFonts w:cs="Times New Roman"/>
                <w:b/>
              </w:rPr>
              <w:t>Kurumlar</w:t>
            </w:r>
          </w:p>
        </w:tc>
        <w:tc>
          <w:tcPr>
            <w:tcW w:w="647" w:type="pct"/>
          </w:tcPr>
          <w:p w:rsidR="00C01003" w:rsidRPr="0048489C" w:rsidRDefault="00C01003" w:rsidP="005C672D">
            <w:pPr>
              <w:autoSpaceDE w:val="0"/>
              <w:autoSpaceDN w:val="0"/>
              <w:adjustRightInd w:val="0"/>
              <w:spacing w:line="320" w:lineRule="atLeast"/>
              <w:ind w:left="60" w:right="60"/>
              <w:jc w:val="right"/>
              <w:rPr>
                <w:rFonts w:cs="Times New Roman"/>
                <w:b/>
                <w:color w:val="000000"/>
              </w:rPr>
            </w:pPr>
            <w:r w:rsidRPr="0048489C">
              <w:rPr>
                <w:rFonts w:cs="Times New Roman"/>
                <w:b/>
                <w:color w:val="000000"/>
              </w:rPr>
              <w:t>N</w:t>
            </w:r>
          </w:p>
        </w:tc>
        <w:tc>
          <w:tcPr>
            <w:tcW w:w="649" w:type="pct"/>
          </w:tcPr>
          <w:p w:rsidR="00C01003" w:rsidRPr="0048489C" w:rsidRDefault="00C01003" w:rsidP="005C672D">
            <w:pPr>
              <w:autoSpaceDE w:val="0"/>
              <w:autoSpaceDN w:val="0"/>
              <w:adjustRightInd w:val="0"/>
              <w:spacing w:line="320" w:lineRule="atLeast"/>
              <w:ind w:left="60" w:right="60"/>
              <w:jc w:val="right"/>
              <w:rPr>
                <w:rFonts w:cs="Times New Roman"/>
                <w:b/>
                <w:color w:val="000000"/>
              </w:rPr>
            </w:pPr>
            <w:r w:rsidRPr="0048489C">
              <w:rPr>
                <w:rFonts w:cs="Times New Roman"/>
                <w:b/>
                <w:color w:val="000000"/>
              </w:rPr>
              <w:t xml:space="preserve">Ort. </w:t>
            </w:r>
          </w:p>
        </w:tc>
        <w:tc>
          <w:tcPr>
            <w:tcW w:w="951" w:type="pct"/>
          </w:tcPr>
          <w:p w:rsidR="00C01003" w:rsidRPr="0048489C" w:rsidRDefault="00C01003" w:rsidP="005C672D">
            <w:pPr>
              <w:autoSpaceDE w:val="0"/>
              <w:autoSpaceDN w:val="0"/>
              <w:adjustRightInd w:val="0"/>
              <w:spacing w:line="320" w:lineRule="atLeast"/>
              <w:ind w:left="60" w:right="60"/>
              <w:jc w:val="right"/>
              <w:rPr>
                <w:rFonts w:cs="Times New Roman"/>
                <w:b/>
                <w:color w:val="000000"/>
              </w:rPr>
            </w:pPr>
            <w:r w:rsidRPr="0048489C">
              <w:rPr>
                <w:rFonts w:cs="Times New Roman"/>
                <w:b/>
                <w:color w:val="000000"/>
              </w:rPr>
              <w:t>SS.</w:t>
            </w:r>
          </w:p>
        </w:tc>
        <w:tc>
          <w:tcPr>
            <w:tcW w:w="681" w:type="pct"/>
          </w:tcPr>
          <w:p w:rsidR="00C01003" w:rsidRPr="0048489C" w:rsidRDefault="00C01003" w:rsidP="005C672D">
            <w:pPr>
              <w:autoSpaceDE w:val="0"/>
              <w:autoSpaceDN w:val="0"/>
              <w:adjustRightInd w:val="0"/>
              <w:spacing w:line="320" w:lineRule="atLeast"/>
              <w:ind w:left="60" w:right="60"/>
              <w:jc w:val="right"/>
              <w:rPr>
                <w:rFonts w:cs="Times New Roman"/>
                <w:b/>
                <w:color w:val="000000"/>
              </w:rPr>
            </w:pPr>
            <w:r w:rsidRPr="0048489C">
              <w:rPr>
                <w:rFonts w:cs="Times New Roman"/>
                <w:b/>
                <w:color w:val="000000"/>
              </w:rPr>
              <w:t>Std. Hata</w:t>
            </w:r>
          </w:p>
        </w:tc>
        <w:tc>
          <w:tcPr>
            <w:tcW w:w="619" w:type="pct"/>
          </w:tcPr>
          <w:p w:rsidR="00C01003" w:rsidRPr="0048489C" w:rsidRDefault="00C01003" w:rsidP="005C672D">
            <w:pPr>
              <w:autoSpaceDE w:val="0"/>
              <w:autoSpaceDN w:val="0"/>
              <w:adjustRightInd w:val="0"/>
              <w:spacing w:line="320" w:lineRule="atLeast"/>
              <w:ind w:left="60" w:right="60"/>
              <w:jc w:val="center"/>
              <w:rPr>
                <w:rFonts w:cs="Times New Roman"/>
                <w:b/>
                <w:color w:val="000000"/>
              </w:rPr>
            </w:pPr>
            <w:proofErr w:type="gramStart"/>
            <w:r w:rsidRPr="0048489C">
              <w:rPr>
                <w:rFonts w:cs="Times New Roman"/>
                <w:b/>
                <w:color w:val="000000"/>
              </w:rPr>
              <w:t>p</w:t>
            </w:r>
            <w:proofErr w:type="gramEnd"/>
          </w:p>
        </w:tc>
      </w:tr>
      <w:tr w:rsidR="00C01003" w:rsidRPr="0048489C" w:rsidTr="005C672D">
        <w:tc>
          <w:tcPr>
            <w:tcW w:w="738" w:type="pct"/>
            <w:vMerge w:val="restart"/>
          </w:tcPr>
          <w:p w:rsidR="00C01003" w:rsidRPr="0048489C" w:rsidRDefault="00C01003" w:rsidP="005C672D">
            <w:pPr>
              <w:autoSpaceDE w:val="0"/>
              <w:autoSpaceDN w:val="0"/>
              <w:adjustRightInd w:val="0"/>
              <w:spacing w:line="320" w:lineRule="atLeast"/>
              <w:ind w:left="60" w:right="60"/>
              <w:jc w:val="left"/>
              <w:rPr>
                <w:rFonts w:cs="Times New Roman"/>
                <w:color w:val="000000"/>
              </w:rPr>
            </w:pPr>
            <w:r w:rsidRPr="0048489C">
              <w:rPr>
                <w:rFonts w:cs="Times New Roman"/>
                <w:b/>
              </w:rPr>
              <w:t>KBRN Olaylarına Yönelik Yetenek</w:t>
            </w:r>
            <w:r>
              <w:rPr>
                <w:rFonts w:cs="Times New Roman"/>
                <w:b/>
              </w:rPr>
              <w:t>ler</w:t>
            </w:r>
          </w:p>
        </w:tc>
        <w:tc>
          <w:tcPr>
            <w:tcW w:w="715" w:type="pct"/>
          </w:tcPr>
          <w:p w:rsidR="00C01003" w:rsidRPr="0048489C" w:rsidRDefault="00C01003" w:rsidP="005C672D">
            <w:pPr>
              <w:autoSpaceDE w:val="0"/>
              <w:autoSpaceDN w:val="0"/>
              <w:adjustRightInd w:val="0"/>
              <w:spacing w:line="320" w:lineRule="atLeast"/>
              <w:ind w:left="60" w:right="60"/>
              <w:jc w:val="left"/>
              <w:rPr>
                <w:rFonts w:cs="Times New Roman"/>
                <w:color w:val="000000"/>
              </w:rPr>
            </w:pPr>
            <w:r w:rsidRPr="0048489C">
              <w:rPr>
                <w:rFonts w:cs="Times New Roman"/>
                <w:color w:val="000000"/>
              </w:rPr>
              <w:t>Çevre</w:t>
            </w:r>
          </w:p>
        </w:tc>
        <w:tc>
          <w:tcPr>
            <w:tcW w:w="647"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101</w:t>
            </w:r>
          </w:p>
        </w:tc>
        <w:tc>
          <w:tcPr>
            <w:tcW w:w="649"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1,6485</w:t>
            </w:r>
          </w:p>
        </w:tc>
        <w:tc>
          <w:tcPr>
            <w:tcW w:w="951"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,33760</w:t>
            </w:r>
          </w:p>
        </w:tc>
        <w:tc>
          <w:tcPr>
            <w:tcW w:w="681"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,03359</w:t>
            </w:r>
          </w:p>
        </w:tc>
        <w:tc>
          <w:tcPr>
            <w:tcW w:w="619" w:type="pct"/>
            <w:vMerge w:val="restar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,000</w:t>
            </w:r>
          </w:p>
        </w:tc>
      </w:tr>
      <w:tr w:rsidR="00C01003" w:rsidRPr="0048489C" w:rsidTr="005C672D">
        <w:tc>
          <w:tcPr>
            <w:tcW w:w="738" w:type="pct"/>
            <w:vMerge/>
          </w:tcPr>
          <w:p w:rsidR="00C01003" w:rsidRPr="0048489C" w:rsidRDefault="00C01003" w:rsidP="005C672D">
            <w:pPr>
              <w:autoSpaceDE w:val="0"/>
              <w:autoSpaceDN w:val="0"/>
              <w:adjustRightInd w:val="0"/>
              <w:spacing w:line="320" w:lineRule="atLeast"/>
              <w:ind w:left="60" w:right="60"/>
              <w:jc w:val="left"/>
              <w:rPr>
                <w:rFonts w:cs="Times New Roman"/>
                <w:color w:val="000000"/>
              </w:rPr>
            </w:pPr>
          </w:p>
        </w:tc>
        <w:tc>
          <w:tcPr>
            <w:tcW w:w="715" w:type="pct"/>
          </w:tcPr>
          <w:p w:rsidR="00C01003" w:rsidRPr="0048489C" w:rsidRDefault="00C01003" w:rsidP="005C672D">
            <w:pPr>
              <w:autoSpaceDE w:val="0"/>
              <w:autoSpaceDN w:val="0"/>
              <w:adjustRightInd w:val="0"/>
              <w:spacing w:line="320" w:lineRule="atLeast"/>
              <w:ind w:left="60" w:right="60"/>
              <w:jc w:val="left"/>
              <w:rPr>
                <w:rFonts w:cs="Times New Roman"/>
                <w:color w:val="000000"/>
              </w:rPr>
            </w:pPr>
            <w:r w:rsidRPr="0048489C">
              <w:rPr>
                <w:rFonts w:cs="Times New Roman"/>
                <w:color w:val="000000"/>
              </w:rPr>
              <w:t>Sağlık</w:t>
            </w:r>
          </w:p>
        </w:tc>
        <w:tc>
          <w:tcPr>
            <w:tcW w:w="647"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207</w:t>
            </w:r>
          </w:p>
        </w:tc>
        <w:tc>
          <w:tcPr>
            <w:tcW w:w="649"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1,4239</w:t>
            </w:r>
          </w:p>
        </w:tc>
        <w:tc>
          <w:tcPr>
            <w:tcW w:w="951"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,33133</w:t>
            </w:r>
          </w:p>
        </w:tc>
        <w:tc>
          <w:tcPr>
            <w:tcW w:w="681"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,02303</w:t>
            </w:r>
          </w:p>
        </w:tc>
        <w:tc>
          <w:tcPr>
            <w:tcW w:w="619" w:type="pct"/>
            <w:vMerge/>
          </w:tcPr>
          <w:p w:rsidR="00C01003" w:rsidRPr="0048489C" w:rsidRDefault="00C01003" w:rsidP="005C672D">
            <w:pPr>
              <w:autoSpaceDE w:val="0"/>
              <w:autoSpaceDN w:val="0"/>
              <w:adjustRightInd w:val="0"/>
              <w:spacing w:line="320" w:lineRule="atLeast"/>
              <w:ind w:left="60" w:right="60"/>
              <w:jc w:val="right"/>
              <w:rPr>
                <w:rFonts w:cs="Times New Roman"/>
                <w:color w:val="000000"/>
              </w:rPr>
            </w:pPr>
          </w:p>
        </w:tc>
      </w:tr>
      <w:tr w:rsidR="00C01003" w:rsidRPr="0048489C" w:rsidTr="005C672D">
        <w:tc>
          <w:tcPr>
            <w:tcW w:w="738" w:type="pct"/>
            <w:vMerge/>
          </w:tcPr>
          <w:p w:rsidR="00C01003" w:rsidRPr="0048489C" w:rsidRDefault="00C01003" w:rsidP="005C672D">
            <w:pPr>
              <w:autoSpaceDE w:val="0"/>
              <w:autoSpaceDN w:val="0"/>
              <w:adjustRightInd w:val="0"/>
              <w:spacing w:line="320" w:lineRule="atLeast"/>
              <w:ind w:left="60" w:right="60"/>
              <w:jc w:val="left"/>
              <w:rPr>
                <w:rFonts w:cs="Times New Roman"/>
                <w:color w:val="000000"/>
              </w:rPr>
            </w:pPr>
          </w:p>
        </w:tc>
        <w:tc>
          <w:tcPr>
            <w:tcW w:w="715" w:type="pct"/>
          </w:tcPr>
          <w:p w:rsidR="00C01003" w:rsidRPr="0048489C" w:rsidRDefault="00C01003" w:rsidP="005C672D">
            <w:pPr>
              <w:autoSpaceDE w:val="0"/>
              <w:autoSpaceDN w:val="0"/>
              <w:adjustRightInd w:val="0"/>
              <w:spacing w:line="320" w:lineRule="atLeast"/>
              <w:ind w:left="60" w:right="60"/>
              <w:jc w:val="left"/>
              <w:rPr>
                <w:rFonts w:cs="Times New Roman"/>
                <w:color w:val="000000"/>
              </w:rPr>
            </w:pPr>
            <w:r w:rsidRPr="0048489C">
              <w:rPr>
                <w:rFonts w:cs="Times New Roman"/>
                <w:color w:val="000000"/>
              </w:rPr>
              <w:t>Müdahale</w:t>
            </w:r>
          </w:p>
        </w:tc>
        <w:tc>
          <w:tcPr>
            <w:tcW w:w="647"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117</w:t>
            </w:r>
          </w:p>
        </w:tc>
        <w:tc>
          <w:tcPr>
            <w:tcW w:w="649"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1,4915</w:t>
            </w:r>
          </w:p>
        </w:tc>
        <w:tc>
          <w:tcPr>
            <w:tcW w:w="951"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,31815</w:t>
            </w:r>
          </w:p>
        </w:tc>
        <w:tc>
          <w:tcPr>
            <w:tcW w:w="681"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,02941</w:t>
            </w:r>
          </w:p>
        </w:tc>
        <w:tc>
          <w:tcPr>
            <w:tcW w:w="619" w:type="pct"/>
            <w:vMerge/>
          </w:tcPr>
          <w:p w:rsidR="00C01003" w:rsidRPr="0048489C" w:rsidRDefault="00C01003" w:rsidP="005C672D">
            <w:pPr>
              <w:autoSpaceDE w:val="0"/>
              <w:autoSpaceDN w:val="0"/>
              <w:adjustRightInd w:val="0"/>
              <w:spacing w:line="320" w:lineRule="atLeast"/>
              <w:ind w:left="60" w:right="60"/>
              <w:jc w:val="right"/>
              <w:rPr>
                <w:rFonts w:cs="Times New Roman"/>
                <w:color w:val="000000"/>
              </w:rPr>
            </w:pPr>
          </w:p>
        </w:tc>
      </w:tr>
      <w:tr w:rsidR="00C01003" w:rsidRPr="0048489C" w:rsidTr="005C672D">
        <w:tc>
          <w:tcPr>
            <w:tcW w:w="738" w:type="pct"/>
            <w:vMerge/>
          </w:tcPr>
          <w:p w:rsidR="00C01003" w:rsidRPr="0048489C" w:rsidRDefault="00C01003" w:rsidP="005C672D">
            <w:pPr>
              <w:autoSpaceDE w:val="0"/>
              <w:autoSpaceDN w:val="0"/>
              <w:adjustRightInd w:val="0"/>
              <w:spacing w:line="320" w:lineRule="atLeast"/>
              <w:ind w:left="60" w:right="60"/>
              <w:jc w:val="left"/>
              <w:rPr>
                <w:rFonts w:cs="Times New Roman"/>
                <w:color w:val="000000"/>
              </w:rPr>
            </w:pPr>
          </w:p>
        </w:tc>
        <w:tc>
          <w:tcPr>
            <w:tcW w:w="715" w:type="pct"/>
          </w:tcPr>
          <w:p w:rsidR="00C01003" w:rsidRPr="0048489C" w:rsidRDefault="00C01003" w:rsidP="005C672D">
            <w:pPr>
              <w:autoSpaceDE w:val="0"/>
              <w:autoSpaceDN w:val="0"/>
              <w:adjustRightInd w:val="0"/>
              <w:spacing w:line="320" w:lineRule="atLeast"/>
              <w:ind w:left="60" w:right="60"/>
              <w:jc w:val="left"/>
              <w:rPr>
                <w:rFonts w:cs="Times New Roman"/>
                <w:color w:val="000000"/>
              </w:rPr>
            </w:pPr>
            <w:r>
              <w:rPr>
                <w:rFonts w:cs="Times New Roman"/>
                <w:color w:val="000000"/>
              </w:rPr>
              <w:t>Toplam</w:t>
            </w:r>
          </w:p>
        </w:tc>
        <w:tc>
          <w:tcPr>
            <w:tcW w:w="647"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425</w:t>
            </w:r>
          </w:p>
        </w:tc>
        <w:tc>
          <w:tcPr>
            <w:tcW w:w="649"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1,4959</w:t>
            </w:r>
          </w:p>
        </w:tc>
        <w:tc>
          <w:tcPr>
            <w:tcW w:w="951"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,34057</w:t>
            </w:r>
          </w:p>
        </w:tc>
        <w:tc>
          <w:tcPr>
            <w:tcW w:w="681" w:type="pct"/>
          </w:tcPr>
          <w:p w:rsidR="00C01003" w:rsidRPr="0048489C" w:rsidRDefault="00C01003" w:rsidP="005C672D">
            <w:pPr>
              <w:autoSpaceDE w:val="0"/>
              <w:autoSpaceDN w:val="0"/>
              <w:adjustRightInd w:val="0"/>
              <w:spacing w:line="320" w:lineRule="atLeast"/>
              <w:ind w:left="60" w:right="60"/>
              <w:jc w:val="right"/>
              <w:rPr>
                <w:rFonts w:cs="Times New Roman"/>
                <w:color w:val="000000"/>
              </w:rPr>
            </w:pPr>
            <w:r w:rsidRPr="0048489C">
              <w:rPr>
                <w:rFonts w:cs="Times New Roman"/>
                <w:color w:val="000000"/>
              </w:rPr>
              <w:t>,01652</w:t>
            </w:r>
          </w:p>
        </w:tc>
        <w:tc>
          <w:tcPr>
            <w:tcW w:w="619" w:type="pct"/>
            <w:vMerge/>
          </w:tcPr>
          <w:p w:rsidR="00C01003" w:rsidRPr="0048489C" w:rsidRDefault="00C01003" w:rsidP="005C672D">
            <w:pPr>
              <w:autoSpaceDE w:val="0"/>
              <w:autoSpaceDN w:val="0"/>
              <w:adjustRightInd w:val="0"/>
              <w:spacing w:line="320" w:lineRule="atLeast"/>
              <w:ind w:left="60" w:right="60"/>
              <w:jc w:val="right"/>
              <w:rPr>
                <w:rFonts w:cs="Times New Roman"/>
                <w:color w:val="000000"/>
              </w:rPr>
            </w:pPr>
          </w:p>
        </w:tc>
      </w:tr>
    </w:tbl>
    <w:p w:rsidR="00C01003" w:rsidRPr="0048489C" w:rsidRDefault="00C01003" w:rsidP="00C01003">
      <w:pPr>
        <w:autoSpaceDE w:val="0"/>
        <w:autoSpaceDN w:val="0"/>
        <w:adjustRightInd w:val="0"/>
        <w:spacing w:after="0" w:line="400" w:lineRule="atLeast"/>
        <w:jc w:val="left"/>
        <w:rPr>
          <w:rFonts w:cs="Times New Roman"/>
          <w:szCs w:val="24"/>
        </w:rPr>
      </w:pPr>
    </w:p>
    <w:p w:rsidR="00C01003" w:rsidRDefault="00C01003" w:rsidP="00C01003">
      <w:pPr>
        <w:spacing w:after="0"/>
        <w:ind w:firstLine="709"/>
        <w:rPr>
          <w:szCs w:val="24"/>
        </w:rPr>
      </w:pPr>
      <w:r>
        <w:rPr>
          <w:szCs w:val="24"/>
        </w:rPr>
        <w:t xml:space="preserve">Katılımcıların </w:t>
      </w:r>
      <w:r w:rsidRPr="00D51C0E">
        <w:rPr>
          <w:rFonts w:cs="Times New Roman"/>
          <w:szCs w:val="24"/>
        </w:rPr>
        <w:t>KBRN olaylarına yönelik yetenekleri</w:t>
      </w:r>
      <w:r w:rsidRPr="00D51C0E">
        <w:rPr>
          <w:szCs w:val="24"/>
        </w:rPr>
        <w:t xml:space="preserve"> </w:t>
      </w:r>
      <w:r>
        <w:rPr>
          <w:szCs w:val="24"/>
        </w:rPr>
        <w:t>ile kurum değişkeni arasında istatistiksel olarak anlamlı bir fark bulunmuştur. (p&lt;0.05) Bu farkın hangi kurumlar arasında olduğunu tespit etmek için Post-</w:t>
      </w:r>
      <w:proofErr w:type="gramStart"/>
      <w:r>
        <w:rPr>
          <w:szCs w:val="24"/>
        </w:rPr>
        <w:t>Hoc</w:t>
      </w:r>
      <w:proofErr w:type="gramEnd"/>
      <w:r>
        <w:rPr>
          <w:szCs w:val="24"/>
        </w:rPr>
        <w:t xml:space="preserve"> testlerinde “Tukey” testine başvurulmuştur. Yapılan analiz sonucunda çevre alanında hizmet veren kurumların </w:t>
      </w:r>
      <w:r w:rsidRPr="00D51C0E">
        <w:rPr>
          <w:rFonts w:cs="Times New Roman"/>
          <w:szCs w:val="24"/>
        </w:rPr>
        <w:t>KBRN olaylarına yönelik yetenekleri</w:t>
      </w:r>
      <w:r w:rsidRPr="00D51C0E">
        <w:rPr>
          <w:szCs w:val="24"/>
        </w:rPr>
        <w:t xml:space="preserve"> </w:t>
      </w:r>
      <w:r>
        <w:rPr>
          <w:szCs w:val="24"/>
        </w:rPr>
        <w:t>müdahale ve sağlık alanında hizmet veren kurumlara göre anlamlı derecede yüksektir. (Tablo 4.19)</w:t>
      </w:r>
    </w:p>
    <w:p w:rsidR="00C01003" w:rsidRDefault="007D75FE" w:rsidP="007D75FE">
      <w:pPr>
        <w:spacing w:after="200" w:line="276" w:lineRule="auto"/>
        <w:jc w:val="left"/>
        <w:rPr>
          <w:szCs w:val="24"/>
        </w:rPr>
      </w:pPr>
      <w:r>
        <w:rPr>
          <w:szCs w:val="24"/>
        </w:rPr>
        <w:br w:type="page"/>
      </w:r>
    </w:p>
    <w:p w:rsidR="00C01003" w:rsidRPr="00567749" w:rsidRDefault="00C01003" w:rsidP="00C01003">
      <w:pPr>
        <w:autoSpaceDE w:val="0"/>
        <w:autoSpaceDN w:val="0"/>
        <w:adjustRightInd w:val="0"/>
        <w:spacing w:after="0"/>
        <w:jc w:val="center"/>
        <w:rPr>
          <w:rFonts w:cs="Times New Roman"/>
          <w:b/>
          <w:szCs w:val="24"/>
        </w:rPr>
      </w:pPr>
      <w:r>
        <w:rPr>
          <w:rFonts w:cs="Times New Roman"/>
          <w:b/>
          <w:szCs w:val="24"/>
        </w:rPr>
        <w:lastRenderedPageBreak/>
        <w:t>Tablo 4.20</w:t>
      </w:r>
      <w:r w:rsidRPr="00B2052E">
        <w:rPr>
          <w:rFonts w:cs="Times New Roman"/>
          <w:b/>
          <w:szCs w:val="24"/>
        </w:rPr>
        <w:t xml:space="preserve">. KBRN Olaylarına Yönelik </w:t>
      </w:r>
      <w:r>
        <w:rPr>
          <w:rFonts w:cs="Times New Roman"/>
          <w:b/>
          <w:szCs w:val="24"/>
        </w:rPr>
        <w:t xml:space="preserve">Müdahale </w:t>
      </w:r>
      <w:r w:rsidRPr="00B2052E">
        <w:rPr>
          <w:rFonts w:cs="Times New Roman"/>
          <w:b/>
          <w:szCs w:val="24"/>
        </w:rPr>
        <w:t>Yeteneklerin</w:t>
      </w:r>
      <w:r>
        <w:rPr>
          <w:rFonts w:cs="Times New Roman"/>
          <w:b/>
          <w:szCs w:val="24"/>
        </w:rPr>
        <w:t>in Yaşa Göre</w:t>
      </w:r>
      <w:r w:rsidRPr="00B2052E">
        <w:rPr>
          <w:rFonts w:cs="Times New Roman"/>
          <w:b/>
          <w:szCs w:val="24"/>
        </w:rPr>
        <w:t xml:space="preserve"> Değerlendir</w:t>
      </w:r>
      <w:r>
        <w:rPr>
          <w:rFonts w:cs="Times New Roman"/>
          <w:b/>
          <w:szCs w:val="24"/>
        </w:rPr>
        <w:t>il</w:t>
      </w:r>
      <w:r w:rsidRPr="00B2052E">
        <w:rPr>
          <w:rFonts w:cs="Times New Roman"/>
          <w:b/>
          <w:szCs w:val="24"/>
        </w:rPr>
        <w:t>mesi</w:t>
      </w:r>
    </w:p>
    <w:tbl>
      <w:tblPr>
        <w:tblW w:w="4938" w:type="pct"/>
        <w:tblInd w:w="108" w:type="dxa"/>
        <w:tblBorders>
          <w:top w:val="single" w:sz="4" w:space="0" w:color="auto"/>
          <w:bottom w:val="single" w:sz="4" w:space="0" w:color="auto"/>
          <w:insideH w:val="single" w:sz="4" w:space="0" w:color="auto"/>
        </w:tblBorders>
        <w:tblLook w:val="04A0" w:firstRow="1" w:lastRow="0" w:firstColumn="1" w:lastColumn="0" w:noHBand="0" w:noVBand="1"/>
      </w:tblPr>
      <w:tblGrid>
        <w:gridCol w:w="1546"/>
        <w:gridCol w:w="1231"/>
        <w:gridCol w:w="1206"/>
        <w:gridCol w:w="1218"/>
        <w:gridCol w:w="1225"/>
        <w:gridCol w:w="1137"/>
        <w:gridCol w:w="942"/>
        <w:gridCol w:w="107"/>
      </w:tblGrid>
      <w:tr w:rsidR="00C01003" w:rsidRPr="00642BAB" w:rsidTr="005C672D">
        <w:trPr>
          <w:gridAfter w:val="1"/>
          <w:wAfter w:w="62" w:type="pct"/>
          <w:trHeight w:val="481"/>
        </w:trPr>
        <w:tc>
          <w:tcPr>
            <w:tcW w:w="898" w:type="pct"/>
          </w:tcPr>
          <w:p w:rsidR="00C01003" w:rsidRPr="00567749" w:rsidRDefault="00C01003" w:rsidP="005C672D">
            <w:pPr>
              <w:spacing w:line="0" w:lineRule="atLeast"/>
              <w:rPr>
                <w:rFonts w:eastAsia="Calibri" w:cs="Times New Roman"/>
                <w:b/>
                <w:bCs/>
                <w:color w:val="000000"/>
              </w:rPr>
            </w:pPr>
          </w:p>
        </w:tc>
        <w:tc>
          <w:tcPr>
            <w:tcW w:w="715" w:type="pct"/>
          </w:tcPr>
          <w:p w:rsidR="00C01003" w:rsidRPr="00567749" w:rsidRDefault="00C01003" w:rsidP="005C672D">
            <w:pPr>
              <w:spacing w:line="0" w:lineRule="atLeast"/>
              <w:jc w:val="right"/>
              <w:rPr>
                <w:rFonts w:eastAsia="Calibri" w:cs="Times New Roman"/>
                <w:b/>
                <w:bCs/>
                <w:color w:val="000000"/>
              </w:rPr>
            </w:pPr>
            <w:r w:rsidRPr="00567749">
              <w:rPr>
                <w:rFonts w:eastAsia="Calibri" w:cs="Times New Roman"/>
                <w:b/>
                <w:bCs/>
                <w:color w:val="000000"/>
              </w:rPr>
              <w:t>Yaş</w:t>
            </w:r>
          </w:p>
        </w:tc>
        <w:tc>
          <w:tcPr>
            <w:tcW w:w="700" w:type="pct"/>
          </w:tcPr>
          <w:p w:rsidR="00C01003" w:rsidRPr="00567749" w:rsidRDefault="00C01003" w:rsidP="005C672D">
            <w:pPr>
              <w:spacing w:line="0" w:lineRule="atLeast"/>
              <w:jc w:val="right"/>
              <w:rPr>
                <w:rFonts w:eastAsia="Calibri" w:cs="Times New Roman"/>
                <w:b/>
                <w:bCs/>
                <w:color w:val="000000"/>
              </w:rPr>
            </w:pPr>
            <w:proofErr w:type="gramStart"/>
            <w:r w:rsidRPr="00567749">
              <w:rPr>
                <w:rFonts w:eastAsia="Calibri" w:cs="Times New Roman"/>
                <w:b/>
                <w:bCs/>
                <w:color w:val="000000"/>
              </w:rPr>
              <w:t>n</w:t>
            </w:r>
            <w:proofErr w:type="gramEnd"/>
          </w:p>
        </w:tc>
        <w:tc>
          <w:tcPr>
            <w:tcW w:w="707" w:type="pct"/>
          </w:tcPr>
          <w:p w:rsidR="00C01003" w:rsidRPr="00567749" w:rsidRDefault="00C01003" w:rsidP="005C672D">
            <w:pPr>
              <w:spacing w:line="0" w:lineRule="atLeast"/>
              <w:jc w:val="right"/>
              <w:rPr>
                <w:rFonts w:eastAsia="Calibri" w:cs="Times New Roman"/>
                <w:b/>
                <w:bCs/>
                <w:color w:val="000000"/>
              </w:rPr>
            </w:pPr>
            <w:r w:rsidRPr="00567749">
              <w:rPr>
                <w:rFonts w:eastAsia="Calibri" w:cs="Times New Roman"/>
                <w:b/>
                <w:bCs/>
                <w:color w:val="000000"/>
              </w:rPr>
              <w:t>Ort.</w:t>
            </w:r>
          </w:p>
        </w:tc>
        <w:tc>
          <w:tcPr>
            <w:tcW w:w="711" w:type="pct"/>
          </w:tcPr>
          <w:p w:rsidR="00C01003" w:rsidRPr="00567749" w:rsidRDefault="00C01003" w:rsidP="005C672D">
            <w:pPr>
              <w:spacing w:line="0" w:lineRule="atLeast"/>
              <w:jc w:val="right"/>
              <w:rPr>
                <w:rFonts w:eastAsia="Calibri" w:cs="Times New Roman"/>
                <w:b/>
                <w:bCs/>
                <w:color w:val="000000"/>
              </w:rPr>
            </w:pPr>
            <w:r w:rsidRPr="00567749">
              <w:rPr>
                <w:rFonts w:eastAsia="Calibri" w:cs="Times New Roman"/>
                <w:b/>
                <w:bCs/>
                <w:color w:val="000000"/>
              </w:rPr>
              <w:t>SS</w:t>
            </w:r>
          </w:p>
        </w:tc>
        <w:tc>
          <w:tcPr>
            <w:tcW w:w="660" w:type="pct"/>
          </w:tcPr>
          <w:p w:rsidR="00C01003" w:rsidRPr="00567749" w:rsidRDefault="00C01003" w:rsidP="005C672D">
            <w:pPr>
              <w:spacing w:line="0" w:lineRule="atLeast"/>
              <w:ind w:right="133"/>
              <w:jc w:val="right"/>
              <w:rPr>
                <w:rFonts w:eastAsia="Calibri" w:cs="Times New Roman"/>
                <w:b/>
                <w:bCs/>
                <w:color w:val="000000"/>
              </w:rPr>
            </w:pPr>
            <w:r w:rsidRPr="00567749">
              <w:rPr>
                <w:rFonts w:eastAsia="Calibri" w:cs="Times New Roman"/>
                <w:b/>
                <w:bCs/>
                <w:color w:val="000000"/>
              </w:rPr>
              <w:t>Std Hata</w:t>
            </w:r>
          </w:p>
        </w:tc>
        <w:tc>
          <w:tcPr>
            <w:tcW w:w="547" w:type="pct"/>
          </w:tcPr>
          <w:p w:rsidR="00C01003" w:rsidRPr="00567749" w:rsidRDefault="00C01003" w:rsidP="005C672D">
            <w:pPr>
              <w:spacing w:line="0" w:lineRule="atLeast"/>
              <w:ind w:right="169"/>
              <w:jc w:val="right"/>
              <w:rPr>
                <w:rFonts w:eastAsia="Calibri" w:cs="Times New Roman"/>
                <w:b/>
                <w:bCs/>
                <w:color w:val="000000"/>
              </w:rPr>
            </w:pPr>
            <w:proofErr w:type="gramStart"/>
            <w:r w:rsidRPr="00567749">
              <w:rPr>
                <w:rFonts w:eastAsia="Calibri" w:cs="Times New Roman"/>
                <w:b/>
                <w:bCs/>
                <w:color w:val="000000"/>
              </w:rPr>
              <w:t>p</w:t>
            </w:r>
            <w:proofErr w:type="gramEnd"/>
          </w:p>
          <w:p w:rsidR="00C01003" w:rsidRPr="00567749" w:rsidRDefault="00C01003" w:rsidP="005C672D">
            <w:pPr>
              <w:spacing w:line="0" w:lineRule="atLeast"/>
              <w:ind w:right="169"/>
              <w:jc w:val="right"/>
              <w:rPr>
                <w:rFonts w:eastAsia="Calibri" w:cs="Times New Roman"/>
                <w:b/>
                <w:bCs/>
                <w:color w:val="000000"/>
              </w:rPr>
            </w:pPr>
          </w:p>
        </w:tc>
      </w:tr>
      <w:tr w:rsidR="00C01003" w:rsidRPr="00642BAB" w:rsidTr="005C672D">
        <w:trPr>
          <w:trHeight w:val="397"/>
        </w:trPr>
        <w:tc>
          <w:tcPr>
            <w:tcW w:w="898" w:type="pct"/>
            <w:vMerge w:val="restart"/>
          </w:tcPr>
          <w:p w:rsidR="00C01003" w:rsidRPr="00567749" w:rsidRDefault="00C01003" w:rsidP="005C672D">
            <w:pPr>
              <w:spacing w:line="0" w:lineRule="atLeast"/>
              <w:rPr>
                <w:rFonts w:eastAsia="Calibri" w:cs="Times New Roman"/>
                <w:b/>
                <w:bCs/>
                <w:color w:val="000000"/>
              </w:rPr>
            </w:pPr>
            <w:r w:rsidRPr="00567749">
              <w:rPr>
                <w:rFonts w:cs="Times New Roman"/>
                <w:b/>
              </w:rPr>
              <w:t>KBRN Olaylarına Yönelik Yetenek</w:t>
            </w:r>
            <w:r>
              <w:rPr>
                <w:rFonts w:cs="Times New Roman"/>
                <w:b/>
              </w:rPr>
              <w:t>ler</w:t>
            </w:r>
          </w:p>
        </w:tc>
        <w:tc>
          <w:tcPr>
            <w:tcW w:w="715" w:type="pct"/>
          </w:tcPr>
          <w:p w:rsidR="00C01003" w:rsidRPr="00567749" w:rsidRDefault="00C01003" w:rsidP="005C672D">
            <w:pPr>
              <w:spacing w:line="0" w:lineRule="atLeast"/>
              <w:rPr>
                <w:rFonts w:eastAsia="Calibri" w:cs="Times New Roman"/>
                <w:color w:val="000000"/>
              </w:rPr>
            </w:pPr>
            <w:r w:rsidRPr="00567749">
              <w:rPr>
                <w:rFonts w:eastAsia="Calibri" w:cs="Times New Roman"/>
                <w:color w:val="000000"/>
              </w:rPr>
              <w:t>34 yaş ve altı</w:t>
            </w:r>
          </w:p>
        </w:tc>
        <w:tc>
          <w:tcPr>
            <w:tcW w:w="700" w:type="pct"/>
          </w:tcPr>
          <w:p w:rsidR="00C01003" w:rsidRPr="00567749" w:rsidRDefault="00C01003" w:rsidP="005C672D">
            <w:pPr>
              <w:spacing w:line="0" w:lineRule="atLeast"/>
              <w:jc w:val="right"/>
              <w:rPr>
                <w:rFonts w:eastAsia="Calibri" w:cs="Times New Roman"/>
                <w:color w:val="000000"/>
              </w:rPr>
            </w:pPr>
            <w:r w:rsidRPr="00567749">
              <w:rPr>
                <w:rFonts w:eastAsia="Calibri" w:cs="Times New Roman"/>
                <w:color w:val="000000"/>
              </w:rPr>
              <w:t>227</w:t>
            </w:r>
          </w:p>
        </w:tc>
        <w:tc>
          <w:tcPr>
            <w:tcW w:w="707" w:type="pct"/>
          </w:tcPr>
          <w:p w:rsidR="00C01003" w:rsidRPr="00567749" w:rsidRDefault="00C01003" w:rsidP="005C672D">
            <w:pPr>
              <w:spacing w:line="0" w:lineRule="atLeast"/>
              <w:jc w:val="right"/>
              <w:rPr>
                <w:rFonts w:eastAsia="Calibri" w:cs="Times New Roman"/>
                <w:color w:val="000000"/>
              </w:rPr>
            </w:pPr>
            <w:r w:rsidRPr="00567749">
              <w:rPr>
                <w:rFonts w:eastAsia="Calibri" w:cs="Times New Roman"/>
                <w:color w:val="000000"/>
              </w:rPr>
              <w:t>1,45</w:t>
            </w:r>
          </w:p>
        </w:tc>
        <w:tc>
          <w:tcPr>
            <w:tcW w:w="711" w:type="pct"/>
          </w:tcPr>
          <w:p w:rsidR="00C01003" w:rsidRPr="00567749" w:rsidRDefault="00C01003" w:rsidP="005C672D">
            <w:pPr>
              <w:spacing w:line="0" w:lineRule="atLeast"/>
              <w:jc w:val="right"/>
              <w:rPr>
                <w:rFonts w:eastAsia="Calibri" w:cs="Times New Roman"/>
                <w:color w:val="000000"/>
              </w:rPr>
            </w:pPr>
            <w:r w:rsidRPr="00567749">
              <w:rPr>
                <w:rFonts w:eastAsia="Calibri" w:cs="Times New Roman"/>
                <w:color w:val="000000"/>
              </w:rPr>
              <w:t>,340</w:t>
            </w:r>
          </w:p>
        </w:tc>
        <w:tc>
          <w:tcPr>
            <w:tcW w:w="660" w:type="pct"/>
          </w:tcPr>
          <w:p w:rsidR="00C01003" w:rsidRPr="00567749" w:rsidRDefault="00C01003" w:rsidP="005C672D">
            <w:pPr>
              <w:spacing w:line="0" w:lineRule="atLeast"/>
              <w:jc w:val="right"/>
              <w:rPr>
                <w:rFonts w:eastAsia="Calibri" w:cs="Times New Roman"/>
                <w:color w:val="000000"/>
              </w:rPr>
            </w:pPr>
            <w:r w:rsidRPr="00567749">
              <w:rPr>
                <w:rFonts w:eastAsia="Calibri" w:cs="Times New Roman"/>
                <w:color w:val="000000"/>
              </w:rPr>
              <w:t>0,225</w:t>
            </w:r>
          </w:p>
        </w:tc>
        <w:tc>
          <w:tcPr>
            <w:tcW w:w="609" w:type="pct"/>
            <w:gridSpan w:val="2"/>
            <w:vMerge w:val="restart"/>
          </w:tcPr>
          <w:p w:rsidR="00C01003" w:rsidRPr="00567749" w:rsidRDefault="00C01003" w:rsidP="005C672D">
            <w:pPr>
              <w:spacing w:line="0" w:lineRule="atLeast"/>
              <w:ind w:right="169"/>
              <w:jc w:val="right"/>
              <w:rPr>
                <w:rFonts w:eastAsia="Calibri" w:cs="Times New Roman"/>
                <w:color w:val="000000"/>
              </w:rPr>
            </w:pPr>
            <w:r w:rsidRPr="00567749">
              <w:rPr>
                <w:rFonts w:eastAsia="Calibri" w:cs="Times New Roman"/>
                <w:color w:val="000000"/>
              </w:rPr>
              <w:t>,000</w:t>
            </w:r>
          </w:p>
        </w:tc>
      </w:tr>
      <w:tr w:rsidR="00C01003" w:rsidRPr="00642BAB" w:rsidTr="005C672D">
        <w:trPr>
          <w:trHeight w:val="397"/>
        </w:trPr>
        <w:tc>
          <w:tcPr>
            <w:tcW w:w="898" w:type="pct"/>
            <w:vMerge/>
          </w:tcPr>
          <w:p w:rsidR="00C01003" w:rsidRPr="00642BAB" w:rsidRDefault="00C01003" w:rsidP="005C672D">
            <w:pPr>
              <w:spacing w:line="0" w:lineRule="atLeast"/>
              <w:rPr>
                <w:rFonts w:eastAsia="Calibri" w:cs="Times New Roman"/>
                <w:b/>
                <w:bCs/>
                <w:color w:val="000000"/>
                <w:sz w:val="20"/>
                <w:szCs w:val="20"/>
              </w:rPr>
            </w:pPr>
          </w:p>
        </w:tc>
        <w:tc>
          <w:tcPr>
            <w:tcW w:w="715" w:type="pct"/>
          </w:tcPr>
          <w:p w:rsidR="00C01003" w:rsidRPr="00567749" w:rsidRDefault="00C01003" w:rsidP="005C672D">
            <w:pPr>
              <w:spacing w:line="0" w:lineRule="atLeast"/>
              <w:rPr>
                <w:rFonts w:eastAsia="Calibri" w:cs="Times New Roman"/>
              </w:rPr>
            </w:pPr>
            <w:r w:rsidRPr="00567749">
              <w:rPr>
                <w:rFonts w:eastAsia="Calibri" w:cs="Times New Roman"/>
              </w:rPr>
              <w:t>35 yaş ve üstü</w:t>
            </w:r>
          </w:p>
        </w:tc>
        <w:tc>
          <w:tcPr>
            <w:tcW w:w="700" w:type="pct"/>
          </w:tcPr>
          <w:p w:rsidR="00C01003" w:rsidRPr="00567749" w:rsidRDefault="00C01003" w:rsidP="005C672D">
            <w:pPr>
              <w:spacing w:line="0" w:lineRule="atLeast"/>
              <w:jc w:val="right"/>
              <w:rPr>
                <w:rFonts w:eastAsia="Calibri" w:cs="Times New Roman"/>
              </w:rPr>
            </w:pPr>
            <w:r w:rsidRPr="00567749">
              <w:rPr>
                <w:rFonts w:eastAsia="Calibri" w:cs="Times New Roman"/>
              </w:rPr>
              <w:t>198</w:t>
            </w:r>
          </w:p>
        </w:tc>
        <w:tc>
          <w:tcPr>
            <w:tcW w:w="707" w:type="pct"/>
          </w:tcPr>
          <w:p w:rsidR="00C01003" w:rsidRPr="00567749" w:rsidRDefault="00C01003" w:rsidP="005C672D">
            <w:pPr>
              <w:spacing w:line="0" w:lineRule="atLeast"/>
              <w:jc w:val="right"/>
              <w:rPr>
                <w:rFonts w:eastAsia="Calibri" w:cs="Times New Roman"/>
              </w:rPr>
            </w:pPr>
            <w:r w:rsidRPr="00567749">
              <w:rPr>
                <w:rFonts w:eastAsia="Calibri" w:cs="Times New Roman"/>
              </w:rPr>
              <w:t>1,54</w:t>
            </w:r>
          </w:p>
        </w:tc>
        <w:tc>
          <w:tcPr>
            <w:tcW w:w="711" w:type="pct"/>
          </w:tcPr>
          <w:p w:rsidR="00C01003" w:rsidRPr="00567749" w:rsidRDefault="00C01003" w:rsidP="005C672D">
            <w:pPr>
              <w:spacing w:line="0" w:lineRule="atLeast"/>
              <w:jc w:val="right"/>
              <w:rPr>
                <w:rFonts w:eastAsia="Calibri" w:cs="Times New Roman"/>
              </w:rPr>
            </w:pPr>
            <w:r w:rsidRPr="00567749">
              <w:rPr>
                <w:rFonts w:eastAsia="Calibri" w:cs="Times New Roman"/>
              </w:rPr>
              <w:t>,334</w:t>
            </w:r>
          </w:p>
        </w:tc>
        <w:tc>
          <w:tcPr>
            <w:tcW w:w="660" w:type="pct"/>
          </w:tcPr>
          <w:p w:rsidR="00C01003" w:rsidRPr="00567749" w:rsidRDefault="00C01003" w:rsidP="005C672D">
            <w:pPr>
              <w:spacing w:line="0" w:lineRule="atLeast"/>
              <w:jc w:val="right"/>
              <w:rPr>
                <w:rFonts w:eastAsia="Calibri" w:cs="Times New Roman"/>
                <w:color w:val="000000"/>
              </w:rPr>
            </w:pPr>
            <w:r w:rsidRPr="00567749">
              <w:rPr>
                <w:rFonts w:eastAsia="Calibri" w:cs="Times New Roman"/>
                <w:color w:val="000000"/>
              </w:rPr>
              <w:t>0,238</w:t>
            </w:r>
          </w:p>
        </w:tc>
        <w:tc>
          <w:tcPr>
            <w:tcW w:w="609" w:type="pct"/>
            <w:gridSpan w:val="2"/>
            <w:vMerge/>
          </w:tcPr>
          <w:p w:rsidR="00C01003" w:rsidRPr="00567749" w:rsidRDefault="00C01003" w:rsidP="005C672D">
            <w:pPr>
              <w:spacing w:line="0" w:lineRule="atLeast"/>
              <w:ind w:right="169"/>
              <w:jc w:val="right"/>
              <w:rPr>
                <w:rFonts w:eastAsia="Calibri" w:cs="Times New Roman"/>
                <w:color w:val="000000"/>
              </w:rPr>
            </w:pPr>
          </w:p>
        </w:tc>
      </w:tr>
    </w:tbl>
    <w:p w:rsidR="00C01003" w:rsidRDefault="00C01003" w:rsidP="00C01003">
      <w:pPr>
        <w:spacing w:after="0"/>
        <w:ind w:firstLine="709"/>
        <w:rPr>
          <w:szCs w:val="24"/>
        </w:rPr>
      </w:pPr>
    </w:p>
    <w:p w:rsidR="00C01003" w:rsidRDefault="00C01003" w:rsidP="00C01003">
      <w:pPr>
        <w:spacing w:after="0"/>
        <w:ind w:firstLine="709"/>
        <w:rPr>
          <w:szCs w:val="24"/>
        </w:rPr>
      </w:pPr>
      <w:r>
        <w:rPr>
          <w:szCs w:val="24"/>
        </w:rPr>
        <w:t xml:space="preserve">Katılımcıların </w:t>
      </w:r>
      <w:r w:rsidRPr="00D51C0E">
        <w:rPr>
          <w:rFonts w:cs="Times New Roman"/>
          <w:szCs w:val="24"/>
        </w:rPr>
        <w:t>KBRN olaylarına yönelik yetenekleri</w:t>
      </w:r>
      <w:r w:rsidRPr="00D51C0E">
        <w:rPr>
          <w:szCs w:val="24"/>
        </w:rPr>
        <w:t xml:space="preserve"> </w:t>
      </w:r>
      <w:r>
        <w:rPr>
          <w:szCs w:val="24"/>
        </w:rPr>
        <w:t xml:space="preserve">ile yaş değişkeni arasında istatistiksel olarak anlamlı bir fark bulunmuştur. (p&lt;0.05) 35 yaş ve üstü grubun </w:t>
      </w:r>
      <w:r w:rsidRPr="00D51C0E">
        <w:rPr>
          <w:rFonts w:cs="Times New Roman"/>
          <w:szCs w:val="24"/>
        </w:rPr>
        <w:t>KBRN olaylarına yönelik yetenekleri</w:t>
      </w:r>
      <w:r w:rsidRPr="00D51C0E">
        <w:rPr>
          <w:szCs w:val="24"/>
        </w:rPr>
        <w:t xml:space="preserve"> </w:t>
      </w:r>
      <w:r>
        <w:rPr>
          <w:szCs w:val="24"/>
        </w:rPr>
        <w:t>34 yaş ve altı gruba göre anlamlı olarak yüksektir.</w:t>
      </w:r>
    </w:p>
    <w:p w:rsidR="007D75FE" w:rsidRDefault="007D75FE" w:rsidP="00C01003">
      <w:pPr>
        <w:spacing w:after="0"/>
        <w:ind w:firstLine="709"/>
        <w:rPr>
          <w:szCs w:val="24"/>
        </w:rPr>
      </w:pPr>
    </w:p>
    <w:p w:rsidR="00C01003" w:rsidRPr="003F60BF" w:rsidRDefault="00C01003" w:rsidP="00C01003">
      <w:pPr>
        <w:spacing w:after="0"/>
        <w:ind w:firstLine="709"/>
        <w:jc w:val="center"/>
        <w:rPr>
          <w:b/>
          <w:szCs w:val="24"/>
        </w:rPr>
      </w:pPr>
      <w:r>
        <w:rPr>
          <w:b/>
          <w:szCs w:val="24"/>
        </w:rPr>
        <w:t>Tablo 4</w:t>
      </w:r>
      <w:r w:rsidRPr="003F60BF">
        <w:rPr>
          <w:b/>
          <w:szCs w:val="24"/>
        </w:rPr>
        <w:t xml:space="preserve">.21. KBRN Olaylarında </w:t>
      </w:r>
      <w:r>
        <w:rPr>
          <w:b/>
          <w:szCs w:val="24"/>
        </w:rPr>
        <w:t>Sorumlulukların Kurumsal Yeteneklere Göre Değerlendirilmesi</w:t>
      </w:r>
    </w:p>
    <w:p w:rsidR="00C01003" w:rsidRPr="00CF787F" w:rsidRDefault="00C01003" w:rsidP="00C01003">
      <w:pPr>
        <w:autoSpaceDE w:val="0"/>
        <w:autoSpaceDN w:val="0"/>
        <w:adjustRightInd w:val="0"/>
        <w:spacing w:after="0" w:line="240" w:lineRule="auto"/>
        <w:jc w:val="left"/>
        <w:rPr>
          <w:rFonts w:cs="Times New Roman"/>
          <w:szCs w:val="24"/>
        </w:rPr>
      </w:pPr>
    </w:p>
    <w:tbl>
      <w:tblPr>
        <w:tblW w:w="5000" w:type="pct"/>
        <w:tblBorders>
          <w:top w:val="single" w:sz="4" w:space="0" w:color="auto"/>
          <w:bottom w:val="single" w:sz="4" w:space="0" w:color="auto"/>
          <w:insideH w:val="single" w:sz="4" w:space="0" w:color="auto"/>
        </w:tblBorders>
        <w:tblLook w:val="0000" w:firstRow="0" w:lastRow="0" w:firstColumn="0" w:lastColumn="0" w:noHBand="0" w:noVBand="0"/>
      </w:tblPr>
      <w:tblGrid>
        <w:gridCol w:w="1390"/>
        <w:gridCol w:w="1681"/>
        <w:gridCol w:w="919"/>
        <w:gridCol w:w="1130"/>
        <w:gridCol w:w="1345"/>
        <w:gridCol w:w="1128"/>
        <w:gridCol w:w="1127"/>
      </w:tblGrid>
      <w:tr w:rsidR="00C01003" w:rsidRPr="003F60BF" w:rsidTr="005C672D">
        <w:trPr>
          <w:trHeight w:val="493"/>
        </w:trPr>
        <w:tc>
          <w:tcPr>
            <w:tcW w:w="1761" w:type="pct"/>
            <w:gridSpan w:val="2"/>
            <w:tcBorders>
              <w:bottom w:val="single" w:sz="4" w:space="0" w:color="auto"/>
            </w:tcBorders>
          </w:tcPr>
          <w:p w:rsidR="00C01003" w:rsidRPr="003F60BF" w:rsidRDefault="00C01003" w:rsidP="005C672D">
            <w:pPr>
              <w:autoSpaceDE w:val="0"/>
              <w:autoSpaceDN w:val="0"/>
              <w:adjustRightInd w:val="0"/>
              <w:spacing w:line="240" w:lineRule="auto"/>
              <w:jc w:val="left"/>
            </w:pPr>
            <w:r>
              <w:t>KBRN Olaylarında Numune Alımından Sorumlu Kurum</w:t>
            </w:r>
          </w:p>
        </w:tc>
        <w:tc>
          <w:tcPr>
            <w:tcW w:w="527" w:type="pct"/>
            <w:tcBorders>
              <w:bottom w:val="single" w:sz="4" w:space="0" w:color="auto"/>
            </w:tcBorders>
          </w:tcPr>
          <w:p w:rsidR="00C01003" w:rsidRPr="003F60BF" w:rsidRDefault="00C01003" w:rsidP="005C672D">
            <w:pPr>
              <w:autoSpaceDE w:val="0"/>
              <w:autoSpaceDN w:val="0"/>
              <w:adjustRightInd w:val="0"/>
              <w:spacing w:line="320" w:lineRule="atLeast"/>
              <w:ind w:left="60" w:right="60"/>
              <w:jc w:val="center"/>
              <w:rPr>
                <w:color w:val="000000"/>
              </w:rPr>
            </w:pPr>
            <w:r w:rsidRPr="003F60BF">
              <w:rPr>
                <w:color w:val="000000"/>
              </w:rPr>
              <w:t>N</w:t>
            </w:r>
          </w:p>
        </w:tc>
        <w:tc>
          <w:tcPr>
            <w:tcW w:w="648" w:type="pct"/>
            <w:tcBorders>
              <w:bottom w:val="single" w:sz="4" w:space="0" w:color="auto"/>
            </w:tcBorders>
          </w:tcPr>
          <w:p w:rsidR="00C01003" w:rsidRPr="003F60BF" w:rsidRDefault="00C01003" w:rsidP="005C672D">
            <w:pPr>
              <w:autoSpaceDE w:val="0"/>
              <w:autoSpaceDN w:val="0"/>
              <w:adjustRightInd w:val="0"/>
              <w:spacing w:line="320" w:lineRule="atLeast"/>
              <w:ind w:left="60" w:right="60"/>
              <w:jc w:val="center"/>
              <w:rPr>
                <w:color w:val="000000"/>
              </w:rPr>
            </w:pPr>
            <w:r w:rsidRPr="003F60BF">
              <w:rPr>
                <w:color w:val="000000"/>
              </w:rPr>
              <w:t>Ort.</w:t>
            </w:r>
          </w:p>
        </w:tc>
        <w:tc>
          <w:tcPr>
            <w:tcW w:w="771" w:type="pct"/>
            <w:tcBorders>
              <w:bottom w:val="single" w:sz="4" w:space="0" w:color="auto"/>
            </w:tcBorders>
          </w:tcPr>
          <w:p w:rsidR="00C01003" w:rsidRPr="003F60BF" w:rsidRDefault="00C01003" w:rsidP="005C672D">
            <w:pPr>
              <w:autoSpaceDE w:val="0"/>
              <w:autoSpaceDN w:val="0"/>
              <w:adjustRightInd w:val="0"/>
              <w:spacing w:line="320" w:lineRule="atLeast"/>
              <w:ind w:left="60" w:right="60"/>
              <w:jc w:val="center"/>
              <w:rPr>
                <w:color w:val="000000"/>
              </w:rPr>
            </w:pPr>
            <w:r w:rsidRPr="003F60BF">
              <w:rPr>
                <w:color w:val="000000"/>
              </w:rPr>
              <w:t>SS.</w:t>
            </w:r>
          </w:p>
        </w:tc>
        <w:tc>
          <w:tcPr>
            <w:tcW w:w="647" w:type="pct"/>
            <w:tcBorders>
              <w:bottom w:val="single" w:sz="4" w:space="0" w:color="auto"/>
            </w:tcBorders>
          </w:tcPr>
          <w:p w:rsidR="00C01003" w:rsidRPr="003F60BF" w:rsidRDefault="00C01003" w:rsidP="005C672D">
            <w:pPr>
              <w:autoSpaceDE w:val="0"/>
              <w:autoSpaceDN w:val="0"/>
              <w:adjustRightInd w:val="0"/>
              <w:spacing w:line="320" w:lineRule="atLeast"/>
              <w:ind w:left="60" w:right="60"/>
              <w:jc w:val="center"/>
              <w:rPr>
                <w:color w:val="000000"/>
              </w:rPr>
            </w:pPr>
            <w:r w:rsidRPr="003F60BF">
              <w:rPr>
                <w:color w:val="000000"/>
              </w:rPr>
              <w:t>Std. Hata</w:t>
            </w:r>
          </w:p>
        </w:tc>
        <w:tc>
          <w:tcPr>
            <w:tcW w:w="646" w:type="pct"/>
            <w:vMerge w:val="restart"/>
            <w:tcBorders>
              <w:bottom w:val="single" w:sz="4" w:space="0" w:color="auto"/>
            </w:tcBorders>
          </w:tcPr>
          <w:p w:rsidR="00C01003" w:rsidRPr="003F60BF" w:rsidRDefault="00C01003" w:rsidP="005C672D">
            <w:pPr>
              <w:autoSpaceDE w:val="0"/>
              <w:autoSpaceDN w:val="0"/>
              <w:adjustRightInd w:val="0"/>
              <w:spacing w:line="320" w:lineRule="atLeast"/>
              <w:ind w:left="60" w:right="60"/>
              <w:jc w:val="center"/>
              <w:rPr>
                <w:color w:val="000000"/>
              </w:rPr>
            </w:pPr>
            <w:r w:rsidRPr="003F60BF">
              <w:rPr>
                <w:color w:val="000000"/>
              </w:rPr>
              <w:t>P</w:t>
            </w:r>
          </w:p>
          <w:p w:rsidR="00C01003" w:rsidRPr="003F60BF" w:rsidRDefault="00C01003" w:rsidP="005C672D">
            <w:pPr>
              <w:autoSpaceDE w:val="0"/>
              <w:autoSpaceDN w:val="0"/>
              <w:adjustRightInd w:val="0"/>
              <w:spacing w:line="320" w:lineRule="atLeast"/>
              <w:ind w:left="60" w:right="60"/>
              <w:jc w:val="center"/>
              <w:rPr>
                <w:color w:val="000000"/>
              </w:rPr>
            </w:pPr>
          </w:p>
          <w:p w:rsidR="00C01003" w:rsidRPr="003F60BF" w:rsidRDefault="00C01003" w:rsidP="005C672D">
            <w:pPr>
              <w:autoSpaceDE w:val="0"/>
              <w:autoSpaceDN w:val="0"/>
              <w:adjustRightInd w:val="0"/>
              <w:spacing w:line="320" w:lineRule="atLeast"/>
              <w:ind w:left="60" w:right="60"/>
              <w:jc w:val="center"/>
              <w:rPr>
                <w:color w:val="000000"/>
              </w:rPr>
            </w:pPr>
          </w:p>
          <w:p w:rsidR="00C01003" w:rsidRPr="003F60BF" w:rsidRDefault="00C01003" w:rsidP="005C672D">
            <w:pPr>
              <w:autoSpaceDE w:val="0"/>
              <w:autoSpaceDN w:val="0"/>
              <w:adjustRightInd w:val="0"/>
              <w:spacing w:line="320" w:lineRule="atLeast"/>
              <w:ind w:right="60"/>
              <w:jc w:val="center"/>
              <w:rPr>
                <w:color w:val="000000"/>
              </w:rPr>
            </w:pPr>
            <w:r w:rsidRPr="003F60BF">
              <w:rPr>
                <w:color w:val="000000"/>
              </w:rPr>
              <w:t>,000</w:t>
            </w:r>
          </w:p>
        </w:tc>
      </w:tr>
      <w:tr w:rsidR="00C01003" w:rsidRPr="003F60BF" w:rsidTr="005C672D">
        <w:tc>
          <w:tcPr>
            <w:tcW w:w="797" w:type="pct"/>
            <w:vMerge w:val="restart"/>
          </w:tcPr>
          <w:p w:rsidR="00C01003" w:rsidRPr="003F60BF" w:rsidRDefault="00C01003" w:rsidP="005C672D">
            <w:pPr>
              <w:autoSpaceDE w:val="0"/>
              <w:autoSpaceDN w:val="0"/>
              <w:adjustRightInd w:val="0"/>
              <w:spacing w:line="320" w:lineRule="atLeast"/>
              <w:ind w:left="60" w:right="60"/>
              <w:jc w:val="left"/>
              <w:rPr>
                <w:color w:val="FF0000"/>
              </w:rPr>
            </w:pPr>
            <w:r w:rsidRPr="003F60BF">
              <w:t>KBRN Olaylarına Yönelik Yetenekler</w:t>
            </w:r>
          </w:p>
        </w:tc>
        <w:tc>
          <w:tcPr>
            <w:tcW w:w="964" w:type="pct"/>
          </w:tcPr>
          <w:p w:rsidR="00C01003" w:rsidRPr="003F60BF" w:rsidRDefault="00C01003" w:rsidP="005C672D">
            <w:pPr>
              <w:autoSpaceDE w:val="0"/>
              <w:autoSpaceDN w:val="0"/>
              <w:adjustRightInd w:val="0"/>
              <w:spacing w:line="320" w:lineRule="atLeast"/>
              <w:ind w:left="60" w:right="60"/>
              <w:jc w:val="left"/>
              <w:rPr>
                <w:color w:val="000000"/>
              </w:rPr>
            </w:pPr>
            <w:r w:rsidRPr="003F60BF">
              <w:rPr>
                <w:color w:val="000000"/>
              </w:rPr>
              <w:t>Yok</w:t>
            </w:r>
          </w:p>
        </w:tc>
        <w:tc>
          <w:tcPr>
            <w:tcW w:w="52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248</w:t>
            </w:r>
          </w:p>
        </w:tc>
        <w:tc>
          <w:tcPr>
            <w:tcW w:w="648"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1,5696</w:t>
            </w:r>
          </w:p>
        </w:tc>
        <w:tc>
          <w:tcPr>
            <w:tcW w:w="771"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,32280</w:t>
            </w:r>
          </w:p>
        </w:tc>
        <w:tc>
          <w:tcPr>
            <w:tcW w:w="64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,02050</w:t>
            </w:r>
          </w:p>
        </w:tc>
        <w:tc>
          <w:tcPr>
            <w:tcW w:w="646" w:type="pct"/>
            <w:vMerge/>
          </w:tcPr>
          <w:p w:rsidR="00C01003" w:rsidRPr="003F60BF" w:rsidRDefault="00C01003" w:rsidP="005C672D">
            <w:pPr>
              <w:autoSpaceDE w:val="0"/>
              <w:autoSpaceDN w:val="0"/>
              <w:adjustRightInd w:val="0"/>
              <w:spacing w:line="320" w:lineRule="atLeast"/>
              <w:ind w:left="60" w:right="60"/>
              <w:jc w:val="right"/>
              <w:rPr>
                <w:color w:val="000000"/>
              </w:rPr>
            </w:pPr>
          </w:p>
        </w:tc>
      </w:tr>
      <w:tr w:rsidR="00C01003" w:rsidRPr="003F60BF" w:rsidTr="005C672D">
        <w:tc>
          <w:tcPr>
            <w:tcW w:w="797" w:type="pct"/>
            <w:vMerge/>
          </w:tcPr>
          <w:p w:rsidR="00C01003" w:rsidRPr="003F60BF" w:rsidRDefault="00C01003" w:rsidP="005C672D">
            <w:pPr>
              <w:autoSpaceDE w:val="0"/>
              <w:autoSpaceDN w:val="0"/>
              <w:adjustRightInd w:val="0"/>
              <w:spacing w:line="240" w:lineRule="auto"/>
              <w:jc w:val="left"/>
              <w:rPr>
                <w:color w:val="000000"/>
              </w:rPr>
            </w:pPr>
          </w:p>
        </w:tc>
        <w:tc>
          <w:tcPr>
            <w:tcW w:w="964" w:type="pct"/>
          </w:tcPr>
          <w:p w:rsidR="00C01003" w:rsidRPr="003F60BF" w:rsidRDefault="00C01003" w:rsidP="005C672D">
            <w:pPr>
              <w:autoSpaceDE w:val="0"/>
              <w:autoSpaceDN w:val="0"/>
              <w:adjustRightInd w:val="0"/>
              <w:spacing w:line="320" w:lineRule="atLeast"/>
              <w:ind w:left="60" w:right="60"/>
              <w:jc w:val="left"/>
              <w:rPr>
                <w:color w:val="000000"/>
              </w:rPr>
            </w:pPr>
            <w:r w:rsidRPr="003F60BF">
              <w:rPr>
                <w:color w:val="000000"/>
              </w:rPr>
              <w:t>AFAD</w:t>
            </w:r>
          </w:p>
        </w:tc>
        <w:tc>
          <w:tcPr>
            <w:tcW w:w="52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130</w:t>
            </w:r>
          </w:p>
        </w:tc>
        <w:tc>
          <w:tcPr>
            <w:tcW w:w="648"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1,3923</w:t>
            </w:r>
          </w:p>
        </w:tc>
        <w:tc>
          <w:tcPr>
            <w:tcW w:w="771"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,32787</w:t>
            </w:r>
          </w:p>
        </w:tc>
        <w:tc>
          <w:tcPr>
            <w:tcW w:w="64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,02876</w:t>
            </w:r>
          </w:p>
        </w:tc>
        <w:tc>
          <w:tcPr>
            <w:tcW w:w="646" w:type="pct"/>
            <w:vMerge/>
          </w:tcPr>
          <w:p w:rsidR="00C01003" w:rsidRPr="003F60BF" w:rsidRDefault="00C01003" w:rsidP="005C672D">
            <w:pPr>
              <w:autoSpaceDE w:val="0"/>
              <w:autoSpaceDN w:val="0"/>
              <w:adjustRightInd w:val="0"/>
              <w:spacing w:line="320" w:lineRule="atLeast"/>
              <w:ind w:left="60" w:right="60"/>
              <w:jc w:val="right"/>
              <w:rPr>
                <w:color w:val="000000"/>
              </w:rPr>
            </w:pPr>
          </w:p>
        </w:tc>
      </w:tr>
      <w:tr w:rsidR="00C01003" w:rsidRPr="003F60BF" w:rsidTr="005C672D">
        <w:tc>
          <w:tcPr>
            <w:tcW w:w="797" w:type="pct"/>
            <w:vMerge/>
          </w:tcPr>
          <w:p w:rsidR="00C01003" w:rsidRPr="003F60BF" w:rsidRDefault="00C01003" w:rsidP="005C672D">
            <w:pPr>
              <w:autoSpaceDE w:val="0"/>
              <w:autoSpaceDN w:val="0"/>
              <w:adjustRightInd w:val="0"/>
              <w:spacing w:line="240" w:lineRule="auto"/>
              <w:jc w:val="left"/>
              <w:rPr>
                <w:color w:val="000000"/>
              </w:rPr>
            </w:pPr>
          </w:p>
        </w:tc>
        <w:tc>
          <w:tcPr>
            <w:tcW w:w="964" w:type="pct"/>
          </w:tcPr>
          <w:p w:rsidR="00C01003" w:rsidRPr="003F60BF" w:rsidRDefault="00C01003" w:rsidP="005C672D">
            <w:pPr>
              <w:autoSpaceDE w:val="0"/>
              <w:autoSpaceDN w:val="0"/>
              <w:adjustRightInd w:val="0"/>
              <w:spacing w:line="320" w:lineRule="atLeast"/>
              <w:ind w:left="60" w:right="60"/>
              <w:jc w:val="left"/>
              <w:rPr>
                <w:color w:val="000000"/>
              </w:rPr>
            </w:pPr>
            <w:r w:rsidRPr="003F60BF">
              <w:rPr>
                <w:color w:val="000000"/>
              </w:rPr>
              <w:t>Çevre ve Şehircilik</w:t>
            </w:r>
          </w:p>
        </w:tc>
        <w:tc>
          <w:tcPr>
            <w:tcW w:w="52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28</w:t>
            </w:r>
          </w:p>
        </w:tc>
        <w:tc>
          <w:tcPr>
            <w:tcW w:w="648"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1,2946</w:t>
            </w:r>
          </w:p>
        </w:tc>
        <w:tc>
          <w:tcPr>
            <w:tcW w:w="771"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,36675</w:t>
            </w:r>
          </w:p>
        </w:tc>
        <w:tc>
          <w:tcPr>
            <w:tcW w:w="64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,06931</w:t>
            </w:r>
          </w:p>
        </w:tc>
        <w:tc>
          <w:tcPr>
            <w:tcW w:w="646" w:type="pct"/>
            <w:vMerge/>
          </w:tcPr>
          <w:p w:rsidR="00C01003" w:rsidRPr="003F60BF" w:rsidRDefault="00C01003" w:rsidP="005C672D">
            <w:pPr>
              <w:autoSpaceDE w:val="0"/>
              <w:autoSpaceDN w:val="0"/>
              <w:adjustRightInd w:val="0"/>
              <w:spacing w:line="320" w:lineRule="atLeast"/>
              <w:ind w:left="60" w:right="60"/>
              <w:jc w:val="right"/>
              <w:rPr>
                <w:color w:val="000000"/>
              </w:rPr>
            </w:pPr>
          </w:p>
        </w:tc>
      </w:tr>
      <w:tr w:rsidR="00C01003" w:rsidRPr="003F60BF" w:rsidTr="005C672D">
        <w:tc>
          <w:tcPr>
            <w:tcW w:w="797" w:type="pct"/>
            <w:vMerge/>
          </w:tcPr>
          <w:p w:rsidR="00C01003" w:rsidRPr="003F60BF" w:rsidRDefault="00C01003" w:rsidP="005C672D">
            <w:pPr>
              <w:autoSpaceDE w:val="0"/>
              <w:autoSpaceDN w:val="0"/>
              <w:adjustRightInd w:val="0"/>
              <w:spacing w:line="240" w:lineRule="auto"/>
              <w:jc w:val="left"/>
              <w:rPr>
                <w:color w:val="000000"/>
              </w:rPr>
            </w:pPr>
          </w:p>
        </w:tc>
        <w:tc>
          <w:tcPr>
            <w:tcW w:w="964" w:type="pct"/>
          </w:tcPr>
          <w:p w:rsidR="00C01003" w:rsidRPr="003F60BF" w:rsidRDefault="00C01003" w:rsidP="005C672D">
            <w:pPr>
              <w:autoSpaceDE w:val="0"/>
              <w:autoSpaceDN w:val="0"/>
              <w:adjustRightInd w:val="0"/>
              <w:spacing w:line="320" w:lineRule="atLeast"/>
              <w:ind w:left="60" w:right="60"/>
              <w:jc w:val="left"/>
              <w:rPr>
                <w:color w:val="000000"/>
              </w:rPr>
            </w:pPr>
            <w:r w:rsidRPr="003F60BF">
              <w:rPr>
                <w:color w:val="000000"/>
              </w:rPr>
              <w:t>Sağlık</w:t>
            </w:r>
          </w:p>
        </w:tc>
        <w:tc>
          <w:tcPr>
            <w:tcW w:w="52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19</w:t>
            </w:r>
          </w:p>
        </w:tc>
        <w:tc>
          <w:tcPr>
            <w:tcW w:w="648"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1,5395</w:t>
            </w:r>
          </w:p>
        </w:tc>
        <w:tc>
          <w:tcPr>
            <w:tcW w:w="771"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,33606</w:t>
            </w:r>
          </w:p>
        </w:tc>
        <w:tc>
          <w:tcPr>
            <w:tcW w:w="64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,07710</w:t>
            </w:r>
          </w:p>
        </w:tc>
        <w:tc>
          <w:tcPr>
            <w:tcW w:w="646" w:type="pct"/>
            <w:vMerge/>
          </w:tcPr>
          <w:p w:rsidR="00C01003" w:rsidRPr="003F60BF" w:rsidRDefault="00C01003" w:rsidP="005C672D">
            <w:pPr>
              <w:autoSpaceDE w:val="0"/>
              <w:autoSpaceDN w:val="0"/>
              <w:adjustRightInd w:val="0"/>
              <w:spacing w:line="320" w:lineRule="atLeast"/>
              <w:ind w:left="60" w:right="60"/>
              <w:jc w:val="right"/>
              <w:rPr>
                <w:color w:val="000000"/>
              </w:rPr>
            </w:pPr>
          </w:p>
        </w:tc>
      </w:tr>
      <w:tr w:rsidR="00C01003" w:rsidRPr="003F60BF" w:rsidTr="005C672D">
        <w:tc>
          <w:tcPr>
            <w:tcW w:w="797" w:type="pct"/>
            <w:vMerge/>
          </w:tcPr>
          <w:p w:rsidR="00C01003" w:rsidRPr="003F60BF" w:rsidRDefault="00C01003" w:rsidP="005C672D">
            <w:pPr>
              <w:autoSpaceDE w:val="0"/>
              <w:autoSpaceDN w:val="0"/>
              <w:adjustRightInd w:val="0"/>
              <w:spacing w:line="240" w:lineRule="auto"/>
              <w:jc w:val="left"/>
              <w:rPr>
                <w:color w:val="000000"/>
              </w:rPr>
            </w:pPr>
          </w:p>
        </w:tc>
        <w:tc>
          <w:tcPr>
            <w:tcW w:w="964" w:type="pct"/>
          </w:tcPr>
          <w:p w:rsidR="00C01003" w:rsidRPr="003F60BF" w:rsidRDefault="00C01003" w:rsidP="005C672D">
            <w:pPr>
              <w:autoSpaceDE w:val="0"/>
              <w:autoSpaceDN w:val="0"/>
              <w:adjustRightInd w:val="0"/>
              <w:spacing w:line="320" w:lineRule="atLeast"/>
              <w:ind w:left="60" w:right="60"/>
              <w:jc w:val="left"/>
              <w:rPr>
                <w:color w:val="000000"/>
              </w:rPr>
            </w:pPr>
            <w:r w:rsidRPr="003F60BF">
              <w:rPr>
                <w:color w:val="000000"/>
              </w:rPr>
              <w:t>Toplam</w:t>
            </w:r>
          </w:p>
        </w:tc>
        <w:tc>
          <w:tcPr>
            <w:tcW w:w="52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425</w:t>
            </w:r>
          </w:p>
        </w:tc>
        <w:tc>
          <w:tcPr>
            <w:tcW w:w="648"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1,4959</w:t>
            </w:r>
          </w:p>
        </w:tc>
        <w:tc>
          <w:tcPr>
            <w:tcW w:w="771"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,34057</w:t>
            </w:r>
          </w:p>
        </w:tc>
        <w:tc>
          <w:tcPr>
            <w:tcW w:w="647" w:type="pct"/>
          </w:tcPr>
          <w:p w:rsidR="00C01003" w:rsidRPr="003F60BF" w:rsidRDefault="00C01003" w:rsidP="005C672D">
            <w:pPr>
              <w:autoSpaceDE w:val="0"/>
              <w:autoSpaceDN w:val="0"/>
              <w:adjustRightInd w:val="0"/>
              <w:spacing w:line="320" w:lineRule="atLeast"/>
              <w:ind w:left="60" w:right="60"/>
              <w:jc w:val="right"/>
              <w:rPr>
                <w:color w:val="000000"/>
              </w:rPr>
            </w:pPr>
            <w:r w:rsidRPr="003F60BF">
              <w:rPr>
                <w:color w:val="000000"/>
              </w:rPr>
              <w:t>,01652</w:t>
            </w:r>
          </w:p>
        </w:tc>
        <w:tc>
          <w:tcPr>
            <w:tcW w:w="646" w:type="pct"/>
            <w:vMerge/>
          </w:tcPr>
          <w:p w:rsidR="00C01003" w:rsidRPr="003F60BF" w:rsidRDefault="00C01003" w:rsidP="005C672D">
            <w:pPr>
              <w:autoSpaceDE w:val="0"/>
              <w:autoSpaceDN w:val="0"/>
              <w:adjustRightInd w:val="0"/>
              <w:spacing w:line="320" w:lineRule="atLeast"/>
              <w:ind w:left="60" w:right="60"/>
              <w:jc w:val="right"/>
              <w:rPr>
                <w:color w:val="000000"/>
              </w:rPr>
            </w:pPr>
          </w:p>
        </w:tc>
      </w:tr>
    </w:tbl>
    <w:p w:rsidR="00C01003" w:rsidRPr="003F60BF" w:rsidRDefault="00C01003" w:rsidP="00C01003">
      <w:pPr>
        <w:spacing w:after="0"/>
        <w:rPr>
          <w:rFonts w:cs="Times New Roman"/>
          <w:sz w:val="22"/>
        </w:rPr>
      </w:pPr>
    </w:p>
    <w:p w:rsidR="00C01003" w:rsidRDefault="00C01003" w:rsidP="00C01003">
      <w:pPr>
        <w:spacing w:after="0"/>
        <w:ind w:firstLine="709"/>
        <w:rPr>
          <w:szCs w:val="24"/>
        </w:rPr>
      </w:pPr>
      <w:r w:rsidRPr="003F60BF">
        <w:rPr>
          <w:szCs w:val="24"/>
        </w:rPr>
        <w:t xml:space="preserve">Katılımcıların </w:t>
      </w:r>
      <w:r w:rsidRPr="003F60BF">
        <w:rPr>
          <w:rFonts w:cs="Times New Roman"/>
          <w:szCs w:val="24"/>
        </w:rPr>
        <w:t>KBRN olaylarına yönelik müdahale yetenekleri</w:t>
      </w:r>
      <w:r w:rsidRPr="003F60BF">
        <w:rPr>
          <w:szCs w:val="24"/>
        </w:rPr>
        <w:t xml:space="preserve"> ile numune almadan sorumlu gördükleri kurumlara ilişkin değerlendirmede istatistiksel olarak anlamlı bir fark bulunmuştur. (p&lt;0.05) Farklılığa sebep olan kurumların tespitinde Post-</w:t>
      </w:r>
      <w:proofErr w:type="gramStart"/>
      <w:r w:rsidRPr="003F60BF">
        <w:rPr>
          <w:szCs w:val="24"/>
        </w:rPr>
        <w:t>Hoc</w:t>
      </w:r>
      <w:proofErr w:type="gramEnd"/>
      <w:r w:rsidRPr="003F60BF">
        <w:rPr>
          <w:szCs w:val="24"/>
        </w:rPr>
        <w:t xml:space="preserve"> testlerinde “Tukey” testine başvurulmuş</w:t>
      </w:r>
      <w:r>
        <w:rPr>
          <w:szCs w:val="24"/>
        </w:rPr>
        <w:t xml:space="preserve">tur. </w:t>
      </w:r>
      <w:r w:rsidRPr="00617F61">
        <w:rPr>
          <w:szCs w:val="24"/>
        </w:rPr>
        <w:t xml:space="preserve">Sorumlu herhangi bir kurum yoktur diyenlerin puanları, AFAD ve Çevre Şehircilik İl Müdürlüklerinden yüksek olduğu tespit edilirken, Sağlık kurumlarının sorumlu olması gerektiğini düşünenlerin puanları, </w:t>
      </w:r>
      <w:r w:rsidRPr="00617F61">
        <w:rPr>
          <w:szCs w:val="24"/>
        </w:rPr>
        <w:lastRenderedPageBreak/>
        <w:t>Çevre ve Şehircilik İl Müdürlüklerinin sorumlu olması gerektiğini düşünenlerin puanından yüksek olduğu görülmektedir.</w:t>
      </w:r>
      <w:r>
        <w:rPr>
          <w:szCs w:val="24"/>
        </w:rPr>
        <w:t xml:space="preserve"> (Tablo 4.21)</w:t>
      </w:r>
    </w:p>
    <w:p w:rsidR="00C01003" w:rsidRDefault="00C01003" w:rsidP="00C01003">
      <w:pPr>
        <w:spacing w:after="0"/>
        <w:ind w:firstLine="709"/>
        <w:rPr>
          <w:szCs w:val="24"/>
        </w:rPr>
      </w:pPr>
    </w:p>
    <w:p w:rsidR="00C01003" w:rsidRDefault="00C01003" w:rsidP="00C01003">
      <w:pPr>
        <w:spacing w:after="0"/>
        <w:ind w:firstLine="709"/>
        <w:jc w:val="center"/>
        <w:rPr>
          <w:b/>
          <w:szCs w:val="24"/>
        </w:rPr>
      </w:pPr>
      <w:r>
        <w:rPr>
          <w:b/>
          <w:szCs w:val="24"/>
        </w:rPr>
        <w:t>Tablo 4</w:t>
      </w:r>
      <w:r w:rsidRPr="00A74E44">
        <w:rPr>
          <w:b/>
          <w:szCs w:val="24"/>
        </w:rPr>
        <w:t xml:space="preserve">.22. </w:t>
      </w:r>
      <w:r w:rsidRPr="003F60BF">
        <w:rPr>
          <w:b/>
          <w:szCs w:val="24"/>
        </w:rPr>
        <w:t xml:space="preserve">KBRN Olaylarında </w:t>
      </w:r>
      <w:r>
        <w:rPr>
          <w:b/>
          <w:szCs w:val="24"/>
        </w:rPr>
        <w:t>Sorumlulukların Kurumsal Hazırlık Puanlarına Göre Değerlendirilmesi</w:t>
      </w:r>
    </w:p>
    <w:tbl>
      <w:tblPr>
        <w:tblStyle w:val="TabloKlavuzu2"/>
        <w:tblW w:w="4877" w:type="pct"/>
        <w:tblInd w:w="108" w:type="dxa"/>
        <w:tblBorders>
          <w:left w:val="none" w:sz="0" w:space="0" w:color="auto"/>
          <w:right w:val="none" w:sz="0" w:space="0" w:color="auto"/>
          <w:insideV w:val="none" w:sz="0" w:space="0" w:color="auto"/>
        </w:tblBorders>
        <w:tblLook w:val="0000" w:firstRow="0" w:lastRow="0" w:firstColumn="0" w:lastColumn="0" w:noHBand="0" w:noVBand="0"/>
      </w:tblPr>
      <w:tblGrid>
        <w:gridCol w:w="1458"/>
        <w:gridCol w:w="1505"/>
        <w:gridCol w:w="919"/>
        <w:gridCol w:w="1129"/>
        <w:gridCol w:w="1345"/>
        <w:gridCol w:w="1128"/>
        <w:gridCol w:w="1021"/>
      </w:tblGrid>
      <w:tr w:rsidR="007D75FE" w:rsidRPr="00CF787F" w:rsidTr="000F76F0">
        <w:tc>
          <w:tcPr>
            <w:tcW w:w="857" w:type="pct"/>
          </w:tcPr>
          <w:p w:rsidR="007D75FE" w:rsidRPr="00CF787F" w:rsidRDefault="007D75FE" w:rsidP="000F76F0">
            <w:pPr>
              <w:autoSpaceDE w:val="0"/>
              <w:autoSpaceDN w:val="0"/>
              <w:adjustRightInd w:val="0"/>
              <w:spacing w:line="320" w:lineRule="atLeast"/>
              <w:ind w:left="60" w:right="60"/>
              <w:jc w:val="left"/>
              <w:rPr>
                <w:rFonts w:cs="Times New Roman"/>
                <w:b/>
                <w:color w:val="000000"/>
              </w:rPr>
            </w:pPr>
            <w:r>
              <w:rPr>
                <w:rFonts w:cs="Times New Roman"/>
                <w:b/>
                <w:color w:val="000000"/>
              </w:rPr>
              <w:t>Numune Alımı</w:t>
            </w:r>
          </w:p>
        </w:tc>
        <w:tc>
          <w:tcPr>
            <w:tcW w:w="885" w:type="pct"/>
          </w:tcPr>
          <w:p w:rsidR="007D75FE" w:rsidRPr="00CF787F" w:rsidRDefault="007D75FE" w:rsidP="000F76F0">
            <w:pPr>
              <w:autoSpaceDE w:val="0"/>
              <w:autoSpaceDN w:val="0"/>
              <w:adjustRightInd w:val="0"/>
              <w:spacing w:line="320" w:lineRule="atLeast"/>
              <w:ind w:left="60" w:right="60"/>
              <w:jc w:val="left"/>
              <w:rPr>
                <w:rFonts w:cs="Times New Roman"/>
                <w:b/>
                <w:color w:val="000000"/>
              </w:rPr>
            </w:pPr>
          </w:p>
        </w:tc>
        <w:tc>
          <w:tcPr>
            <w:tcW w:w="540" w:type="pct"/>
          </w:tcPr>
          <w:p w:rsidR="007D75FE" w:rsidRPr="00CF787F" w:rsidRDefault="007D75FE" w:rsidP="000F76F0">
            <w:pPr>
              <w:autoSpaceDE w:val="0"/>
              <w:autoSpaceDN w:val="0"/>
              <w:adjustRightInd w:val="0"/>
              <w:spacing w:line="320" w:lineRule="atLeast"/>
              <w:ind w:left="60" w:right="60"/>
              <w:jc w:val="right"/>
              <w:rPr>
                <w:rFonts w:cs="Times New Roman"/>
                <w:b/>
                <w:color w:val="000000"/>
              </w:rPr>
            </w:pPr>
            <w:r w:rsidRPr="00CF787F">
              <w:rPr>
                <w:rFonts w:cs="Times New Roman"/>
                <w:b/>
                <w:color w:val="000000"/>
              </w:rPr>
              <w:t>N</w:t>
            </w:r>
          </w:p>
        </w:tc>
        <w:tc>
          <w:tcPr>
            <w:tcW w:w="664" w:type="pct"/>
          </w:tcPr>
          <w:p w:rsidR="007D75FE" w:rsidRPr="00CF787F" w:rsidRDefault="007D75FE" w:rsidP="000F76F0">
            <w:pPr>
              <w:autoSpaceDE w:val="0"/>
              <w:autoSpaceDN w:val="0"/>
              <w:adjustRightInd w:val="0"/>
              <w:spacing w:line="320" w:lineRule="atLeast"/>
              <w:ind w:left="60" w:right="60"/>
              <w:jc w:val="right"/>
              <w:rPr>
                <w:rFonts w:cs="Times New Roman"/>
                <w:b/>
                <w:color w:val="000000"/>
              </w:rPr>
            </w:pPr>
            <w:r w:rsidRPr="00CF787F">
              <w:rPr>
                <w:rFonts w:cs="Times New Roman"/>
                <w:b/>
                <w:color w:val="000000"/>
              </w:rPr>
              <w:t xml:space="preserve">Ort. </w:t>
            </w:r>
          </w:p>
        </w:tc>
        <w:tc>
          <w:tcPr>
            <w:tcW w:w="791" w:type="pct"/>
          </w:tcPr>
          <w:p w:rsidR="007D75FE" w:rsidRPr="00CF787F" w:rsidRDefault="007D75FE" w:rsidP="000F76F0">
            <w:pPr>
              <w:autoSpaceDE w:val="0"/>
              <w:autoSpaceDN w:val="0"/>
              <w:adjustRightInd w:val="0"/>
              <w:spacing w:line="320" w:lineRule="atLeast"/>
              <w:ind w:left="60" w:right="60"/>
              <w:jc w:val="right"/>
              <w:rPr>
                <w:rFonts w:cs="Times New Roman"/>
                <w:b/>
                <w:color w:val="000000"/>
              </w:rPr>
            </w:pPr>
            <w:r w:rsidRPr="00CF787F">
              <w:rPr>
                <w:rFonts w:cs="Times New Roman"/>
                <w:b/>
                <w:color w:val="000000"/>
              </w:rPr>
              <w:t>SS.</w:t>
            </w:r>
          </w:p>
        </w:tc>
        <w:tc>
          <w:tcPr>
            <w:tcW w:w="663" w:type="pct"/>
          </w:tcPr>
          <w:p w:rsidR="007D75FE" w:rsidRPr="00CF787F" w:rsidRDefault="007D75FE" w:rsidP="000F76F0">
            <w:pPr>
              <w:autoSpaceDE w:val="0"/>
              <w:autoSpaceDN w:val="0"/>
              <w:adjustRightInd w:val="0"/>
              <w:spacing w:line="320" w:lineRule="atLeast"/>
              <w:ind w:left="60" w:right="60"/>
              <w:jc w:val="right"/>
              <w:rPr>
                <w:rFonts w:cs="Times New Roman"/>
                <w:b/>
                <w:color w:val="000000"/>
              </w:rPr>
            </w:pPr>
            <w:r w:rsidRPr="00CF787F">
              <w:rPr>
                <w:rFonts w:cs="Times New Roman"/>
                <w:b/>
                <w:color w:val="000000"/>
              </w:rPr>
              <w:t>Std. Hata</w:t>
            </w:r>
          </w:p>
        </w:tc>
        <w:tc>
          <w:tcPr>
            <w:tcW w:w="600" w:type="pct"/>
          </w:tcPr>
          <w:p w:rsidR="007D75FE" w:rsidRPr="00CF787F" w:rsidRDefault="007D75FE" w:rsidP="000F76F0">
            <w:pPr>
              <w:autoSpaceDE w:val="0"/>
              <w:autoSpaceDN w:val="0"/>
              <w:adjustRightInd w:val="0"/>
              <w:spacing w:line="320" w:lineRule="atLeast"/>
              <w:ind w:left="60" w:right="60"/>
              <w:jc w:val="right"/>
              <w:rPr>
                <w:rFonts w:cs="Times New Roman"/>
                <w:b/>
                <w:color w:val="000000"/>
              </w:rPr>
            </w:pPr>
            <w:proofErr w:type="gramStart"/>
            <w:r w:rsidRPr="00CF787F">
              <w:rPr>
                <w:rFonts w:cs="Times New Roman"/>
                <w:b/>
                <w:color w:val="000000"/>
              </w:rPr>
              <w:t>p</w:t>
            </w:r>
            <w:proofErr w:type="gramEnd"/>
          </w:p>
        </w:tc>
      </w:tr>
      <w:tr w:rsidR="007D75FE" w:rsidRPr="00CF787F" w:rsidTr="000F76F0">
        <w:tc>
          <w:tcPr>
            <w:tcW w:w="857" w:type="pct"/>
            <w:vMerge w:val="restart"/>
          </w:tcPr>
          <w:p w:rsidR="007D75FE" w:rsidRPr="00CF787F" w:rsidRDefault="007D75FE" w:rsidP="000F76F0">
            <w:pPr>
              <w:autoSpaceDE w:val="0"/>
              <w:autoSpaceDN w:val="0"/>
              <w:adjustRightInd w:val="0"/>
              <w:spacing w:line="320" w:lineRule="atLeast"/>
              <w:ind w:left="60" w:right="60"/>
              <w:jc w:val="left"/>
              <w:rPr>
                <w:rFonts w:cs="Times New Roman"/>
                <w:b/>
                <w:color w:val="000000"/>
              </w:rPr>
            </w:pPr>
            <w:r w:rsidRPr="00CF787F">
              <w:rPr>
                <w:rFonts w:cs="Times New Roman"/>
                <w:b/>
                <w:color w:val="000000"/>
              </w:rPr>
              <w:t>Kurumsal Hazırlık Puanları</w:t>
            </w:r>
          </w:p>
        </w:tc>
        <w:tc>
          <w:tcPr>
            <w:tcW w:w="885" w:type="pct"/>
          </w:tcPr>
          <w:p w:rsidR="007D75FE" w:rsidRPr="00CF787F" w:rsidRDefault="007D75FE" w:rsidP="000F76F0">
            <w:pPr>
              <w:autoSpaceDE w:val="0"/>
              <w:autoSpaceDN w:val="0"/>
              <w:adjustRightInd w:val="0"/>
              <w:spacing w:line="320" w:lineRule="atLeast"/>
              <w:ind w:left="60" w:right="60"/>
              <w:jc w:val="left"/>
              <w:rPr>
                <w:rFonts w:cs="Times New Roman"/>
                <w:color w:val="000000"/>
              </w:rPr>
            </w:pPr>
            <w:r w:rsidRPr="00CF787F">
              <w:rPr>
                <w:rFonts w:cs="Times New Roman"/>
                <w:color w:val="000000"/>
              </w:rPr>
              <w:t>Yok</w:t>
            </w:r>
          </w:p>
        </w:tc>
        <w:tc>
          <w:tcPr>
            <w:tcW w:w="540"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248</w:t>
            </w:r>
          </w:p>
        </w:tc>
        <w:tc>
          <w:tcPr>
            <w:tcW w:w="664"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28,5242</w:t>
            </w:r>
          </w:p>
        </w:tc>
        <w:tc>
          <w:tcPr>
            <w:tcW w:w="791"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12,99390</w:t>
            </w:r>
          </w:p>
        </w:tc>
        <w:tc>
          <w:tcPr>
            <w:tcW w:w="663"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,82511</w:t>
            </w:r>
          </w:p>
        </w:tc>
        <w:tc>
          <w:tcPr>
            <w:tcW w:w="600" w:type="pct"/>
            <w:vMerge w:val="restar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,000</w:t>
            </w:r>
          </w:p>
        </w:tc>
      </w:tr>
      <w:tr w:rsidR="007D75FE" w:rsidRPr="00CF787F" w:rsidTr="000F76F0">
        <w:tc>
          <w:tcPr>
            <w:tcW w:w="857" w:type="pct"/>
            <w:vMerge/>
          </w:tcPr>
          <w:p w:rsidR="007D75FE" w:rsidRPr="00CF787F" w:rsidRDefault="007D75FE" w:rsidP="000F76F0">
            <w:pPr>
              <w:autoSpaceDE w:val="0"/>
              <w:autoSpaceDN w:val="0"/>
              <w:adjustRightInd w:val="0"/>
              <w:spacing w:line="240" w:lineRule="auto"/>
              <w:jc w:val="left"/>
              <w:rPr>
                <w:rFonts w:cs="Times New Roman"/>
                <w:color w:val="000000"/>
              </w:rPr>
            </w:pPr>
          </w:p>
        </w:tc>
        <w:tc>
          <w:tcPr>
            <w:tcW w:w="885" w:type="pct"/>
          </w:tcPr>
          <w:p w:rsidR="007D75FE" w:rsidRPr="00CF787F" w:rsidRDefault="007D75FE" w:rsidP="000F76F0">
            <w:pPr>
              <w:autoSpaceDE w:val="0"/>
              <w:autoSpaceDN w:val="0"/>
              <w:adjustRightInd w:val="0"/>
              <w:spacing w:line="320" w:lineRule="atLeast"/>
              <w:ind w:left="60" w:right="60"/>
              <w:jc w:val="left"/>
              <w:rPr>
                <w:rFonts w:cs="Times New Roman"/>
                <w:color w:val="000000"/>
              </w:rPr>
            </w:pPr>
            <w:r w:rsidRPr="00CF787F">
              <w:rPr>
                <w:rFonts w:cs="Times New Roman"/>
                <w:color w:val="000000"/>
              </w:rPr>
              <w:t>AFAD</w:t>
            </w:r>
          </w:p>
        </w:tc>
        <w:tc>
          <w:tcPr>
            <w:tcW w:w="540"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130</w:t>
            </w:r>
          </w:p>
        </w:tc>
        <w:tc>
          <w:tcPr>
            <w:tcW w:w="664"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36,8308</w:t>
            </w:r>
          </w:p>
        </w:tc>
        <w:tc>
          <w:tcPr>
            <w:tcW w:w="791"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13,34813</w:t>
            </w:r>
          </w:p>
        </w:tc>
        <w:tc>
          <w:tcPr>
            <w:tcW w:w="663"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1,17071</w:t>
            </w:r>
          </w:p>
        </w:tc>
        <w:tc>
          <w:tcPr>
            <w:tcW w:w="600" w:type="pct"/>
            <w:vMerge/>
          </w:tcPr>
          <w:p w:rsidR="007D75FE" w:rsidRPr="00CF787F" w:rsidRDefault="007D75FE" w:rsidP="000F76F0">
            <w:pPr>
              <w:autoSpaceDE w:val="0"/>
              <w:autoSpaceDN w:val="0"/>
              <w:adjustRightInd w:val="0"/>
              <w:spacing w:line="320" w:lineRule="atLeast"/>
              <w:ind w:left="60" w:right="60"/>
              <w:jc w:val="right"/>
              <w:rPr>
                <w:rFonts w:cs="Times New Roman"/>
                <w:color w:val="000000"/>
              </w:rPr>
            </w:pPr>
          </w:p>
        </w:tc>
      </w:tr>
      <w:tr w:rsidR="007D75FE" w:rsidRPr="00CF787F" w:rsidTr="000F76F0">
        <w:tc>
          <w:tcPr>
            <w:tcW w:w="857" w:type="pct"/>
            <w:vMerge/>
          </w:tcPr>
          <w:p w:rsidR="007D75FE" w:rsidRPr="00CF787F" w:rsidRDefault="007D75FE" w:rsidP="000F76F0">
            <w:pPr>
              <w:autoSpaceDE w:val="0"/>
              <w:autoSpaceDN w:val="0"/>
              <w:adjustRightInd w:val="0"/>
              <w:spacing w:line="240" w:lineRule="auto"/>
              <w:jc w:val="left"/>
              <w:rPr>
                <w:rFonts w:cs="Times New Roman"/>
                <w:color w:val="000000"/>
              </w:rPr>
            </w:pPr>
          </w:p>
        </w:tc>
        <w:tc>
          <w:tcPr>
            <w:tcW w:w="885" w:type="pct"/>
          </w:tcPr>
          <w:p w:rsidR="007D75FE" w:rsidRPr="00CF787F" w:rsidRDefault="007D75FE" w:rsidP="000F76F0">
            <w:pPr>
              <w:autoSpaceDE w:val="0"/>
              <w:autoSpaceDN w:val="0"/>
              <w:adjustRightInd w:val="0"/>
              <w:spacing w:line="320" w:lineRule="atLeast"/>
              <w:ind w:left="60" w:right="60"/>
              <w:jc w:val="left"/>
              <w:rPr>
                <w:rFonts w:cs="Times New Roman"/>
                <w:color w:val="000000"/>
              </w:rPr>
            </w:pPr>
            <w:r w:rsidRPr="00CF787F">
              <w:rPr>
                <w:rFonts w:cs="Times New Roman"/>
                <w:color w:val="000000"/>
              </w:rPr>
              <w:t xml:space="preserve">Çevre </w:t>
            </w:r>
            <w:r>
              <w:rPr>
                <w:rFonts w:cs="Times New Roman"/>
                <w:color w:val="000000"/>
              </w:rPr>
              <w:t>v</w:t>
            </w:r>
            <w:r w:rsidRPr="00CF787F">
              <w:rPr>
                <w:rFonts w:cs="Times New Roman"/>
                <w:color w:val="000000"/>
              </w:rPr>
              <w:t>e Şehircilik</w:t>
            </w:r>
          </w:p>
        </w:tc>
        <w:tc>
          <w:tcPr>
            <w:tcW w:w="540"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28</w:t>
            </w:r>
          </w:p>
        </w:tc>
        <w:tc>
          <w:tcPr>
            <w:tcW w:w="664"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44,8571</w:t>
            </w:r>
          </w:p>
        </w:tc>
        <w:tc>
          <w:tcPr>
            <w:tcW w:w="791"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15,83179</w:t>
            </w:r>
          </w:p>
        </w:tc>
        <w:tc>
          <w:tcPr>
            <w:tcW w:w="663"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2,99193</w:t>
            </w:r>
          </w:p>
        </w:tc>
        <w:tc>
          <w:tcPr>
            <w:tcW w:w="600" w:type="pct"/>
            <w:vMerge/>
          </w:tcPr>
          <w:p w:rsidR="007D75FE" w:rsidRPr="00CF787F" w:rsidRDefault="007D75FE" w:rsidP="000F76F0">
            <w:pPr>
              <w:autoSpaceDE w:val="0"/>
              <w:autoSpaceDN w:val="0"/>
              <w:adjustRightInd w:val="0"/>
              <w:spacing w:line="320" w:lineRule="atLeast"/>
              <w:ind w:left="60" w:right="60"/>
              <w:jc w:val="right"/>
              <w:rPr>
                <w:rFonts w:cs="Times New Roman"/>
                <w:color w:val="000000"/>
              </w:rPr>
            </w:pPr>
          </w:p>
        </w:tc>
      </w:tr>
      <w:tr w:rsidR="007D75FE" w:rsidRPr="00CF787F" w:rsidTr="000F76F0">
        <w:tc>
          <w:tcPr>
            <w:tcW w:w="857" w:type="pct"/>
            <w:vMerge/>
          </w:tcPr>
          <w:p w:rsidR="007D75FE" w:rsidRPr="00CF787F" w:rsidRDefault="007D75FE" w:rsidP="000F76F0">
            <w:pPr>
              <w:autoSpaceDE w:val="0"/>
              <w:autoSpaceDN w:val="0"/>
              <w:adjustRightInd w:val="0"/>
              <w:spacing w:line="240" w:lineRule="auto"/>
              <w:jc w:val="left"/>
              <w:rPr>
                <w:rFonts w:cs="Times New Roman"/>
                <w:color w:val="000000"/>
              </w:rPr>
            </w:pPr>
          </w:p>
        </w:tc>
        <w:tc>
          <w:tcPr>
            <w:tcW w:w="885" w:type="pct"/>
          </w:tcPr>
          <w:p w:rsidR="007D75FE" w:rsidRPr="00CF787F" w:rsidRDefault="007D75FE" w:rsidP="000F76F0">
            <w:pPr>
              <w:autoSpaceDE w:val="0"/>
              <w:autoSpaceDN w:val="0"/>
              <w:adjustRightInd w:val="0"/>
              <w:spacing w:line="320" w:lineRule="atLeast"/>
              <w:ind w:left="60" w:right="60"/>
              <w:jc w:val="left"/>
              <w:rPr>
                <w:rFonts w:cs="Times New Roman"/>
                <w:color w:val="000000"/>
              </w:rPr>
            </w:pPr>
            <w:r w:rsidRPr="00CF787F">
              <w:rPr>
                <w:rFonts w:cs="Times New Roman"/>
                <w:color w:val="000000"/>
              </w:rPr>
              <w:t>Sağlık</w:t>
            </w:r>
          </w:p>
        </w:tc>
        <w:tc>
          <w:tcPr>
            <w:tcW w:w="540"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19</w:t>
            </w:r>
          </w:p>
        </w:tc>
        <w:tc>
          <w:tcPr>
            <w:tcW w:w="664"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36,8421</w:t>
            </w:r>
          </w:p>
        </w:tc>
        <w:tc>
          <w:tcPr>
            <w:tcW w:w="791"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14,24493</w:t>
            </w:r>
          </w:p>
        </w:tc>
        <w:tc>
          <w:tcPr>
            <w:tcW w:w="663"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3,26801</w:t>
            </w:r>
          </w:p>
        </w:tc>
        <w:tc>
          <w:tcPr>
            <w:tcW w:w="600" w:type="pct"/>
            <w:vMerge/>
          </w:tcPr>
          <w:p w:rsidR="007D75FE" w:rsidRPr="00CF787F" w:rsidRDefault="007D75FE" w:rsidP="000F76F0">
            <w:pPr>
              <w:autoSpaceDE w:val="0"/>
              <w:autoSpaceDN w:val="0"/>
              <w:adjustRightInd w:val="0"/>
              <w:spacing w:line="320" w:lineRule="atLeast"/>
              <w:ind w:left="60" w:right="60"/>
              <w:jc w:val="right"/>
              <w:rPr>
                <w:rFonts w:cs="Times New Roman"/>
                <w:color w:val="000000"/>
              </w:rPr>
            </w:pPr>
          </w:p>
        </w:tc>
      </w:tr>
      <w:tr w:rsidR="007D75FE" w:rsidRPr="00CF787F" w:rsidTr="000F76F0">
        <w:tc>
          <w:tcPr>
            <w:tcW w:w="857" w:type="pct"/>
            <w:vMerge/>
          </w:tcPr>
          <w:p w:rsidR="007D75FE" w:rsidRPr="00CF787F" w:rsidRDefault="007D75FE" w:rsidP="000F76F0">
            <w:pPr>
              <w:autoSpaceDE w:val="0"/>
              <w:autoSpaceDN w:val="0"/>
              <w:adjustRightInd w:val="0"/>
              <w:spacing w:line="240" w:lineRule="auto"/>
              <w:jc w:val="left"/>
              <w:rPr>
                <w:rFonts w:cs="Times New Roman"/>
                <w:color w:val="000000"/>
              </w:rPr>
            </w:pPr>
          </w:p>
        </w:tc>
        <w:tc>
          <w:tcPr>
            <w:tcW w:w="885" w:type="pct"/>
          </w:tcPr>
          <w:p w:rsidR="007D75FE" w:rsidRPr="00CF787F" w:rsidRDefault="007D75FE" w:rsidP="000F76F0">
            <w:pPr>
              <w:autoSpaceDE w:val="0"/>
              <w:autoSpaceDN w:val="0"/>
              <w:adjustRightInd w:val="0"/>
              <w:spacing w:line="320" w:lineRule="atLeast"/>
              <w:ind w:left="60" w:right="60"/>
              <w:jc w:val="left"/>
              <w:rPr>
                <w:rFonts w:cs="Times New Roman"/>
                <w:color w:val="000000"/>
              </w:rPr>
            </w:pPr>
            <w:r w:rsidRPr="00CF787F">
              <w:rPr>
                <w:rFonts w:cs="Times New Roman"/>
                <w:color w:val="000000"/>
              </w:rPr>
              <w:t>To</w:t>
            </w:r>
            <w:r>
              <w:rPr>
                <w:rFonts w:cs="Times New Roman"/>
                <w:color w:val="000000"/>
              </w:rPr>
              <w:t>plam</w:t>
            </w:r>
          </w:p>
        </w:tc>
        <w:tc>
          <w:tcPr>
            <w:tcW w:w="540"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425</w:t>
            </w:r>
          </w:p>
        </w:tc>
        <w:tc>
          <w:tcPr>
            <w:tcW w:w="664"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32,5129</w:t>
            </w:r>
          </w:p>
        </w:tc>
        <w:tc>
          <w:tcPr>
            <w:tcW w:w="791"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14,25014</w:t>
            </w:r>
          </w:p>
        </w:tc>
        <w:tc>
          <w:tcPr>
            <w:tcW w:w="663" w:type="pct"/>
          </w:tcPr>
          <w:p w:rsidR="007D75FE" w:rsidRPr="00CF787F" w:rsidRDefault="007D75FE" w:rsidP="000F76F0">
            <w:pPr>
              <w:autoSpaceDE w:val="0"/>
              <w:autoSpaceDN w:val="0"/>
              <w:adjustRightInd w:val="0"/>
              <w:spacing w:line="320" w:lineRule="atLeast"/>
              <w:ind w:left="60" w:right="60"/>
              <w:jc w:val="right"/>
              <w:rPr>
                <w:rFonts w:cs="Times New Roman"/>
                <w:color w:val="000000"/>
              </w:rPr>
            </w:pPr>
            <w:r w:rsidRPr="00CF787F">
              <w:rPr>
                <w:rFonts w:cs="Times New Roman"/>
                <w:color w:val="000000"/>
              </w:rPr>
              <w:t>,69123</w:t>
            </w:r>
          </w:p>
        </w:tc>
        <w:tc>
          <w:tcPr>
            <w:tcW w:w="600" w:type="pct"/>
            <w:vMerge/>
          </w:tcPr>
          <w:p w:rsidR="007D75FE" w:rsidRPr="00CF787F" w:rsidRDefault="007D75FE" w:rsidP="000F76F0">
            <w:pPr>
              <w:autoSpaceDE w:val="0"/>
              <w:autoSpaceDN w:val="0"/>
              <w:adjustRightInd w:val="0"/>
              <w:spacing w:line="320" w:lineRule="atLeast"/>
              <w:ind w:left="60" w:right="60"/>
              <w:jc w:val="right"/>
              <w:rPr>
                <w:rFonts w:cs="Times New Roman"/>
                <w:color w:val="000000"/>
              </w:rPr>
            </w:pPr>
          </w:p>
        </w:tc>
      </w:tr>
    </w:tbl>
    <w:p w:rsidR="00C01003" w:rsidRPr="00F55A79" w:rsidRDefault="00C01003" w:rsidP="00C01003">
      <w:pPr>
        <w:autoSpaceDE w:val="0"/>
        <w:autoSpaceDN w:val="0"/>
        <w:adjustRightInd w:val="0"/>
        <w:spacing w:after="0"/>
        <w:rPr>
          <w:rFonts w:cs="Times New Roman"/>
          <w:szCs w:val="24"/>
        </w:rPr>
      </w:pPr>
    </w:p>
    <w:p w:rsidR="00C01003" w:rsidRDefault="00C01003" w:rsidP="00C01003">
      <w:pPr>
        <w:spacing w:after="0"/>
        <w:ind w:firstLine="709"/>
        <w:rPr>
          <w:szCs w:val="24"/>
        </w:rPr>
      </w:pPr>
      <w:r w:rsidRPr="00F55A79">
        <w:rPr>
          <w:szCs w:val="24"/>
        </w:rPr>
        <w:t xml:space="preserve">Katılımcıların </w:t>
      </w:r>
      <w:r w:rsidRPr="00F55A79">
        <w:rPr>
          <w:rFonts w:cs="Times New Roman"/>
          <w:szCs w:val="24"/>
        </w:rPr>
        <w:t>KBRN olaylarına yönelik yetenekleri</w:t>
      </w:r>
      <w:r w:rsidRPr="00F55A79">
        <w:rPr>
          <w:szCs w:val="24"/>
        </w:rPr>
        <w:t xml:space="preserve"> ile numune almada sorumlu gördükleri kurumlara ilişkin değerlendirmede istatistiksel olarak anlamlı bir fark bulunmuştur. (p&lt;0.05)</w:t>
      </w:r>
      <w:r>
        <w:rPr>
          <w:szCs w:val="24"/>
        </w:rPr>
        <w:t xml:space="preserve"> </w:t>
      </w:r>
      <w:r w:rsidRPr="003F60BF">
        <w:rPr>
          <w:szCs w:val="24"/>
        </w:rPr>
        <w:t>Farklılığa sebep olan kurumların tespitinde Post-</w:t>
      </w:r>
      <w:proofErr w:type="gramStart"/>
      <w:r w:rsidRPr="003F60BF">
        <w:rPr>
          <w:szCs w:val="24"/>
        </w:rPr>
        <w:t>Hoc</w:t>
      </w:r>
      <w:proofErr w:type="gramEnd"/>
      <w:r w:rsidRPr="003F60BF">
        <w:rPr>
          <w:szCs w:val="24"/>
        </w:rPr>
        <w:t xml:space="preserve"> testlerinde “Tukey” testine başvurulmuş</w:t>
      </w:r>
      <w:r>
        <w:rPr>
          <w:szCs w:val="24"/>
        </w:rPr>
        <w:t>tur. Katılımcılar KBRN olaylarında numune alımından sorumlu olması gerektiğini düşündükleri Çevre ve Şehircilik İl Müdürlüklerinin hazırlık puanlarının en yüksek olduğunu ve bu dereceyi en yüksekten en düşüğe doğru sırasıyla Sağlık Grubunun, AFAD’ın ve sorumlu kurum yoktur diyenlerin takip ettiği tespit edimiştir. (Tablo 4.22)</w:t>
      </w:r>
    </w:p>
    <w:p w:rsidR="00C01003" w:rsidRDefault="00C01003" w:rsidP="00C01003">
      <w:pPr>
        <w:spacing w:after="0"/>
        <w:ind w:firstLine="709"/>
        <w:rPr>
          <w:szCs w:val="24"/>
        </w:rPr>
      </w:pPr>
    </w:p>
    <w:p w:rsidR="00C01003" w:rsidRPr="00270BE7" w:rsidRDefault="00C01003" w:rsidP="00C01003">
      <w:pPr>
        <w:pStyle w:val="ResimYazs"/>
        <w:spacing w:after="0" w:line="360" w:lineRule="auto"/>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t>Tablo 4.23</w:t>
      </w:r>
      <w:r w:rsidRPr="00270BE7">
        <w:rPr>
          <w:rFonts w:ascii="Times New Roman" w:hAnsi="Times New Roman" w:cs="Times New Roman"/>
          <w:b/>
          <w:i w:val="0"/>
          <w:color w:val="auto"/>
          <w:sz w:val="24"/>
          <w:szCs w:val="24"/>
        </w:rPr>
        <w:t xml:space="preserve">. Kurumlara Göre </w:t>
      </w:r>
      <w:r>
        <w:rPr>
          <w:rFonts w:ascii="Times New Roman" w:hAnsi="Times New Roman" w:cs="Times New Roman"/>
          <w:b/>
          <w:i w:val="0"/>
          <w:color w:val="auto"/>
          <w:sz w:val="24"/>
          <w:szCs w:val="24"/>
        </w:rPr>
        <w:t>KBRN Olayları Görüş</w:t>
      </w:r>
      <w:r w:rsidRPr="00270BE7">
        <w:rPr>
          <w:rFonts w:ascii="Times New Roman" w:hAnsi="Times New Roman" w:cs="Times New Roman"/>
          <w:b/>
          <w:i w:val="0"/>
          <w:color w:val="auto"/>
          <w:sz w:val="24"/>
          <w:szCs w:val="24"/>
        </w:rPr>
        <w:t xml:space="preserve"> Puanları</w:t>
      </w:r>
    </w:p>
    <w:tbl>
      <w:tblPr>
        <w:tblStyle w:val="TabloKlavuzu271"/>
        <w:tblW w:w="4877" w:type="pct"/>
        <w:tblInd w:w="108" w:type="dxa"/>
        <w:tblLook w:val="04A0" w:firstRow="1" w:lastRow="0" w:firstColumn="1" w:lastColumn="0" w:noHBand="0" w:noVBand="1"/>
      </w:tblPr>
      <w:tblGrid>
        <w:gridCol w:w="1142"/>
        <w:gridCol w:w="1281"/>
        <w:gridCol w:w="1000"/>
        <w:gridCol w:w="1370"/>
        <w:gridCol w:w="1242"/>
        <w:gridCol w:w="1251"/>
        <w:gridCol w:w="1219"/>
      </w:tblGrid>
      <w:tr w:rsidR="007D75FE" w:rsidRPr="00D116BD" w:rsidTr="000F76F0">
        <w:tc>
          <w:tcPr>
            <w:tcW w:w="680" w:type="pct"/>
            <w:tcBorders>
              <w:left w:val="nil"/>
              <w:bottom w:val="single" w:sz="4" w:space="0" w:color="auto"/>
              <w:right w:val="nil"/>
            </w:tcBorders>
          </w:tcPr>
          <w:p w:rsidR="007D75FE" w:rsidRPr="00D116BD" w:rsidRDefault="007D75FE" w:rsidP="000F76F0">
            <w:pPr>
              <w:rPr>
                <w:rFonts w:eastAsia="Calibri" w:cs="Times New Roman"/>
              </w:rPr>
            </w:pPr>
          </w:p>
        </w:tc>
        <w:tc>
          <w:tcPr>
            <w:tcW w:w="762" w:type="pct"/>
            <w:tcBorders>
              <w:left w:val="nil"/>
              <w:bottom w:val="single" w:sz="4" w:space="0" w:color="auto"/>
              <w:right w:val="nil"/>
            </w:tcBorders>
          </w:tcPr>
          <w:p w:rsidR="007D75FE" w:rsidRPr="00D116BD" w:rsidRDefault="007D75FE" w:rsidP="000F76F0">
            <w:pPr>
              <w:spacing w:line="0" w:lineRule="atLeast"/>
              <w:rPr>
                <w:rFonts w:eastAsia="Calibri" w:cs="Times New Roman"/>
                <w:b/>
              </w:rPr>
            </w:pPr>
            <w:r w:rsidRPr="00D116BD">
              <w:rPr>
                <w:rFonts w:eastAsia="Calibri" w:cs="Times New Roman"/>
                <w:b/>
              </w:rPr>
              <w:t>Kurum</w:t>
            </w:r>
          </w:p>
        </w:tc>
        <w:tc>
          <w:tcPr>
            <w:tcW w:w="597" w:type="pct"/>
            <w:tcBorders>
              <w:left w:val="nil"/>
              <w:bottom w:val="single" w:sz="4" w:space="0" w:color="auto"/>
              <w:right w:val="nil"/>
            </w:tcBorders>
          </w:tcPr>
          <w:p w:rsidR="007D75FE" w:rsidRPr="00D116BD" w:rsidRDefault="007D75FE" w:rsidP="000F76F0">
            <w:pPr>
              <w:spacing w:line="0" w:lineRule="atLeast"/>
              <w:rPr>
                <w:rFonts w:eastAsia="Calibri" w:cs="Times New Roman"/>
                <w:b/>
              </w:rPr>
            </w:pPr>
            <w:r w:rsidRPr="00D116BD">
              <w:rPr>
                <w:rFonts w:eastAsia="Calibri" w:cs="Times New Roman"/>
                <w:b/>
              </w:rPr>
              <w:t>N</w:t>
            </w:r>
          </w:p>
        </w:tc>
        <w:tc>
          <w:tcPr>
            <w:tcW w:w="814" w:type="pct"/>
            <w:tcBorders>
              <w:left w:val="nil"/>
              <w:bottom w:val="single" w:sz="4" w:space="0" w:color="auto"/>
              <w:right w:val="nil"/>
            </w:tcBorders>
          </w:tcPr>
          <w:p w:rsidR="007D75FE" w:rsidRPr="00D116BD" w:rsidRDefault="007D75FE" w:rsidP="000F76F0">
            <w:pPr>
              <w:autoSpaceDE w:val="0"/>
              <w:autoSpaceDN w:val="0"/>
              <w:adjustRightInd w:val="0"/>
              <w:spacing w:line="0" w:lineRule="atLeast"/>
              <w:rPr>
                <w:rFonts w:eastAsia="Calibri" w:cs="Times New Roman"/>
                <w:b/>
              </w:rPr>
            </w:pPr>
            <w:r w:rsidRPr="00D116BD">
              <w:rPr>
                <w:rFonts w:eastAsia="Calibri" w:cs="Times New Roman"/>
                <w:b/>
              </w:rPr>
              <w:t>Ortalama Sıra</w:t>
            </w:r>
          </w:p>
          <w:p w:rsidR="007D75FE" w:rsidRPr="00D116BD" w:rsidRDefault="007D75FE" w:rsidP="000F76F0">
            <w:pPr>
              <w:spacing w:line="0" w:lineRule="atLeast"/>
              <w:rPr>
                <w:rFonts w:eastAsia="Calibri" w:cs="Times New Roman"/>
                <w:b/>
              </w:rPr>
            </w:pPr>
            <w:r w:rsidRPr="00D116BD">
              <w:rPr>
                <w:rFonts w:eastAsia="Calibri" w:cs="Times New Roman"/>
                <w:b/>
              </w:rPr>
              <w:t>(Mean Rank)</w:t>
            </w:r>
          </w:p>
        </w:tc>
        <w:tc>
          <w:tcPr>
            <w:tcW w:w="739" w:type="pct"/>
            <w:tcBorders>
              <w:left w:val="nil"/>
              <w:bottom w:val="single" w:sz="4" w:space="0" w:color="auto"/>
              <w:right w:val="nil"/>
            </w:tcBorders>
          </w:tcPr>
          <w:p w:rsidR="007D75FE" w:rsidRPr="00D116BD" w:rsidRDefault="007D75FE" w:rsidP="000F76F0">
            <w:pPr>
              <w:spacing w:line="0" w:lineRule="atLeast"/>
              <w:rPr>
                <w:rFonts w:eastAsia="Calibri" w:cs="Times New Roman"/>
                <w:b/>
              </w:rPr>
            </w:pPr>
            <w:r w:rsidRPr="00D116BD">
              <w:rPr>
                <w:rFonts w:eastAsia="Calibri" w:cs="Times New Roman"/>
                <w:b/>
              </w:rPr>
              <w:t>Chi-Square</w:t>
            </w:r>
          </w:p>
        </w:tc>
        <w:tc>
          <w:tcPr>
            <w:tcW w:w="744" w:type="pct"/>
            <w:tcBorders>
              <w:left w:val="nil"/>
              <w:bottom w:val="single" w:sz="4" w:space="0" w:color="auto"/>
              <w:right w:val="nil"/>
            </w:tcBorders>
          </w:tcPr>
          <w:p w:rsidR="007D75FE" w:rsidRPr="00D116BD" w:rsidRDefault="007D75FE" w:rsidP="000F76F0">
            <w:pPr>
              <w:spacing w:line="0" w:lineRule="atLeast"/>
              <w:rPr>
                <w:rFonts w:eastAsia="Calibri" w:cs="Times New Roman"/>
                <w:b/>
              </w:rPr>
            </w:pPr>
            <w:r w:rsidRPr="00D116BD">
              <w:rPr>
                <w:rFonts w:eastAsia="Calibri" w:cs="Times New Roman"/>
                <w:b/>
              </w:rPr>
              <w:t>Serbestlik Derecesi (df)</w:t>
            </w:r>
          </w:p>
        </w:tc>
        <w:tc>
          <w:tcPr>
            <w:tcW w:w="663" w:type="pct"/>
            <w:tcBorders>
              <w:left w:val="nil"/>
              <w:bottom w:val="single" w:sz="4" w:space="0" w:color="auto"/>
              <w:right w:val="nil"/>
            </w:tcBorders>
          </w:tcPr>
          <w:p w:rsidR="007D75FE" w:rsidRPr="00D116BD" w:rsidRDefault="007D75FE" w:rsidP="000F76F0">
            <w:pPr>
              <w:spacing w:line="0" w:lineRule="atLeast"/>
              <w:rPr>
                <w:rFonts w:eastAsia="Calibri" w:cs="Times New Roman"/>
                <w:b/>
              </w:rPr>
            </w:pPr>
            <w:r w:rsidRPr="00D116BD">
              <w:rPr>
                <w:rFonts w:eastAsia="Calibri" w:cs="Times New Roman"/>
                <w:b/>
              </w:rPr>
              <w:t>Anlamlılık Düzeyi</w:t>
            </w:r>
          </w:p>
          <w:p w:rsidR="007D75FE" w:rsidRPr="00D116BD" w:rsidRDefault="007D75FE" w:rsidP="000F76F0">
            <w:pPr>
              <w:spacing w:line="0" w:lineRule="atLeast"/>
              <w:rPr>
                <w:rFonts w:eastAsia="Calibri" w:cs="Times New Roman"/>
                <w:b/>
              </w:rPr>
            </w:pPr>
            <w:r w:rsidRPr="00D116BD">
              <w:rPr>
                <w:rFonts w:eastAsia="Calibri" w:cs="Times New Roman"/>
                <w:b/>
              </w:rPr>
              <w:t>(p)</w:t>
            </w:r>
          </w:p>
        </w:tc>
      </w:tr>
      <w:tr w:rsidR="007D75FE" w:rsidRPr="00D116BD" w:rsidTr="000F76F0">
        <w:tc>
          <w:tcPr>
            <w:tcW w:w="680" w:type="pct"/>
            <w:vMerge w:val="restart"/>
            <w:tcBorders>
              <w:left w:val="nil"/>
              <w:right w:val="nil"/>
            </w:tcBorders>
            <w:vAlign w:val="center"/>
          </w:tcPr>
          <w:p w:rsidR="007D75FE" w:rsidRPr="00D116BD" w:rsidRDefault="007D75FE" w:rsidP="000F76F0">
            <w:pPr>
              <w:rPr>
                <w:rFonts w:eastAsia="Calibri" w:cs="Times New Roman"/>
                <w:b/>
              </w:rPr>
            </w:pPr>
            <w:r w:rsidRPr="00D116BD">
              <w:rPr>
                <w:rFonts w:cs="Times New Roman"/>
                <w:b/>
                <w:bCs/>
              </w:rPr>
              <w:t>Görüş Puanları</w:t>
            </w:r>
          </w:p>
        </w:tc>
        <w:tc>
          <w:tcPr>
            <w:tcW w:w="762" w:type="pct"/>
            <w:tcBorders>
              <w:top w:val="single" w:sz="4" w:space="0" w:color="auto"/>
              <w:left w:val="nil"/>
              <w:right w:val="nil"/>
            </w:tcBorders>
          </w:tcPr>
          <w:p w:rsidR="007D75FE" w:rsidRPr="00D116BD" w:rsidRDefault="007D75FE" w:rsidP="000F76F0">
            <w:pPr>
              <w:rPr>
                <w:rFonts w:eastAsia="Calibri" w:cs="Times New Roman"/>
              </w:rPr>
            </w:pPr>
            <w:r w:rsidRPr="00D116BD">
              <w:rPr>
                <w:rFonts w:eastAsia="Calibri" w:cs="Times New Roman"/>
              </w:rPr>
              <w:t>Çevre</w:t>
            </w:r>
          </w:p>
        </w:tc>
        <w:tc>
          <w:tcPr>
            <w:tcW w:w="597" w:type="pct"/>
            <w:tcBorders>
              <w:top w:val="single" w:sz="4" w:space="0" w:color="auto"/>
              <w:left w:val="nil"/>
              <w:right w:val="nil"/>
            </w:tcBorders>
          </w:tcPr>
          <w:p w:rsidR="007D75FE" w:rsidRPr="00D116BD" w:rsidRDefault="007D75FE" w:rsidP="000F76F0">
            <w:pPr>
              <w:rPr>
                <w:rFonts w:eastAsia="Calibri" w:cs="Times New Roman"/>
              </w:rPr>
            </w:pPr>
            <w:r w:rsidRPr="00D116BD">
              <w:rPr>
                <w:rFonts w:eastAsia="Calibri" w:cs="Times New Roman"/>
              </w:rPr>
              <w:t>101</w:t>
            </w:r>
          </w:p>
        </w:tc>
        <w:tc>
          <w:tcPr>
            <w:tcW w:w="814" w:type="pct"/>
            <w:tcBorders>
              <w:top w:val="single" w:sz="4" w:space="0" w:color="auto"/>
              <w:left w:val="nil"/>
              <w:right w:val="nil"/>
            </w:tcBorders>
          </w:tcPr>
          <w:p w:rsidR="007D75FE" w:rsidRPr="00D116BD" w:rsidRDefault="007D75FE" w:rsidP="000F76F0">
            <w:pPr>
              <w:autoSpaceDE w:val="0"/>
              <w:autoSpaceDN w:val="0"/>
              <w:adjustRightInd w:val="0"/>
              <w:spacing w:line="320" w:lineRule="atLeast"/>
              <w:ind w:left="60" w:right="60"/>
              <w:jc w:val="right"/>
              <w:rPr>
                <w:rFonts w:cs="Times New Roman"/>
                <w:color w:val="000000"/>
              </w:rPr>
            </w:pPr>
            <w:r w:rsidRPr="00D116BD">
              <w:rPr>
                <w:rFonts w:cs="Times New Roman"/>
                <w:color w:val="000000"/>
              </w:rPr>
              <w:t>185,00</w:t>
            </w:r>
          </w:p>
        </w:tc>
        <w:tc>
          <w:tcPr>
            <w:tcW w:w="739" w:type="pct"/>
            <w:vMerge w:val="restart"/>
            <w:tcBorders>
              <w:left w:val="nil"/>
              <w:right w:val="nil"/>
            </w:tcBorders>
            <w:vAlign w:val="center"/>
          </w:tcPr>
          <w:p w:rsidR="007D75FE" w:rsidRPr="00D116BD" w:rsidRDefault="007D75FE" w:rsidP="000F76F0">
            <w:pPr>
              <w:rPr>
                <w:rFonts w:eastAsia="Calibri" w:cs="Times New Roman"/>
              </w:rPr>
            </w:pPr>
            <w:r w:rsidRPr="00D116BD">
              <w:rPr>
                <w:rFonts w:eastAsia="Calibri" w:cs="Times New Roman"/>
              </w:rPr>
              <w:t>14,042</w:t>
            </w:r>
          </w:p>
        </w:tc>
        <w:tc>
          <w:tcPr>
            <w:tcW w:w="744" w:type="pct"/>
            <w:vMerge w:val="restart"/>
            <w:tcBorders>
              <w:left w:val="nil"/>
              <w:right w:val="nil"/>
            </w:tcBorders>
            <w:vAlign w:val="center"/>
          </w:tcPr>
          <w:p w:rsidR="007D75FE" w:rsidRPr="00D116BD" w:rsidRDefault="007D75FE" w:rsidP="000F76F0">
            <w:pPr>
              <w:rPr>
                <w:rFonts w:eastAsia="Calibri" w:cs="Times New Roman"/>
              </w:rPr>
            </w:pPr>
            <w:r w:rsidRPr="00D116BD">
              <w:rPr>
                <w:rFonts w:eastAsia="Calibri" w:cs="Times New Roman"/>
              </w:rPr>
              <w:t>2</w:t>
            </w:r>
          </w:p>
        </w:tc>
        <w:tc>
          <w:tcPr>
            <w:tcW w:w="663" w:type="pct"/>
            <w:vMerge w:val="restart"/>
            <w:tcBorders>
              <w:left w:val="nil"/>
              <w:right w:val="nil"/>
            </w:tcBorders>
            <w:vAlign w:val="center"/>
          </w:tcPr>
          <w:p w:rsidR="007D75FE" w:rsidRPr="00D116BD" w:rsidRDefault="007D75FE" w:rsidP="000F76F0">
            <w:pPr>
              <w:rPr>
                <w:rFonts w:eastAsia="Calibri" w:cs="Times New Roman"/>
              </w:rPr>
            </w:pPr>
            <w:r w:rsidRPr="00D116BD">
              <w:rPr>
                <w:rFonts w:eastAsia="Calibri" w:cs="Times New Roman"/>
              </w:rPr>
              <w:t>,001</w:t>
            </w:r>
          </w:p>
        </w:tc>
      </w:tr>
      <w:tr w:rsidR="007D75FE" w:rsidRPr="00D116BD" w:rsidTr="000F76F0">
        <w:tc>
          <w:tcPr>
            <w:tcW w:w="680" w:type="pct"/>
            <w:vMerge/>
            <w:tcBorders>
              <w:left w:val="nil"/>
              <w:right w:val="nil"/>
            </w:tcBorders>
          </w:tcPr>
          <w:p w:rsidR="007D75FE" w:rsidRPr="00D116BD" w:rsidRDefault="007D75FE" w:rsidP="000F76F0">
            <w:pPr>
              <w:rPr>
                <w:rFonts w:eastAsia="Calibri" w:cs="Times New Roman"/>
                <w:b/>
                <w:bCs/>
              </w:rPr>
            </w:pPr>
          </w:p>
        </w:tc>
        <w:tc>
          <w:tcPr>
            <w:tcW w:w="762" w:type="pct"/>
            <w:tcBorders>
              <w:left w:val="nil"/>
              <w:right w:val="nil"/>
            </w:tcBorders>
          </w:tcPr>
          <w:p w:rsidR="007D75FE" w:rsidRPr="00D116BD" w:rsidRDefault="007D75FE" w:rsidP="000F76F0">
            <w:pPr>
              <w:rPr>
                <w:rFonts w:eastAsia="Calibri" w:cs="Times New Roman"/>
              </w:rPr>
            </w:pPr>
            <w:r w:rsidRPr="00D116BD">
              <w:rPr>
                <w:rFonts w:eastAsia="Calibri" w:cs="Times New Roman"/>
              </w:rPr>
              <w:t>Sağlık</w:t>
            </w:r>
          </w:p>
        </w:tc>
        <w:tc>
          <w:tcPr>
            <w:tcW w:w="597" w:type="pct"/>
            <w:tcBorders>
              <w:left w:val="nil"/>
              <w:right w:val="nil"/>
            </w:tcBorders>
          </w:tcPr>
          <w:p w:rsidR="007D75FE" w:rsidRPr="00D116BD" w:rsidRDefault="007D75FE" w:rsidP="000F76F0">
            <w:pPr>
              <w:rPr>
                <w:rFonts w:eastAsia="Calibri" w:cs="Times New Roman"/>
              </w:rPr>
            </w:pPr>
            <w:r w:rsidRPr="00D116BD">
              <w:rPr>
                <w:rFonts w:eastAsia="Calibri" w:cs="Times New Roman"/>
              </w:rPr>
              <w:t>207</w:t>
            </w:r>
          </w:p>
        </w:tc>
        <w:tc>
          <w:tcPr>
            <w:tcW w:w="814" w:type="pct"/>
            <w:tcBorders>
              <w:left w:val="nil"/>
              <w:right w:val="nil"/>
            </w:tcBorders>
          </w:tcPr>
          <w:p w:rsidR="007D75FE" w:rsidRPr="00D116BD" w:rsidRDefault="007D75FE" w:rsidP="000F76F0">
            <w:pPr>
              <w:autoSpaceDE w:val="0"/>
              <w:autoSpaceDN w:val="0"/>
              <w:adjustRightInd w:val="0"/>
              <w:spacing w:line="320" w:lineRule="atLeast"/>
              <w:ind w:left="60" w:right="60"/>
              <w:jc w:val="right"/>
              <w:rPr>
                <w:rFonts w:cs="Times New Roman"/>
                <w:color w:val="000000"/>
              </w:rPr>
            </w:pPr>
            <w:r w:rsidRPr="00D116BD">
              <w:rPr>
                <w:rFonts w:cs="Times New Roman"/>
                <w:color w:val="000000"/>
              </w:rPr>
              <w:t>235,44</w:t>
            </w:r>
          </w:p>
        </w:tc>
        <w:tc>
          <w:tcPr>
            <w:tcW w:w="739" w:type="pct"/>
            <w:vMerge/>
            <w:tcBorders>
              <w:top w:val="nil"/>
              <w:left w:val="nil"/>
              <w:right w:val="nil"/>
            </w:tcBorders>
          </w:tcPr>
          <w:p w:rsidR="007D75FE" w:rsidRPr="00D116BD" w:rsidRDefault="007D75FE" w:rsidP="000F76F0">
            <w:pPr>
              <w:rPr>
                <w:rFonts w:eastAsia="Calibri" w:cs="Times New Roman"/>
              </w:rPr>
            </w:pPr>
          </w:p>
        </w:tc>
        <w:tc>
          <w:tcPr>
            <w:tcW w:w="744" w:type="pct"/>
            <w:vMerge/>
            <w:tcBorders>
              <w:top w:val="nil"/>
              <w:left w:val="nil"/>
              <w:right w:val="nil"/>
            </w:tcBorders>
          </w:tcPr>
          <w:p w:rsidR="007D75FE" w:rsidRPr="00D116BD" w:rsidRDefault="007D75FE" w:rsidP="000F76F0">
            <w:pPr>
              <w:rPr>
                <w:rFonts w:eastAsia="Calibri" w:cs="Times New Roman"/>
              </w:rPr>
            </w:pPr>
          </w:p>
        </w:tc>
        <w:tc>
          <w:tcPr>
            <w:tcW w:w="663" w:type="pct"/>
            <w:vMerge/>
            <w:tcBorders>
              <w:top w:val="single" w:sz="4" w:space="0" w:color="auto"/>
              <w:left w:val="nil"/>
              <w:right w:val="nil"/>
            </w:tcBorders>
          </w:tcPr>
          <w:p w:rsidR="007D75FE" w:rsidRPr="00D116BD" w:rsidRDefault="007D75FE" w:rsidP="000F76F0">
            <w:pPr>
              <w:rPr>
                <w:rFonts w:eastAsia="Calibri" w:cs="Times New Roman"/>
              </w:rPr>
            </w:pPr>
          </w:p>
        </w:tc>
      </w:tr>
      <w:tr w:rsidR="007D75FE" w:rsidRPr="00D116BD" w:rsidTr="000F76F0">
        <w:tc>
          <w:tcPr>
            <w:tcW w:w="680" w:type="pct"/>
            <w:vMerge/>
            <w:tcBorders>
              <w:left w:val="nil"/>
              <w:right w:val="nil"/>
            </w:tcBorders>
          </w:tcPr>
          <w:p w:rsidR="007D75FE" w:rsidRPr="00D116BD" w:rsidRDefault="007D75FE" w:rsidP="000F76F0">
            <w:pPr>
              <w:rPr>
                <w:rFonts w:eastAsia="Calibri" w:cs="Times New Roman"/>
                <w:b/>
                <w:bCs/>
              </w:rPr>
            </w:pPr>
          </w:p>
        </w:tc>
        <w:tc>
          <w:tcPr>
            <w:tcW w:w="762" w:type="pct"/>
            <w:tcBorders>
              <w:left w:val="nil"/>
              <w:right w:val="nil"/>
            </w:tcBorders>
          </w:tcPr>
          <w:p w:rsidR="007D75FE" w:rsidRPr="00D116BD" w:rsidRDefault="007D75FE" w:rsidP="000F76F0">
            <w:pPr>
              <w:rPr>
                <w:rFonts w:eastAsia="Calibri" w:cs="Times New Roman"/>
              </w:rPr>
            </w:pPr>
            <w:r w:rsidRPr="00D116BD">
              <w:rPr>
                <w:rFonts w:eastAsia="Calibri" w:cs="Times New Roman"/>
              </w:rPr>
              <w:t>Müdahale</w:t>
            </w:r>
          </w:p>
        </w:tc>
        <w:tc>
          <w:tcPr>
            <w:tcW w:w="597" w:type="pct"/>
            <w:tcBorders>
              <w:left w:val="nil"/>
              <w:right w:val="nil"/>
            </w:tcBorders>
          </w:tcPr>
          <w:p w:rsidR="007D75FE" w:rsidRPr="00D116BD" w:rsidRDefault="007D75FE" w:rsidP="000F76F0">
            <w:pPr>
              <w:rPr>
                <w:rFonts w:eastAsia="Calibri" w:cs="Times New Roman"/>
              </w:rPr>
            </w:pPr>
            <w:r w:rsidRPr="00D116BD">
              <w:rPr>
                <w:rFonts w:eastAsia="Calibri" w:cs="Times New Roman"/>
              </w:rPr>
              <w:t>117</w:t>
            </w:r>
          </w:p>
        </w:tc>
        <w:tc>
          <w:tcPr>
            <w:tcW w:w="814" w:type="pct"/>
            <w:tcBorders>
              <w:left w:val="nil"/>
              <w:right w:val="nil"/>
            </w:tcBorders>
          </w:tcPr>
          <w:p w:rsidR="007D75FE" w:rsidRPr="00D116BD" w:rsidRDefault="007D75FE" w:rsidP="000F76F0">
            <w:pPr>
              <w:autoSpaceDE w:val="0"/>
              <w:autoSpaceDN w:val="0"/>
              <w:adjustRightInd w:val="0"/>
              <w:spacing w:line="320" w:lineRule="atLeast"/>
              <w:ind w:left="60" w:right="60"/>
              <w:jc w:val="right"/>
              <w:rPr>
                <w:rFonts w:cs="Times New Roman"/>
                <w:color w:val="000000"/>
              </w:rPr>
            </w:pPr>
            <w:r w:rsidRPr="00D116BD">
              <w:rPr>
                <w:rFonts w:cs="Times New Roman"/>
                <w:color w:val="000000"/>
              </w:rPr>
              <w:t>197,48</w:t>
            </w:r>
          </w:p>
        </w:tc>
        <w:tc>
          <w:tcPr>
            <w:tcW w:w="739" w:type="pct"/>
            <w:vMerge/>
            <w:tcBorders>
              <w:top w:val="nil"/>
              <w:left w:val="nil"/>
              <w:right w:val="nil"/>
            </w:tcBorders>
          </w:tcPr>
          <w:p w:rsidR="007D75FE" w:rsidRPr="00D116BD" w:rsidRDefault="007D75FE" w:rsidP="000F76F0">
            <w:pPr>
              <w:rPr>
                <w:rFonts w:eastAsia="Calibri" w:cs="Times New Roman"/>
              </w:rPr>
            </w:pPr>
          </w:p>
        </w:tc>
        <w:tc>
          <w:tcPr>
            <w:tcW w:w="744" w:type="pct"/>
            <w:vMerge/>
            <w:tcBorders>
              <w:top w:val="nil"/>
              <w:left w:val="nil"/>
              <w:right w:val="nil"/>
            </w:tcBorders>
          </w:tcPr>
          <w:p w:rsidR="007D75FE" w:rsidRPr="00D116BD" w:rsidRDefault="007D75FE" w:rsidP="000F76F0">
            <w:pPr>
              <w:rPr>
                <w:rFonts w:eastAsia="Calibri" w:cs="Times New Roman"/>
              </w:rPr>
            </w:pPr>
          </w:p>
        </w:tc>
        <w:tc>
          <w:tcPr>
            <w:tcW w:w="663" w:type="pct"/>
            <w:vMerge/>
            <w:tcBorders>
              <w:top w:val="single" w:sz="4" w:space="0" w:color="auto"/>
              <w:left w:val="nil"/>
              <w:right w:val="nil"/>
            </w:tcBorders>
          </w:tcPr>
          <w:p w:rsidR="007D75FE" w:rsidRPr="00D116BD" w:rsidRDefault="007D75FE" w:rsidP="000F76F0">
            <w:pPr>
              <w:rPr>
                <w:rFonts w:eastAsia="Calibri" w:cs="Times New Roman"/>
              </w:rPr>
            </w:pPr>
          </w:p>
        </w:tc>
      </w:tr>
    </w:tbl>
    <w:p w:rsidR="00C01003" w:rsidRPr="00846578" w:rsidRDefault="00C01003" w:rsidP="00C01003">
      <w:pPr>
        <w:pStyle w:val="ResimYazs"/>
        <w:spacing w:after="0" w:line="360" w:lineRule="auto"/>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lastRenderedPageBreak/>
        <w:t>Tablo 4.24</w:t>
      </w:r>
      <w:r w:rsidRPr="00846578">
        <w:rPr>
          <w:rFonts w:ascii="Times New Roman" w:hAnsi="Times New Roman" w:cs="Times New Roman"/>
          <w:b/>
          <w:i w:val="0"/>
          <w:color w:val="auto"/>
          <w:sz w:val="24"/>
          <w:szCs w:val="24"/>
        </w:rPr>
        <w:t xml:space="preserve">. Kurumlara Göre </w:t>
      </w:r>
      <w:r>
        <w:rPr>
          <w:rFonts w:ascii="Times New Roman" w:hAnsi="Times New Roman" w:cs="Times New Roman"/>
          <w:b/>
          <w:i w:val="0"/>
          <w:color w:val="auto"/>
          <w:sz w:val="24"/>
          <w:szCs w:val="24"/>
        </w:rPr>
        <w:t>KBRN Olayları Görüş</w:t>
      </w:r>
      <w:r w:rsidRPr="00846578">
        <w:rPr>
          <w:rFonts w:ascii="Times New Roman" w:hAnsi="Times New Roman" w:cs="Times New Roman"/>
          <w:b/>
          <w:i w:val="0"/>
          <w:color w:val="auto"/>
          <w:sz w:val="24"/>
          <w:szCs w:val="24"/>
        </w:rPr>
        <w:t xml:space="preserve"> Puanları İkili İlişkisi</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8720"/>
      </w:tblGrid>
      <w:tr w:rsidR="00C01003" w:rsidRPr="00D116BD" w:rsidTr="005C672D">
        <w:trPr>
          <w:trHeight w:val="434"/>
        </w:trPr>
        <w:tc>
          <w:tcPr>
            <w:tcW w:w="5000" w:type="pct"/>
            <w:shd w:val="clear" w:color="auto" w:fill="auto"/>
          </w:tcPr>
          <w:p w:rsidR="00C01003" w:rsidRPr="00D116BD" w:rsidRDefault="00C01003" w:rsidP="005C672D">
            <w:pPr>
              <w:spacing w:line="0" w:lineRule="atLeast"/>
              <w:ind w:firstLine="142"/>
              <w:jc w:val="center"/>
              <w:rPr>
                <w:rFonts w:eastAsia="Calibri" w:cs="Times New Roman"/>
                <w:b/>
                <w:bCs/>
                <w:color w:val="000000"/>
                <w:sz w:val="18"/>
                <w:szCs w:val="20"/>
              </w:rPr>
            </w:pPr>
            <w:r w:rsidRPr="00D116BD">
              <w:rPr>
                <w:rFonts w:cs="Times New Roman"/>
                <w:sz w:val="22"/>
                <w:szCs w:val="24"/>
              </w:rPr>
              <w:t>Kurumlara Göre</w:t>
            </w:r>
            <w:r w:rsidRPr="00D116BD">
              <w:rPr>
                <w:rFonts w:cs="Times New Roman"/>
                <w:bCs/>
                <w:color w:val="000000"/>
                <w:sz w:val="22"/>
                <w:szCs w:val="24"/>
              </w:rPr>
              <w:t xml:space="preserve"> Görüş Puanı</w:t>
            </w:r>
          </w:p>
        </w:tc>
      </w:tr>
      <w:tr w:rsidR="00C01003" w:rsidRPr="00D116BD" w:rsidTr="005C672D">
        <w:trPr>
          <w:trHeight w:val="456"/>
        </w:trPr>
        <w:tc>
          <w:tcPr>
            <w:tcW w:w="5000" w:type="pct"/>
            <w:shd w:val="clear" w:color="auto" w:fill="auto"/>
          </w:tcPr>
          <w:p w:rsidR="00C01003" w:rsidRPr="00D116BD" w:rsidRDefault="00C01003" w:rsidP="005C672D">
            <w:pPr>
              <w:spacing w:line="0" w:lineRule="atLeast"/>
              <w:jc w:val="center"/>
              <w:rPr>
                <w:rFonts w:eastAsia="TimesNewRoman" w:cs="Times New Roman"/>
                <w:szCs w:val="20"/>
              </w:rPr>
            </w:pPr>
            <w:r w:rsidRPr="00D116BD">
              <w:rPr>
                <w:rFonts w:eastAsia="TimesNewRoman" w:cs="Times New Roman"/>
                <w:sz w:val="22"/>
                <w:szCs w:val="20"/>
              </w:rPr>
              <w:t xml:space="preserve">     K2 &gt;K1</w:t>
            </w:r>
          </w:p>
        </w:tc>
      </w:tr>
      <w:tr w:rsidR="00C01003" w:rsidRPr="00D116BD" w:rsidTr="005C672D">
        <w:trPr>
          <w:trHeight w:val="359"/>
        </w:trPr>
        <w:tc>
          <w:tcPr>
            <w:tcW w:w="5000" w:type="pct"/>
            <w:shd w:val="clear" w:color="auto" w:fill="auto"/>
          </w:tcPr>
          <w:p w:rsidR="00C01003" w:rsidRPr="00D116BD" w:rsidRDefault="00C01003" w:rsidP="005C672D">
            <w:pPr>
              <w:spacing w:line="0" w:lineRule="atLeast"/>
              <w:jc w:val="right"/>
              <w:rPr>
                <w:rFonts w:eastAsia="Calibri" w:cs="Times New Roman"/>
                <w:sz w:val="18"/>
                <w:szCs w:val="20"/>
              </w:rPr>
            </w:pPr>
            <w:proofErr w:type="gramStart"/>
            <w:r w:rsidRPr="00D116BD">
              <w:rPr>
                <w:rFonts w:eastAsia="TimesNewRoman" w:cs="Times New Roman"/>
                <w:sz w:val="22"/>
                <w:szCs w:val="16"/>
              </w:rPr>
              <w:t>p</w:t>
            </w:r>
            <w:proofErr w:type="gramEnd"/>
            <w:r w:rsidRPr="00D116BD">
              <w:rPr>
                <w:rFonts w:eastAsia="TimesNewRoman" w:cs="Times New Roman"/>
                <w:sz w:val="22"/>
                <w:szCs w:val="16"/>
              </w:rPr>
              <w:t>&lt;0.05</w:t>
            </w:r>
          </w:p>
        </w:tc>
      </w:tr>
    </w:tbl>
    <w:p w:rsidR="00C01003" w:rsidRPr="00D116BD" w:rsidRDefault="00C01003" w:rsidP="00C01003">
      <w:pPr>
        <w:autoSpaceDE w:val="0"/>
        <w:autoSpaceDN w:val="0"/>
        <w:adjustRightInd w:val="0"/>
        <w:spacing w:after="0"/>
        <w:ind w:firstLine="708"/>
        <w:jc w:val="center"/>
        <w:rPr>
          <w:rFonts w:cs="Times New Roman"/>
          <w:sz w:val="22"/>
          <w:szCs w:val="24"/>
        </w:rPr>
      </w:pPr>
      <w:r w:rsidRPr="00D116BD">
        <w:rPr>
          <w:rFonts w:cs="Times New Roman"/>
          <w:sz w:val="22"/>
          <w:szCs w:val="24"/>
        </w:rPr>
        <w:t>K1: Çevre K2: Sağlık K3: Müdahale</w:t>
      </w:r>
    </w:p>
    <w:p w:rsidR="00C01003" w:rsidRDefault="00C01003" w:rsidP="00C01003">
      <w:pPr>
        <w:spacing w:after="0"/>
        <w:ind w:firstLine="709"/>
        <w:rPr>
          <w:szCs w:val="24"/>
        </w:rPr>
      </w:pPr>
    </w:p>
    <w:p w:rsidR="00C01003" w:rsidRDefault="00C01003" w:rsidP="00C01003">
      <w:pPr>
        <w:spacing w:after="0"/>
        <w:ind w:firstLine="709"/>
        <w:rPr>
          <w:szCs w:val="24"/>
        </w:rPr>
      </w:pPr>
      <w:r>
        <w:rPr>
          <w:szCs w:val="24"/>
        </w:rPr>
        <w:t xml:space="preserve">Katılımcıların </w:t>
      </w:r>
      <w:r w:rsidRPr="007520A5">
        <w:rPr>
          <w:rFonts w:cs="Times New Roman"/>
          <w:szCs w:val="24"/>
        </w:rPr>
        <w:t xml:space="preserve">görüş </w:t>
      </w:r>
      <w:r>
        <w:rPr>
          <w:rFonts w:cs="Times New Roman"/>
          <w:szCs w:val="24"/>
        </w:rPr>
        <w:t>puanları</w:t>
      </w:r>
      <w:r w:rsidRPr="00D51C0E">
        <w:rPr>
          <w:szCs w:val="24"/>
        </w:rPr>
        <w:t xml:space="preserve"> </w:t>
      </w:r>
      <w:r>
        <w:rPr>
          <w:szCs w:val="24"/>
        </w:rPr>
        <w:t>ile kurum değişkeni arasında istatistiksel olarak anlamlı bir fark bulunmuştur. (p&lt;0.05) Farkın hangi aralıklar arasında olduğunu tespit etmek amacıyla Post-</w:t>
      </w:r>
      <w:proofErr w:type="gramStart"/>
      <w:r>
        <w:rPr>
          <w:szCs w:val="24"/>
        </w:rPr>
        <w:t>Hoc</w:t>
      </w:r>
      <w:proofErr w:type="gramEnd"/>
      <w:r>
        <w:rPr>
          <w:szCs w:val="24"/>
        </w:rPr>
        <w:t xml:space="preserve"> testlerinden “Games-Howel” testine başvurulmuştur. Analiz sonucunda sağlık hizmeti veren kurumların puanlarının çevre hizmeti veren kurumlara göre daha yüksek olduğu tespit edilmiştir. (Tablo 4.23,4.24)</w:t>
      </w:r>
    </w:p>
    <w:p w:rsidR="00C01003" w:rsidRPr="00625ECE" w:rsidRDefault="00C01003" w:rsidP="00C01003">
      <w:pPr>
        <w:autoSpaceDE w:val="0"/>
        <w:autoSpaceDN w:val="0"/>
        <w:adjustRightInd w:val="0"/>
        <w:spacing w:after="0"/>
        <w:rPr>
          <w:rFonts w:cs="Times New Roman"/>
          <w:szCs w:val="24"/>
        </w:rPr>
      </w:pPr>
    </w:p>
    <w:p w:rsidR="00C01003" w:rsidRPr="00BA0BF3" w:rsidRDefault="00C01003" w:rsidP="00C01003">
      <w:pPr>
        <w:spacing w:after="0"/>
        <w:ind w:firstLine="708"/>
        <w:jc w:val="center"/>
        <w:rPr>
          <w:rFonts w:cs="Times New Roman"/>
          <w:b/>
          <w:szCs w:val="24"/>
        </w:rPr>
      </w:pPr>
      <w:r>
        <w:rPr>
          <w:rFonts w:cs="Times New Roman"/>
          <w:b/>
          <w:szCs w:val="24"/>
        </w:rPr>
        <w:t>Tablo 4.25</w:t>
      </w:r>
      <w:r w:rsidRPr="00BA0BF3">
        <w:rPr>
          <w:rFonts w:cs="Times New Roman"/>
          <w:b/>
          <w:szCs w:val="24"/>
        </w:rPr>
        <w:t>. KBRN Olaylarına Görüşlerin Korelasyon Analizi</w:t>
      </w:r>
    </w:p>
    <w:tbl>
      <w:tblPr>
        <w:tblStyle w:val="TabloKlavuzu"/>
        <w:tblW w:w="0" w:type="auto"/>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127"/>
        <w:gridCol w:w="2676"/>
        <w:gridCol w:w="2885"/>
      </w:tblGrid>
      <w:tr w:rsidR="003B3643" w:rsidRPr="00723649" w:rsidTr="005F6989">
        <w:trPr>
          <w:trHeight w:val="435"/>
        </w:trPr>
        <w:tc>
          <w:tcPr>
            <w:tcW w:w="3127" w:type="dxa"/>
          </w:tcPr>
          <w:p w:rsidR="003B3643" w:rsidRPr="00723649" w:rsidRDefault="003B3643" w:rsidP="005F6989">
            <w:pPr>
              <w:ind w:firstLine="708"/>
              <w:rPr>
                <w:rFonts w:eastAsia="Calibri" w:cs="Times New Roman"/>
                <w:b/>
                <w:sz w:val="24"/>
                <w:szCs w:val="24"/>
              </w:rPr>
            </w:pPr>
          </w:p>
        </w:tc>
        <w:tc>
          <w:tcPr>
            <w:tcW w:w="2676" w:type="dxa"/>
          </w:tcPr>
          <w:p w:rsidR="003B3643" w:rsidRPr="00723649" w:rsidRDefault="003B3643" w:rsidP="005F6989">
            <w:pPr>
              <w:rPr>
                <w:rFonts w:eastAsia="Calibri" w:cs="Times New Roman"/>
                <w:b/>
                <w:szCs w:val="24"/>
              </w:rPr>
            </w:pPr>
            <w:r w:rsidRPr="00723649">
              <w:rPr>
                <w:rFonts w:eastAsia="Calibri" w:cs="Times New Roman"/>
                <w:b/>
                <w:szCs w:val="24"/>
              </w:rPr>
              <w:t>KBRN Görüş Puan Ortalaması</w:t>
            </w:r>
          </w:p>
        </w:tc>
        <w:tc>
          <w:tcPr>
            <w:tcW w:w="2885" w:type="dxa"/>
          </w:tcPr>
          <w:p w:rsidR="003B3643" w:rsidRPr="00723649" w:rsidRDefault="003B3643" w:rsidP="005F6989">
            <w:pPr>
              <w:rPr>
                <w:rFonts w:eastAsia="Calibri" w:cs="Times New Roman"/>
                <w:b/>
                <w:szCs w:val="24"/>
              </w:rPr>
            </w:pPr>
            <w:r w:rsidRPr="00723649">
              <w:rPr>
                <w:rFonts w:eastAsia="Calibri" w:cs="Times New Roman"/>
                <w:b/>
                <w:szCs w:val="24"/>
              </w:rPr>
              <w:t>Hazırlık Puanı</w:t>
            </w:r>
          </w:p>
        </w:tc>
      </w:tr>
      <w:tr w:rsidR="003B3643" w:rsidRPr="00723649" w:rsidTr="005F6989">
        <w:trPr>
          <w:trHeight w:val="324"/>
        </w:trPr>
        <w:tc>
          <w:tcPr>
            <w:tcW w:w="3127" w:type="dxa"/>
          </w:tcPr>
          <w:p w:rsidR="003B3643" w:rsidRPr="00723649" w:rsidRDefault="003B3643" w:rsidP="005F6989">
            <w:pPr>
              <w:rPr>
                <w:rFonts w:eastAsia="Calibri" w:cs="Times New Roman"/>
                <w:b/>
                <w:szCs w:val="24"/>
              </w:rPr>
            </w:pPr>
            <w:r w:rsidRPr="00723649">
              <w:rPr>
                <w:rFonts w:eastAsia="Calibri" w:cs="Times New Roman"/>
                <w:b/>
                <w:szCs w:val="24"/>
              </w:rPr>
              <w:t>KBRN Görüş Puan Ortalaması</w:t>
            </w:r>
          </w:p>
        </w:tc>
        <w:tc>
          <w:tcPr>
            <w:tcW w:w="2676" w:type="dxa"/>
          </w:tcPr>
          <w:p w:rsidR="003B3643" w:rsidRPr="00723649" w:rsidRDefault="003B3643" w:rsidP="005F6989">
            <w:pPr>
              <w:ind w:firstLine="708"/>
              <w:jc w:val="right"/>
              <w:rPr>
                <w:rFonts w:eastAsia="Calibri" w:cs="Times New Roman"/>
                <w:szCs w:val="24"/>
              </w:rPr>
            </w:pPr>
            <w:r w:rsidRPr="00723649">
              <w:rPr>
                <w:rFonts w:eastAsia="Calibri" w:cs="Times New Roman"/>
                <w:szCs w:val="24"/>
              </w:rPr>
              <w:t>1</w:t>
            </w:r>
          </w:p>
        </w:tc>
        <w:tc>
          <w:tcPr>
            <w:tcW w:w="2885" w:type="dxa"/>
          </w:tcPr>
          <w:p w:rsidR="003B3643" w:rsidRPr="00723649" w:rsidRDefault="003B3643" w:rsidP="005F6989">
            <w:pPr>
              <w:ind w:firstLine="708"/>
              <w:jc w:val="right"/>
              <w:rPr>
                <w:rFonts w:eastAsia="Calibri" w:cs="Times New Roman"/>
                <w:szCs w:val="24"/>
              </w:rPr>
            </w:pPr>
            <w:r w:rsidRPr="00723649">
              <w:rPr>
                <w:rFonts w:eastAsia="Calibri" w:cs="Times New Roman"/>
                <w:szCs w:val="24"/>
              </w:rPr>
              <w:t>,460**</w:t>
            </w:r>
          </w:p>
        </w:tc>
      </w:tr>
      <w:tr w:rsidR="003B3643" w:rsidRPr="00723649" w:rsidTr="005F6989">
        <w:trPr>
          <w:trHeight w:val="307"/>
        </w:trPr>
        <w:tc>
          <w:tcPr>
            <w:tcW w:w="3127" w:type="dxa"/>
          </w:tcPr>
          <w:p w:rsidR="003B3643" w:rsidRPr="00723649" w:rsidRDefault="003B3643" w:rsidP="005F6989">
            <w:pPr>
              <w:rPr>
                <w:rFonts w:eastAsia="Calibri" w:cs="Times New Roman"/>
                <w:b/>
                <w:szCs w:val="24"/>
              </w:rPr>
            </w:pPr>
            <w:r w:rsidRPr="00723649">
              <w:rPr>
                <w:rFonts w:eastAsia="Calibri" w:cs="Times New Roman"/>
                <w:b/>
                <w:szCs w:val="24"/>
              </w:rPr>
              <w:t>Hazırlık Puanı</w:t>
            </w:r>
          </w:p>
        </w:tc>
        <w:tc>
          <w:tcPr>
            <w:tcW w:w="2676" w:type="dxa"/>
          </w:tcPr>
          <w:p w:rsidR="003B3643" w:rsidRPr="00723649" w:rsidRDefault="003B3643" w:rsidP="005F6989">
            <w:pPr>
              <w:ind w:firstLine="708"/>
              <w:jc w:val="right"/>
              <w:rPr>
                <w:rFonts w:eastAsia="Calibri" w:cs="Times New Roman"/>
                <w:szCs w:val="24"/>
              </w:rPr>
            </w:pPr>
            <w:r w:rsidRPr="00723649">
              <w:rPr>
                <w:rFonts w:eastAsia="Calibri" w:cs="Times New Roman"/>
                <w:szCs w:val="24"/>
              </w:rPr>
              <w:t>,460</w:t>
            </w:r>
            <w:r w:rsidRPr="00723649">
              <w:rPr>
                <w:rFonts w:eastAsia="Calibri" w:cs="Times New Roman"/>
                <w:szCs w:val="24"/>
                <w:vertAlign w:val="superscript"/>
              </w:rPr>
              <w:t>**</w:t>
            </w:r>
          </w:p>
        </w:tc>
        <w:tc>
          <w:tcPr>
            <w:tcW w:w="2885" w:type="dxa"/>
          </w:tcPr>
          <w:p w:rsidR="003B3643" w:rsidRPr="00723649" w:rsidRDefault="003B3643" w:rsidP="005F6989">
            <w:pPr>
              <w:ind w:firstLine="708"/>
              <w:jc w:val="right"/>
              <w:rPr>
                <w:rFonts w:eastAsia="Calibri" w:cs="Times New Roman"/>
                <w:szCs w:val="24"/>
              </w:rPr>
            </w:pPr>
            <w:r w:rsidRPr="00723649">
              <w:rPr>
                <w:rFonts w:eastAsia="Calibri" w:cs="Times New Roman"/>
                <w:szCs w:val="24"/>
              </w:rPr>
              <w:t>1</w:t>
            </w:r>
          </w:p>
        </w:tc>
      </w:tr>
    </w:tbl>
    <w:p w:rsidR="00C01003" w:rsidRPr="00723649" w:rsidRDefault="00C01003" w:rsidP="00C01003">
      <w:pPr>
        <w:spacing w:line="276" w:lineRule="auto"/>
        <w:jc w:val="left"/>
        <w:rPr>
          <w:rFonts w:cs="Times New Roman"/>
          <w:szCs w:val="24"/>
        </w:rPr>
      </w:pPr>
    </w:p>
    <w:p w:rsidR="00C01003" w:rsidRPr="000B2D45" w:rsidRDefault="00C01003" w:rsidP="00C01003">
      <w:pPr>
        <w:spacing w:after="0"/>
        <w:ind w:firstLine="709"/>
        <w:rPr>
          <w:szCs w:val="24"/>
        </w:rPr>
      </w:pPr>
      <w:r w:rsidRPr="007F03D2">
        <w:rPr>
          <w:rFonts w:cs="Times New Roman"/>
          <w:color w:val="000000"/>
        </w:rPr>
        <w:t xml:space="preserve">Korelasyon analizi sonucunda elde edilen bulgulara göre, bağımsız değişkenler </w:t>
      </w:r>
      <w:r w:rsidRPr="000B2D45">
        <w:rPr>
          <w:rFonts w:cs="Times New Roman"/>
        </w:rPr>
        <w:t xml:space="preserve">arasındaki ilişkiler p&lt;0,01 düzeyinde anlamlıdır. Korelasyon katsayıları incelendiğinde en güçlü ilişki </w:t>
      </w:r>
      <w:r w:rsidRPr="000B2D45">
        <w:rPr>
          <w:rFonts w:eastAsia="Calibri" w:cs="Times New Roman"/>
          <w:szCs w:val="24"/>
        </w:rPr>
        <w:t>KBRN Görüş Puan Ortalaması</w:t>
      </w:r>
      <w:r w:rsidRPr="000B2D45">
        <w:rPr>
          <w:rFonts w:cs="Times New Roman"/>
        </w:rPr>
        <w:t xml:space="preserve"> ve </w:t>
      </w:r>
      <w:r w:rsidRPr="000B2D45">
        <w:rPr>
          <w:rFonts w:eastAsia="Calibri" w:cs="Times New Roman"/>
          <w:szCs w:val="24"/>
        </w:rPr>
        <w:t>Hazırlık Puanı</w:t>
      </w:r>
      <w:r w:rsidRPr="000B2D45">
        <w:rPr>
          <w:rFonts w:cs="Times New Roman"/>
        </w:rPr>
        <w:t xml:space="preserve"> değişkenleri arasında ilişkidir. (r=.460, p&lt;0.01). Bu iki değişken arasındaki ilişki pozitif yönlü, zayıf kuvvette ve anlamlıdır</w:t>
      </w:r>
      <w:r>
        <w:rPr>
          <w:rFonts w:cs="Times New Roman"/>
        </w:rPr>
        <w:t>. (Tablo 4.25)</w:t>
      </w:r>
    </w:p>
    <w:p w:rsidR="00C01003" w:rsidRPr="000B2D45" w:rsidRDefault="00C01003" w:rsidP="00C01003">
      <w:pPr>
        <w:spacing w:after="0"/>
        <w:ind w:firstLine="709"/>
        <w:rPr>
          <w:szCs w:val="24"/>
        </w:rPr>
      </w:pPr>
    </w:p>
    <w:p w:rsidR="00C01003" w:rsidRPr="000B2D45" w:rsidRDefault="00C01003" w:rsidP="00C01003">
      <w:pPr>
        <w:spacing w:after="0"/>
        <w:ind w:firstLine="709"/>
        <w:rPr>
          <w:b/>
        </w:rPr>
      </w:pPr>
      <w:r>
        <w:rPr>
          <w:b/>
        </w:rPr>
        <w:t>4.10</w:t>
      </w:r>
      <w:r w:rsidRPr="000B2D45">
        <w:rPr>
          <w:b/>
        </w:rPr>
        <w:t>. Hipotezlerin Değerlendirilmesi</w:t>
      </w:r>
    </w:p>
    <w:p w:rsidR="00C01003" w:rsidRPr="000B2D45" w:rsidRDefault="00C01003" w:rsidP="00C01003">
      <w:pPr>
        <w:spacing w:after="0"/>
        <w:ind w:firstLine="709"/>
        <w:rPr>
          <w:rFonts w:cs="Times New Roman"/>
        </w:rPr>
      </w:pPr>
      <w:r w:rsidRPr="000B2D45">
        <w:rPr>
          <w:b/>
          <w:szCs w:val="24"/>
        </w:rPr>
        <w:t>H</w:t>
      </w:r>
      <w:r w:rsidRPr="000B2D45">
        <w:rPr>
          <w:b/>
          <w:szCs w:val="24"/>
          <w:vertAlign w:val="subscript"/>
        </w:rPr>
        <w:t>1</w:t>
      </w:r>
      <w:r w:rsidRPr="000B2D45">
        <w:rPr>
          <w:b/>
          <w:szCs w:val="24"/>
        </w:rPr>
        <w:t xml:space="preserve">: </w:t>
      </w:r>
      <w:r w:rsidRPr="000B2D45">
        <w:rPr>
          <w:rFonts w:cs="Times New Roman"/>
          <w:b/>
        </w:rPr>
        <w:t>Gümüşhane ve Trabzon illerindeki kurumların KBRN olaylarına karşı kurumsal hazırlık puan ortalamaları yüksek düzeydedir.</w:t>
      </w:r>
      <w:r w:rsidRPr="000B2D45">
        <w:rPr>
          <w:rFonts w:cs="Times New Roman"/>
        </w:rPr>
        <w:t xml:space="preserve"> </w:t>
      </w:r>
      <w:r w:rsidRPr="000B2D45">
        <w:rPr>
          <w:rFonts w:cs="Times New Roman"/>
          <w:szCs w:val="24"/>
        </w:rPr>
        <w:t>Katılımcıların kurumsal haz</w:t>
      </w:r>
      <w:r w:rsidRPr="000B2D45">
        <w:rPr>
          <w:rFonts w:cs="Times New Roman" w:hint="eastAsia"/>
          <w:szCs w:val="24"/>
        </w:rPr>
        <w:t>ı</w:t>
      </w:r>
      <w:r w:rsidRPr="000B2D45">
        <w:rPr>
          <w:rFonts w:cs="Times New Roman"/>
          <w:szCs w:val="24"/>
        </w:rPr>
        <w:t>rl</w:t>
      </w:r>
      <w:r w:rsidRPr="000B2D45">
        <w:rPr>
          <w:rFonts w:cs="Times New Roman" w:hint="eastAsia"/>
          <w:szCs w:val="24"/>
        </w:rPr>
        <w:t>ı</w:t>
      </w:r>
      <w:r w:rsidRPr="000B2D45">
        <w:rPr>
          <w:rFonts w:cs="Times New Roman"/>
          <w:szCs w:val="24"/>
        </w:rPr>
        <w:t>k puan</w:t>
      </w:r>
      <w:r w:rsidRPr="000B2D45">
        <w:rPr>
          <w:rFonts w:cs="Times New Roman" w:hint="eastAsia"/>
          <w:szCs w:val="24"/>
        </w:rPr>
        <w:t>ı</w:t>
      </w:r>
      <w:r w:rsidRPr="000B2D45">
        <w:rPr>
          <w:rFonts w:cs="Times New Roman"/>
          <w:szCs w:val="24"/>
        </w:rPr>
        <w:t xml:space="preserve"> puan ortalamaları </w:t>
      </w:r>
      <w:r w:rsidRPr="000B2D45">
        <w:rPr>
          <w:rFonts w:eastAsia="TimesNewRoman" w:cs="Times New Roman"/>
        </w:rPr>
        <w:t>32,51</w:t>
      </w:r>
      <w:r w:rsidRPr="000B2D45">
        <w:rPr>
          <w:rFonts w:cs="Times New Roman"/>
        </w:rPr>
        <w:t>±14,250</w:t>
      </w:r>
      <w:r w:rsidRPr="000B2D45">
        <w:t xml:space="preserve"> </w:t>
      </w:r>
      <w:r w:rsidRPr="000B2D45">
        <w:rPr>
          <w:szCs w:val="24"/>
        </w:rPr>
        <w:t xml:space="preserve">bulunmuştur. Tablo 2.11’deki </w:t>
      </w:r>
      <w:proofErr w:type="gramStart"/>
      <w:r w:rsidRPr="000B2D45">
        <w:rPr>
          <w:szCs w:val="24"/>
        </w:rPr>
        <w:t>skalaya</w:t>
      </w:r>
      <w:proofErr w:type="gramEnd"/>
      <w:r w:rsidRPr="000B2D45">
        <w:rPr>
          <w:szCs w:val="24"/>
        </w:rPr>
        <w:t xml:space="preserve"> göre 32,51‘lik puan ortalaması düşük düzey olarak kabul edilmiştir. </w:t>
      </w:r>
      <w:r w:rsidRPr="008138BA">
        <w:rPr>
          <w:b/>
          <w:szCs w:val="24"/>
        </w:rPr>
        <w:t>Sonuç olarak H</w:t>
      </w:r>
      <w:r w:rsidRPr="008138BA">
        <w:rPr>
          <w:b/>
          <w:szCs w:val="24"/>
          <w:vertAlign w:val="subscript"/>
        </w:rPr>
        <w:t xml:space="preserve">1 </w:t>
      </w:r>
      <w:r w:rsidRPr="008138BA">
        <w:rPr>
          <w:rFonts w:cs="Times New Roman"/>
          <w:b/>
        </w:rPr>
        <w:t>hipotezi reddedilmiştir.</w:t>
      </w:r>
    </w:p>
    <w:p w:rsidR="00C01003" w:rsidRPr="000B2D45" w:rsidRDefault="00C01003" w:rsidP="00C01003">
      <w:pPr>
        <w:spacing w:after="0"/>
        <w:ind w:firstLine="709"/>
        <w:rPr>
          <w:rFonts w:cs="Times New Roman"/>
          <w:szCs w:val="24"/>
        </w:rPr>
      </w:pPr>
      <w:r w:rsidRPr="000B2D45">
        <w:rPr>
          <w:b/>
          <w:szCs w:val="24"/>
        </w:rPr>
        <w:lastRenderedPageBreak/>
        <w:t>H</w:t>
      </w:r>
      <w:r w:rsidRPr="000B2D45">
        <w:rPr>
          <w:b/>
          <w:szCs w:val="24"/>
          <w:vertAlign w:val="subscript"/>
        </w:rPr>
        <w:t>2</w:t>
      </w:r>
      <w:r w:rsidRPr="000B2D45">
        <w:rPr>
          <w:rFonts w:cs="Times New Roman"/>
          <w:b/>
        </w:rPr>
        <w:t xml:space="preserve">: Çalışmaya katılan kurumların KBRN olaylarına karşı kurumsal hazırlık puan ortalamaları katılımcı kurum dağılımları arasında anlamlı bir fark </w:t>
      </w:r>
      <w:r w:rsidRPr="000B2D45">
        <w:rPr>
          <w:rFonts w:cs="Times New Roman"/>
          <w:b/>
          <w:szCs w:val="24"/>
        </w:rPr>
        <w:t>bulunmaktadır.</w:t>
      </w:r>
      <w:r w:rsidRPr="000B2D45">
        <w:rPr>
          <w:rFonts w:cs="Times New Roman"/>
          <w:szCs w:val="24"/>
        </w:rPr>
        <w:t xml:space="preserve"> Kurumlara göre kurumsal hazırlık ortalama puanları arasında istatistiksel olarak anlamlı fark bulunmuştur. (p&lt;0.05) Kurumsal hazırlık puan ortalamaları çevre (İl tarım ve orman, DSİ, çevre şehircilik, meteoroloji) alanında (</w:t>
      </w:r>
      <w:r w:rsidRPr="000B2D45">
        <w:rPr>
          <w:rFonts w:eastAsia="Calibri" w:cs="Times New Roman"/>
          <w:szCs w:val="24"/>
        </w:rPr>
        <w:t>155,20)</w:t>
      </w:r>
      <w:r w:rsidRPr="000B2D45">
        <w:rPr>
          <w:rFonts w:cs="Times New Roman"/>
          <w:szCs w:val="24"/>
        </w:rPr>
        <w:t xml:space="preserve"> çalışan kurumların, müdahale (AFAD, itfaiye, emniyet) (</w:t>
      </w:r>
      <w:r w:rsidRPr="000B2D45">
        <w:rPr>
          <w:rFonts w:eastAsia="Calibri" w:cs="Times New Roman"/>
          <w:szCs w:val="24"/>
        </w:rPr>
        <w:t xml:space="preserve">235,11) </w:t>
      </w:r>
      <w:r w:rsidRPr="000B2D45">
        <w:rPr>
          <w:rFonts w:cs="Times New Roman"/>
          <w:szCs w:val="24"/>
        </w:rPr>
        <w:t>ve sağl</w:t>
      </w:r>
      <w:r>
        <w:rPr>
          <w:rFonts w:cs="Times New Roman"/>
          <w:szCs w:val="24"/>
        </w:rPr>
        <w:t xml:space="preserve">ık (hastane, halk sağlığı, 112) </w:t>
      </w:r>
      <w:r w:rsidRPr="000B2D45">
        <w:rPr>
          <w:rFonts w:cs="Times New Roman"/>
          <w:szCs w:val="24"/>
        </w:rPr>
        <w:t>(</w:t>
      </w:r>
      <w:r w:rsidRPr="000B2D45">
        <w:rPr>
          <w:rFonts w:eastAsia="Calibri" w:cs="Times New Roman"/>
          <w:szCs w:val="24"/>
        </w:rPr>
        <w:t xml:space="preserve">223,78) </w:t>
      </w:r>
      <w:r w:rsidRPr="000B2D45">
        <w:rPr>
          <w:rFonts w:cs="Times New Roman"/>
          <w:szCs w:val="24"/>
        </w:rPr>
        <w:t xml:space="preserve">alanlarında çalışanlardan düşük olduğu görülmüştür. </w:t>
      </w:r>
      <w:r w:rsidRPr="008138BA">
        <w:rPr>
          <w:rFonts w:cs="Times New Roman"/>
          <w:b/>
          <w:szCs w:val="24"/>
        </w:rPr>
        <w:t xml:space="preserve">Sonuç olarak </w:t>
      </w:r>
      <w:r w:rsidRPr="008138BA">
        <w:rPr>
          <w:b/>
          <w:szCs w:val="24"/>
        </w:rPr>
        <w:t>H</w:t>
      </w:r>
      <w:r w:rsidRPr="008138BA">
        <w:rPr>
          <w:b/>
          <w:szCs w:val="24"/>
          <w:vertAlign w:val="subscript"/>
        </w:rPr>
        <w:t>2</w:t>
      </w:r>
      <w:r w:rsidRPr="008138BA">
        <w:rPr>
          <w:rFonts w:cs="Times New Roman"/>
          <w:b/>
        </w:rPr>
        <w:t xml:space="preserve"> hipotezi kabul edilmiştir</w:t>
      </w:r>
      <w:r w:rsidRPr="000B2D45">
        <w:rPr>
          <w:rFonts w:cs="Times New Roman"/>
        </w:rPr>
        <w:t xml:space="preserve">. </w:t>
      </w:r>
    </w:p>
    <w:p w:rsidR="00C01003" w:rsidRPr="000B2D45" w:rsidRDefault="00C01003" w:rsidP="00C01003">
      <w:pPr>
        <w:spacing w:after="0"/>
        <w:ind w:firstLine="709"/>
        <w:rPr>
          <w:rFonts w:cs="Times New Roman"/>
          <w:szCs w:val="24"/>
        </w:rPr>
      </w:pPr>
      <w:r w:rsidRPr="000B2D45">
        <w:rPr>
          <w:b/>
        </w:rPr>
        <w:t>H</w:t>
      </w:r>
      <w:r w:rsidRPr="000B2D45">
        <w:rPr>
          <w:b/>
          <w:vertAlign w:val="subscript"/>
        </w:rPr>
        <w:t>3</w:t>
      </w:r>
      <w:r w:rsidRPr="000B2D45">
        <w:rPr>
          <w:b/>
        </w:rPr>
        <w:t>:</w:t>
      </w:r>
      <w:r w:rsidRPr="000B2D45">
        <w:rPr>
          <w:rFonts w:cs="Times New Roman"/>
          <w:b/>
          <w:szCs w:val="24"/>
        </w:rPr>
        <w:t xml:space="preserve"> Katılımcıların KBRN olaylarına karşı kurumsal hazırlık puanı ortalamaları arasında cinsiyetlerine göre anlamlı bir fark bulunmaktadır. </w:t>
      </w:r>
      <w:r w:rsidRPr="000B2D45">
        <w:rPr>
          <w:rFonts w:cs="Times New Roman"/>
          <w:szCs w:val="24"/>
        </w:rPr>
        <w:t xml:space="preserve">Kurumsal hazırlık puan ortalamaları cinsiyete göre değerlendirildiğinde hazırlık puanları arasında istatistiksel olarak anlamlı bir fark bulunamamıştır. (p&gt;0,05) </w:t>
      </w:r>
      <w:r w:rsidRPr="008138BA">
        <w:rPr>
          <w:rFonts w:cs="Times New Roman"/>
          <w:b/>
          <w:szCs w:val="24"/>
        </w:rPr>
        <w:t xml:space="preserve">Sonuç olarak </w:t>
      </w:r>
      <w:r w:rsidRPr="008138BA">
        <w:rPr>
          <w:b/>
        </w:rPr>
        <w:t>H</w:t>
      </w:r>
      <w:r w:rsidRPr="008138BA">
        <w:rPr>
          <w:b/>
          <w:vertAlign w:val="subscript"/>
        </w:rPr>
        <w:t>3</w:t>
      </w:r>
      <w:r w:rsidRPr="008138BA">
        <w:rPr>
          <w:rFonts w:cs="Times New Roman"/>
          <w:b/>
          <w:szCs w:val="24"/>
        </w:rPr>
        <w:t xml:space="preserve"> hipotezi kabul reddedilmiştir</w:t>
      </w:r>
      <w:r w:rsidRPr="000B2D45">
        <w:rPr>
          <w:rFonts w:cs="Times New Roman"/>
          <w:szCs w:val="24"/>
        </w:rPr>
        <w:t>.</w:t>
      </w:r>
    </w:p>
    <w:p w:rsidR="00C01003" w:rsidRPr="000B2D45" w:rsidRDefault="00C01003" w:rsidP="00C01003">
      <w:pPr>
        <w:spacing w:after="0"/>
        <w:ind w:firstLine="709"/>
        <w:rPr>
          <w:rFonts w:cs="Times New Roman"/>
          <w:b/>
        </w:rPr>
      </w:pPr>
      <w:r w:rsidRPr="000B2D45">
        <w:rPr>
          <w:b/>
        </w:rPr>
        <w:t>H</w:t>
      </w:r>
      <w:r w:rsidRPr="000B2D45">
        <w:rPr>
          <w:b/>
          <w:vertAlign w:val="subscript"/>
        </w:rPr>
        <w:t>4</w:t>
      </w:r>
      <w:r w:rsidRPr="000B2D45">
        <w:rPr>
          <w:b/>
        </w:rPr>
        <w:t>:</w:t>
      </w:r>
      <w:r w:rsidRPr="000B2D45">
        <w:t xml:space="preserve"> </w:t>
      </w:r>
      <w:r w:rsidRPr="000B2D45">
        <w:rPr>
          <w:rFonts w:cs="Times New Roman"/>
          <w:b/>
        </w:rPr>
        <w:t>Katılımcıların KBRN olaylarına karşı kurumsal hazırlık puanı ortalamaları arasında eğitim durumlarına göre anlamlı bir farklılık bulunmaktadır.</w:t>
      </w:r>
      <w:r w:rsidRPr="000B2D45">
        <w:t xml:space="preserve"> </w:t>
      </w:r>
      <w:r w:rsidRPr="000B2D45">
        <w:rPr>
          <w:rFonts w:cs="Times New Roman"/>
        </w:rPr>
        <w:t>Katılımcıların kurumsal hazırlık puan ortalamaları eğitim durumlarına göre değerlendirildiğinde istatistiksel olarak anlamlı fark bulunamamıştır. (p&lt;0.05)</w:t>
      </w:r>
      <w:r w:rsidRPr="000B2D45">
        <w:rPr>
          <w:rFonts w:cs="Times New Roman"/>
          <w:b/>
        </w:rPr>
        <w:t xml:space="preserve"> </w:t>
      </w:r>
      <w:r w:rsidRPr="008138BA">
        <w:rPr>
          <w:rFonts w:cs="Times New Roman"/>
          <w:b/>
        </w:rPr>
        <w:t xml:space="preserve">Sonuç olarak </w:t>
      </w:r>
      <w:r w:rsidRPr="008138BA">
        <w:rPr>
          <w:b/>
        </w:rPr>
        <w:t>H</w:t>
      </w:r>
      <w:r w:rsidRPr="008138BA">
        <w:rPr>
          <w:b/>
          <w:vertAlign w:val="subscript"/>
        </w:rPr>
        <w:t xml:space="preserve">4 </w:t>
      </w:r>
      <w:r w:rsidRPr="008138BA">
        <w:rPr>
          <w:rFonts w:cs="Times New Roman"/>
          <w:b/>
        </w:rPr>
        <w:t>hipotezi reddedilmiştir</w:t>
      </w:r>
      <w:r w:rsidRPr="000B2D45">
        <w:rPr>
          <w:rFonts w:cs="Times New Roman"/>
          <w:b/>
        </w:rPr>
        <w:t>.</w:t>
      </w:r>
    </w:p>
    <w:p w:rsidR="00C01003" w:rsidRPr="008138BA" w:rsidRDefault="00C01003" w:rsidP="00C01003">
      <w:pPr>
        <w:autoSpaceDE w:val="0"/>
        <w:autoSpaceDN w:val="0"/>
        <w:adjustRightInd w:val="0"/>
        <w:spacing w:after="0"/>
        <w:ind w:firstLine="709"/>
        <w:rPr>
          <w:rFonts w:cs="Times New Roman"/>
        </w:rPr>
      </w:pPr>
      <w:r w:rsidRPr="000B2D45">
        <w:rPr>
          <w:b/>
        </w:rPr>
        <w:t>H</w:t>
      </w:r>
      <w:r w:rsidRPr="000B2D45">
        <w:rPr>
          <w:b/>
          <w:vertAlign w:val="subscript"/>
        </w:rPr>
        <w:t>5</w:t>
      </w:r>
      <w:r w:rsidRPr="000B2D45">
        <w:rPr>
          <w:b/>
        </w:rPr>
        <w:t xml:space="preserve">: </w:t>
      </w:r>
      <w:r w:rsidRPr="000B2D45">
        <w:rPr>
          <w:rFonts w:cs="Times New Roman"/>
          <w:b/>
        </w:rPr>
        <w:t>Katılımcıların KBRN olaylarına karşı kurumsal hazırlık puanı ortalamaları arasında yaşlarına göre anlamlı bir farklılık bulunmaktadır</w:t>
      </w:r>
      <w:r w:rsidRPr="000B2D45">
        <w:rPr>
          <w:b/>
        </w:rPr>
        <w:t xml:space="preserve">. </w:t>
      </w:r>
      <w:r w:rsidRPr="000B2D45">
        <w:rPr>
          <w:rFonts w:cs="Times New Roman"/>
          <w:szCs w:val="24"/>
        </w:rPr>
        <w:t>Katılımcıların haz</w:t>
      </w:r>
      <w:r w:rsidRPr="000B2D45">
        <w:rPr>
          <w:rFonts w:cs="Times New Roman" w:hint="eastAsia"/>
          <w:szCs w:val="24"/>
        </w:rPr>
        <w:t>ı</w:t>
      </w:r>
      <w:r w:rsidRPr="000B2D45">
        <w:rPr>
          <w:rFonts w:cs="Times New Roman"/>
          <w:szCs w:val="24"/>
        </w:rPr>
        <w:t>rl</w:t>
      </w:r>
      <w:r w:rsidRPr="000B2D45">
        <w:rPr>
          <w:rFonts w:cs="Times New Roman" w:hint="eastAsia"/>
          <w:szCs w:val="24"/>
        </w:rPr>
        <w:t>ı</w:t>
      </w:r>
      <w:r w:rsidRPr="000B2D45">
        <w:rPr>
          <w:rFonts w:cs="Times New Roman"/>
          <w:szCs w:val="24"/>
        </w:rPr>
        <w:t>k puanları yaş durumlarına göre değerlendirildiğinde istatistiksel olarak anlaml</w:t>
      </w:r>
      <w:r w:rsidRPr="000B2D45">
        <w:rPr>
          <w:rFonts w:cs="Times New Roman" w:hint="eastAsia"/>
          <w:szCs w:val="24"/>
        </w:rPr>
        <w:t>ı</w:t>
      </w:r>
      <w:r w:rsidRPr="000B2D45">
        <w:rPr>
          <w:rFonts w:cs="Times New Roman"/>
          <w:szCs w:val="24"/>
        </w:rPr>
        <w:t xml:space="preserve"> fark bulunmuştur. (p&lt;0.05) Haz</w:t>
      </w:r>
      <w:r w:rsidRPr="000B2D45">
        <w:rPr>
          <w:rFonts w:cs="Times New Roman" w:hint="eastAsia"/>
          <w:szCs w:val="24"/>
        </w:rPr>
        <w:t>ı</w:t>
      </w:r>
      <w:r w:rsidRPr="000B2D45">
        <w:rPr>
          <w:rFonts w:cs="Times New Roman"/>
          <w:szCs w:val="24"/>
        </w:rPr>
        <w:t>rl</w:t>
      </w:r>
      <w:r w:rsidRPr="000B2D45">
        <w:rPr>
          <w:rFonts w:cs="Times New Roman" w:hint="eastAsia"/>
          <w:szCs w:val="24"/>
        </w:rPr>
        <w:t>ı</w:t>
      </w:r>
      <w:r w:rsidRPr="000B2D45">
        <w:rPr>
          <w:rFonts w:cs="Times New Roman"/>
          <w:szCs w:val="24"/>
        </w:rPr>
        <w:t xml:space="preserve">k puanları 34 yaş ve altı olanların 34,40±13,564 iken, 35 yaş ve üstü olanların ise 30,34±14,736 olduğu görülmüştür. Oluşturulan puan </w:t>
      </w:r>
      <w:proofErr w:type="gramStart"/>
      <w:r w:rsidRPr="000B2D45">
        <w:rPr>
          <w:rFonts w:cs="Times New Roman"/>
          <w:szCs w:val="24"/>
        </w:rPr>
        <w:t>skalasına</w:t>
      </w:r>
      <w:proofErr w:type="gramEnd"/>
      <w:r w:rsidRPr="000B2D45">
        <w:rPr>
          <w:rFonts w:cs="Times New Roman"/>
          <w:szCs w:val="24"/>
        </w:rPr>
        <w:t xml:space="preserve"> göre 34 yaş ve altı ile 35 yaş ve üstü katılımcıların hazırlık düzeyleri düşük seviyededir. </w:t>
      </w:r>
      <w:r w:rsidRPr="008138BA">
        <w:rPr>
          <w:rFonts w:cs="Times New Roman"/>
          <w:b/>
          <w:szCs w:val="24"/>
        </w:rPr>
        <w:t xml:space="preserve">Sonuç olarak </w:t>
      </w:r>
      <w:r w:rsidRPr="008138BA">
        <w:rPr>
          <w:b/>
        </w:rPr>
        <w:t>H</w:t>
      </w:r>
      <w:r w:rsidRPr="008138BA">
        <w:rPr>
          <w:b/>
          <w:vertAlign w:val="subscript"/>
        </w:rPr>
        <w:t>5</w:t>
      </w:r>
      <w:r w:rsidRPr="008138BA">
        <w:rPr>
          <w:rFonts w:cs="Times New Roman"/>
          <w:b/>
        </w:rPr>
        <w:t xml:space="preserve"> hipotezi kabul edilmiştir</w:t>
      </w:r>
      <w:r>
        <w:rPr>
          <w:rFonts w:cs="Times New Roman"/>
        </w:rPr>
        <w:t>.</w:t>
      </w:r>
    </w:p>
    <w:p w:rsidR="00C01003" w:rsidRDefault="00C01003" w:rsidP="00C01003">
      <w:pPr>
        <w:spacing w:after="0"/>
        <w:ind w:firstLine="709"/>
        <w:rPr>
          <w:rFonts w:cs="Times New Roman"/>
        </w:rPr>
      </w:pPr>
      <w:r w:rsidRPr="000B2D45">
        <w:rPr>
          <w:b/>
        </w:rPr>
        <w:t>H</w:t>
      </w:r>
      <w:r w:rsidRPr="000B2D45">
        <w:rPr>
          <w:b/>
          <w:vertAlign w:val="subscript"/>
        </w:rPr>
        <w:t>6:</w:t>
      </w:r>
      <w:r>
        <w:rPr>
          <w:b/>
          <w:vertAlign w:val="subscript"/>
        </w:rPr>
        <w:t xml:space="preserve"> </w:t>
      </w:r>
      <w:r w:rsidRPr="000B2D45">
        <w:rPr>
          <w:rFonts w:cs="Times New Roman"/>
          <w:b/>
        </w:rPr>
        <w:t>Katılımcıların KBRN olaylarına karşı kurumsal hazırlık puanı ortalamaları arasında çalışma yılına göre anlamlı bir farklılık bulunmaktadır.</w:t>
      </w:r>
      <w:r w:rsidRPr="000B2D45">
        <w:rPr>
          <w:rFonts w:cs="Times New Roman"/>
        </w:rPr>
        <w:t xml:space="preserve"> </w:t>
      </w:r>
      <w:r w:rsidRPr="000B2D45">
        <w:rPr>
          <w:rFonts w:cs="Times New Roman"/>
          <w:szCs w:val="24"/>
        </w:rPr>
        <w:t>Katılımcıların haz</w:t>
      </w:r>
      <w:r w:rsidRPr="000B2D45">
        <w:rPr>
          <w:rFonts w:cs="Times New Roman" w:hint="eastAsia"/>
          <w:szCs w:val="24"/>
        </w:rPr>
        <w:t>ı</w:t>
      </w:r>
      <w:r w:rsidRPr="000B2D45">
        <w:rPr>
          <w:rFonts w:cs="Times New Roman"/>
          <w:szCs w:val="24"/>
        </w:rPr>
        <w:t>rl</w:t>
      </w:r>
      <w:r w:rsidRPr="000B2D45">
        <w:rPr>
          <w:rFonts w:cs="Times New Roman" w:hint="eastAsia"/>
          <w:szCs w:val="24"/>
        </w:rPr>
        <w:t>ı</w:t>
      </w:r>
      <w:r w:rsidRPr="000B2D45">
        <w:rPr>
          <w:rFonts w:cs="Times New Roman"/>
          <w:szCs w:val="24"/>
        </w:rPr>
        <w:t>k puanları çalışma yıllarına göre değerlendirildiğinde istatistiksel olarak anlaml</w:t>
      </w:r>
      <w:r w:rsidRPr="000B2D45">
        <w:rPr>
          <w:rFonts w:cs="Times New Roman" w:hint="eastAsia"/>
          <w:szCs w:val="24"/>
        </w:rPr>
        <w:t>ı</w:t>
      </w:r>
      <w:r w:rsidRPr="000B2D45">
        <w:rPr>
          <w:rFonts w:cs="Times New Roman"/>
          <w:szCs w:val="24"/>
        </w:rPr>
        <w:t xml:space="preserve"> fark bulunmuştur. </w:t>
      </w:r>
      <w:proofErr w:type="gramStart"/>
      <w:r w:rsidRPr="000B2D45">
        <w:rPr>
          <w:rFonts w:cs="Times New Roman"/>
          <w:szCs w:val="24"/>
        </w:rPr>
        <w:t>(p&lt;0.05) Haz</w:t>
      </w:r>
      <w:r w:rsidRPr="000B2D45">
        <w:rPr>
          <w:rFonts w:cs="Times New Roman" w:hint="eastAsia"/>
          <w:szCs w:val="24"/>
        </w:rPr>
        <w:t>ı</w:t>
      </w:r>
      <w:r w:rsidRPr="000B2D45">
        <w:rPr>
          <w:rFonts w:cs="Times New Roman"/>
          <w:szCs w:val="24"/>
        </w:rPr>
        <w:t>rl</w:t>
      </w:r>
      <w:r w:rsidRPr="000B2D45">
        <w:rPr>
          <w:rFonts w:cs="Times New Roman" w:hint="eastAsia"/>
          <w:szCs w:val="24"/>
        </w:rPr>
        <w:t>ı</w:t>
      </w:r>
      <w:r w:rsidRPr="000B2D45">
        <w:rPr>
          <w:rFonts w:cs="Times New Roman"/>
          <w:szCs w:val="24"/>
        </w:rPr>
        <w:t xml:space="preserve">k puanları çalışma yılı 10 yıl ve üzeri olanların 30,58±14,402, 8-9 yıl olanların 34,89±15,618, 6-7 yıl olanların 37,10±13,247, 4-5 yıl olanların 33,50±13,406, 1-3 yıl olanların ise 30,66±12,870 olduğu görülmüştür. </w:t>
      </w:r>
      <w:proofErr w:type="gramEnd"/>
      <w:r w:rsidRPr="008138BA">
        <w:rPr>
          <w:rFonts w:cs="Times New Roman"/>
          <w:b/>
        </w:rPr>
        <w:t xml:space="preserve">Sonuç olarak </w:t>
      </w:r>
      <w:r w:rsidRPr="008138BA">
        <w:rPr>
          <w:b/>
        </w:rPr>
        <w:t>H</w:t>
      </w:r>
      <w:r w:rsidRPr="008138BA">
        <w:rPr>
          <w:b/>
          <w:vertAlign w:val="subscript"/>
        </w:rPr>
        <w:t xml:space="preserve">6 </w:t>
      </w:r>
      <w:r w:rsidRPr="008138BA">
        <w:rPr>
          <w:rFonts w:cs="Times New Roman"/>
          <w:b/>
        </w:rPr>
        <w:t>hipotezi kabul edilmiştir</w:t>
      </w:r>
      <w:r w:rsidRPr="000B2D45">
        <w:rPr>
          <w:rFonts w:cs="Times New Roman"/>
        </w:rPr>
        <w:t>.</w:t>
      </w:r>
    </w:p>
    <w:p w:rsidR="00C01003" w:rsidRPr="008138BA" w:rsidRDefault="00C01003" w:rsidP="00C01003">
      <w:pPr>
        <w:spacing w:after="0"/>
        <w:ind w:firstLine="709"/>
        <w:rPr>
          <w:szCs w:val="24"/>
        </w:rPr>
      </w:pPr>
      <w:r w:rsidRPr="00721B33">
        <w:rPr>
          <w:b/>
        </w:rPr>
        <w:lastRenderedPageBreak/>
        <w:t>H</w:t>
      </w:r>
      <w:r w:rsidRPr="00721B33">
        <w:rPr>
          <w:b/>
          <w:vertAlign w:val="subscript"/>
        </w:rPr>
        <w:t>7</w:t>
      </w:r>
      <w:r w:rsidRPr="00721B33">
        <w:rPr>
          <w:b/>
        </w:rPr>
        <w:t xml:space="preserve">: Katılımcıların KBRN olaylarına karşı kurumsal müdahale yetenekleri ortalamaları </w:t>
      </w:r>
      <w:r w:rsidRPr="00721B33">
        <w:rPr>
          <w:b/>
          <w:szCs w:val="24"/>
        </w:rPr>
        <w:t xml:space="preserve">arasında yaşlarına göre </w:t>
      </w:r>
      <w:r w:rsidRPr="00721B33">
        <w:rPr>
          <w:rFonts w:cs="Times New Roman"/>
          <w:b/>
        </w:rPr>
        <w:t>anlamlı bir farklılık bulunmaktadır.</w:t>
      </w:r>
      <w:r w:rsidRPr="00721B33">
        <w:rPr>
          <w:b/>
          <w:szCs w:val="24"/>
        </w:rPr>
        <w:t xml:space="preserve"> </w:t>
      </w:r>
      <w:r>
        <w:rPr>
          <w:szCs w:val="24"/>
        </w:rPr>
        <w:t xml:space="preserve">Katılımcıların </w:t>
      </w:r>
      <w:r w:rsidRPr="00D51C0E">
        <w:rPr>
          <w:rFonts w:cs="Times New Roman"/>
          <w:szCs w:val="24"/>
        </w:rPr>
        <w:t>KBRN olaylarına yönelik yetenekleri</w:t>
      </w:r>
      <w:r w:rsidRPr="00D51C0E">
        <w:rPr>
          <w:szCs w:val="24"/>
        </w:rPr>
        <w:t xml:space="preserve"> </w:t>
      </w:r>
      <w:r>
        <w:rPr>
          <w:szCs w:val="24"/>
        </w:rPr>
        <w:t xml:space="preserve">ile yaş değişkeni arasında istatistiksel olarak anlamlı bir fark bulunmuştur. (p&lt;0.05) 35 yaş ve üstü grubun </w:t>
      </w:r>
      <w:r w:rsidRPr="00D51C0E">
        <w:rPr>
          <w:rFonts w:cs="Times New Roman"/>
          <w:szCs w:val="24"/>
        </w:rPr>
        <w:t>KBRN olaylarına yönelik yetenekleri</w:t>
      </w:r>
      <w:r w:rsidRPr="00D51C0E">
        <w:rPr>
          <w:szCs w:val="24"/>
        </w:rPr>
        <w:t xml:space="preserve"> </w:t>
      </w:r>
      <w:r>
        <w:rPr>
          <w:szCs w:val="24"/>
        </w:rPr>
        <w:t xml:space="preserve">34 yaş ve altı gruba göre anlamlı olarak yüksektir. </w:t>
      </w:r>
      <w:r w:rsidRPr="008138BA">
        <w:rPr>
          <w:rFonts w:cs="Times New Roman"/>
          <w:b/>
        </w:rPr>
        <w:t xml:space="preserve">Sonuç olarak </w:t>
      </w:r>
      <w:r w:rsidRPr="008138BA">
        <w:rPr>
          <w:b/>
        </w:rPr>
        <w:t>H</w:t>
      </w:r>
      <w:r w:rsidRPr="008138BA">
        <w:rPr>
          <w:b/>
          <w:vertAlign w:val="subscript"/>
        </w:rPr>
        <w:t xml:space="preserve">7 </w:t>
      </w:r>
      <w:r w:rsidRPr="008138BA">
        <w:rPr>
          <w:rFonts w:cs="Times New Roman"/>
          <w:b/>
        </w:rPr>
        <w:t>hipotezi kabul edilmiştir</w:t>
      </w:r>
      <w:r>
        <w:rPr>
          <w:rFonts w:cs="Times New Roman"/>
        </w:rPr>
        <w:t>.</w:t>
      </w:r>
    </w:p>
    <w:p w:rsidR="00C01003" w:rsidRPr="000B2D45" w:rsidRDefault="00C01003" w:rsidP="00C01003">
      <w:pPr>
        <w:spacing w:after="0"/>
        <w:ind w:firstLine="709"/>
        <w:rPr>
          <w:rFonts w:cs="Times New Roman"/>
        </w:rPr>
      </w:pPr>
      <w:r w:rsidRPr="000B2D45">
        <w:rPr>
          <w:b/>
        </w:rPr>
        <w:t>H</w:t>
      </w:r>
      <w:r w:rsidRPr="000B2D45">
        <w:rPr>
          <w:b/>
          <w:vertAlign w:val="subscript"/>
        </w:rPr>
        <w:t xml:space="preserve">8: </w:t>
      </w:r>
      <w:r w:rsidRPr="000B2D45">
        <w:rPr>
          <w:rFonts w:cs="Times New Roman"/>
          <w:b/>
        </w:rPr>
        <w:t xml:space="preserve">Çalışmaya katılan kurumların KBRN olaylarına müdahale yeteneklerinin; bir KBRN ajan maruziyetini bildirme, bir KBRN ajan maruziyetinde olay yerini bölgeleme (sıcak, ılık ve soğuk alan), bir KBRN ajan maruziyetinde gerekli </w:t>
      </w:r>
      <w:proofErr w:type="gramStart"/>
      <w:r w:rsidRPr="000B2D45">
        <w:rPr>
          <w:rFonts w:cs="Times New Roman"/>
          <w:b/>
        </w:rPr>
        <w:t>ekipman</w:t>
      </w:r>
      <w:proofErr w:type="gramEnd"/>
      <w:r w:rsidRPr="000B2D45">
        <w:rPr>
          <w:rFonts w:cs="Times New Roman"/>
          <w:b/>
        </w:rPr>
        <w:t xml:space="preserve"> ve aracı kullanabilme, kişisel dekontaminasyonu gerçekleştirebilme kurumlara göre, hazırlık bilgisi ortalama puanları arasında, anlamlı bir fark bulunmaktadır.</w:t>
      </w:r>
      <w:r w:rsidRPr="000B2D45">
        <w:rPr>
          <w:rFonts w:cs="Times New Roman"/>
        </w:rPr>
        <w:t xml:space="preserve"> </w:t>
      </w:r>
      <w:r>
        <w:rPr>
          <w:szCs w:val="24"/>
        </w:rPr>
        <w:t>K</w:t>
      </w:r>
      <w:r w:rsidRPr="000B2D45">
        <w:rPr>
          <w:szCs w:val="24"/>
        </w:rPr>
        <w:t xml:space="preserve">atılımcıların </w:t>
      </w:r>
      <w:r w:rsidRPr="000B2D45">
        <w:rPr>
          <w:rFonts w:cs="Times New Roman"/>
          <w:szCs w:val="24"/>
        </w:rPr>
        <w:t>KBRN olaylarına yönelik müdahale yetenekleri</w:t>
      </w:r>
      <w:r w:rsidRPr="000B2D45">
        <w:rPr>
          <w:szCs w:val="24"/>
        </w:rPr>
        <w:t xml:space="preserve"> ile kurum değişkeni arasında istatistiksel olarak anlamlı bir fark bulunmuştur. (p&lt;0.05) Bu fark yapılan analiz sonucunda çevre alanında hizmet veren kurumların </w:t>
      </w:r>
      <w:r w:rsidRPr="000B2D45">
        <w:t xml:space="preserve">(İl Tarım ve Orman, DSİ, Çevre ve Şehircilik, Meteoroloji) </w:t>
      </w:r>
      <w:r w:rsidRPr="000B2D45">
        <w:rPr>
          <w:rFonts w:cs="Times New Roman"/>
        </w:rPr>
        <w:t>1,6485</w:t>
      </w:r>
      <w:r w:rsidRPr="000B2D45">
        <w:rPr>
          <w:rFonts w:cs="Times New Roman"/>
          <w:szCs w:val="24"/>
        </w:rPr>
        <w:t>±</w:t>
      </w:r>
      <w:r w:rsidRPr="000B2D45">
        <w:rPr>
          <w:rFonts w:cs="Times New Roman"/>
        </w:rPr>
        <w:t>33760</w:t>
      </w:r>
      <w:r w:rsidRPr="000B2D45">
        <w:t xml:space="preserve">, sağlık (Hastane, Halk Sağlığı, 112) </w:t>
      </w:r>
      <w:r w:rsidRPr="000B2D45">
        <w:rPr>
          <w:szCs w:val="24"/>
        </w:rPr>
        <w:t xml:space="preserve">alanında hizmet veren kurumlara </w:t>
      </w:r>
      <w:r w:rsidRPr="000B2D45">
        <w:rPr>
          <w:rFonts w:cs="Times New Roman"/>
        </w:rPr>
        <w:t>1,4239</w:t>
      </w:r>
      <w:r w:rsidRPr="000B2D45">
        <w:rPr>
          <w:rFonts w:cs="Times New Roman"/>
          <w:szCs w:val="24"/>
        </w:rPr>
        <w:t>±</w:t>
      </w:r>
      <w:r w:rsidRPr="000B2D45">
        <w:rPr>
          <w:rFonts w:cs="Times New Roman"/>
        </w:rPr>
        <w:t xml:space="preserve">,33133 </w:t>
      </w:r>
      <w:r w:rsidRPr="000B2D45">
        <w:rPr>
          <w:szCs w:val="24"/>
        </w:rPr>
        <w:t xml:space="preserve">göre anlamlı derecede yüksektir. </w:t>
      </w:r>
      <w:r w:rsidRPr="008138BA">
        <w:rPr>
          <w:rFonts w:cs="Times New Roman"/>
          <w:b/>
        </w:rPr>
        <w:t xml:space="preserve">Sonuç olarak </w:t>
      </w:r>
      <w:r w:rsidRPr="008138BA">
        <w:rPr>
          <w:b/>
        </w:rPr>
        <w:t>H</w:t>
      </w:r>
      <w:r w:rsidRPr="008138BA">
        <w:rPr>
          <w:b/>
          <w:vertAlign w:val="subscript"/>
        </w:rPr>
        <w:t xml:space="preserve">8 </w:t>
      </w:r>
      <w:r w:rsidRPr="008138BA">
        <w:rPr>
          <w:rFonts w:cs="Times New Roman"/>
          <w:b/>
        </w:rPr>
        <w:t>hipotezi kabul edilmiştir</w:t>
      </w:r>
      <w:r w:rsidRPr="000B2D45">
        <w:rPr>
          <w:rFonts w:cs="Times New Roman"/>
        </w:rPr>
        <w:t>.</w:t>
      </w:r>
    </w:p>
    <w:p w:rsidR="00C01003" w:rsidRPr="003C60E5" w:rsidRDefault="00C01003" w:rsidP="00C01003">
      <w:pPr>
        <w:pStyle w:val="Balk2"/>
        <w:spacing w:before="0"/>
        <w:ind w:firstLine="709"/>
        <w:rPr>
          <w:b/>
        </w:rPr>
      </w:pPr>
      <w:r w:rsidRPr="003C60E5">
        <w:rPr>
          <w:b/>
        </w:rPr>
        <w:t>4.11. Tartışma</w:t>
      </w:r>
    </w:p>
    <w:p w:rsidR="00C01003" w:rsidRPr="00580BAB" w:rsidRDefault="00C01003" w:rsidP="00C01003">
      <w:pPr>
        <w:spacing w:after="0"/>
        <w:ind w:firstLine="709"/>
        <w:rPr>
          <w:szCs w:val="24"/>
        </w:rPr>
      </w:pPr>
      <w:r w:rsidRPr="00112078">
        <w:rPr>
          <w:rFonts w:cs="Times New Roman"/>
          <w:szCs w:val="24"/>
        </w:rPr>
        <w:t>Horby</w:t>
      </w:r>
      <w:r w:rsidRPr="00112078">
        <w:rPr>
          <w:rFonts w:cs="Times New Roman"/>
        </w:rPr>
        <w:t xml:space="preserve"> ve arkadaşları 2000 yılında yaptıkları çalışmada, İngiltere'nin altı sağlık bölgesinde </w:t>
      </w:r>
      <w:r w:rsidRPr="00112078">
        <w:t xml:space="preserve">Trent, Kuzey ve Güney Thames, Güney Batı, Kuzey Batı Anglia ve Oxford Sağlık Bölgeleri, </w:t>
      </w:r>
      <w:r w:rsidRPr="00112078">
        <w:rPr>
          <w:rFonts w:cs="Times New Roman"/>
        </w:rPr>
        <w:t xml:space="preserve">kaza ve acil durum </w:t>
      </w:r>
      <w:proofErr w:type="gramStart"/>
      <w:r w:rsidRPr="00112078">
        <w:rPr>
          <w:rFonts w:cs="Times New Roman"/>
        </w:rPr>
        <w:t>departmanlarının</w:t>
      </w:r>
      <w:proofErr w:type="gramEnd"/>
      <w:r w:rsidRPr="00112078">
        <w:rPr>
          <w:rFonts w:cs="Times New Roman"/>
        </w:rPr>
        <w:t xml:space="preserve">, tehlikeli kimyasallara maruz kalan zayiatları güvenli bir şekilde dekontamine etme yeteneklerini değerlendirmek amacıyla 326 bölümden 308'ine (%94) ulaşmıştır. </w:t>
      </w:r>
      <w:r w:rsidRPr="00112078">
        <w:t>Bölgelere göre müdahale oranlarında anlamlı fark bulunamamıştır (p=0,99). 41</w:t>
      </w:r>
      <w:r>
        <w:t xml:space="preserve"> bölümde (%</w:t>
      </w:r>
      <w:r w:rsidRPr="00112078">
        <w:t>27), bölüm dışındaki zayiatlar, bir duş bağlantısından gelen ılık suyla ya da mobil dekontaminasyon ünitesinden arındırılabilmektedir. 36 bölümün (% 23) dekontaminasyon ünitesi ve bölüm dışındaki kayıpları dekontamine etme yeteneği yoktu</w:t>
      </w:r>
      <w:r>
        <w:t>r. Sadece 16 bölümde (%</w:t>
      </w:r>
      <w:r w:rsidRPr="00112078">
        <w:t>10) hem yeterli KKD, hem de dekontaminasyon ünitesi veya bölüm dışında dekontamine etme kabiliyeti vardı</w:t>
      </w:r>
      <w:r>
        <w:t>r</w:t>
      </w:r>
      <w:r w:rsidRPr="00112078">
        <w:t>.</w:t>
      </w:r>
      <w:r w:rsidRPr="00112078">
        <w:rPr>
          <w:rFonts w:cs="Times New Roman"/>
        </w:rPr>
        <w:t xml:space="preserve"> </w:t>
      </w:r>
      <w:r w:rsidRPr="00112078">
        <w:t xml:space="preserve">Analiz 154 büyük </w:t>
      </w:r>
      <w:proofErr w:type="gramStart"/>
      <w:r w:rsidRPr="00112078">
        <w:t>departmanla</w:t>
      </w:r>
      <w:proofErr w:type="gramEnd"/>
      <w:r w:rsidRPr="00112078">
        <w:t xml:space="preserve"> sınırlı tutulmuştur. Bu 154 </w:t>
      </w:r>
      <w:proofErr w:type="gramStart"/>
      <w:r>
        <w:t>departmandan</w:t>
      </w:r>
      <w:proofErr w:type="gramEnd"/>
      <w:r w:rsidRPr="00112078">
        <w:t xml:space="preserve"> 109'</w:t>
      </w:r>
      <w:r>
        <w:t>unun (%</w:t>
      </w:r>
      <w:r w:rsidRPr="00112078">
        <w:t>71) yazılı bir KBRN olay planı vardır. 59</w:t>
      </w:r>
      <w:r>
        <w:t xml:space="preserve"> </w:t>
      </w:r>
      <w:proofErr w:type="gramStart"/>
      <w:r>
        <w:t>departman</w:t>
      </w:r>
      <w:proofErr w:type="gramEnd"/>
      <w:r>
        <w:t xml:space="preserve"> (%</w:t>
      </w:r>
      <w:r w:rsidRPr="00112078">
        <w:t>38), çalışanlarının kimyasal olarak kontamine olmuş zayiatların yönetimi konusunda eğitim aldığını belirtmiştir. 18</w:t>
      </w:r>
      <w:r>
        <w:t xml:space="preserve"> bölüm (%</w:t>
      </w:r>
      <w:r w:rsidRPr="00112078">
        <w:t xml:space="preserve">12), Ambulans Hizmetleri Birliği tarafından </w:t>
      </w:r>
      <w:r w:rsidRPr="00112078">
        <w:lastRenderedPageBreak/>
        <w:t>dekontaminasyon için önerilen kişisel koruyucu donanım (KKD) seviyesine sahipti</w:t>
      </w:r>
      <w:r>
        <w:t>r</w:t>
      </w:r>
      <w:r w:rsidRPr="00112078">
        <w:t>. 96</w:t>
      </w:r>
      <w:r>
        <w:t xml:space="preserve"> bölüm (%</w:t>
      </w:r>
      <w:r w:rsidRPr="00112078">
        <w:t>62) belirlenmiş bir dekontaminasyon odasına sahip</w:t>
      </w:r>
      <w:r>
        <w:t>tir, ancak sadece 7 tanesi (%</w:t>
      </w:r>
      <w:r w:rsidRPr="00112078">
        <w:t>7) genellikle güvenli dekontaminasyon için gerekli görülen tüm özellikleri içeriyordu.</w:t>
      </w:r>
      <w:r>
        <w:t xml:space="preserve"> </w:t>
      </w:r>
      <w:r w:rsidRPr="00112078">
        <w:rPr>
          <w:rFonts w:cs="Times New Roman"/>
          <w:szCs w:val="24"/>
        </w:rPr>
        <w:t xml:space="preserve">Çalışmamızda bu doğrultuda, Gümüşhane ve Trabzon illerinde yer alan ayrı ayrı 8 kamu kurumundan 425 personele ulaşılmıştır. İllere göre müdahale yetenekleri açısından anlamlı bir fark bulunamamıştır. </w:t>
      </w:r>
      <w:r>
        <w:rPr>
          <w:rFonts w:cs="Times New Roman"/>
          <w:szCs w:val="24"/>
        </w:rPr>
        <w:t xml:space="preserve">Ancak </w:t>
      </w:r>
      <w:r>
        <w:rPr>
          <w:szCs w:val="24"/>
        </w:rPr>
        <w:t>k</w:t>
      </w:r>
      <w:r w:rsidRPr="00112078">
        <w:rPr>
          <w:szCs w:val="24"/>
        </w:rPr>
        <w:t xml:space="preserve">atılımcıların </w:t>
      </w:r>
      <w:r w:rsidRPr="00112078">
        <w:rPr>
          <w:rFonts w:cs="Times New Roman"/>
          <w:szCs w:val="24"/>
        </w:rPr>
        <w:t>KBRN olaylarına yönelik müdahale yetenekleri</w:t>
      </w:r>
      <w:r w:rsidRPr="00112078">
        <w:rPr>
          <w:szCs w:val="24"/>
        </w:rPr>
        <w:t xml:space="preserve"> ile kurum değişkeni arasında istatistiksel olara</w:t>
      </w:r>
      <w:r>
        <w:rPr>
          <w:szCs w:val="24"/>
        </w:rPr>
        <w:t xml:space="preserve">k anlamlı bir fark bulunmuştur </w:t>
      </w:r>
      <w:r w:rsidRPr="00112078">
        <w:rPr>
          <w:szCs w:val="24"/>
        </w:rPr>
        <w:t>(p&lt;0.05)</w:t>
      </w:r>
      <w:r>
        <w:rPr>
          <w:szCs w:val="24"/>
        </w:rPr>
        <w:t>.</w:t>
      </w:r>
      <w:r w:rsidRPr="00112078">
        <w:rPr>
          <w:szCs w:val="24"/>
        </w:rPr>
        <w:t xml:space="preserve"> </w:t>
      </w:r>
      <w:r>
        <w:rPr>
          <w:szCs w:val="24"/>
        </w:rPr>
        <w:t>Çalışmamızda k</w:t>
      </w:r>
      <w:r w:rsidRPr="00112078">
        <w:rPr>
          <w:szCs w:val="24"/>
        </w:rPr>
        <w:t xml:space="preserve">atılımcılardan </w:t>
      </w:r>
      <w:r w:rsidRPr="00112078">
        <w:rPr>
          <w:rFonts w:cs="Times New Roman"/>
          <w:szCs w:val="24"/>
        </w:rPr>
        <w:t xml:space="preserve">130 kişi (%30,6) kurumlarının kimyasal dekontaminasyon arındırma ürünlerine sahip olduğunu, 295 kişi (%69,4) kimyasal dekontaminasyon arındırma ürünlerine sahip olmadıklarını belirtmiştir. 251 kişi (%59,1) kimyasal ajan maruziyetine yönelik bir KBRN eğitimi aldığını belirtirken, eğitim içeriğine göre 183 kişi (%43,1) dekontaminasyon eğitimi almış, 242 kişi (%56,9) dekontaminasyon eğitimi almamıştır. 175 kişi (%41,2) arındırma alanı kurulum eğitimi almış, 250 kişi (%58,8) ise arındırma alanı kurma eğitimi almamıştır. </w:t>
      </w:r>
      <w:proofErr w:type="gramStart"/>
      <w:r w:rsidRPr="00112078">
        <w:rPr>
          <w:rFonts w:cs="Times New Roman"/>
          <w:szCs w:val="24"/>
        </w:rPr>
        <w:t>Kurumların sahip oldukları KBRN planı değerlendirmesine göre</w:t>
      </w:r>
      <w:r>
        <w:rPr>
          <w:rFonts w:cs="Times New Roman"/>
          <w:szCs w:val="24"/>
        </w:rPr>
        <w:t>,</w:t>
      </w:r>
      <w:r w:rsidRPr="00112078">
        <w:rPr>
          <w:rFonts w:cs="Times New Roman"/>
          <w:szCs w:val="24"/>
        </w:rPr>
        <w:t xml:space="preserve"> </w:t>
      </w:r>
      <w:r w:rsidRPr="00112078">
        <w:rPr>
          <w:szCs w:val="24"/>
        </w:rPr>
        <w:t>77 kişi (%18,1) KBRN olaylarına dair belirli bölümleri veya ekleri olan ancak KBRN eğitim ve saha egzersizleri iç</w:t>
      </w:r>
      <w:r>
        <w:rPr>
          <w:szCs w:val="24"/>
        </w:rPr>
        <w:t>in belirlenmiş şartları olmayan bir planın var olduğunu,</w:t>
      </w:r>
      <w:r w:rsidRPr="00112078">
        <w:rPr>
          <w:szCs w:val="24"/>
        </w:rPr>
        <w:t xml:space="preserve"> 109 kişi (525,6) KBRN acil durum</w:t>
      </w:r>
      <w:r>
        <w:rPr>
          <w:szCs w:val="24"/>
        </w:rPr>
        <w:t>larına</w:t>
      </w:r>
      <w:r w:rsidRPr="00112078">
        <w:rPr>
          <w:szCs w:val="24"/>
        </w:rPr>
        <w:t xml:space="preserve"> müdahale</w:t>
      </w:r>
      <w:r>
        <w:rPr>
          <w:szCs w:val="24"/>
        </w:rPr>
        <w:t>de uygun ekleri olan</w:t>
      </w:r>
      <w:r w:rsidRPr="00112078">
        <w:rPr>
          <w:szCs w:val="24"/>
        </w:rPr>
        <w:t xml:space="preserve"> </w:t>
      </w:r>
      <w:r>
        <w:rPr>
          <w:szCs w:val="24"/>
        </w:rPr>
        <w:t xml:space="preserve">hatta </w:t>
      </w:r>
      <w:r w:rsidRPr="00112078">
        <w:rPr>
          <w:szCs w:val="24"/>
        </w:rPr>
        <w:t xml:space="preserve">eğitim ve saha egzersizleri için belirlenmiş şartları </w:t>
      </w:r>
      <w:r>
        <w:rPr>
          <w:szCs w:val="24"/>
        </w:rPr>
        <w:t xml:space="preserve">olan bir planın var </w:t>
      </w:r>
      <w:r w:rsidRPr="00112078">
        <w:rPr>
          <w:szCs w:val="24"/>
        </w:rPr>
        <w:t>olduğunu</w:t>
      </w:r>
      <w:r>
        <w:rPr>
          <w:szCs w:val="24"/>
        </w:rPr>
        <w:t xml:space="preserve">, 225 kişi (%52,9) </w:t>
      </w:r>
      <w:r w:rsidRPr="00112078">
        <w:rPr>
          <w:szCs w:val="24"/>
        </w:rPr>
        <w:t>KBRN olaylarına müdahale edebilmek için eğ</w:t>
      </w:r>
      <w:r>
        <w:rPr>
          <w:szCs w:val="24"/>
        </w:rPr>
        <w:t xml:space="preserve">itim ve saha egzersizleri olan üstelik </w:t>
      </w:r>
      <w:r w:rsidRPr="00112078">
        <w:rPr>
          <w:szCs w:val="24"/>
        </w:rPr>
        <w:t>yerel yönetimin aktif katılımının sağlanabildiği bir planlamaya sahip olduğunu belirtmiştir.</w:t>
      </w:r>
      <w:r>
        <w:rPr>
          <w:szCs w:val="24"/>
        </w:rPr>
        <w:t xml:space="preserve"> </w:t>
      </w:r>
      <w:proofErr w:type="gramEnd"/>
      <w:r>
        <w:rPr>
          <w:szCs w:val="24"/>
        </w:rPr>
        <w:t>Dekontaminasyonun uygun düzeylerde sağlanabilmesi için kurumların sahip olması gereken B ve C düzey koruyucu donanımlardan; 94 kişi (%22,1) B düzey koruyucu kıyafete, 80 kişi (%18,8) C düzey koruyucu kıyafete kurumlarının sahip olduğunu belirtmiştir. KKD’nin yeterli sayıda olup olmadığı tespit edilememiştir.</w:t>
      </w:r>
    </w:p>
    <w:p w:rsidR="00C01003" w:rsidRPr="00912927" w:rsidRDefault="00C01003" w:rsidP="00C01003">
      <w:pPr>
        <w:spacing w:after="0"/>
        <w:ind w:firstLine="709"/>
        <w:rPr>
          <w:rFonts w:cs="Times New Roman"/>
          <w:szCs w:val="24"/>
          <w:shd w:val="clear" w:color="auto" w:fill="FFFFFF"/>
        </w:rPr>
      </w:pPr>
      <w:r w:rsidRPr="00112078">
        <w:rPr>
          <w:rFonts w:cs="Times New Roman"/>
          <w:szCs w:val="18"/>
          <w:shd w:val="clear" w:color="auto" w:fill="FFFFFF"/>
        </w:rPr>
        <w:t xml:space="preserve">Stevens ve arkadaşları ise 2010 yılında yaptıkları çalışmada, </w:t>
      </w:r>
      <w:r w:rsidRPr="00112078">
        <w:t xml:space="preserve">Paramedik çalışanlarının büyük çaptaki acil durumlara cevap vermede önemli bir rol oynadığını ortaya koymuştur. Özellikle KBRN-e olaylarına cevap verme konusundaki güven ve istekliliklerinin “rutin” acil durum çalışmaları ile ilgili olanlardan farklı olduğunu göstermektedir. KBRN-e olaylarına yanıt vermeye hazır olduklarını destekleyen faktörlerin daha fazla araştırılması için, Avustralya'daki Paramedik çalışanlarının hazırlıklılığını belirleyen ilişkili faktörleri incelemek için tek değişkenli ve çok </w:t>
      </w:r>
      <w:r w:rsidRPr="00112078">
        <w:lastRenderedPageBreak/>
        <w:t xml:space="preserve">değişkenli analizler yapılmıştır. 663 katılımcıdan oluşan örnek, tek değişkenli analiz cinsiyet, çalışma yılı (hizmet süresi), algılanan kişisel (esneklik) müdahale yeteneği, KBRN-e eğitimi ve olay deneyiminin algılanan KBRN-e yanıt hazırlığı ile önemli ölçüde ilişkili olduğunu göstermiştir. İlk çok değişkenli analizde, anlamlı derecede daha yüksek yanıt hazırlığı erkek cinsiyet, üniversite düzeyi eğitim ve daha uzun hizmet süresi (10-15 yıl) ile ilişkili bulunmuştur. Son çok değişkenli modelde, eğitim/olay deneyiminin birleşik etkisi, ilk modelde gözlenen </w:t>
      </w:r>
      <w:r>
        <w:t>önemli etkileri olumsuz etkilemiş</w:t>
      </w:r>
      <w:r w:rsidRPr="00112078">
        <w:t xml:space="preserve"> ve daha da önemlisi, yeni eğitim almış kişilerin olay deneyimine bakılmaksızın daha yüksek hazırlıklı olduklarını bildirdiklerini göstermiştir. </w:t>
      </w:r>
      <w:r w:rsidRPr="00112078">
        <w:rPr>
          <w:rFonts w:cs="Times New Roman"/>
          <w:szCs w:val="24"/>
        </w:rPr>
        <w:t>Orta (10-15 yıl) ve uzun süren paramedik hizmetlere (20 yıldan daha fazla) sahip olan sağlık görevlileri, 10 yıldan daha az deneyime sahip olanlardan çok daha yüksek</w:t>
      </w:r>
      <w:r>
        <w:rPr>
          <w:rFonts w:cs="Times New Roman"/>
          <w:szCs w:val="24"/>
        </w:rPr>
        <w:t xml:space="preserve"> hazırlıklı olduklarını bildirmiştir</w:t>
      </w:r>
      <w:r w:rsidRPr="00112078">
        <w:rPr>
          <w:rFonts w:cs="Times New Roman"/>
          <w:szCs w:val="24"/>
        </w:rPr>
        <w:t>.</w:t>
      </w:r>
      <w:r w:rsidRPr="00112078">
        <w:t xml:space="preserve"> </w:t>
      </w:r>
      <w:r w:rsidRPr="00112078">
        <w:rPr>
          <w:rFonts w:cs="Times New Roman"/>
          <w:szCs w:val="24"/>
        </w:rPr>
        <w:t>Ortalama hazırlık puanları erkeklerde kadınlara göre (10,7 ve 9,4), yeni KBRN-e eğitimi almış olanlarda (13,5'e 9,2) ve bu deneyime sahip olmayanlara kıyasla KBRN-e yanıtı olanlarda anlamlı derecede yüksekti (11,3 ve</w:t>
      </w:r>
      <w:r>
        <w:rPr>
          <w:rFonts w:cs="Times New Roman"/>
          <w:szCs w:val="24"/>
        </w:rPr>
        <w:t xml:space="preserve"> 8,</w:t>
      </w:r>
      <w:r w:rsidRPr="00112078">
        <w:rPr>
          <w:rFonts w:cs="Times New Roman"/>
          <w:szCs w:val="24"/>
        </w:rPr>
        <w:t xml:space="preserve">8). </w:t>
      </w:r>
      <w:r w:rsidRPr="00112078">
        <w:t>Son çok değişkenli analiz, KBRN-e eğitimi ve müdahale deneyimine sahip sağlık görevlilerinin, yalnızca olay müdahale deneyimine sahip olanlardan önemli ölçüde daha yüksek hazır bulunduğunu bildirmiştir. KBRN-e eğitiminin kalitesi, bu tür olaylara cevap verme konusundaki hem daha yüksek istekli hem de operasyonel yetkinliklerde daha fazla güven ile ilişkili olduğu tespit edilmiştir. Bu faktör, özellikle bu çalışmada kullanılan hazır bulunma önlemleri ile ilgili değerlendirilmiştir</w:t>
      </w:r>
      <w:r>
        <w:rPr>
          <w:rFonts w:cs="Times New Roman"/>
          <w:szCs w:val="24"/>
        </w:rPr>
        <w:t xml:space="preserve">. </w:t>
      </w:r>
      <w:r w:rsidRPr="00112078">
        <w:rPr>
          <w:rFonts w:cs="Times New Roman"/>
          <w:szCs w:val="24"/>
        </w:rPr>
        <w:t>Çalışmamızda bu doğrultuda, katılımcıların cinsiyet ve eğitim durumları ile hazırlık puanları arasında istatistiksel olarak a</w:t>
      </w:r>
      <w:r>
        <w:rPr>
          <w:rFonts w:cs="Times New Roman"/>
          <w:szCs w:val="24"/>
        </w:rPr>
        <w:t xml:space="preserve">nlamlı bir fark bulunamamıştır </w:t>
      </w:r>
      <w:r w:rsidRPr="00112078">
        <w:rPr>
          <w:rFonts w:cs="Times New Roman"/>
          <w:szCs w:val="24"/>
        </w:rPr>
        <w:t>(p&gt;0,05)</w:t>
      </w:r>
      <w:r>
        <w:rPr>
          <w:rFonts w:cs="Times New Roman"/>
          <w:szCs w:val="24"/>
        </w:rPr>
        <w:t>.</w:t>
      </w:r>
      <w:r w:rsidRPr="00112078">
        <w:rPr>
          <w:rFonts w:cs="Times New Roman"/>
          <w:szCs w:val="24"/>
        </w:rPr>
        <w:t xml:space="preserve"> Ancak </w:t>
      </w:r>
      <w:r w:rsidRPr="00112078">
        <w:rPr>
          <w:szCs w:val="24"/>
        </w:rPr>
        <w:t>analiz sonucunda çalışma yılı (hizmet süresi) 6-7 yıl olanların KBRN hazırlık puanlarının 10 yıl ve üzeri olanlara göre daha yüksek olduğu tespit edilmiştir.</w:t>
      </w:r>
      <w:r>
        <w:rPr>
          <w:szCs w:val="24"/>
        </w:rPr>
        <w:t xml:space="preserve"> Stevens ve arkadaşlarının çalışma yılına göre bulduğu sonuçlar ile çalışmamızda bulunan sonuçlar birbirini desteklememektedir. </w:t>
      </w:r>
      <w:r w:rsidRPr="00112078">
        <w:rPr>
          <w:rFonts w:cs="Times New Roman"/>
        </w:rPr>
        <w:t xml:space="preserve">Korelasyon analizi sonucunda elde edilen bulgulara göre, bağımsız değişkenler arasındaki ilişkiler p&lt;0,01 düzeyinde anlamlıdır. Korelasyon katsayıları incelendiğinde en güçlü ilişki </w:t>
      </w:r>
      <w:r w:rsidRPr="00112078">
        <w:rPr>
          <w:rFonts w:eastAsia="Calibri" w:cs="Times New Roman"/>
          <w:szCs w:val="24"/>
        </w:rPr>
        <w:t>KBRN hazırlık faaliyetlerine yönelik görüşlerin puan ortalaması</w:t>
      </w:r>
      <w:r w:rsidRPr="00112078">
        <w:rPr>
          <w:rFonts w:cs="Times New Roman"/>
        </w:rPr>
        <w:t xml:space="preserve"> ve </w:t>
      </w:r>
      <w:r w:rsidRPr="00112078">
        <w:rPr>
          <w:rFonts w:eastAsia="Calibri" w:cs="Times New Roman"/>
          <w:szCs w:val="24"/>
        </w:rPr>
        <w:t>hazırlık puanı</w:t>
      </w:r>
      <w:r w:rsidRPr="00112078">
        <w:rPr>
          <w:rFonts w:cs="Times New Roman"/>
        </w:rPr>
        <w:t xml:space="preserve"> değiş</w:t>
      </w:r>
      <w:r>
        <w:rPr>
          <w:rFonts w:cs="Times New Roman"/>
        </w:rPr>
        <w:t>kenleri arasında ilişkidir (r=</w:t>
      </w:r>
      <w:r w:rsidRPr="00112078">
        <w:rPr>
          <w:rFonts w:cs="Times New Roman"/>
        </w:rPr>
        <w:t xml:space="preserve">460, p&lt;0.01). Bu iki değişken arasındaki ilişki pozitif yönlü, zayıf kuvvette ve anlamlıdır. Ortalama hazırlık puanları </w:t>
      </w:r>
      <w:r w:rsidRPr="00112078">
        <w:rPr>
          <w:szCs w:val="24"/>
        </w:rPr>
        <w:t xml:space="preserve">analiz sonucunda sağlık hizmeti veren kurumların </w:t>
      </w:r>
      <w:r>
        <w:rPr>
          <w:szCs w:val="24"/>
        </w:rPr>
        <w:t xml:space="preserve">hazırlık </w:t>
      </w:r>
      <w:r w:rsidRPr="00112078">
        <w:rPr>
          <w:szCs w:val="24"/>
        </w:rPr>
        <w:t xml:space="preserve">puanlarının çevre </w:t>
      </w:r>
      <w:r>
        <w:rPr>
          <w:szCs w:val="24"/>
        </w:rPr>
        <w:t>grubunda hizmet veren</w:t>
      </w:r>
      <w:r w:rsidRPr="00112078">
        <w:rPr>
          <w:szCs w:val="24"/>
        </w:rPr>
        <w:t xml:space="preserve"> kurumlara göre daha yüksek olduğunu göstermiştir. </w:t>
      </w:r>
      <w:r>
        <w:rPr>
          <w:szCs w:val="24"/>
        </w:rPr>
        <w:t xml:space="preserve">Bu doğrultuda her iki çalışmada bulunan ve diğer </w:t>
      </w:r>
      <w:r>
        <w:rPr>
          <w:szCs w:val="24"/>
        </w:rPr>
        <w:lastRenderedPageBreak/>
        <w:t xml:space="preserve">kurumlara göre daha hazır olan kurum aynı kategorideki kurumdur. </w:t>
      </w:r>
      <w:r w:rsidRPr="00112078">
        <w:rPr>
          <w:szCs w:val="24"/>
        </w:rPr>
        <w:t>KBRN eğitim kalitesi değerlendirmesinde ise çalışmamızda katılımcıların yarısından fazlası</w:t>
      </w:r>
      <w:r w:rsidRPr="00112078">
        <w:rPr>
          <w:rFonts w:eastAsia="Calibri" w:cs="Times New Roman"/>
        </w:rPr>
        <w:t xml:space="preserve"> aldıkları eğitimden memnun olduklarını belirtmişlerdir.</w:t>
      </w:r>
      <w:r>
        <w:rPr>
          <w:rFonts w:eastAsia="Calibri" w:cs="Times New Roman"/>
        </w:rPr>
        <w:t xml:space="preserve"> Bu doğrultuda eğitim kalitesi ve </w:t>
      </w:r>
      <w:r w:rsidRPr="00112078">
        <w:t xml:space="preserve">hazır bulunma önlemleri </w:t>
      </w:r>
      <w:r>
        <w:t>açısından çalışmaların birbirini destekler nitelikte olduğu görülmektedir.</w:t>
      </w:r>
    </w:p>
    <w:p w:rsidR="00C01003" w:rsidRPr="005D1CD5" w:rsidRDefault="00C01003" w:rsidP="00C01003">
      <w:pPr>
        <w:spacing w:after="0"/>
        <w:ind w:firstLine="709"/>
        <w:rPr>
          <w:rFonts w:eastAsia="Calibri" w:cs="Times New Roman"/>
          <w:szCs w:val="24"/>
        </w:rPr>
      </w:pPr>
      <w:r>
        <w:t xml:space="preserve">Chi ve diğerleri (2001), </w:t>
      </w:r>
      <w:r w:rsidRPr="000B2D45">
        <w:t>Kasım 1998 ve Ni</w:t>
      </w:r>
      <w:r>
        <w:t xml:space="preserve">san 1999'da </w:t>
      </w:r>
      <w:r w:rsidRPr="000B2D45">
        <w:t>260 saatlik afet ve kitlesel ka</w:t>
      </w:r>
      <w:r>
        <w:t xml:space="preserve">za olay programı içeren </w:t>
      </w:r>
      <w:r w:rsidRPr="000B2D45">
        <w:t>EMT orta seviye (</w:t>
      </w:r>
      <w:r>
        <w:t xml:space="preserve">EMT-II) eğitim almış olan 59 itfaiyecinin bu eğitimlerini bir </w:t>
      </w:r>
      <w:r w:rsidRPr="000B2D45">
        <w:t>masabaşı tatbikat</w:t>
      </w:r>
      <w:r>
        <w:t xml:space="preserve">la güçlendirmek istemiştir. </w:t>
      </w:r>
      <w:r w:rsidRPr="000B2D45">
        <w:t>Masabaşı tatbikattan önce ve bilgilendirme oturumundan son</w:t>
      </w:r>
      <w:r>
        <w:t xml:space="preserve">ra, 9 maddeden oluşan </w:t>
      </w:r>
      <w:r w:rsidRPr="000B2D45">
        <w:t xml:space="preserve">bir anket </w:t>
      </w:r>
      <w:r>
        <w:t>uygulanmıştır.</w:t>
      </w:r>
      <w:r w:rsidRPr="000B2D45">
        <w:t xml:space="preserve"> Amaç, tatbikatın saha alıştırması (eğitimden önce) ve masabaşı alıştırması arasındaki afet eğitimi ile ilgili EMT'ler üzerindeki etkisini karşılaştırmak</w:t>
      </w:r>
      <w:r>
        <w:t xml:space="preserve"> olmuştur</w:t>
      </w:r>
      <w:r w:rsidRPr="000B2D45">
        <w:t>. Bu sonuçlar ki-kare te</w:t>
      </w:r>
      <w:r>
        <w:t>sti kullanılarak analiz edilmiş ve is</w:t>
      </w:r>
      <w:r w:rsidRPr="000B2D45">
        <w:t>t</w:t>
      </w:r>
      <w:r>
        <w:t xml:space="preserve">atistiksel anlamlılık p&lt;0.05 </w:t>
      </w:r>
      <w:r w:rsidRPr="000B2D45">
        <w:t xml:space="preserve">olarak belirlenmiştir. Tüm katılımcılar afet tatbikatından önce, EMT'lerin % 74,6'sı </w:t>
      </w:r>
      <w:r>
        <w:t xml:space="preserve">saha </w:t>
      </w:r>
      <w:r w:rsidRPr="000B2D45">
        <w:t>tatbikatlarının bir afetin geçerli</w:t>
      </w:r>
      <w:r>
        <w:t xml:space="preserve"> afet ve acil durum yönetimini </w:t>
      </w:r>
      <w:r w:rsidRPr="000B2D45">
        <w:t>ele alabileceğini düşünürken,</w:t>
      </w:r>
      <w:r>
        <w:t xml:space="preserve"> % 76,</w:t>
      </w:r>
      <w:r w:rsidRPr="000B2D45">
        <w:t>3'ü önceki saha afet tatbikatlarının yeterli eğitim programlarından önce etkili olacağı</w:t>
      </w:r>
      <w:r>
        <w:t>nı belirtm</w:t>
      </w:r>
      <w:r w:rsidRPr="000B2D45">
        <w:t>i</w:t>
      </w:r>
      <w:r>
        <w:t>ştir</w:t>
      </w:r>
      <w:r w:rsidRPr="000B2D45">
        <w:t>. EMT'lerin</w:t>
      </w:r>
      <w:r>
        <w:t xml:space="preserve"> </w:t>
      </w:r>
      <w:r w:rsidRPr="000B2D45">
        <w:t xml:space="preserve">% 60'ından azı, saha tatbikatının afet hazırlığı ve yönetimi ile ilgili birçok konuyu etkileyebileceğini düşünmüştür. Bu iki tip tatbikat arasındaki karşılaştırmada, saha operasyon tatbikatı, afet tatbikatlarının sonuçlarını eğitim, </w:t>
      </w:r>
      <w:proofErr w:type="gramStart"/>
      <w:r w:rsidRPr="000B2D45">
        <w:t>ekipman</w:t>
      </w:r>
      <w:proofErr w:type="gramEnd"/>
      <w:r w:rsidRPr="000B2D45">
        <w:t xml:space="preserve"> ve lojistik </w:t>
      </w:r>
      <w:r w:rsidRPr="000B2D45">
        <w:rPr>
          <w:rFonts w:cs="Times New Roman"/>
          <w:szCs w:val="24"/>
        </w:rPr>
        <w:t>konularındaki değişiklikler açısından bağlayan yeterli hükümler sağlamada yetersiz kalmıştır. Masabaşı tatbikatı bu konuda daha iyi performans sağlamıştır (%</w:t>
      </w:r>
      <w:r>
        <w:rPr>
          <w:rFonts w:cs="Times New Roman"/>
          <w:szCs w:val="24"/>
        </w:rPr>
        <w:t>71,</w:t>
      </w:r>
      <w:r w:rsidRPr="000B2D45">
        <w:rPr>
          <w:rFonts w:cs="Times New Roman"/>
          <w:szCs w:val="24"/>
        </w:rPr>
        <w:t>2,</w:t>
      </w:r>
      <w:r>
        <w:rPr>
          <w:rFonts w:cs="Times New Roman"/>
          <w:szCs w:val="24"/>
        </w:rPr>
        <w:t xml:space="preserve"> %49,2, p</w:t>
      </w:r>
      <w:r w:rsidRPr="000B2D45">
        <w:rPr>
          <w:rFonts w:cs="Times New Roman"/>
          <w:szCs w:val="24"/>
        </w:rPr>
        <w:t>&lt;</w:t>
      </w:r>
      <w:r>
        <w:rPr>
          <w:rFonts w:cs="Times New Roman"/>
          <w:szCs w:val="24"/>
        </w:rPr>
        <w:t>0</w:t>
      </w:r>
      <w:r w:rsidRPr="000B2D45">
        <w:rPr>
          <w:rFonts w:cs="Times New Roman"/>
          <w:szCs w:val="24"/>
        </w:rPr>
        <w:t xml:space="preserve">.05). </w:t>
      </w:r>
      <w:r w:rsidRPr="000B2D45">
        <w:t xml:space="preserve">Anket sonuçları, saha operasyon tatbikatının, afet tatbikatlarının sonuçlarını eğitim, </w:t>
      </w:r>
      <w:proofErr w:type="gramStart"/>
      <w:r w:rsidRPr="000B2D45">
        <w:t>ekipman</w:t>
      </w:r>
      <w:proofErr w:type="gramEnd"/>
      <w:r w:rsidRPr="000B2D45">
        <w:t>, malzeme ve planlar açısından uygun değişikliklerle ilişkilendirmek için yeterli hük</w:t>
      </w:r>
      <w:r>
        <w:t xml:space="preserve">üm sağlayamadığını ortaya koymuştur. </w:t>
      </w:r>
      <w:r>
        <w:rPr>
          <w:rFonts w:cs="Times New Roman"/>
          <w:szCs w:val="24"/>
          <w:shd w:val="clear" w:color="auto" w:fill="FFFFFF"/>
        </w:rPr>
        <w:t xml:space="preserve">Araştırmamız doğrultusunda ise, katılımcıların yarısından fazlası KBRN ajan maruziyetine yönelik eğitim aldığını belirtti. Bunlara ek olarak 134 kişi (%31,5) kitlesel kaza eğitimi aldığını belirtmiştir. </w:t>
      </w:r>
      <w:r w:rsidRPr="002666D9">
        <w:rPr>
          <w:rFonts w:cs="Times New Roman"/>
          <w:szCs w:val="24"/>
          <w:shd w:val="clear" w:color="auto" w:fill="FFFFFF"/>
        </w:rPr>
        <w:t xml:space="preserve">236 kişi </w:t>
      </w:r>
      <w:r>
        <w:rPr>
          <w:rFonts w:eastAsia="Calibri" w:cs="Times New Roman"/>
          <w:szCs w:val="24"/>
        </w:rPr>
        <w:t xml:space="preserve">(%55,5) afet tatbikatlarının geçerli afet ve acil durum problemlerini ele aldığını düşündüğünü ifade ederken, 288 kişi (%67,7) afet tatbikatlarının sonuçlarının eğitimde, </w:t>
      </w:r>
      <w:proofErr w:type="gramStart"/>
      <w:r>
        <w:rPr>
          <w:rFonts w:eastAsia="Calibri" w:cs="Times New Roman"/>
          <w:szCs w:val="24"/>
        </w:rPr>
        <w:t>ekipmanda</w:t>
      </w:r>
      <w:proofErr w:type="gramEnd"/>
      <w:r>
        <w:rPr>
          <w:rFonts w:eastAsia="Calibri" w:cs="Times New Roman"/>
          <w:szCs w:val="24"/>
        </w:rPr>
        <w:t xml:space="preserve">, sarf malzemelerinde ve planlarda uygun değişikliklere yol açtığını düşündüğünü ifade etmiştir. Katılımcıların dörtte üçü tatbikat </w:t>
      </w:r>
      <w:r w:rsidRPr="005D1CD5">
        <w:rPr>
          <w:rFonts w:cs="Times New Roman"/>
          <w:szCs w:val="18"/>
        </w:rPr>
        <w:t xml:space="preserve">planlaması yapılırken gerekli malzeme ve </w:t>
      </w:r>
      <w:proofErr w:type="gramStart"/>
      <w:r w:rsidRPr="005D1CD5">
        <w:rPr>
          <w:rFonts w:cs="Times New Roman"/>
          <w:szCs w:val="18"/>
        </w:rPr>
        <w:t>ekipmanın</w:t>
      </w:r>
      <w:proofErr w:type="gramEnd"/>
      <w:r w:rsidRPr="005D1CD5">
        <w:rPr>
          <w:rFonts w:cs="Times New Roman"/>
          <w:szCs w:val="18"/>
        </w:rPr>
        <w:t xml:space="preserve"> temini</w:t>
      </w:r>
      <w:r>
        <w:rPr>
          <w:rFonts w:cs="Times New Roman"/>
          <w:szCs w:val="18"/>
        </w:rPr>
        <w:t>nin</w:t>
      </w:r>
      <w:r w:rsidRPr="005D1CD5">
        <w:rPr>
          <w:rFonts w:cs="Times New Roman"/>
          <w:szCs w:val="18"/>
        </w:rPr>
        <w:t xml:space="preserve"> önceden </w:t>
      </w:r>
      <w:r>
        <w:rPr>
          <w:rFonts w:cs="Times New Roman"/>
          <w:szCs w:val="18"/>
        </w:rPr>
        <w:t>tasarlanmasının daha etkili olacağını belirtmiştir.</w:t>
      </w:r>
      <w:r>
        <w:rPr>
          <w:rFonts w:cs="Times New Roman"/>
          <w:sz w:val="18"/>
          <w:szCs w:val="18"/>
        </w:rPr>
        <w:t xml:space="preserve"> </w:t>
      </w:r>
      <w:r>
        <w:rPr>
          <w:rFonts w:eastAsia="Calibri" w:cs="Times New Roman"/>
          <w:szCs w:val="24"/>
        </w:rPr>
        <w:t xml:space="preserve">Katılımcılardan 74 kişi (17,4) masabaşı tatbikatların kurumları açısından daha yararlı bir tatbikat türü </w:t>
      </w:r>
      <w:r>
        <w:rPr>
          <w:rFonts w:eastAsia="Calibri" w:cs="Times New Roman"/>
          <w:szCs w:val="24"/>
        </w:rPr>
        <w:lastRenderedPageBreak/>
        <w:t xml:space="preserve">olduğunu düşünürken, 143 kişi (%33,6) egzersiz/saha tatbikatlarının kurumları açısından daha yararlı olduğunu/olabileceğini belirtmiştir. Chi ve diğerlerinin aksine çalışmamızda, en fazla yanıtı 296 kişi (%69,4) ile gerçeğe yakın/gerçek boyutta tatbikat almıştır. </w:t>
      </w:r>
    </w:p>
    <w:p w:rsidR="00C01003" w:rsidRPr="00F96F05" w:rsidRDefault="00C01003" w:rsidP="00C01003">
      <w:pPr>
        <w:spacing w:after="0"/>
        <w:ind w:firstLine="708"/>
        <w:rPr>
          <w:rFonts w:eastAsia="Arial" w:cs="Times New Roman"/>
          <w:bCs/>
        </w:rPr>
      </w:pPr>
      <w:r w:rsidRPr="004154F7">
        <w:rPr>
          <w:rFonts w:cs="Times New Roman"/>
          <w:szCs w:val="24"/>
        </w:rPr>
        <w:t>Jenkins</w:t>
      </w:r>
      <w:r>
        <w:rPr>
          <w:rFonts w:cs="Times New Roman"/>
          <w:szCs w:val="24"/>
        </w:rPr>
        <w:t xml:space="preserve">’in 2008 yılında hazırladığı tez çalışmasında, </w:t>
      </w:r>
      <w:r w:rsidRPr="004154F7">
        <w:t>Gürcistan</w:t>
      </w:r>
      <w:r>
        <w:t>’da</w:t>
      </w:r>
      <w:r w:rsidRPr="004154F7">
        <w:t xml:space="preserve"> </w:t>
      </w:r>
      <w:r>
        <w:t>a</w:t>
      </w:r>
      <w:r w:rsidRPr="004154F7">
        <w:t>cil durum</w:t>
      </w:r>
      <w:r>
        <w:t xml:space="preserve">larda ilk müdahaleye katılanların </w:t>
      </w:r>
      <w:r w:rsidRPr="004154F7">
        <w:t xml:space="preserve">hazırlık düzeyini </w:t>
      </w:r>
      <w:r>
        <w:t>araştırmak ve</w:t>
      </w:r>
      <w:r w:rsidRPr="004154F7">
        <w:rPr>
          <w:b/>
        </w:rPr>
        <w:t xml:space="preserve"> </w:t>
      </w:r>
      <w:r w:rsidRPr="004154F7">
        <w:t>Gürcistan’ın acil durum müdahale</w:t>
      </w:r>
      <w:r>
        <w:t>sinde yer alan</w:t>
      </w:r>
      <w:r w:rsidRPr="004154F7">
        <w:t xml:space="preserve"> kuruluşların kirli bir bomba</w:t>
      </w:r>
      <w:r>
        <w:t xml:space="preserve"> (radyoaktif)</w:t>
      </w:r>
      <w:r w:rsidRPr="004154F7">
        <w:t xml:space="preserve"> olayına cevap verme yeteneğini değ</w:t>
      </w:r>
      <w:r>
        <w:t xml:space="preserve">erlendirmeyi amaçlamıştır. </w:t>
      </w:r>
      <w:r w:rsidRPr="00F34BF8">
        <w:rPr>
          <w:szCs w:val="24"/>
        </w:rPr>
        <w:t>Araştırmaya toplam 639 kişiye</w:t>
      </w:r>
      <w:r>
        <w:rPr>
          <w:szCs w:val="24"/>
        </w:rPr>
        <w:t xml:space="preserve"> ulaşılmış fakat %</w:t>
      </w:r>
      <w:r w:rsidRPr="00F34BF8">
        <w:rPr>
          <w:szCs w:val="24"/>
        </w:rPr>
        <w:t>21'lik bir yanıt oranı (134/639)</w:t>
      </w:r>
      <w:r>
        <w:rPr>
          <w:szCs w:val="24"/>
        </w:rPr>
        <w:t xml:space="preserve"> </w:t>
      </w:r>
      <w:r w:rsidRPr="00F34BF8">
        <w:rPr>
          <w:szCs w:val="24"/>
        </w:rPr>
        <w:t>elde edilmiştir.</w:t>
      </w:r>
      <w:r>
        <w:t xml:space="preserve"> </w:t>
      </w:r>
      <w:r w:rsidRPr="004154F7">
        <w:t xml:space="preserve">Özellikle kirli bomba müdahale eylemlerini ele alan mevcut ve işlevsel bir müdahale planının varlığı, acil durum ilk müdahalecilerinin ve çeşitli farklı </w:t>
      </w:r>
      <w:r>
        <w:t xml:space="preserve">paydaş </w:t>
      </w:r>
      <w:r w:rsidRPr="004154F7">
        <w:t>kuruluşların genel</w:t>
      </w:r>
      <w:r>
        <w:t xml:space="preserve"> değerlendirmesinde bir etken olduğunu ifade etmiştir. </w:t>
      </w:r>
      <w:r w:rsidRPr="00433235">
        <w:t>Acil müdahale ekipleri iç</w:t>
      </w:r>
      <w:r>
        <w:t>in önerilen asgari eğitim için s</w:t>
      </w:r>
      <w:r w:rsidRPr="00433235">
        <w:t xml:space="preserve">tandart olmasa da, genel </w:t>
      </w:r>
      <w:r>
        <w:t>olarak</w:t>
      </w:r>
      <w:r w:rsidRPr="00433235">
        <w:t xml:space="preserve">, başlangıç eğitiminin </w:t>
      </w:r>
      <w:r>
        <w:t xml:space="preserve">geleneksel </w:t>
      </w:r>
      <w:r w:rsidRPr="00433235">
        <w:t xml:space="preserve">sınıf içi ve uygulamalı </w:t>
      </w:r>
      <w:r>
        <w:t xml:space="preserve">eğitim </w:t>
      </w:r>
      <w:r w:rsidRPr="00433235">
        <w:t xml:space="preserve">alıştırmaları içermesi gerektiği ve pratik alıştırmalarla tazeleme eğitiminin en az </w:t>
      </w:r>
      <w:r>
        <w:t xml:space="preserve">yılda bir yapılması gerektiğini ifade etmiştir. </w:t>
      </w:r>
      <w:r w:rsidRPr="00567775">
        <w:t>Araştırmada başlangıç eğitimi ve tazeleme eğitimi</w:t>
      </w:r>
      <w:r>
        <w:t xml:space="preserve"> sıklığı bağımsız değişkenlerdir. Ki-</w:t>
      </w:r>
      <w:r w:rsidRPr="00AC55CD">
        <w:t>kare istatistik testi uygulanarak ve sonuçları 0,05 alfa seviyesine göre</w:t>
      </w:r>
      <w:r>
        <w:t xml:space="preserve"> bağımsızlık açısından</w:t>
      </w:r>
      <w:r w:rsidRPr="00AC55CD">
        <w:rPr>
          <w:szCs w:val="24"/>
        </w:rPr>
        <w:t xml:space="preserve"> kontrol edildiğinde hazırlık düzeylerinin bir kuruluştaki ilk yanıtlayanların deneyim düz</w:t>
      </w:r>
      <w:r>
        <w:rPr>
          <w:szCs w:val="24"/>
        </w:rPr>
        <w:t>eyi ile ilişkili olduğunu göster</w:t>
      </w:r>
      <w:r w:rsidRPr="00AC55CD">
        <w:rPr>
          <w:szCs w:val="24"/>
        </w:rPr>
        <w:t xml:space="preserve">miştir. </w:t>
      </w:r>
      <w:r w:rsidRPr="0084786A">
        <w:t>Ankete katılanların</w:t>
      </w:r>
      <w:r>
        <w:t xml:space="preserve"> % 32,</w:t>
      </w:r>
      <w:r w:rsidRPr="0084786A">
        <w:t>8'i (44/134) belir kirli bomba olaylarına müdahale etmek iç</w:t>
      </w:r>
      <w:r>
        <w:t xml:space="preserve">in plan veya </w:t>
      </w:r>
      <w:proofErr w:type="gramStart"/>
      <w:r>
        <w:t>prosedürleri</w:t>
      </w:r>
      <w:proofErr w:type="gramEnd"/>
      <w:r>
        <w:t xml:space="preserve"> olduğunu belirtmiştir. </w:t>
      </w:r>
      <w:r w:rsidRPr="0084786A">
        <w:t>Planları hazır bulunan yanıt veren kuruluşlardan sadece</w:t>
      </w:r>
      <w:r>
        <w:t xml:space="preserve"> </w:t>
      </w:r>
      <w:r w:rsidRPr="0084786A">
        <w:t xml:space="preserve">% 26'sı, geçen yılki </w:t>
      </w:r>
      <w:proofErr w:type="gramStart"/>
      <w:r w:rsidRPr="0084786A">
        <w:t>prosedü</w:t>
      </w:r>
      <w:r>
        <w:t>rleri</w:t>
      </w:r>
      <w:proofErr w:type="gramEnd"/>
      <w:r>
        <w:t xml:space="preserve"> iyileştirdiğini veya revize ettiğini ifade etmiştir. Katılımcılardan 12 kişi (%13,0) </w:t>
      </w:r>
      <w:r w:rsidRPr="0084786A">
        <w:t>7 ila 12 ay önce</w:t>
      </w:r>
      <w:r>
        <w:t xml:space="preserve"> en son planın güncellendiğini belirtmiştir. </w:t>
      </w:r>
      <w:r w:rsidRPr="0084786A">
        <w:t>Yanıt veren kuruluşların sadece</w:t>
      </w:r>
      <w:r>
        <w:t xml:space="preserve"> </w:t>
      </w:r>
      <w:r w:rsidRPr="0084786A">
        <w:t xml:space="preserve">% 2,2'si (3/134), araçlarının her birinde radyasyon ve kirlilik tespit araçlarının bulunduğunu belirtmiştir. Yanıt </w:t>
      </w:r>
      <w:r>
        <w:t>veren kuruluşların çoğunluğu (%70,</w:t>
      </w:r>
      <w:r w:rsidRPr="0084786A">
        <w:t xml:space="preserve">9) tespit aracı bulunmadığını bildirmiştir. </w:t>
      </w:r>
      <w:r>
        <w:t>Kurumlardan</w:t>
      </w:r>
      <w:r w:rsidRPr="0084786A">
        <w:t xml:space="preserve"> ayrıca, bireysel bir yanıtlayıcı tarafından, kirli bir bomba olayı olayına girdiklerinde radyasyon seviyelerinin belirtilmesi için takılacak kişisel radyasyon saptama araçlarına sahip olup olmadıklar</w:t>
      </w:r>
      <w:r>
        <w:t>ı sorulmuştur</w:t>
      </w:r>
      <w:r w:rsidRPr="0084786A">
        <w:t>. Ankete katılanların büyük bir çoğunluğu (% 88,1), yanıt verenlerin giymesi için kişisel radyasyon saptama c</w:t>
      </w:r>
      <w:r>
        <w:t>ihazlarının olmadığını belirtmiştir. Kurumlara</w:t>
      </w:r>
      <w:r w:rsidRPr="0084786A">
        <w:t xml:space="preserve"> kirli bir bomba olayına karşılık olarak alınması gereken uygun eylemler hakkında eğitim alıp almadıkları </w:t>
      </w:r>
      <w:r>
        <w:t>sorulduğunda katılımcıların %</w:t>
      </w:r>
      <w:r w:rsidRPr="0084786A">
        <w:t xml:space="preserve">40,3'ü (54/134) bir eğitim aldığını </w:t>
      </w:r>
      <w:r w:rsidRPr="0084786A">
        <w:lastRenderedPageBreak/>
        <w:t>belirtmiştir.</w:t>
      </w:r>
      <w:r>
        <w:t xml:space="preserve"> </w:t>
      </w:r>
      <w:r w:rsidRPr="00B25299">
        <w:t xml:space="preserve">Eğitim alan kuruluşlar </w:t>
      </w:r>
      <w:r>
        <w:t xml:space="preserve">kullanılan öğretim yöntemlerinden </w:t>
      </w:r>
      <w:r w:rsidRPr="00B25299">
        <w:t xml:space="preserve">çoğunlukla geleneksel </w:t>
      </w:r>
      <w:r>
        <w:t xml:space="preserve">sınıf </w:t>
      </w:r>
      <w:r w:rsidRPr="00B25299">
        <w:t>dersler</w:t>
      </w:r>
      <w:r>
        <w:t>inden (%81,</w:t>
      </w:r>
      <w:r w:rsidRPr="00B25299">
        <w:t>0) ve baz</w:t>
      </w:r>
      <w:r>
        <w:t>ı uygulamalı alıştırmalardan (%51,</w:t>
      </w:r>
      <w:r w:rsidRPr="00B25299">
        <w:t>7) oluştuğunu belirtti.</w:t>
      </w:r>
      <w:r>
        <w:t xml:space="preserve"> </w:t>
      </w:r>
      <w:r w:rsidRPr="00651EEA">
        <w:t>Kirli bomba cevaplarını öğrenmek ve anlamak için hangi eğitim uygulama yöntemlerinin en iyisi olduğu sorulduğund</w:t>
      </w:r>
      <w:r>
        <w:t>a, geleneksel sınıf dersleri (%</w:t>
      </w:r>
      <w:r w:rsidRPr="00651EEA">
        <w:t>53,8</w:t>
      </w:r>
      <w:r>
        <w:t>) ve uygulamalı alıştırmalar (%</w:t>
      </w:r>
      <w:r w:rsidRPr="00651EEA">
        <w:t>90,2) en sık belirtilen yöntemlerdi.</w:t>
      </w:r>
      <w:r>
        <w:t xml:space="preserve"> </w:t>
      </w:r>
      <w:r w:rsidRPr="00651EEA">
        <w:t>K</w:t>
      </w:r>
      <w:r>
        <w:t>atılımcılar</w:t>
      </w:r>
      <w:r w:rsidRPr="00651EEA">
        <w:t>, kuruluşların</w:t>
      </w:r>
      <w:r>
        <w:t xml:space="preserve"> %</w:t>
      </w:r>
      <w:r w:rsidRPr="00651EEA">
        <w:t>16,4'ünün (22/134) kirli bir bomba tatbikatına veya egzersiz s</w:t>
      </w:r>
      <w:r>
        <w:t xml:space="preserve">enaryosuna katıldığını bildirmiştir. </w:t>
      </w:r>
      <w:r>
        <w:rPr>
          <w:rFonts w:eastAsia="Arial" w:cs="Times New Roman"/>
          <w:bCs/>
        </w:rPr>
        <w:t>Demografik değişkenler</w:t>
      </w:r>
      <w:r w:rsidRPr="00071C08">
        <w:rPr>
          <w:rFonts w:eastAsia="Arial" w:cs="Times New Roman"/>
          <w:bCs/>
        </w:rPr>
        <w:t xml:space="preserve"> bir plan veya </w:t>
      </w:r>
      <w:proofErr w:type="gramStart"/>
      <w:r w:rsidRPr="00071C08">
        <w:rPr>
          <w:rFonts w:eastAsia="Arial" w:cs="Times New Roman"/>
          <w:bCs/>
        </w:rPr>
        <w:t>prosedür</w:t>
      </w:r>
      <w:r>
        <w:rPr>
          <w:rFonts w:eastAsia="Arial" w:cs="Times New Roman"/>
          <w:bCs/>
        </w:rPr>
        <w:t>ün</w:t>
      </w:r>
      <w:proofErr w:type="gramEnd"/>
      <w:r>
        <w:rPr>
          <w:rFonts w:eastAsia="Arial" w:cs="Times New Roman"/>
          <w:bCs/>
        </w:rPr>
        <w:t xml:space="preserve"> varlığına göre karşılaştırıldığında k</w:t>
      </w:r>
      <w:r w:rsidRPr="00071C08">
        <w:rPr>
          <w:rFonts w:eastAsia="Arial" w:cs="Times New Roman"/>
          <w:bCs/>
        </w:rPr>
        <w:t>i-kare testlerinin sonuçları, bir plan veya prosedürün varlığının, hizmet verilen popülasy</w:t>
      </w:r>
      <w:r>
        <w:rPr>
          <w:rFonts w:eastAsia="Arial" w:cs="Times New Roman"/>
          <w:bCs/>
        </w:rPr>
        <w:t xml:space="preserve">onun demografik değişkenlerine, </w:t>
      </w:r>
      <w:r w:rsidRPr="00071C08">
        <w:rPr>
          <w:rFonts w:eastAsia="Arial" w:cs="Times New Roman"/>
          <w:bCs/>
        </w:rPr>
        <w:t xml:space="preserve">kuruluşlardaki yanıt verenlerin sayısına ve yıllık yurt içi güvenlik bütçelerine bağlı olduğunu göstermiştir. Sadece </w:t>
      </w:r>
      <w:r>
        <w:rPr>
          <w:rFonts w:eastAsia="Arial" w:cs="Times New Roman"/>
          <w:bCs/>
        </w:rPr>
        <w:t>çalışma yıllarına göre verilen müdahale</w:t>
      </w:r>
      <w:r w:rsidRPr="00071C08">
        <w:rPr>
          <w:rFonts w:eastAsia="Arial" w:cs="Times New Roman"/>
          <w:bCs/>
        </w:rPr>
        <w:t xml:space="preserve"> deneyimi ile yapılan ka</w:t>
      </w:r>
      <w:r>
        <w:rPr>
          <w:rFonts w:eastAsia="Arial" w:cs="Times New Roman"/>
          <w:bCs/>
        </w:rPr>
        <w:t>rşılaştırma bağımsız çıkmıştır</w:t>
      </w:r>
      <w:r w:rsidRPr="00071C08">
        <w:rPr>
          <w:rFonts w:eastAsia="Arial" w:cs="Times New Roman"/>
          <w:bCs/>
        </w:rPr>
        <w:t xml:space="preserve">. Demografik değişkenlerin radyasyon saptama araçlarına sahip olmalarının Ki-kare testi ile karşılaştırılması, </w:t>
      </w:r>
      <w:r>
        <w:rPr>
          <w:rFonts w:eastAsia="Arial" w:cs="Times New Roman"/>
          <w:bCs/>
        </w:rPr>
        <w:t xml:space="preserve">çalışma </w:t>
      </w:r>
      <w:r w:rsidRPr="00071C08">
        <w:rPr>
          <w:rFonts w:eastAsia="Arial" w:cs="Times New Roman"/>
          <w:bCs/>
        </w:rPr>
        <w:t>yılların</w:t>
      </w:r>
      <w:r>
        <w:rPr>
          <w:rFonts w:eastAsia="Arial" w:cs="Times New Roman"/>
          <w:bCs/>
        </w:rPr>
        <w:t>a göre ver</w:t>
      </w:r>
      <w:r w:rsidRPr="00071C08">
        <w:rPr>
          <w:rFonts w:eastAsia="Arial" w:cs="Times New Roman"/>
          <w:bCs/>
        </w:rPr>
        <w:t>i</w:t>
      </w:r>
      <w:r>
        <w:rPr>
          <w:rFonts w:eastAsia="Arial" w:cs="Times New Roman"/>
          <w:bCs/>
        </w:rPr>
        <w:t>len</w:t>
      </w:r>
      <w:r w:rsidRPr="00071C08">
        <w:rPr>
          <w:rFonts w:eastAsia="Arial" w:cs="Times New Roman"/>
          <w:bCs/>
        </w:rPr>
        <w:t xml:space="preserve"> yanıt deneyimi dışında tüm kategorilerin bağımsız olduğunu göstermiştir.</w:t>
      </w:r>
      <w:r>
        <w:rPr>
          <w:rFonts w:eastAsia="Arial" w:cs="Times New Roman"/>
          <w:bCs/>
        </w:rPr>
        <w:t xml:space="preserve"> </w:t>
      </w:r>
      <w:r w:rsidRPr="00FD24CB">
        <w:rPr>
          <w:rFonts w:eastAsia="Arial" w:cs="Times New Roman"/>
          <w:bCs/>
        </w:rPr>
        <w:t>“Kirli bir bomba veya radyoaktif madde olayı Gürcistan için gerçek bir tehdittir” en sık seçilen “Kesinlikle katılıyorum” ve “Katılıyorum” ankete katılanların</w:t>
      </w:r>
      <w:r>
        <w:rPr>
          <w:rFonts w:eastAsia="Arial" w:cs="Times New Roman"/>
          <w:bCs/>
        </w:rPr>
        <w:t xml:space="preserve"> % 82,1'ini oluşturmuştur</w:t>
      </w:r>
      <w:r w:rsidRPr="00FD24CB">
        <w:rPr>
          <w:rFonts w:eastAsia="Arial" w:cs="Times New Roman"/>
          <w:bCs/>
        </w:rPr>
        <w:t>. Ankete katılanların% 75,3'ünün profesyonel görüşü, acil durum yanıtlayıcılarının kirli bir bomba olayına cevap vermek için yeterin</w:t>
      </w:r>
      <w:r>
        <w:rPr>
          <w:rFonts w:eastAsia="Arial" w:cs="Times New Roman"/>
          <w:bCs/>
        </w:rPr>
        <w:t xml:space="preserve">ce eğitilmediğini göstermiştir. </w:t>
      </w:r>
      <w:r w:rsidRPr="003C5D0D">
        <w:rPr>
          <w:rFonts w:eastAsia="Arial" w:cs="Times New Roman"/>
          <w:bCs/>
        </w:rPr>
        <w:t>Kuruluşlar daha fazla eğitim ve donanıma ihtiyaç duyduklarını bildirmiş olsa da, profesyoneller “Hizmet alanımda kirli bir bomba olayı meydana gelirse teknik yardım için kiminle iletişim kuracağımı biliyorum” ifadesiyle “Katılıyorum” şeklinde cev</w:t>
      </w:r>
      <w:r>
        <w:rPr>
          <w:rFonts w:eastAsia="Arial" w:cs="Times New Roman"/>
          <w:bCs/>
        </w:rPr>
        <w:t xml:space="preserve">ap vermişlerdir. </w:t>
      </w:r>
      <w:r>
        <w:rPr>
          <w:rFonts w:cs="Times New Roman"/>
          <w:szCs w:val="24"/>
        </w:rPr>
        <w:t>Çalışmamız doğrultusunda k</w:t>
      </w:r>
      <w:r w:rsidRPr="002B1F95">
        <w:rPr>
          <w:rFonts w:cs="Times New Roman"/>
          <w:szCs w:val="24"/>
        </w:rPr>
        <w:t>atılımcıların haz</w:t>
      </w:r>
      <w:r w:rsidRPr="002B1F95">
        <w:rPr>
          <w:rFonts w:cs="Times New Roman" w:hint="eastAsia"/>
          <w:szCs w:val="24"/>
        </w:rPr>
        <w:t>ı</w:t>
      </w:r>
      <w:r w:rsidRPr="002B1F95">
        <w:rPr>
          <w:rFonts w:cs="Times New Roman"/>
          <w:szCs w:val="24"/>
        </w:rPr>
        <w:t>rl</w:t>
      </w:r>
      <w:r w:rsidRPr="002B1F95">
        <w:rPr>
          <w:rFonts w:cs="Times New Roman" w:hint="eastAsia"/>
          <w:szCs w:val="24"/>
        </w:rPr>
        <w:t>ı</w:t>
      </w:r>
      <w:r w:rsidRPr="002B1F95">
        <w:rPr>
          <w:rFonts w:cs="Times New Roman"/>
          <w:szCs w:val="24"/>
        </w:rPr>
        <w:t xml:space="preserve">k puanları çalışma yıllarına </w:t>
      </w:r>
      <w:r>
        <w:rPr>
          <w:rFonts w:cs="Times New Roman"/>
          <w:szCs w:val="24"/>
        </w:rPr>
        <w:t xml:space="preserve">yani deneyim düzeylerine </w:t>
      </w:r>
      <w:r w:rsidRPr="002B1F95">
        <w:rPr>
          <w:rFonts w:cs="Times New Roman"/>
          <w:szCs w:val="24"/>
        </w:rPr>
        <w:t>göre değerlendirildiğinde istatistiksel olarak anlaml</w:t>
      </w:r>
      <w:r w:rsidRPr="002B1F95">
        <w:rPr>
          <w:rFonts w:cs="Times New Roman" w:hint="eastAsia"/>
          <w:szCs w:val="24"/>
        </w:rPr>
        <w:t>ı</w:t>
      </w:r>
      <w:r>
        <w:rPr>
          <w:rFonts w:cs="Times New Roman"/>
          <w:szCs w:val="24"/>
        </w:rPr>
        <w:t xml:space="preserve"> fark bulunmuştur </w:t>
      </w:r>
      <w:r w:rsidRPr="002B1F95">
        <w:rPr>
          <w:rFonts w:cs="Times New Roman"/>
          <w:szCs w:val="24"/>
        </w:rPr>
        <w:t>(p&lt;0.05)</w:t>
      </w:r>
      <w:r>
        <w:rPr>
          <w:rFonts w:cs="Times New Roman"/>
          <w:szCs w:val="24"/>
        </w:rPr>
        <w:t xml:space="preserve">. Bu da </w:t>
      </w:r>
      <w:r>
        <w:rPr>
          <w:szCs w:val="24"/>
        </w:rPr>
        <w:t>katılımcı kurumların</w:t>
      </w:r>
      <w:r w:rsidRPr="00AC55CD">
        <w:rPr>
          <w:szCs w:val="24"/>
        </w:rPr>
        <w:t xml:space="preserve"> </w:t>
      </w:r>
      <w:r>
        <w:rPr>
          <w:szCs w:val="24"/>
        </w:rPr>
        <w:t xml:space="preserve">hazırlık puanı ortalamalarının </w:t>
      </w:r>
      <w:r w:rsidRPr="00AC55CD">
        <w:rPr>
          <w:szCs w:val="24"/>
        </w:rPr>
        <w:t>deneyim düz</w:t>
      </w:r>
      <w:r>
        <w:rPr>
          <w:szCs w:val="24"/>
        </w:rPr>
        <w:t>eyi ile ilişkili olduğunu göster</w:t>
      </w:r>
      <w:r w:rsidRPr="00AC55CD">
        <w:rPr>
          <w:szCs w:val="24"/>
        </w:rPr>
        <w:t>miştir</w:t>
      </w:r>
      <w:r>
        <w:rPr>
          <w:szCs w:val="24"/>
        </w:rPr>
        <w:t xml:space="preserve">. Bu hususta çalışmaların </w:t>
      </w:r>
      <w:r w:rsidRPr="00524B16">
        <w:t>birbirini destekler nitelikte olduğu söylenebilir.</w:t>
      </w:r>
      <w:r>
        <w:t xml:space="preserve"> </w:t>
      </w:r>
      <w:r>
        <w:rPr>
          <w:rFonts w:cs="Times New Roman"/>
          <w:szCs w:val="24"/>
        </w:rPr>
        <w:t xml:space="preserve">Katılımcıların neredeyse tamamına yakını 411 kişi (%96,6) </w:t>
      </w:r>
      <w:r w:rsidRPr="00112078">
        <w:rPr>
          <w:szCs w:val="24"/>
        </w:rPr>
        <w:t xml:space="preserve">KBRN olaylarına müdahale edebilmek için </w:t>
      </w:r>
      <w:r>
        <w:rPr>
          <w:szCs w:val="24"/>
        </w:rPr>
        <w:t xml:space="preserve">bir eylem planına sahip olduklarını belirtmiştir. </w:t>
      </w:r>
      <w:r>
        <w:t xml:space="preserve">Katılımcılardan 278 kişi (%65,4) kurumlarında son 12 ay içinde bu planın güncellendiğini, 13 kişi (%3,1) bu planın güncellenmediğini, 134 kişi (%31,5) bu planın güncellenme durumunu bilmediğini belirtmiştir. Katılımcılardan 104 kişi (%24,5) kurumlarında radyasyon tespit cihazı bulunduğunu ifade ederken, 321 kişi (%75,5) radyasyon tespit cihazına sahip olmadıklarını ifade etmiştir. Katılımcılardan 233 kişi </w:t>
      </w:r>
      <w:r>
        <w:lastRenderedPageBreak/>
        <w:t xml:space="preserve">(%54,8) nükleer/radyolojik ajan maruziyeti eğitimi almıştır. </w:t>
      </w:r>
      <w:proofErr w:type="gramStart"/>
      <w:r>
        <w:t xml:space="preserve">Bu eğitimler için </w:t>
      </w:r>
      <w:r>
        <w:rPr>
          <w:rFonts w:eastAsia="Calibri" w:cs="Times New Roman"/>
          <w:color w:val="000000"/>
        </w:rPr>
        <w:t xml:space="preserve">222 kişi (%52,2) geleneksel sınıf dersi eğitim, 159 kişi (%37,4) bilgisayar tabanlı interaktif eğitim, 56 kişi (%13,2) telekonferanslar, televizyon yayınları ve video kayıtları vb. eğitim, 150 kişi (%35,3) uygulamalı eğitim şeklindeki öğretim yönteminden faydalanmıştır ve </w:t>
      </w:r>
      <w:r>
        <w:t>k</w:t>
      </w:r>
      <w:r>
        <w:rPr>
          <w:rFonts w:eastAsia="Calibri" w:cs="Times New Roman"/>
          <w:color w:val="000000"/>
        </w:rPr>
        <w:t xml:space="preserve">atılımcıların büyük bir çoğunluğu </w:t>
      </w:r>
      <w:r w:rsidRPr="00902CF1">
        <w:rPr>
          <w:rFonts w:eastAsia="Calibri" w:cs="Times New Roman"/>
          <w:color w:val="000000"/>
        </w:rPr>
        <w:t>391 kişi (%92,0) KBRN olaylarına hazırlıklı olma konusunda uygulamalı eğitimin en etkili eğitim metodu olduğunu belirtmiştir</w:t>
      </w:r>
      <w:r>
        <w:rPr>
          <w:rFonts w:eastAsia="Calibri" w:cs="Times New Roman"/>
          <w:color w:val="000000"/>
        </w:rPr>
        <w:t xml:space="preserve">. </w:t>
      </w:r>
      <w:proofErr w:type="gramEnd"/>
      <w:r>
        <w:rPr>
          <w:rFonts w:eastAsia="Calibri" w:cs="Times New Roman"/>
          <w:color w:val="000000"/>
        </w:rPr>
        <w:t>Katılımcılardan 103 kişi (%24,2) radyolojik/nükleer ajan maruziyeti tatbikatına katılmıştır. Çalışmamızda demografik değişkenlerle plan/</w:t>
      </w:r>
      <w:proofErr w:type="gramStart"/>
      <w:r>
        <w:rPr>
          <w:rFonts w:eastAsia="Calibri" w:cs="Times New Roman"/>
          <w:color w:val="000000"/>
        </w:rPr>
        <w:t>prosedür</w:t>
      </w:r>
      <w:proofErr w:type="gramEnd"/>
      <w:r>
        <w:rPr>
          <w:rFonts w:eastAsia="Calibri" w:cs="Times New Roman"/>
          <w:color w:val="000000"/>
        </w:rPr>
        <w:t xml:space="preserve"> varlığı arasında anlamlı bir fark bulunamamıştır. Bu doğrultuda iki çalışma farklılık göstermektedir. Jenkins ve diğerlerinin bulduğu sonuçların aksine</w:t>
      </w:r>
      <w:r w:rsidRPr="00071C08">
        <w:rPr>
          <w:rFonts w:eastAsia="Arial" w:cs="Times New Roman"/>
          <w:bCs/>
        </w:rPr>
        <w:t xml:space="preserve"> </w:t>
      </w:r>
      <w:r>
        <w:rPr>
          <w:rFonts w:eastAsia="Arial" w:cs="Times New Roman"/>
          <w:bCs/>
        </w:rPr>
        <w:t>çalışma yıllarına göre verilen müdahale</w:t>
      </w:r>
      <w:r w:rsidRPr="00071C08">
        <w:rPr>
          <w:rFonts w:eastAsia="Arial" w:cs="Times New Roman"/>
          <w:bCs/>
        </w:rPr>
        <w:t xml:space="preserve"> </w:t>
      </w:r>
      <w:r>
        <w:rPr>
          <w:rFonts w:eastAsia="Arial" w:cs="Times New Roman"/>
          <w:bCs/>
        </w:rPr>
        <w:t>yetenekleri</w:t>
      </w:r>
      <w:r w:rsidRPr="00071C08">
        <w:rPr>
          <w:rFonts w:eastAsia="Arial" w:cs="Times New Roman"/>
          <w:bCs/>
        </w:rPr>
        <w:t xml:space="preserve"> </w:t>
      </w:r>
      <w:r>
        <w:rPr>
          <w:rFonts w:eastAsia="Arial" w:cs="Times New Roman"/>
          <w:bCs/>
        </w:rPr>
        <w:t xml:space="preserve">arasında bir ilişkiye rastlanmıştır. </w:t>
      </w:r>
      <w:r w:rsidRPr="00071C08">
        <w:rPr>
          <w:rFonts w:eastAsia="Arial" w:cs="Times New Roman"/>
          <w:bCs/>
        </w:rPr>
        <w:t xml:space="preserve">Demografik değişkenlerin radyasyon saptama araçlarına sahip olmalarının Ki-kare testi ile karşılaştırılması, </w:t>
      </w:r>
      <w:r>
        <w:rPr>
          <w:rFonts w:eastAsia="Arial" w:cs="Times New Roman"/>
          <w:bCs/>
        </w:rPr>
        <w:t xml:space="preserve">çalışma </w:t>
      </w:r>
      <w:r w:rsidRPr="00071C08">
        <w:rPr>
          <w:rFonts w:eastAsia="Arial" w:cs="Times New Roman"/>
          <w:bCs/>
        </w:rPr>
        <w:t>yılların</w:t>
      </w:r>
      <w:r>
        <w:rPr>
          <w:rFonts w:eastAsia="Arial" w:cs="Times New Roman"/>
          <w:bCs/>
        </w:rPr>
        <w:t>a göre ver</w:t>
      </w:r>
      <w:r w:rsidRPr="00071C08">
        <w:rPr>
          <w:rFonts w:eastAsia="Arial" w:cs="Times New Roman"/>
          <w:bCs/>
        </w:rPr>
        <w:t>i</w:t>
      </w:r>
      <w:r>
        <w:rPr>
          <w:rFonts w:eastAsia="Arial" w:cs="Times New Roman"/>
          <w:bCs/>
        </w:rPr>
        <w:t>len</w:t>
      </w:r>
      <w:r w:rsidRPr="00071C08">
        <w:rPr>
          <w:rFonts w:eastAsia="Arial" w:cs="Times New Roman"/>
          <w:bCs/>
        </w:rPr>
        <w:t xml:space="preserve"> yanıt deneyimi dışında tüm kategorilerin bağımsız olduğunu göstermiştir.</w:t>
      </w:r>
      <w:r>
        <w:rPr>
          <w:rFonts w:eastAsia="Arial" w:cs="Times New Roman"/>
          <w:bCs/>
        </w:rPr>
        <w:t xml:space="preserve"> </w:t>
      </w:r>
      <w:r w:rsidRPr="00FD24CB">
        <w:rPr>
          <w:rFonts w:eastAsia="Arial" w:cs="Times New Roman"/>
          <w:bCs/>
        </w:rPr>
        <w:t>“KBRN maddelerinin kurumumuzun hizmet verdiği nüfus için büyük bir tehdit olduğuna inanıyorum”</w:t>
      </w:r>
      <w:r>
        <w:rPr>
          <w:rFonts w:eastAsia="Arial" w:cs="Times New Roman"/>
          <w:bCs/>
        </w:rPr>
        <w:t xml:space="preserve"> </w:t>
      </w:r>
      <w:r w:rsidRPr="00FD24CB">
        <w:rPr>
          <w:rFonts w:eastAsia="Arial" w:cs="Times New Roman"/>
          <w:bCs/>
        </w:rPr>
        <w:t>en sık seçilen “Kesinlikle katılıyorum” ve “K</w:t>
      </w:r>
      <w:r>
        <w:rPr>
          <w:rFonts w:eastAsia="Arial" w:cs="Times New Roman"/>
          <w:bCs/>
        </w:rPr>
        <w:t>atılıyorum” ankete katılanların</w:t>
      </w:r>
      <w:r w:rsidRPr="00FD24CB">
        <w:rPr>
          <w:rFonts w:eastAsia="Arial" w:cs="Times New Roman"/>
          <w:bCs/>
        </w:rPr>
        <w:t xml:space="preserve"> </w:t>
      </w:r>
      <w:r>
        <w:rPr>
          <w:rFonts w:eastAsia="Arial" w:cs="Times New Roman"/>
          <w:bCs/>
        </w:rPr>
        <w:t>%55,8'ini oluşturmuştur</w:t>
      </w:r>
      <w:r w:rsidRPr="00FD24CB">
        <w:rPr>
          <w:rFonts w:eastAsia="Arial" w:cs="Times New Roman"/>
          <w:bCs/>
        </w:rPr>
        <w:t>. Ankete katılanların</w:t>
      </w:r>
      <w:r>
        <w:rPr>
          <w:rFonts w:eastAsia="Arial" w:cs="Times New Roman"/>
          <w:bCs/>
        </w:rPr>
        <w:t xml:space="preserve"> %73,4</w:t>
      </w:r>
      <w:r w:rsidRPr="00FD24CB">
        <w:rPr>
          <w:rFonts w:eastAsia="Arial" w:cs="Times New Roman"/>
          <w:bCs/>
        </w:rPr>
        <w:t xml:space="preserve">'ünün profesyonel görüşü, </w:t>
      </w:r>
      <w:r>
        <w:rPr>
          <w:rFonts w:eastAsia="Arial" w:cs="Times New Roman"/>
          <w:bCs/>
        </w:rPr>
        <w:t xml:space="preserve">kurumlarının KBRN tehditleri/saldırıları konusunda daha fazla eğitim ve tatbikat sunulması gerektiğini göstermiştir. Bu doğrultuda çalışmalar birbirini desteklemektedir. </w:t>
      </w:r>
      <w:r w:rsidRPr="006418D4">
        <w:rPr>
          <w:szCs w:val="24"/>
        </w:rPr>
        <w:t>“</w:t>
      </w:r>
      <w:r w:rsidRPr="006418D4">
        <w:rPr>
          <w:rFonts w:cs="Times New Roman"/>
          <w:szCs w:val="24"/>
        </w:rPr>
        <w:t>Bir KBRN ajanının hızla yayılması konusunda doğru grupları bilgilendirme konusundaki kararlarıma güveniyorum</w:t>
      </w:r>
      <w:r w:rsidRPr="006418D4">
        <w:rPr>
          <w:szCs w:val="24"/>
        </w:rPr>
        <w:t>” sorusuna</w:t>
      </w:r>
      <w:r>
        <w:rPr>
          <w:szCs w:val="24"/>
        </w:rPr>
        <w:t xml:space="preserve"> en fazla yanıt %50,6 ile katılıyorum ve </w:t>
      </w:r>
      <w:r w:rsidRPr="006418D4">
        <w:rPr>
          <w:szCs w:val="24"/>
        </w:rPr>
        <w:t xml:space="preserve">kesinlikle katılıyorum şeklinde </w:t>
      </w:r>
      <w:r>
        <w:rPr>
          <w:szCs w:val="24"/>
        </w:rPr>
        <w:t xml:space="preserve">olmuştur. Bu doğrultuda iki çalışma birbirini desteklemektedir. </w:t>
      </w:r>
    </w:p>
    <w:p w:rsidR="00C01003" w:rsidRPr="003C5D0D" w:rsidRDefault="00C01003" w:rsidP="00C01003">
      <w:pPr>
        <w:spacing w:after="0"/>
        <w:ind w:firstLine="709"/>
        <w:rPr>
          <w:szCs w:val="24"/>
        </w:rPr>
      </w:pPr>
      <w:r w:rsidRPr="000B2D45">
        <w:t>KBRN-e olaylarına yönelik müdahale deneyiminin KBRN eğitimi olmadığında, daha yüksek KBRN-e olayı deneyimi veya belirli ajanlara veya malzemelere verilen yanıtın, algılanan hazırlığın daha yüksek olmasıyla ilişkilidir (</w:t>
      </w:r>
      <w:r w:rsidRPr="000B2D45">
        <w:rPr>
          <w:rFonts w:cs="Times New Roman"/>
          <w:szCs w:val="24"/>
          <w:shd w:val="clear" w:color="auto" w:fill="FFFFFF"/>
        </w:rPr>
        <w:t>Stevens vd</w:t>
      </w:r>
      <w:proofErr w:type="gramStart"/>
      <w:r w:rsidRPr="000B2D45">
        <w:rPr>
          <w:rFonts w:cs="Times New Roman"/>
          <w:szCs w:val="24"/>
          <w:shd w:val="clear" w:color="auto" w:fill="FFFFFF"/>
        </w:rPr>
        <w:t>.,</w:t>
      </w:r>
      <w:proofErr w:type="gramEnd"/>
      <w:r w:rsidRPr="000B2D45">
        <w:rPr>
          <w:rFonts w:cs="Times New Roman"/>
          <w:szCs w:val="24"/>
          <w:shd w:val="clear" w:color="auto" w:fill="FFFFFF"/>
        </w:rPr>
        <w:t xml:space="preserve"> 2010: 200). </w:t>
      </w:r>
      <w:r w:rsidRPr="000B2D45">
        <w:t>KBRN-e olay deneyimi operasyonel konularda KBRN olay yerini daha etkin hale getirse de, Paton ve arkadaşları (2008), eğitim eksikliğinin kurumun müdahale yeteneğini sınırlayabileceğini, personelin yüksek tehdit olaylarına yol açabileceğini ve bu zamanlarda algılanan bir kontrol eksikliğini teşvik edebileceğini savunmaktadır.</w:t>
      </w:r>
    </w:p>
    <w:p w:rsidR="00C01003" w:rsidRDefault="00C01003" w:rsidP="00C01003">
      <w:pPr>
        <w:spacing w:line="276" w:lineRule="auto"/>
        <w:jc w:val="left"/>
        <w:rPr>
          <w:rFonts w:cs="Times New Roman"/>
          <w:szCs w:val="24"/>
          <w:shd w:val="clear" w:color="auto" w:fill="FFFFFF"/>
        </w:rPr>
      </w:pPr>
      <w:r>
        <w:rPr>
          <w:rFonts w:cs="Times New Roman"/>
          <w:szCs w:val="24"/>
          <w:shd w:val="clear" w:color="auto" w:fill="FFFFFF"/>
        </w:rPr>
        <w:br w:type="page"/>
      </w:r>
    </w:p>
    <w:p w:rsidR="00C01003" w:rsidRDefault="00C01003" w:rsidP="00C01003">
      <w:pPr>
        <w:spacing w:after="0"/>
        <w:rPr>
          <w:rFonts w:cs="Times New Roman"/>
          <w:szCs w:val="24"/>
          <w:shd w:val="clear" w:color="auto" w:fill="FFFFFF"/>
        </w:rPr>
      </w:pPr>
    </w:p>
    <w:p w:rsidR="00C01003" w:rsidRPr="00B9297C" w:rsidRDefault="00C01003" w:rsidP="00C01003">
      <w:pPr>
        <w:spacing w:after="0"/>
        <w:rPr>
          <w:rFonts w:cs="Times New Roman"/>
          <w:szCs w:val="24"/>
          <w:shd w:val="clear" w:color="auto" w:fill="FFFFFF"/>
        </w:rPr>
      </w:pPr>
    </w:p>
    <w:p w:rsidR="00C01003" w:rsidRDefault="00C01003" w:rsidP="00C01003">
      <w:pPr>
        <w:pStyle w:val="Balk1"/>
      </w:pPr>
      <w:r w:rsidRPr="00AB7F8C">
        <w:t>SONUÇ</w:t>
      </w:r>
      <w:r>
        <w:t xml:space="preserve"> VE</w:t>
      </w:r>
      <w:r w:rsidRPr="00AB7F8C">
        <w:t xml:space="preserve"> DEĞERLENDİRME</w:t>
      </w:r>
    </w:p>
    <w:p w:rsidR="00C01003" w:rsidRPr="00397E03" w:rsidRDefault="00C01003" w:rsidP="00C01003">
      <w:pPr>
        <w:pStyle w:val="ListeParagraf"/>
        <w:spacing w:after="0"/>
        <w:ind w:left="0" w:firstLine="709"/>
        <w:rPr>
          <w:rFonts w:cs="Times New Roman"/>
          <w:szCs w:val="24"/>
        </w:rPr>
      </w:pPr>
      <w:r w:rsidRPr="00FB06B8">
        <w:rPr>
          <w:rFonts w:cs="Times New Roman"/>
          <w:szCs w:val="24"/>
        </w:rPr>
        <w:t xml:space="preserve">Araştırma sonucunda katılımcıların kurumsal hazırlık puanı ortalamaları </w:t>
      </w:r>
      <w:r w:rsidRPr="006863AC">
        <w:rPr>
          <w:rFonts w:eastAsia="TimesNewRoman" w:cs="Times New Roman"/>
        </w:rPr>
        <w:t>32,51</w:t>
      </w:r>
      <w:r w:rsidRPr="006863AC">
        <w:rPr>
          <w:rFonts w:cs="Times New Roman"/>
          <w:color w:val="000000"/>
        </w:rPr>
        <w:t>±14,250</w:t>
      </w:r>
      <w:r w:rsidRPr="006863AC">
        <w:rPr>
          <w:color w:val="000000"/>
        </w:rPr>
        <w:t xml:space="preserve"> </w:t>
      </w:r>
      <w:r w:rsidRPr="00642BAB">
        <w:rPr>
          <w:color w:val="000000"/>
          <w:szCs w:val="24"/>
        </w:rPr>
        <w:t>bulunmuştur.</w:t>
      </w:r>
      <w:r>
        <w:rPr>
          <w:color w:val="000000"/>
          <w:szCs w:val="24"/>
        </w:rPr>
        <w:t xml:space="preserve"> </w:t>
      </w:r>
      <w:r w:rsidRPr="00642BAB">
        <w:rPr>
          <w:rFonts w:cs="Times New Roman"/>
          <w:szCs w:val="24"/>
        </w:rPr>
        <w:t>Katılımcıların haz</w:t>
      </w:r>
      <w:r w:rsidRPr="00642BAB">
        <w:rPr>
          <w:rFonts w:cs="Times New Roman" w:hint="eastAsia"/>
          <w:szCs w:val="24"/>
        </w:rPr>
        <w:t>ı</w:t>
      </w:r>
      <w:r w:rsidRPr="00642BAB">
        <w:rPr>
          <w:rFonts w:cs="Times New Roman"/>
          <w:szCs w:val="24"/>
        </w:rPr>
        <w:t>rl</w:t>
      </w:r>
      <w:r w:rsidRPr="00642BAB">
        <w:rPr>
          <w:rFonts w:cs="Times New Roman" w:hint="eastAsia"/>
          <w:szCs w:val="24"/>
        </w:rPr>
        <w:t>ı</w:t>
      </w:r>
      <w:r w:rsidRPr="00642BAB">
        <w:rPr>
          <w:rFonts w:cs="Times New Roman"/>
          <w:szCs w:val="24"/>
        </w:rPr>
        <w:t>k puan</w:t>
      </w:r>
      <w:r>
        <w:rPr>
          <w:rFonts w:cs="Times New Roman"/>
          <w:szCs w:val="24"/>
        </w:rPr>
        <w:t xml:space="preserve"> ortalamaları</w:t>
      </w:r>
      <w:r w:rsidRPr="00642BAB">
        <w:rPr>
          <w:rFonts w:cs="Times New Roman"/>
          <w:szCs w:val="24"/>
        </w:rPr>
        <w:t xml:space="preserve"> </w:t>
      </w:r>
      <w:r>
        <w:rPr>
          <w:rFonts w:cs="Times New Roman"/>
          <w:szCs w:val="24"/>
        </w:rPr>
        <w:t>yaş</w:t>
      </w:r>
      <w:r w:rsidRPr="00642BAB">
        <w:rPr>
          <w:rFonts w:cs="Times New Roman"/>
          <w:szCs w:val="24"/>
        </w:rPr>
        <w:t xml:space="preserve"> durumlarına göre değerlendirildiğinde </w:t>
      </w:r>
      <w:r>
        <w:rPr>
          <w:rFonts w:cs="Times New Roman"/>
          <w:szCs w:val="24"/>
        </w:rPr>
        <w:t xml:space="preserve">34 yaş ve altı </w:t>
      </w:r>
      <w:r w:rsidRPr="00642BAB">
        <w:rPr>
          <w:rFonts w:cs="Times New Roman"/>
          <w:szCs w:val="24"/>
        </w:rPr>
        <w:t xml:space="preserve">olanların </w:t>
      </w:r>
      <w:r>
        <w:rPr>
          <w:rFonts w:cs="Times New Roman"/>
          <w:szCs w:val="24"/>
        </w:rPr>
        <w:t>34</w:t>
      </w:r>
      <w:r w:rsidRPr="00642BAB">
        <w:rPr>
          <w:rFonts w:cs="Times New Roman"/>
          <w:szCs w:val="24"/>
        </w:rPr>
        <w:t>,</w:t>
      </w:r>
      <w:r>
        <w:rPr>
          <w:rFonts w:cs="Times New Roman"/>
          <w:szCs w:val="24"/>
        </w:rPr>
        <w:t>40</w:t>
      </w:r>
      <w:r w:rsidRPr="00642BAB">
        <w:rPr>
          <w:rFonts w:cs="Times New Roman"/>
          <w:szCs w:val="24"/>
        </w:rPr>
        <w:t>±</w:t>
      </w:r>
      <w:r>
        <w:rPr>
          <w:rFonts w:cs="Times New Roman"/>
          <w:szCs w:val="24"/>
        </w:rPr>
        <w:t>1</w:t>
      </w:r>
      <w:r w:rsidRPr="00642BAB">
        <w:rPr>
          <w:rFonts w:cs="Times New Roman"/>
          <w:szCs w:val="24"/>
        </w:rPr>
        <w:t>3,5</w:t>
      </w:r>
      <w:r>
        <w:rPr>
          <w:rFonts w:cs="Times New Roman"/>
          <w:szCs w:val="24"/>
        </w:rPr>
        <w:t>64, 35 yaş ve üstü</w:t>
      </w:r>
      <w:r w:rsidRPr="00642BAB">
        <w:rPr>
          <w:rFonts w:cs="Times New Roman"/>
          <w:szCs w:val="24"/>
        </w:rPr>
        <w:t xml:space="preserve"> olanların ise 3</w:t>
      </w:r>
      <w:r>
        <w:rPr>
          <w:rFonts w:cs="Times New Roman"/>
          <w:szCs w:val="24"/>
        </w:rPr>
        <w:t>0</w:t>
      </w:r>
      <w:r w:rsidRPr="00642BAB">
        <w:rPr>
          <w:rFonts w:cs="Times New Roman"/>
          <w:szCs w:val="24"/>
        </w:rPr>
        <w:t>,</w:t>
      </w:r>
      <w:r>
        <w:rPr>
          <w:rFonts w:cs="Times New Roman"/>
          <w:szCs w:val="24"/>
        </w:rPr>
        <w:t>34</w:t>
      </w:r>
      <w:r w:rsidRPr="00642BAB">
        <w:rPr>
          <w:rFonts w:cs="Times New Roman"/>
          <w:szCs w:val="24"/>
        </w:rPr>
        <w:t>±</w:t>
      </w:r>
      <w:r>
        <w:rPr>
          <w:rFonts w:cs="Times New Roman"/>
          <w:szCs w:val="24"/>
        </w:rPr>
        <w:t>14</w:t>
      </w:r>
      <w:r w:rsidRPr="00642BAB">
        <w:rPr>
          <w:rFonts w:cs="Times New Roman"/>
          <w:szCs w:val="24"/>
        </w:rPr>
        <w:t>,</w:t>
      </w:r>
      <w:r>
        <w:rPr>
          <w:rFonts w:cs="Times New Roman"/>
          <w:szCs w:val="24"/>
        </w:rPr>
        <w:t>736</w:t>
      </w:r>
      <w:r w:rsidRPr="00642BAB">
        <w:rPr>
          <w:rFonts w:cs="Times New Roman"/>
          <w:szCs w:val="24"/>
        </w:rPr>
        <w:t xml:space="preserve"> olduğu görülmüştür.</w:t>
      </w:r>
      <w:r>
        <w:rPr>
          <w:rFonts w:cs="Times New Roman"/>
          <w:szCs w:val="24"/>
        </w:rPr>
        <w:t xml:space="preserve"> </w:t>
      </w:r>
      <w:proofErr w:type="gramStart"/>
      <w:r w:rsidRPr="002B1F95">
        <w:rPr>
          <w:rFonts w:cs="Times New Roman"/>
          <w:szCs w:val="24"/>
        </w:rPr>
        <w:t>Katılımcıların haz</w:t>
      </w:r>
      <w:r w:rsidRPr="002B1F95">
        <w:rPr>
          <w:rFonts w:cs="Times New Roman" w:hint="eastAsia"/>
          <w:szCs w:val="24"/>
        </w:rPr>
        <w:t>ı</w:t>
      </w:r>
      <w:r w:rsidRPr="002B1F95">
        <w:rPr>
          <w:rFonts w:cs="Times New Roman"/>
          <w:szCs w:val="24"/>
        </w:rPr>
        <w:t>rl</w:t>
      </w:r>
      <w:r w:rsidRPr="002B1F95">
        <w:rPr>
          <w:rFonts w:cs="Times New Roman" w:hint="eastAsia"/>
          <w:szCs w:val="24"/>
        </w:rPr>
        <w:t>ı</w:t>
      </w:r>
      <w:r w:rsidRPr="002B1F95">
        <w:rPr>
          <w:rFonts w:cs="Times New Roman"/>
          <w:szCs w:val="24"/>
        </w:rPr>
        <w:t xml:space="preserve">k puanları çalışma yıllarına göre değerlendirildiğinde </w:t>
      </w:r>
      <w:r>
        <w:rPr>
          <w:rFonts w:cs="Times New Roman"/>
          <w:szCs w:val="24"/>
        </w:rPr>
        <w:t>h</w:t>
      </w:r>
      <w:r w:rsidRPr="002B1F95">
        <w:rPr>
          <w:rFonts w:cs="Times New Roman"/>
          <w:szCs w:val="24"/>
        </w:rPr>
        <w:t>az</w:t>
      </w:r>
      <w:r w:rsidRPr="002B1F95">
        <w:rPr>
          <w:rFonts w:cs="Times New Roman" w:hint="eastAsia"/>
          <w:szCs w:val="24"/>
        </w:rPr>
        <w:t>ı</w:t>
      </w:r>
      <w:r w:rsidRPr="002B1F95">
        <w:rPr>
          <w:rFonts w:cs="Times New Roman"/>
          <w:szCs w:val="24"/>
        </w:rPr>
        <w:t>rl</w:t>
      </w:r>
      <w:r w:rsidRPr="002B1F95">
        <w:rPr>
          <w:rFonts w:cs="Times New Roman" w:hint="eastAsia"/>
          <w:szCs w:val="24"/>
        </w:rPr>
        <w:t>ı</w:t>
      </w:r>
      <w:r w:rsidRPr="002B1F95">
        <w:rPr>
          <w:rFonts w:cs="Times New Roman"/>
          <w:szCs w:val="24"/>
        </w:rPr>
        <w:t>k puan</w:t>
      </w:r>
      <w:r>
        <w:rPr>
          <w:rFonts w:cs="Times New Roman"/>
          <w:szCs w:val="24"/>
        </w:rPr>
        <w:t xml:space="preserve"> ortalama</w:t>
      </w:r>
      <w:r w:rsidRPr="002B1F95">
        <w:rPr>
          <w:rFonts w:cs="Times New Roman"/>
          <w:szCs w:val="24"/>
        </w:rPr>
        <w:t xml:space="preserve">ları çalışma yılı </w:t>
      </w:r>
      <w:r>
        <w:rPr>
          <w:rFonts w:cs="Times New Roman"/>
          <w:szCs w:val="24"/>
        </w:rPr>
        <w:t>10</w:t>
      </w:r>
      <w:r w:rsidRPr="002B1F95">
        <w:rPr>
          <w:rFonts w:cs="Times New Roman"/>
          <w:szCs w:val="24"/>
        </w:rPr>
        <w:t xml:space="preserve"> yıl ve üzeri olanların </w:t>
      </w:r>
      <w:r>
        <w:rPr>
          <w:rFonts w:cs="Times New Roman"/>
          <w:szCs w:val="24"/>
        </w:rPr>
        <w:t>30</w:t>
      </w:r>
      <w:r w:rsidRPr="002B1F95">
        <w:rPr>
          <w:rFonts w:cs="Times New Roman"/>
          <w:szCs w:val="24"/>
        </w:rPr>
        <w:t>,</w:t>
      </w:r>
      <w:r>
        <w:rPr>
          <w:rFonts w:cs="Times New Roman"/>
          <w:szCs w:val="24"/>
        </w:rPr>
        <w:t>58</w:t>
      </w:r>
      <w:r w:rsidRPr="002B1F95">
        <w:rPr>
          <w:rFonts w:cs="Times New Roman"/>
          <w:szCs w:val="24"/>
        </w:rPr>
        <w:t>±</w:t>
      </w:r>
      <w:r>
        <w:rPr>
          <w:rFonts w:cs="Times New Roman"/>
          <w:szCs w:val="24"/>
        </w:rPr>
        <w:t>14</w:t>
      </w:r>
      <w:r w:rsidRPr="002B1F95">
        <w:rPr>
          <w:rFonts w:cs="Times New Roman"/>
          <w:szCs w:val="24"/>
        </w:rPr>
        <w:t>,</w:t>
      </w:r>
      <w:r>
        <w:rPr>
          <w:rFonts w:cs="Times New Roman"/>
          <w:szCs w:val="24"/>
        </w:rPr>
        <w:t>402</w:t>
      </w:r>
      <w:r w:rsidRPr="002B1F95">
        <w:rPr>
          <w:rFonts w:cs="Times New Roman"/>
          <w:szCs w:val="24"/>
        </w:rPr>
        <w:t xml:space="preserve">, </w:t>
      </w:r>
      <w:r>
        <w:rPr>
          <w:rFonts w:cs="Times New Roman"/>
          <w:szCs w:val="24"/>
        </w:rPr>
        <w:t>8-9</w:t>
      </w:r>
      <w:r w:rsidRPr="002B1F95">
        <w:rPr>
          <w:rFonts w:cs="Times New Roman"/>
          <w:szCs w:val="24"/>
        </w:rPr>
        <w:t xml:space="preserve"> yıl olanların </w:t>
      </w:r>
      <w:r>
        <w:rPr>
          <w:rFonts w:cs="Times New Roman"/>
          <w:szCs w:val="24"/>
        </w:rPr>
        <w:t>34,89</w:t>
      </w:r>
      <w:r w:rsidRPr="002B1F95">
        <w:rPr>
          <w:rFonts w:cs="Times New Roman"/>
          <w:szCs w:val="24"/>
        </w:rPr>
        <w:t>±</w:t>
      </w:r>
      <w:r>
        <w:rPr>
          <w:rFonts w:cs="Times New Roman"/>
          <w:szCs w:val="24"/>
        </w:rPr>
        <w:t>15,618</w:t>
      </w:r>
      <w:r w:rsidRPr="002B1F95">
        <w:rPr>
          <w:rFonts w:cs="Times New Roman"/>
          <w:szCs w:val="24"/>
        </w:rPr>
        <w:t>, 6-</w:t>
      </w:r>
      <w:r>
        <w:rPr>
          <w:rFonts w:cs="Times New Roman"/>
          <w:szCs w:val="24"/>
        </w:rPr>
        <w:t>7</w:t>
      </w:r>
      <w:r w:rsidRPr="002B1F95">
        <w:rPr>
          <w:rFonts w:cs="Times New Roman"/>
          <w:szCs w:val="24"/>
        </w:rPr>
        <w:t xml:space="preserve"> yıl olanların </w:t>
      </w:r>
      <w:r>
        <w:rPr>
          <w:rFonts w:cs="Times New Roman"/>
          <w:szCs w:val="24"/>
        </w:rPr>
        <w:t>37,10</w:t>
      </w:r>
      <w:r w:rsidRPr="002B1F95">
        <w:rPr>
          <w:rFonts w:cs="Times New Roman"/>
          <w:szCs w:val="24"/>
        </w:rPr>
        <w:t>±</w:t>
      </w:r>
      <w:r>
        <w:rPr>
          <w:rFonts w:cs="Times New Roman"/>
          <w:szCs w:val="24"/>
        </w:rPr>
        <w:t>13,247</w:t>
      </w:r>
      <w:r w:rsidRPr="002B1F95">
        <w:rPr>
          <w:rFonts w:cs="Times New Roman"/>
          <w:szCs w:val="24"/>
        </w:rPr>
        <w:t xml:space="preserve">, </w:t>
      </w:r>
      <w:r>
        <w:rPr>
          <w:rFonts w:cs="Times New Roman"/>
          <w:szCs w:val="24"/>
        </w:rPr>
        <w:t>4-5</w:t>
      </w:r>
      <w:r w:rsidRPr="002B1F95">
        <w:rPr>
          <w:rFonts w:cs="Times New Roman"/>
          <w:szCs w:val="24"/>
        </w:rPr>
        <w:t xml:space="preserve"> yıl olanların </w:t>
      </w:r>
      <w:r>
        <w:rPr>
          <w:rFonts w:cs="Times New Roman"/>
          <w:szCs w:val="24"/>
        </w:rPr>
        <w:t>33,50</w:t>
      </w:r>
      <w:r w:rsidRPr="002B1F95">
        <w:rPr>
          <w:rFonts w:cs="Times New Roman"/>
          <w:szCs w:val="24"/>
        </w:rPr>
        <w:t>±1</w:t>
      </w:r>
      <w:r>
        <w:rPr>
          <w:rFonts w:cs="Times New Roman"/>
          <w:szCs w:val="24"/>
        </w:rPr>
        <w:t>3</w:t>
      </w:r>
      <w:r w:rsidRPr="002B1F95">
        <w:rPr>
          <w:rFonts w:cs="Times New Roman"/>
          <w:szCs w:val="24"/>
        </w:rPr>
        <w:t>,</w:t>
      </w:r>
      <w:r>
        <w:rPr>
          <w:rFonts w:cs="Times New Roman"/>
          <w:szCs w:val="24"/>
        </w:rPr>
        <w:t>406</w:t>
      </w:r>
      <w:r w:rsidRPr="002B1F95">
        <w:rPr>
          <w:rFonts w:cs="Times New Roman"/>
          <w:szCs w:val="24"/>
        </w:rPr>
        <w:t xml:space="preserve">, </w:t>
      </w:r>
      <w:r>
        <w:rPr>
          <w:rFonts w:cs="Times New Roman"/>
          <w:szCs w:val="24"/>
        </w:rPr>
        <w:t>1-3</w:t>
      </w:r>
      <w:r w:rsidRPr="002B1F95">
        <w:rPr>
          <w:rFonts w:cs="Times New Roman"/>
          <w:szCs w:val="24"/>
        </w:rPr>
        <w:t xml:space="preserve"> yıl olanların ise </w:t>
      </w:r>
      <w:r>
        <w:rPr>
          <w:rFonts w:cs="Times New Roman"/>
          <w:szCs w:val="24"/>
        </w:rPr>
        <w:t>30,66</w:t>
      </w:r>
      <w:r w:rsidRPr="002B1F95">
        <w:rPr>
          <w:rFonts w:cs="Times New Roman"/>
          <w:szCs w:val="24"/>
        </w:rPr>
        <w:t>±1</w:t>
      </w:r>
      <w:r>
        <w:rPr>
          <w:rFonts w:cs="Times New Roman"/>
          <w:szCs w:val="24"/>
        </w:rPr>
        <w:t>2,870</w:t>
      </w:r>
      <w:r w:rsidRPr="002B1F95">
        <w:rPr>
          <w:rFonts w:cs="Times New Roman"/>
          <w:szCs w:val="24"/>
        </w:rPr>
        <w:t xml:space="preserve"> olduğu görülmüştür</w:t>
      </w:r>
      <w:r>
        <w:rPr>
          <w:rFonts w:cs="Times New Roman"/>
          <w:szCs w:val="24"/>
        </w:rPr>
        <w:t>.</w:t>
      </w:r>
      <w:proofErr w:type="gramEnd"/>
    </w:p>
    <w:p w:rsidR="00C01003" w:rsidRPr="00504285" w:rsidRDefault="00C01003" w:rsidP="00C01003">
      <w:pPr>
        <w:spacing w:after="0"/>
        <w:ind w:firstLine="709"/>
        <w:rPr>
          <w:rFonts w:eastAsia="Calibri" w:cs="Times New Roman"/>
          <w:color w:val="000000"/>
        </w:rPr>
      </w:pPr>
      <w:r>
        <w:rPr>
          <w:rFonts w:eastAsia="Calibri" w:cs="Times New Roman"/>
          <w:color w:val="000000"/>
        </w:rPr>
        <w:t xml:space="preserve">Katılımcılardan 297 kişi (%69,9) plandaki rollerini bildiğini belirtmiştir. </w:t>
      </w:r>
      <w:r w:rsidRPr="00FB06B8">
        <w:rPr>
          <w:rFonts w:cs="Times New Roman"/>
          <w:szCs w:val="24"/>
        </w:rPr>
        <w:t>Katılımcılar</w:t>
      </w:r>
      <w:r>
        <w:rPr>
          <w:rFonts w:cs="Times New Roman"/>
          <w:szCs w:val="24"/>
        </w:rPr>
        <w:t xml:space="preserve"> KBRN </w:t>
      </w:r>
      <w:r>
        <w:rPr>
          <w:rFonts w:eastAsia="Calibri" w:cs="Times New Roman"/>
          <w:color w:val="000000"/>
        </w:rPr>
        <w:t xml:space="preserve">eğitimlerine göre değerlendirildiğinde, 283 kişinin (%66,6) KBRN eğitimi aldığı, 68 kişinin (%16,0) </w:t>
      </w:r>
      <w:r w:rsidRPr="00623B90">
        <w:rPr>
          <w:rFonts w:eastAsia="Calibri" w:cs="Times New Roman"/>
          <w:color w:val="000000"/>
        </w:rPr>
        <w:t xml:space="preserve">KBRN ile ilgili herhangi </w:t>
      </w:r>
      <w:r>
        <w:rPr>
          <w:rFonts w:eastAsia="Calibri" w:cs="Times New Roman"/>
          <w:color w:val="000000"/>
        </w:rPr>
        <w:t xml:space="preserve">bir olaya müdahalede görev aldığı, 180 kişinin (%42,4) ise kurumlarının </w:t>
      </w:r>
      <w:r w:rsidRPr="00623B90">
        <w:rPr>
          <w:rFonts w:eastAsia="Calibri" w:cs="Times New Roman"/>
          <w:color w:val="000000"/>
        </w:rPr>
        <w:t xml:space="preserve">senaryo gereği </w:t>
      </w:r>
      <w:r>
        <w:rPr>
          <w:rFonts w:eastAsia="Calibri" w:cs="Times New Roman"/>
          <w:color w:val="000000"/>
        </w:rPr>
        <w:t xml:space="preserve">bir KBRN olayına </w:t>
      </w:r>
      <w:r w:rsidRPr="00623B90">
        <w:rPr>
          <w:rFonts w:eastAsia="Calibri" w:cs="Times New Roman"/>
          <w:color w:val="000000"/>
        </w:rPr>
        <w:t>müdaha</w:t>
      </w:r>
      <w:r>
        <w:rPr>
          <w:rFonts w:eastAsia="Calibri" w:cs="Times New Roman"/>
          <w:color w:val="000000"/>
        </w:rPr>
        <w:t>leyi içeren tatbikatta yer aldığı görülmektedir. Katılımcıların eğitim seviyeleri değerlendirildiğinde 242 kişinin (%56,9) farkındalık seviyesi eğitim aldığı, 177 kişinin (%41,6) performans seviyesi eğitim aldığını, 49 kişinin (%11,5) yönetim ve planlama düzeyinde eğitim aldığını, 74 kişinin (%17,4) ise HAZMAT eğitimi aldığı görülmektedir. Katılımcılardan 251 kişi (%59,1) kimyasal ajan maruziyetine, 249 kişi (%58,6) biyolojik ajan maruziyetine, 233 kişi (%54,8) nükleer-radyolojik ajan maruziyetine, 158 kişi (%37,2) bomba tehdidi/terör saldırısına, 134 kişi (%31,5) kitlesel kazalara yönelik bir KBRN eğitimi almıştır.</w:t>
      </w:r>
      <w:r w:rsidRPr="00DD77CC">
        <w:rPr>
          <w:rFonts w:eastAsia="Calibri" w:cs="Times New Roman"/>
          <w:color w:val="000000"/>
        </w:rPr>
        <w:t xml:space="preserve"> </w:t>
      </w:r>
      <w:r>
        <w:rPr>
          <w:rFonts w:eastAsia="Calibri" w:cs="Times New Roman"/>
          <w:color w:val="000000"/>
        </w:rPr>
        <w:t xml:space="preserve">Katılımcılardan 211 kişi (%49,6) KBRN eğitimini çalıştığı kurumun düzenlediği bir kursta alırken, 67 kişi (%15,8) ise AFAD tarafından sağlanan bir eğitimde aldığını belirtmiştir. Ancak katılımcıların kurumlarının ihtiyaç duyduğu konular değerlendirildiğinde, kurumların en fazla tatbikatlar ve egzersizlere ihtiyaç duyduğu sonucuna ulaşılmıştır. Bu konuları eğitim ihtiyacı ve KKD ihtiyacı takip etmiştir. </w:t>
      </w:r>
    </w:p>
    <w:p w:rsidR="00C01003" w:rsidRDefault="00C01003" w:rsidP="00C01003">
      <w:pPr>
        <w:pStyle w:val="ListeParagraf"/>
        <w:spacing w:after="0"/>
        <w:ind w:left="0" w:firstLine="709"/>
        <w:rPr>
          <w:szCs w:val="24"/>
        </w:rPr>
      </w:pPr>
      <w:r>
        <w:rPr>
          <w:szCs w:val="24"/>
        </w:rPr>
        <w:t>Katılımcılar</w:t>
      </w:r>
      <w:r w:rsidRPr="00AC13B9">
        <w:rPr>
          <w:szCs w:val="24"/>
        </w:rPr>
        <w:t xml:space="preserve">, </w:t>
      </w:r>
      <w:r w:rsidRPr="00AC13B9">
        <w:rPr>
          <w:rFonts w:eastAsia="Calibri" w:cs="Times New Roman"/>
          <w:color w:val="000000"/>
          <w:szCs w:val="24"/>
        </w:rPr>
        <w:t xml:space="preserve">KBRN olaylarına yönelik </w:t>
      </w:r>
      <w:r>
        <w:rPr>
          <w:rFonts w:eastAsia="Calibri" w:cs="Times New Roman"/>
          <w:color w:val="000000"/>
          <w:szCs w:val="24"/>
        </w:rPr>
        <w:t xml:space="preserve">bazı </w:t>
      </w:r>
      <w:r w:rsidRPr="00AC13B9">
        <w:rPr>
          <w:rFonts w:eastAsia="Calibri" w:cs="Times New Roman"/>
          <w:color w:val="000000"/>
          <w:szCs w:val="24"/>
        </w:rPr>
        <w:t xml:space="preserve">müdahale eylemlerinden </w:t>
      </w:r>
      <w:r w:rsidRPr="00AC13B9">
        <w:rPr>
          <w:szCs w:val="24"/>
        </w:rPr>
        <w:t>1</w:t>
      </w:r>
      <w:proofErr w:type="gramStart"/>
      <w:r w:rsidRPr="00AC13B9">
        <w:rPr>
          <w:szCs w:val="24"/>
        </w:rPr>
        <w:t>)</w:t>
      </w:r>
      <w:proofErr w:type="gramEnd"/>
      <w:r w:rsidRPr="00AC13B9">
        <w:rPr>
          <w:szCs w:val="24"/>
        </w:rPr>
        <w:t xml:space="preserve"> numune alma, 2) olay yerinde test yapma, 3) olay yerini bölgelere</w:t>
      </w:r>
      <w:r>
        <w:rPr>
          <w:szCs w:val="24"/>
        </w:rPr>
        <w:t xml:space="preserve"> (sıcak, ılık ve soğuk bölge) </w:t>
      </w:r>
      <w:r w:rsidRPr="00AC13B9">
        <w:rPr>
          <w:szCs w:val="24"/>
        </w:rPr>
        <w:t>ayırma, 4) olay yerinde tahliye, 5) dekontaminasyon i</w:t>
      </w:r>
      <w:r>
        <w:rPr>
          <w:szCs w:val="24"/>
        </w:rPr>
        <w:t>şleminden sorumlu olması gereken kurumlardan en çok AFAD’ın sorumlu olması gerektiğini ifade etmiştir.</w:t>
      </w:r>
    </w:p>
    <w:p w:rsidR="00C01003" w:rsidRDefault="00C01003" w:rsidP="00C01003">
      <w:pPr>
        <w:pStyle w:val="ListeParagraf"/>
        <w:spacing w:after="0"/>
        <w:ind w:left="0" w:firstLine="709"/>
        <w:rPr>
          <w:szCs w:val="24"/>
        </w:rPr>
      </w:pPr>
    </w:p>
    <w:p w:rsidR="00C01003" w:rsidRDefault="00C01003" w:rsidP="00C01003">
      <w:pPr>
        <w:pStyle w:val="ListeParagraf"/>
        <w:spacing w:after="0"/>
        <w:ind w:left="0" w:firstLine="709"/>
        <w:rPr>
          <w:szCs w:val="24"/>
        </w:rPr>
      </w:pPr>
      <w:r>
        <w:rPr>
          <w:szCs w:val="24"/>
        </w:rPr>
        <w:lastRenderedPageBreak/>
        <w:t xml:space="preserve">Katılımcıların </w:t>
      </w:r>
      <w:r>
        <w:rPr>
          <w:rFonts w:cs="Times New Roman"/>
          <w:szCs w:val="24"/>
        </w:rPr>
        <w:t>kurumlara</w:t>
      </w:r>
      <w:r w:rsidRPr="001407AA">
        <w:rPr>
          <w:rFonts w:cs="Times New Roman"/>
          <w:szCs w:val="24"/>
        </w:rPr>
        <w:t xml:space="preserve"> göre hazırlık puan</w:t>
      </w:r>
      <w:r>
        <w:rPr>
          <w:rFonts w:cs="Times New Roman"/>
          <w:szCs w:val="24"/>
        </w:rPr>
        <w:t xml:space="preserve"> ortalama</w:t>
      </w:r>
      <w:r w:rsidRPr="001407AA">
        <w:rPr>
          <w:rFonts w:cs="Times New Roman"/>
          <w:szCs w:val="24"/>
        </w:rPr>
        <w:t>ları</w:t>
      </w:r>
      <w:r>
        <w:rPr>
          <w:szCs w:val="24"/>
        </w:rPr>
        <w:t xml:space="preserve"> değerlendirildiğinde, sağlık kurumlarının (Halk sağlığı, Hastane ve 112 çalışanları) en yüksek hazırlık puan ortalamasına sahip olduğu görülmüştür. Katılımcıların KBRN olayları müdahale yeteneklerine göre çevre </w:t>
      </w:r>
      <w:r>
        <w:rPr>
          <w:rFonts w:cs="Times New Roman"/>
          <w:szCs w:val="24"/>
        </w:rPr>
        <w:t xml:space="preserve">(İl Tarım ve Orman, DSİ, Çevre Şehircilik, Meteoroloji) </w:t>
      </w:r>
      <w:r>
        <w:rPr>
          <w:szCs w:val="24"/>
        </w:rPr>
        <w:t xml:space="preserve">grubunda hizmet veren kurumların, müdahale </w:t>
      </w:r>
      <w:r>
        <w:rPr>
          <w:rFonts w:cs="Times New Roman"/>
          <w:szCs w:val="24"/>
        </w:rPr>
        <w:t xml:space="preserve">(AFAD, İtfaiye, Emniyet) </w:t>
      </w:r>
      <w:r>
        <w:rPr>
          <w:szCs w:val="24"/>
        </w:rPr>
        <w:t xml:space="preserve">ve sağlık </w:t>
      </w:r>
      <w:r>
        <w:rPr>
          <w:rFonts w:cs="Times New Roman"/>
          <w:szCs w:val="24"/>
        </w:rPr>
        <w:t xml:space="preserve">(Hastane, Halk sağlığı, 112) </w:t>
      </w:r>
      <w:r>
        <w:rPr>
          <w:szCs w:val="24"/>
        </w:rPr>
        <w:t xml:space="preserve">alanında hizmet veren kurumlara göre daha yüksek olduğu görülmüştür. Kurumların KBRN olaylarına yönelik bilgi görüşleri değerlendirildiğinde sağlık hizmeti veren kurumların, çevre hizmeti veren kurumlara ve müdahale hizmeti veren kurumlara göre KBRN bilgi görüşlerinin daha yüksek olduğu tespit edilmiştir. Katılımcıların </w:t>
      </w:r>
      <w:r w:rsidRPr="00D51C0E">
        <w:rPr>
          <w:rFonts w:cs="Times New Roman"/>
          <w:szCs w:val="24"/>
        </w:rPr>
        <w:t xml:space="preserve">KBRN olaylarına yönelik </w:t>
      </w:r>
      <w:r>
        <w:rPr>
          <w:rFonts w:cs="Times New Roman"/>
          <w:szCs w:val="24"/>
        </w:rPr>
        <w:t xml:space="preserve">müdahale </w:t>
      </w:r>
      <w:r w:rsidRPr="00D51C0E">
        <w:rPr>
          <w:rFonts w:cs="Times New Roman"/>
          <w:szCs w:val="24"/>
        </w:rPr>
        <w:t>yetenekleri</w:t>
      </w:r>
      <w:r w:rsidRPr="00D51C0E">
        <w:rPr>
          <w:szCs w:val="24"/>
        </w:rPr>
        <w:t xml:space="preserve"> </w:t>
      </w:r>
      <w:r>
        <w:rPr>
          <w:szCs w:val="24"/>
        </w:rPr>
        <w:t xml:space="preserve">ile yaş değişkeni değerlendirildiğinde 35 yaş ve üstü grubun </w:t>
      </w:r>
      <w:r w:rsidRPr="00D51C0E">
        <w:rPr>
          <w:rFonts w:cs="Times New Roman"/>
          <w:szCs w:val="24"/>
        </w:rPr>
        <w:t>KBRN olaylarına yönelik yetenekleri</w:t>
      </w:r>
      <w:r>
        <w:rPr>
          <w:szCs w:val="24"/>
        </w:rPr>
        <w:t xml:space="preserve">, 34 yaş ve altı gruba göre daha düşük olduğu görülmüştür. </w:t>
      </w:r>
    </w:p>
    <w:p w:rsidR="00C01003" w:rsidRDefault="00C01003" w:rsidP="00C01003">
      <w:pPr>
        <w:pStyle w:val="ListeParagraf"/>
        <w:spacing w:after="0"/>
        <w:ind w:left="0" w:firstLine="709"/>
        <w:rPr>
          <w:rFonts w:eastAsia="Calibri" w:cs="Times New Roman"/>
          <w:color w:val="000000"/>
        </w:rPr>
      </w:pPr>
      <w:r>
        <w:rPr>
          <w:rFonts w:eastAsia="Calibri" w:cs="Times New Roman"/>
          <w:color w:val="000000"/>
        </w:rPr>
        <w:t xml:space="preserve">Katılımcılar KBRN olayları tehdit ve tehlikelerine yönelik gerçekleştirmek istediği eylemlere göre değerlendirildiğinde, en fazla tahliye planları hakkında bilgi edinmek isteyen katılımcılar olduğu tespit edilmiştir. Bu eylemleri bir afet ve acil durum çantası hazırlamak ile ilk yardım ve CPR eğitimi almak takip etmiştir. </w:t>
      </w:r>
    </w:p>
    <w:p w:rsidR="00C01003" w:rsidRDefault="00C01003" w:rsidP="00C01003">
      <w:pPr>
        <w:spacing w:after="0"/>
        <w:ind w:firstLine="709"/>
        <w:rPr>
          <w:rFonts w:eastAsia="Calibri" w:cs="Times New Roman"/>
          <w:color w:val="000000"/>
        </w:rPr>
      </w:pPr>
      <w:r w:rsidRPr="00C24545">
        <w:rPr>
          <w:rFonts w:eastAsia="Calibri" w:cs="Times New Roman"/>
          <w:color w:val="000000"/>
        </w:rPr>
        <w:t xml:space="preserve">Son </w:t>
      </w:r>
      <w:r>
        <w:rPr>
          <w:rFonts w:eastAsia="Calibri" w:cs="Times New Roman"/>
          <w:color w:val="000000"/>
        </w:rPr>
        <w:t>yıllarda KBRN terör olaylarının</w:t>
      </w:r>
      <w:r w:rsidRPr="00C24545">
        <w:rPr>
          <w:rFonts w:eastAsia="Calibri" w:cs="Times New Roman"/>
          <w:color w:val="000000"/>
        </w:rPr>
        <w:t xml:space="preserve"> artması, </w:t>
      </w:r>
      <w:r>
        <w:rPr>
          <w:rFonts w:eastAsia="Calibri" w:cs="Times New Roman"/>
          <w:color w:val="000000"/>
        </w:rPr>
        <w:t xml:space="preserve">bireylerin KBRN olaylarını büyük bir tehdit olarak algılaması sonucunu verirken yerel </w:t>
      </w:r>
      <w:r w:rsidRPr="00C24545">
        <w:rPr>
          <w:rFonts w:eastAsia="Calibri" w:cs="Times New Roman"/>
          <w:color w:val="000000"/>
        </w:rPr>
        <w:t>nüfusun ve kritik altyapının güvenliği için yeni ve güçlendirilmiş önlemlerin uygulanması ge</w:t>
      </w:r>
      <w:r>
        <w:rPr>
          <w:rFonts w:eastAsia="Calibri" w:cs="Times New Roman"/>
          <w:color w:val="000000"/>
        </w:rPr>
        <w:t>rekliliğini de kanıtlamıştır. Tehlike</w:t>
      </w:r>
      <w:r w:rsidRPr="00C24545">
        <w:rPr>
          <w:rFonts w:eastAsia="Calibri" w:cs="Times New Roman"/>
          <w:color w:val="000000"/>
        </w:rPr>
        <w:t>li kimyasal maddelerin ve</w:t>
      </w:r>
      <w:r>
        <w:rPr>
          <w:rFonts w:eastAsia="Calibri" w:cs="Times New Roman"/>
          <w:color w:val="000000"/>
        </w:rPr>
        <w:t>ya</w:t>
      </w:r>
      <w:r w:rsidRPr="00C24545">
        <w:rPr>
          <w:rFonts w:eastAsia="Calibri" w:cs="Times New Roman"/>
          <w:color w:val="000000"/>
        </w:rPr>
        <w:t xml:space="preserve"> biyolojik ajanların </w:t>
      </w:r>
      <w:r>
        <w:rPr>
          <w:rFonts w:eastAsia="Calibri" w:cs="Times New Roman"/>
          <w:color w:val="000000"/>
        </w:rPr>
        <w:t>bir bölgeyi, bir grubu ya da önemli yapı veya tesisleri tehdit et</w:t>
      </w:r>
      <w:r w:rsidRPr="00C24545">
        <w:rPr>
          <w:rFonts w:eastAsia="Calibri" w:cs="Times New Roman"/>
          <w:color w:val="000000"/>
        </w:rPr>
        <w:t xml:space="preserve">mesi, salınması veya kullanılması </w:t>
      </w:r>
      <w:r>
        <w:rPr>
          <w:rFonts w:eastAsia="Calibri" w:cs="Times New Roman"/>
          <w:color w:val="000000"/>
        </w:rPr>
        <w:t xml:space="preserve">önemli bir </w:t>
      </w:r>
      <w:r w:rsidRPr="00C24545">
        <w:rPr>
          <w:rFonts w:eastAsia="Calibri" w:cs="Times New Roman"/>
          <w:color w:val="000000"/>
        </w:rPr>
        <w:t>gerçektir</w:t>
      </w:r>
      <w:r>
        <w:rPr>
          <w:rFonts w:eastAsia="Calibri" w:cs="Times New Roman"/>
          <w:color w:val="000000"/>
        </w:rPr>
        <w:t xml:space="preserve">. </w:t>
      </w:r>
    </w:p>
    <w:p w:rsidR="00C01003" w:rsidRDefault="00C01003" w:rsidP="00C01003">
      <w:pPr>
        <w:spacing w:after="0"/>
        <w:ind w:firstLine="709"/>
        <w:rPr>
          <w:rFonts w:eastAsia="Calibri" w:cs="Times New Roman"/>
        </w:rPr>
      </w:pPr>
      <w:r>
        <w:rPr>
          <w:rFonts w:eastAsia="Calibri" w:cs="Times New Roman"/>
          <w:color w:val="000000"/>
        </w:rPr>
        <w:t>Genel olarak çalışmamızda</w:t>
      </w:r>
      <w:r w:rsidRPr="00C24545">
        <w:rPr>
          <w:rFonts w:eastAsia="Calibri" w:cs="Times New Roman"/>
          <w:color w:val="000000"/>
        </w:rPr>
        <w:t xml:space="preserve">, kurumların </w:t>
      </w:r>
      <w:r>
        <w:rPr>
          <w:rFonts w:eastAsia="Calibri" w:cs="Times New Roman"/>
          <w:color w:val="000000"/>
        </w:rPr>
        <w:t xml:space="preserve">ve personelin düşük düzeyde hazırlıklı olduğunu </w:t>
      </w:r>
      <w:r w:rsidRPr="00C24545">
        <w:rPr>
          <w:rFonts w:eastAsia="Calibri" w:cs="Times New Roman"/>
          <w:color w:val="000000"/>
        </w:rPr>
        <w:t xml:space="preserve">ve bireylerin hazırlanmak için </w:t>
      </w:r>
      <w:r>
        <w:rPr>
          <w:rFonts w:eastAsia="Calibri" w:cs="Times New Roman"/>
          <w:color w:val="000000"/>
        </w:rPr>
        <w:t xml:space="preserve">oldukça </w:t>
      </w:r>
      <w:r w:rsidRPr="00C24545">
        <w:rPr>
          <w:rFonts w:eastAsia="Calibri" w:cs="Times New Roman"/>
          <w:color w:val="000000"/>
        </w:rPr>
        <w:t>az sayıda önlem</w:t>
      </w:r>
      <w:r>
        <w:rPr>
          <w:rFonts w:eastAsia="Calibri" w:cs="Times New Roman"/>
          <w:color w:val="000000"/>
        </w:rPr>
        <w:t xml:space="preserve"> ve faaliyetlerde yer</w:t>
      </w:r>
      <w:r w:rsidRPr="00C24545">
        <w:rPr>
          <w:rFonts w:eastAsia="Calibri" w:cs="Times New Roman"/>
          <w:color w:val="000000"/>
        </w:rPr>
        <w:t xml:space="preserve"> aldığını ortaya koymaktadır.</w:t>
      </w:r>
      <w:r w:rsidRPr="00C24545">
        <w:t xml:space="preserve"> </w:t>
      </w:r>
      <w:r w:rsidRPr="001C49E5">
        <w:rPr>
          <w:rFonts w:eastAsia="Calibri" w:cs="Times New Roman"/>
        </w:rPr>
        <w:t>Ülkemizde daha öncesinde KBRN olaylarında ilk müdahale ekipleri için KBRN tehdit ve tehlikelerine hazırlıklı olma konusunda eğitim ve tatbikat gerekliliklerini, personelin bu konudaki hazırlık algılarını değerlendirmek üzere yapıla</w:t>
      </w:r>
      <w:r>
        <w:rPr>
          <w:rFonts w:eastAsia="Calibri" w:cs="Times New Roman"/>
        </w:rPr>
        <w:t xml:space="preserve">n bir çalışmaya rastlanmamıştır. TAMP kapsamında 2013 yılından bu yana tüm kamu kurumlarında afet ve acil durumlara yönelik önemli hazırlık ve müdahale faaliyetleri geliştirilmeye başlanmıştır. Bu anlamda her kurumun kendi çalışma </w:t>
      </w:r>
      <w:proofErr w:type="gramStart"/>
      <w:r>
        <w:rPr>
          <w:rFonts w:eastAsia="Calibri" w:cs="Times New Roman"/>
        </w:rPr>
        <w:t>prosedürlerine</w:t>
      </w:r>
      <w:proofErr w:type="gramEnd"/>
      <w:r>
        <w:rPr>
          <w:rFonts w:eastAsia="Calibri" w:cs="Times New Roman"/>
        </w:rPr>
        <w:t xml:space="preserve"> özgü özel eğitimlerinin yanı sıra hizmet içi eğitimler de arttırılmış ve tüm personelin en az farkındalık seviyesi eğitim alması hedeflenmiştir. Ancak ilk </w:t>
      </w:r>
      <w:r>
        <w:rPr>
          <w:rFonts w:eastAsia="Calibri" w:cs="Times New Roman"/>
        </w:rPr>
        <w:lastRenderedPageBreak/>
        <w:t xml:space="preserve">müdahaleciler için bu durum farklı olmalıdır. Bireysel </w:t>
      </w:r>
      <w:r w:rsidRPr="001C49E5">
        <w:rPr>
          <w:rFonts w:eastAsia="Calibri" w:cs="Times New Roman"/>
        </w:rPr>
        <w:t>ve</w:t>
      </w:r>
      <w:r>
        <w:rPr>
          <w:rFonts w:eastAsia="Calibri" w:cs="Times New Roman"/>
        </w:rPr>
        <w:t xml:space="preserve"> kurumsal açıdan KBRN olaylarının ciddiyeti göz önüne alındığında farkındalık eğitimlerinden çok daha fazlasına ihtiyaç vardır. </w:t>
      </w:r>
      <w:r>
        <w:rPr>
          <w:rFonts w:eastAsia="Calibri" w:cs="Times New Roman"/>
          <w:color w:val="000000"/>
        </w:rPr>
        <w:t>A</w:t>
      </w:r>
      <w:r w:rsidRPr="00C24545">
        <w:rPr>
          <w:rFonts w:eastAsia="Calibri" w:cs="Times New Roman"/>
          <w:color w:val="000000"/>
        </w:rPr>
        <w:t xml:space="preserve">cil durumlarda </w:t>
      </w:r>
      <w:r>
        <w:rPr>
          <w:rFonts w:eastAsia="Calibri" w:cs="Times New Roman"/>
          <w:color w:val="000000"/>
        </w:rPr>
        <w:t xml:space="preserve">hızlı bir </w:t>
      </w:r>
      <w:r w:rsidRPr="00C24545">
        <w:rPr>
          <w:rFonts w:eastAsia="Calibri" w:cs="Times New Roman"/>
          <w:color w:val="000000"/>
        </w:rPr>
        <w:t xml:space="preserve">müdahale ve </w:t>
      </w:r>
      <w:r>
        <w:rPr>
          <w:rFonts w:eastAsia="Calibri" w:cs="Times New Roman"/>
          <w:color w:val="000000"/>
        </w:rPr>
        <w:t xml:space="preserve">etkin bir </w:t>
      </w:r>
      <w:r w:rsidRPr="00C24545">
        <w:rPr>
          <w:rFonts w:eastAsia="Calibri" w:cs="Times New Roman"/>
          <w:color w:val="000000"/>
        </w:rPr>
        <w:t>sonuç yönetimi için y</w:t>
      </w:r>
      <w:r>
        <w:rPr>
          <w:rFonts w:eastAsia="Calibri" w:cs="Times New Roman"/>
          <w:color w:val="000000"/>
        </w:rPr>
        <w:t>öneticiler</w:t>
      </w:r>
      <w:r w:rsidRPr="00C24545">
        <w:rPr>
          <w:rFonts w:eastAsia="Calibri" w:cs="Times New Roman"/>
          <w:color w:val="000000"/>
        </w:rPr>
        <w:t>,</w:t>
      </w:r>
      <w:r>
        <w:rPr>
          <w:rFonts w:eastAsia="Calibri" w:cs="Times New Roman"/>
          <w:color w:val="000000"/>
        </w:rPr>
        <w:t xml:space="preserve"> ekip liderleri, alt</w:t>
      </w:r>
      <w:r w:rsidRPr="00C24545">
        <w:rPr>
          <w:rFonts w:eastAsia="Calibri" w:cs="Times New Roman"/>
          <w:color w:val="000000"/>
        </w:rPr>
        <w:t xml:space="preserve"> b</w:t>
      </w:r>
      <w:r>
        <w:rPr>
          <w:rFonts w:eastAsia="Calibri" w:cs="Times New Roman"/>
          <w:color w:val="000000"/>
        </w:rPr>
        <w:t xml:space="preserve">irimler ve ekipmanlar her daim kapsamlı bir plan </w:t>
      </w:r>
      <w:proofErr w:type="gramStart"/>
      <w:r>
        <w:rPr>
          <w:rFonts w:eastAsia="Calibri" w:cs="Times New Roman"/>
          <w:color w:val="000000"/>
        </w:rPr>
        <w:t>dahilinde</w:t>
      </w:r>
      <w:proofErr w:type="gramEnd"/>
      <w:r>
        <w:rPr>
          <w:rFonts w:eastAsia="Calibri" w:cs="Times New Roman"/>
          <w:color w:val="000000"/>
        </w:rPr>
        <w:t xml:space="preserve"> hazır olmalıdır. </w:t>
      </w:r>
      <w:r>
        <w:rPr>
          <w:rFonts w:eastAsia="Calibri" w:cs="Times New Roman"/>
        </w:rPr>
        <w:t>T</w:t>
      </w:r>
      <w:r w:rsidRPr="001C49E5">
        <w:rPr>
          <w:rFonts w:eastAsia="Calibri" w:cs="Times New Roman"/>
        </w:rPr>
        <w:t xml:space="preserve">üm kurumların KBRN </w:t>
      </w:r>
      <w:r>
        <w:rPr>
          <w:rFonts w:eastAsia="Calibri" w:cs="Times New Roman"/>
        </w:rPr>
        <w:t xml:space="preserve">eylem </w:t>
      </w:r>
      <w:r w:rsidRPr="001C49E5">
        <w:rPr>
          <w:rFonts w:eastAsia="Calibri" w:cs="Times New Roman"/>
        </w:rPr>
        <w:t xml:space="preserve">planlaması olası tüm senaryoları kapsamalı ve </w:t>
      </w:r>
      <w:r>
        <w:rPr>
          <w:rFonts w:eastAsia="Calibri" w:cs="Times New Roman"/>
        </w:rPr>
        <w:t xml:space="preserve">kurumsal </w:t>
      </w:r>
      <w:r w:rsidRPr="001C49E5">
        <w:rPr>
          <w:rFonts w:eastAsia="Calibri" w:cs="Times New Roman"/>
        </w:rPr>
        <w:t>hazırlık düzeyi</w:t>
      </w:r>
      <w:r>
        <w:rPr>
          <w:rFonts w:eastAsia="Calibri" w:cs="Times New Roman"/>
        </w:rPr>
        <w:t>ni</w:t>
      </w:r>
      <w:r w:rsidRPr="001C49E5">
        <w:rPr>
          <w:rFonts w:eastAsia="Calibri" w:cs="Times New Roman"/>
        </w:rPr>
        <w:t xml:space="preserve"> her zaman yüksek </w:t>
      </w:r>
      <w:r>
        <w:rPr>
          <w:rFonts w:eastAsia="Calibri" w:cs="Times New Roman"/>
        </w:rPr>
        <w:t>tut</w:t>
      </w:r>
      <w:r w:rsidRPr="001C49E5">
        <w:rPr>
          <w:rFonts w:eastAsia="Calibri" w:cs="Times New Roman"/>
        </w:rPr>
        <w:t>malıdır</w:t>
      </w:r>
      <w:r>
        <w:rPr>
          <w:rFonts w:eastAsia="Calibri" w:cs="Times New Roman"/>
        </w:rPr>
        <w:t xml:space="preserve">. </w:t>
      </w:r>
      <w:r>
        <w:rPr>
          <w:rFonts w:eastAsia="Calibri" w:cs="Times New Roman"/>
          <w:color w:val="000000"/>
        </w:rPr>
        <w:t xml:space="preserve">Bu doğrultuda </w:t>
      </w:r>
      <w:r>
        <w:t>g</w:t>
      </w:r>
      <w:r w:rsidRPr="00E6143A">
        <w:t xml:space="preserve">elişen </w:t>
      </w:r>
      <w:r>
        <w:t>yerel ve ulusal KBRN tehditleri</w:t>
      </w:r>
      <w:r w:rsidRPr="00E6143A">
        <w:t xml:space="preserve"> ışığında, </w:t>
      </w:r>
      <w:r>
        <w:t>tüm kamu kurumları</w:t>
      </w:r>
      <w:r w:rsidRPr="00E6143A">
        <w:t xml:space="preserve"> yenilikçi, sürdürülebilir ve etkili çözümler geliştirmek </w:t>
      </w:r>
      <w:r>
        <w:t>adına</w:t>
      </w:r>
      <w:r w:rsidRPr="00E6143A">
        <w:t xml:space="preserve"> </w:t>
      </w:r>
      <w:r>
        <w:t>önemli kaynakları ve uzmanlıkları bir araya getirebilmelidir.</w:t>
      </w:r>
      <w:r w:rsidRPr="00E6143A">
        <w:t xml:space="preserve"> </w:t>
      </w:r>
      <w:r>
        <w:rPr>
          <w:rFonts w:eastAsia="Calibri" w:cs="Calibri"/>
        </w:rPr>
        <w:t>Özel</w:t>
      </w:r>
      <w:r w:rsidRPr="009318B3">
        <w:rPr>
          <w:rFonts w:eastAsia="Calibri" w:cs="Calibri"/>
        </w:rPr>
        <w:t xml:space="preserve"> riskler taşıyan </w:t>
      </w:r>
      <w:r>
        <w:rPr>
          <w:rFonts w:eastAsia="Calibri" w:cs="Calibri"/>
        </w:rPr>
        <w:t xml:space="preserve">KBRN </w:t>
      </w:r>
      <w:r w:rsidRPr="009318B3">
        <w:rPr>
          <w:rFonts w:eastAsia="Calibri" w:cs="Calibri"/>
        </w:rPr>
        <w:t>acil durumlar</w:t>
      </w:r>
      <w:r>
        <w:rPr>
          <w:rFonts w:eastAsia="Calibri" w:cs="Calibri"/>
        </w:rPr>
        <w:t>ın</w:t>
      </w:r>
      <w:r w:rsidRPr="009318B3">
        <w:rPr>
          <w:rFonts w:eastAsia="Calibri" w:cs="Calibri"/>
        </w:rPr>
        <w:t>a yönelik sürekli güncellenen</w:t>
      </w:r>
      <w:r>
        <w:rPr>
          <w:rFonts w:eastAsia="Calibri" w:cs="Calibri"/>
        </w:rPr>
        <w:t>, ihtiyaçların ve sorunların çözümüne odaklanan</w:t>
      </w:r>
      <w:r w:rsidRPr="009318B3">
        <w:rPr>
          <w:rFonts w:eastAsia="Calibri" w:cs="Calibri"/>
        </w:rPr>
        <w:t xml:space="preserve"> eğitim</w:t>
      </w:r>
      <w:r>
        <w:rPr>
          <w:rFonts w:eastAsia="Calibri" w:cs="Calibri"/>
        </w:rPr>
        <w:t xml:space="preserve"> ve tatbikat</w:t>
      </w:r>
      <w:r w:rsidRPr="009318B3">
        <w:rPr>
          <w:rFonts w:eastAsia="Calibri" w:cs="Calibri"/>
        </w:rPr>
        <w:t xml:space="preserve"> programlarının geliştirilmesi ve değerlendirilmesi</w:t>
      </w:r>
      <w:r>
        <w:rPr>
          <w:rFonts w:eastAsia="Calibri" w:cs="Calibri"/>
        </w:rPr>
        <w:t xml:space="preserve"> öncelikli olmalıdır.</w:t>
      </w:r>
      <w:r w:rsidRPr="00C24545">
        <w:t xml:space="preserve"> </w:t>
      </w:r>
      <w:r w:rsidRPr="001C49E5">
        <w:rPr>
          <w:rFonts w:eastAsia="Calibri" w:cs="Times New Roman"/>
        </w:rPr>
        <w:t>KBRN a</w:t>
      </w:r>
      <w:r>
        <w:rPr>
          <w:rFonts w:eastAsia="Calibri" w:cs="Times New Roman"/>
        </w:rPr>
        <w:t>cil durumlarının risklerini aza</w:t>
      </w:r>
      <w:r w:rsidRPr="001C49E5">
        <w:rPr>
          <w:rFonts w:eastAsia="Calibri" w:cs="Times New Roman"/>
        </w:rPr>
        <w:t>l</w:t>
      </w:r>
      <w:r>
        <w:rPr>
          <w:rFonts w:eastAsia="Calibri" w:cs="Times New Roman"/>
        </w:rPr>
        <w:t>t</w:t>
      </w:r>
      <w:r w:rsidRPr="001C49E5">
        <w:rPr>
          <w:rFonts w:eastAsia="Calibri" w:cs="Times New Roman"/>
        </w:rPr>
        <w:t>maya yönel</w:t>
      </w:r>
      <w:r>
        <w:rPr>
          <w:rFonts w:eastAsia="Calibri" w:cs="Times New Roman"/>
        </w:rPr>
        <w:t>ik alınacak güvenlik önlemleri,</w:t>
      </w:r>
      <w:r w:rsidRPr="001C49E5">
        <w:rPr>
          <w:rFonts w:eastAsia="Calibri" w:cs="Times New Roman"/>
        </w:rPr>
        <w:t xml:space="preserve"> güncel ve gerçekçi </w:t>
      </w:r>
      <w:r>
        <w:rPr>
          <w:rFonts w:eastAsia="Calibri" w:cs="Times New Roman"/>
        </w:rPr>
        <w:t xml:space="preserve">olan </w:t>
      </w:r>
      <w:r w:rsidRPr="001C49E5">
        <w:rPr>
          <w:rFonts w:eastAsia="Calibri" w:cs="Times New Roman"/>
        </w:rPr>
        <w:t>eğitim ve tatbi</w:t>
      </w:r>
      <w:r>
        <w:rPr>
          <w:rFonts w:eastAsia="Calibri" w:cs="Times New Roman"/>
        </w:rPr>
        <w:t>kat programıyla desteklenmelidir.</w:t>
      </w:r>
    </w:p>
    <w:p w:rsidR="00C01003" w:rsidRPr="00217572" w:rsidRDefault="00C01003" w:rsidP="00C01003">
      <w:pPr>
        <w:spacing w:line="276" w:lineRule="auto"/>
        <w:jc w:val="left"/>
        <w:rPr>
          <w:rFonts w:eastAsia="Calibri" w:cs="Times New Roman"/>
        </w:rPr>
      </w:pPr>
      <w:r>
        <w:rPr>
          <w:rFonts w:eastAsia="Calibri" w:cs="Times New Roman"/>
        </w:rPr>
        <w:br w:type="page"/>
      </w:r>
    </w:p>
    <w:p w:rsidR="00C01003" w:rsidRPr="00AC0A8E" w:rsidRDefault="00C01003" w:rsidP="00C01003">
      <w:pPr>
        <w:rPr>
          <w:rFonts w:cs="Times New Roman"/>
          <w:szCs w:val="24"/>
        </w:rPr>
      </w:pPr>
    </w:p>
    <w:p w:rsidR="00C01003" w:rsidRPr="00A93F54" w:rsidRDefault="00C01003" w:rsidP="00C01003">
      <w:pPr>
        <w:jc w:val="center"/>
        <w:rPr>
          <w:rFonts w:cs="Times New Roman"/>
          <w:b/>
          <w:szCs w:val="24"/>
        </w:rPr>
      </w:pPr>
      <w:r w:rsidRPr="00AC0A8E">
        <w:rPr>
          <w:rFonts w:cs="Times New Roman"/>
          <w:b/>
          <w:szCs w:val="24"/>
        </w:rPr>
        <w:t>KAYNAKÇA</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 xml:space="preserve">ABATEMARCO Atiera, BECKLEY John, BORJAN Marija and ROBSON Mark; (2007), </w:t>
      </w:r>
      <w:r w:rsidRPr="00A93F54">
        <w:rPr>
          <w:rFonts w:cs="Times New Roman"/>
          <w:szCs w:val="24"/>
        </w:rPr>
        <w:t xml:space="preserve">“Assessing and Improving Bioterrorism Preparedness Among First Responders: A Pilot Study”, </w:t>
      </w:r>
      <w:r w:rsidRPr="00A93F54">
        <w:rPr>
          <w:rFonts w:cs="Times New Roman"/>
          <w:b/>
          <w:szCs w:val="24"/>
        </w:rPr>
        <w:t>Journal of Environmental Health</w:t>
      </w:r>
      <w:r w:rsidRPr="00A93F54">
        <w:rPr>
          <w:rFonts w:cs="Times New Roman"/>
          <w:szCs w:val="24"/>
        </w:rPr>
        <w:t>, 69(6), pp.16-22.</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rPr>
        <w:t xml:space="preserve">AFAD KBRN Sözlüğü; </w:t>
      </w:r>
      <w:hyperlink r:id="rId43" w:history="1">
        <w:r w:rsidRPr="003B3643">
          <w:rPr>
            <w:rStyle w:val="Kpr"/>
            <w:rFonts w:cs="Times New Roman"/>
            <w:color w:val="auto"/>
            <w:szCs w:val="24"/>
            <w:u w:val="none"/>
          </w:rPr>
          <w:t>https://www.afad.gov.tr/tr/23793/KBRN-Sozlugu?kelime=KBRN+Riski</w:t>
        </w:r>
      </w:hyperlink>
      <w:r w:rsidRPr="00A93F54">
        <w:rPr>
          <w:rFonts w:cs="Times New Roman"/>
          <w:szCs w:val="24"/>
        </w:rPr>
        <w:t xml:space="preserve">, Erişim Tarihi: 27.03.2019. </w:t>
      </w:r>
    </w:p>
    <w:p w:rsidR="00C01003" w:rsidRPr="00A93F54" w:rsidRDefault="00C01003" w:rsidP="00C01003">
      <w:pPr>
        <w:spacing w:after="0"/>
        <w:ind w:left="709" w:hanging="709"/>
        <w:rPr>
          <w:rFonts w:cs="Times New Roman"/>
          <w:szCs w:val="24"/>
        </w:rPr>
      </w:pPr>
      <w:r w:rsidRPr="00A93F54">
        <w:rPr>
          <w:rFonts w:cs="Times New Roman"/>
          <w:szCs w:val="24"/>
        </w:rPr>
        <w:t>AFAD; (2014), 2014-2023 Büyük Endüstriyel Kazalar Yol Haritası Belgesi, Eylül.</w:t>
      </w:r>
    </w:p>
    <w:p w:rsidR="00C01003" w:rsidRPr="00A93F54" w:rsidRDefault="00C01003" w:rsidP="00C01003">
      <w:pPr>
        <w:pStyle w:val="Kaynaka"/>
        <w:spacing w:after="0"/>
        <w:ind w:left="709" w:hanging="709"/>
        <w:rPr>
          <w:rFonts w:cs="Times New Roman"/>
          <w:szCs w:val="24"/>
        </w:rPr>
      </w:pPr>
      <w:r w:rsidRPr="00A93F54">
        <w:rPr>
          <w:rFonts w:cs="Times New Roman"/>
          <w:szCs w:val="24"/>
        </w:rPr>
        <w:t>AFAD; (2014), 2014-2023 Teknolojik Afetler Yol Haritası Belgesi, Eylül.</w:t>
      </w:r>
    </w:p>
    <w:p w:rsidR="00C01003" w:rsidRPr="00A93F54" w:rsidRDefault="00C01003" w:rsidP="00C01003">
      <w:pPr>
        <w:pStyle w:val="Kaynaka"/>
        <w:spacing w:after="0"/>
        <w:ind w:left="709" w:hanging="709"/>
        <w:rPr>
          <w:rFonts w:cs="Times New Roman"/>
          <w:noProof/>
          <w:szCs w:val="24"/>
        </w:rPr>
      </w:pPr>
      <w:r w:rsidRPr="00A93F54">
        <w:rPr>
          <w:rFonts w:cs="Times New Roman"/>
          <w:noProof/>
          <w:szCs w:val="24"/>
        </w:rPr>
        <w:t xml:space="preserve">AITSI-SELM A., EGAWA S., SASAKI H., WANNOUS C., and MURRAY V.; (2015) The Sendai Framework for Disaster Risk Reduction: Renewing the Global Commitment to People’s Resilience, Health, and Well-being, </w:t>
      </w:r>
      <w:r w:rsidRPr="00A93F54">
        <w:rPr>
          <w:rFonts w:cs="Times New Roman"/>
          <w:b/>
          <w:iCs/>
          <w:noProof/>
          <w:szCs w:val="24"/>
        </w:rPr>
        <w:t>Int. J. Disas. Risk Sci.</w:t>
      </w:r>
      <w:r w:rsidRPr="00A93F54">
        <w:rPr>
          <w:rFonts w:cs="Times New Roman"/>
          <w:noProof/>
          <w:szCs w:val="24"/>
        </w:rPr>
        <w:t>, pp. 164-176.</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 xml:space="preserve">AKBULUT Kübra, AKARYALI Enver, AKPINAR İbrahim ve AYDINÇAKIR Emre; (2015), </w:t>
      </w:r>
      <w:r w:rsidRPr="00A93F54">
        <w:rPr>
          <w:rFonts w:cs="Times New Roman"/>
          <w:szCs w:val="24"/>
        </w:rPr>
        <w:t>“</w:t>
      </w:r>
      <w:r w:rsidRPr="00A93F54">
        <w:rPr>
          <w:rFonts w:cs="Times New Roman"/>
          <w:szCs w:val="24"/>
          <w:shd w:val="clear" w:color="auto" w:fill="FFFFFF"/>
        </w:rPr>
        <w:t>Ünlüpınar (Kelkit-Gümüşhane) Pb-Zn±Au Cevherleşmesinin Jeolojik, Jeokimyasal ve Kökensel Olarak İncelenmesi</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Gümüşhane Üniversitesi Fen Bilimleri Enstitüsü Dergisi</w:t>
      </w:r>
      <w:r w:rsidRPr="00A93F54">
        <w:rPr>
          <w:rFonts w:cs="Times New Roman"/>
          <w:szCs w:val="24"/>
          <w:shd w:val="clear" w:color="auto" w:fill="FFFFFF"/>
        </w:rPr>
        <w:t>, </w:t>
      </w:r>
      <w:r w:rsidRPr="00A93F54">
        <w:rPr>
          <w:rFonts w:cs="Times New Roman"/>
          <w:iCs/>
          <w:szCs w:val="24"/>
          <w:shd w:val="clear" w:color="auto" w:fill="FFFFFF"/>
        </w:rPr>
        <w:t>5</w:t>
      </w:r>
      <w:r w:rsidRPr="00A93F54">
        <w:rPr>
          <w:rFonts w:cs="Times New Roman"/>
          <w:szCs w:val="24"/>
          <w:shd w:val="clear" w:color="auto" w:fill="FFFFFF"/>
        </w:rPr>
        <w:t>(1), ss. 34-49.</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 xml:space="preserve">ALTINIŞIK Songül; (1996), </w:t>
      </w:r>
      <w:r w:rsidRPr="00A93F54">
        <w:rPr>
          <w:rFonts w:cs="Times New Roman"/>
          <w:szCs w:val="24"/>
        </w:rPr>
        <w:t>“</w:t>
      </w:r>
      <w:r w:rsidRPr="00A93F54">
        <w:rPr>
          <w:rFonts w:cs="Times New Roman"/>
          <w:szCs w:val="24"/>
          <w:shd w:val="clear" w:color="auto" w:fill="FFFFFF"/>
        </w:rPr>
        <w:t>Hizmetiçi Eğitim ve Türkiye’deki Uygulama</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Kuram ve Uygulamada Egitim Yönetimi Dergisi</w:t>
      </w:r>
      <w:r w:rsidRPr="00A93F54">
        <w:rPr>
          <w:rFonts w:cs="Times New Roman"/>
          <w:szCs w:val="24"/>
          <w:shd w:val="clear" w:color="auto" w:fill="FFFFFF"/>
        </w:rPr>
        <w:t>, </w:t>
      </w:r>
      <w:r w:rsidRPr="00A93F54">
        <w:rPr>
          <w:rFonts w:cs="Times New Roman"/>
          <w:iCs/>
          <w:szCs w:val="24"/>
          <w:shd w:val="clear" w:color="auto" w:fill="FFFFFF"/>
        </w:rPr>
        <w:t>2</w:t>
      </w:r>
      <w:r w:rsidRPr="00A93F54">
        <w:rPr>
          <w:rFonts w:cs="Times New Roman"/>
          <w:szCs w:val="24"/>
          <w:shd w:val="clear" w:color="auto" w:fill="FFFFFF"/>
        </w:rPr>
        <w:t>(3), ss. 329-348.</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ARNON Stephen S</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SCHECHTER Robert, INGLESBY Thomas V., HENDERSON Donald A., BARTLETT John G., ASCHER Michael S., ... and LILLIBRIDGE Scott; (2001), </w:t>
      </w:r>
      <w:r w:rsidRPr="00A93F54">
        <w:rPr>
          <w:rFonts w:cs="Times New Roman"/>
          <w:szCs w:val="24"/>
        </w:rPr>
        <w:t>“</w:t>
      </w:r>
      <w:r w:rsidRPr="00A93F54">
        <w:rPr>
          <w:rFonts w:cs="Times New Roman"/>
          <w:szCs w:val="24"/>
          <w:shd w:val="clear" w:color="auto" w:fill="FFFFFF"/>
        </w:rPr>
        <w:t>Botulinum Toxin as a Biological Weapon: Medical and Public Health Management</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Jama</w:t>
      </w:r>
      <w:r w:rsidRPr="00A93F54">
        <w:rPr>
          <w:rFonts w:cs="Times New Roman"/>
          <w:szCs w:val="24"/>
          <w:shd w:val="clear" w:color="auto" w:fill="FFFFFF"/>
        </w:rPr>
        <w:t>, </w:t>
      </w:r>
      <w:r w:rsidRPr="00A93F54">
        <w:rPr>
          <w:rFonts w:cs="Times New Roman"/>
          <w:iCs/>
          <w:szCs w:val="24"/>
          <w:shd w:val="clear" w:color="auto" w:fill="FFFFFF"/>
        </w:rPr>
        <w:t>285</w:t>
      </w:r>
      <w:r w:rsidRPr="00A93F54">
        <w:rPr>
          <w:rFonts w:cs="Times New Roman"/>
          <w:szCs w:val="24"/>
          <w:shd w:val="clear" w:color="auto" w:fill="FFFFFF"/>
        </w:rPr>
        <w:t>(8), pp. 1059-1070.</w:t>
      </w:r>
    </w:p>
    <w:p w:rsidR="00C01003" w:rsidRPr="00A93F54" w:rsidRDefault="00C01003" w:rsidP="00C01003">
      <w:pPr>
        <w:pStyle w:val="Default"/>
        <w:spacing w:line="360" w:lineRule="auto"/>
        <w:ind w:left="709" w:hanging="709"/>
        <w:jc w:val="both"/>
        <w:rPr>
          <w:rFonts w:ascii="Times New Roman" w:hAnsi="Times New Roman" w:cs="Times New Roman"/>
          <w:color w:val="auto"/>
        </w:rPr>
      </w:pPr>
      <w:r w:rsidRPr="00A93F54">
        <w:rPr>
          <w:rFonts w:ascii="Times New Roman" w:hAnsi="Times New Roman" w:cs="Times New Roman"/>
          <w:color w:val="auto"/>
          <w:shd w:val="clear" w:color="auto" w:fill="FFFFFF"/>
        </w:rPr>
        <w:t xml:space="preserve">AYAN Aslı ve DÖNMEZ Semra; (2018), </w:t>
      </w:r>
      <w:r w:rsidRPr="00A93F54">
        <w:rPr>
          <w:rFonts w:ascii="Times New Roman" w:hAnsi="Times New Roman" w:cs="Times New Roman"/>
          <w:color w:val="auto"/>
        </w:rPr>
        <w:t>“</w:t>
      </w:r>
      <w:r w:rsidRPr="00A93F54">
        <w:rPr>
          <w:rFonts w:ascii="Times New Roman" w:hAnsi="Times New Roman" w:cs="Times New Roman"/>
          <w:color w:val="auto"/>
          <w:shd w:val="clear" w:color="auto" w:fill="FFFFFF"/>
        </w:rPr>
        <w:t>Radyolojik Nükleer Kaza ve Terör Olaylarında Tıbbi Yönetim</w:t>
      </w:r>
      <w:r w:rsidRPr="00A93F54">
        <w:rPr>
          <w:rFonts w:ascii="Times New Roman" w:hAnsi="Times New Roman" w:cs="Times New Roman"/>
          <w:color w:val="auto"/>
        </w:rPr>
        <w:t>”</w:t>
      </w:r>
      <w:r w:rsidRPr="00A93F54">
        <w:rPr>
          <w:rFonts w:ascii="Times New Roman" w:hAnsi="Times New Roman" w:cs="Times New Roman"/>
          <w:color w:val="auto"/>
          <w:shd w:val="clear" w:color="auto" w:fill="FFFFFF"/>
        </w:rPr>
        <w:t xml:space="preserve">, </w:t>
      </w:r>
      <w:r w:rsidRPr="00A93F54">
        <w:rPr>
          <w:rFonts w:ascii="Times New Roman" w:hAnsi="Times New Roman" w:cs="Times New Roman"/>
          <w:b/>
          <w:color w:val="auto"/>
        </w:rPr>
        <w:t xml:space="preserve">Ankara Eğt. Arş. Hast. Derg. </w:t>
      </w:r>
      <w:r w:rsidRPr="00A93F54">
        <w:rPr>
          <w:rFonts w:ascii="Times New Roman" w:hAnsi="Times New Roman" w:cs="Times New Roman"/>
          <w:color w:val="auto"/>
        </w:rPr>
        <w:t xml:space="preserve">51(2) ss.154-162. </w:t>
      </w:r>
    </w:p>
    <w:p w:rsidR="00C01003" w:rsidRPr="00A93F54" w:rsidRDefault="00C01003" w:rsidP="00C01003">
      <w:pPr>
        <w:autoSpaceDE w:val="0"/>
        <w:autoSpaceDN w:val="0"/>
        <w:adjustRightInd w:val="0"/>
        <w:spacing w:after="0"/>
        <w:ind w:left="709" w:hanging="709"/>
        <w:rPr>
          <w:rFonts w:cs="Times New Roman"/>
          <w:bCs/>
          <w:szCs w:val="24"/>
        </w:rPr>
      </w:pPr>
      <w:r w:rsidRPr="00A93F54">
        <w:rPr>
          <w:rFonts w:cs="Times New Roman"/>
          <w:bCs/>
          <w:szCs w:val="24"/>
        </w:rPr>
        <w:t xml:space="preserve">BALUN Bora; (2015), </w:t>
      </w:r>
      <w:r w:rsidRPr="00A93F54">
        <w:rPr>
          <w:rFonts w:cs="Times New Roman"/>
          <w:szCs w:val="24"/>
        </w:rPr>
        <w:t>“</w:t>
      </w:r>
      <w:r w:rsidRPr="00A93F54">
        <w:rPr>
          <w:rFonts w:cs="Times New Roman"/>
          <w:bCs/>
          <w:szCs w:val="24"/>
        </w:rPr>
        <w:t>Afet ve Kriz Yönetimi Hazırlık Sürecinde Kamu Personelinin Rolü ve Önemi</w:t>
      </w:r>
      <w:r w:rsidRPr="00A93F54">
        <w:rPr>
          <w:rFonts w:cs="Times New Roman"/>
          <w:szCs w:val="24"/>
        </w:rPr>
        <w:t>”</w:t>
      </w:r>
      <w:r w:rsidRPr="00A93F54">
        <w:rPr>
          <w:rFonts w:cs="Times New Roman"/>
          <w:bCs/>
          <w:szCs w:val="24"/>
        </w:rPr>
        <w:t xml:space="preserve">, </w:t>
      </w:r>
      <w:r w:rsidRPr="00A93F54">
        <w:rPr>
          <w:rFonts w:cs="Times New Roman"/>
          <w:bCs/>
          <w:iCs/>
          <w:szCs w:val="24"/>
        </w:rPr>
        <w:t xml:space="preserve">Uluslararası Burdur Deprem ve Çevre Sempozyumu </w:t>
      </w:r>
      <w:r w:rsidRPr="00A93F54">
        <w:rPr>
          <w:rFonts w:cs="Times New Roman"/>
          <w:bCs/>
          <w:szCs w:val="24"/>
        </w:rPr>
        <w:t>7-9 Mayıs, Burdur.</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BARRILLEAUX C</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CHEUNG R., and CARSEY T. M.; (2006), </w:t>
      </w:r>
      <w:r w:rsidRPr="00A93F54">
        <w:rPr>
          <w:rFonts w:cs="Times New Roman"/>
          <w:szCs w:val="24"/>
        </w:rPr>
        <w:t>“</w:t>
      </w:r>
      <w:r w:rsidRPr="00A93F54">
        <w:rPr>
          <w:rFonts w:cs="Times New Roman"/>
          <w:szCs w:val="24"/>
          <w:shd w:val="clear" w:color="auto" w:fill="FFFFFF"/>
        </w:rPr>
        <w:t>Public and Private Institutions, Political Action, and the Practice of Local Government</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Review of Policy Research</w:t>
      </w:r>
      <w:r w:rsidRPr="00A93F54">
        <w:rPr>
          <w:rFonts w:cs="Times New Roman"/>
          <w:szCs w:val="24"/>
          <w:shd w:val="clear" w:color="auto" w:fill="FFFFFF"/>
        </w:rPr>
        <w:t>, </w:t>
      </w:r>
      <w:r w:rsidRPr="00A93F54">
        <w:rPr>
          <w:rFonts w:cs="Times New Roman"/>
          <w:iCs/>
          <w:szCs w:val="24"/>
          <w:shd w:val="clear" w:color="auto" w:fill="FFFFFF"/>
        </w:rPr>
        <w:t>23</w:t>
      </w:r>
      <w:r w:rsidRPr="00A93F54">
        <w:rPr>
          <w:rFonts w:cs="Times New Roman"/>
          <w:szCs w:val="24"/>
          <w:shd w:val="clear" w:color="auto" w:fill="FFFFFF"/>
        </w:rPr>
        <w:t>(6), pp. 1119-1121.</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lastRenderedPageBreak/>
        <w:t xml:space="preserve">BARUTÇUGİL İsmet; (2004), </w:t>
      </w:r>
      <w:r w:rsidRPr="00A93F54">
        <w:rPr>
          <w:rFonts w:cs="Times New Roman"/>
          <w:b/>
          <w:iCs/>
          <w:szCs w:val="24"/>
          <w:shd w:val="clear" w:color="auto" w:fill="FFFFFF"/>
        </w:rPr>
        <w:t>Stratejik İnsan Kaynakları Yönetimi</w:t>
      </w:r>
      <w:r w:rsidRPr="00A93F54">
        <w:rPr>
          <w:rFonts w:cs="Times New Roman"/>
          <w:szCs w:val="24"/>
          <w:shd w:val="clear" w:color="auto" w:fill="FFFFFF"/>
        </w:rPr>
        <w:t>, Birinci Baskı, Kariyer Yayınları, İstanbul.</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BAUM Andrew, FLEMING Raymond and DAVIDSON Laura M</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(1983), </w:t>
      </w:r>
      <w:r w:rsidRPr="00A93F54">
        <w:rPr>
          <w:rFonts w:cs="Times New Roman"/>
          <w:szCs w:val="24"/>
        </w:rPr>
        <w:t>“</w:t>
      </w:r>
      <w:r w:rsidRPr="00A93F54">
        <w:rPr>
          <w:rFonts w:cs="Times New Roman"/>
          <w:szCs w:val="24"/>
          <w:shd w:val="clear" w:color="auto" w:fill="FFFFFF"/>
        </w:rPr>
        <w:t>Natural Disaster and Technological Catastrophe</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Environment and Behavior</w:t>
      </w:r>
      <w:r w:rsidRPr="00A93F54">
        <w:rPr>
          <w:rFonts w:cs="Times New Roman"/>
          <w:szCs w:val="24"/>
          <w:shd w:val="clear" w:color="auto" w:fill="FFFFFF"/>
        </w:rPr>
        <w:t>, </w:t>
      </w:r>
      <w:r w:rsidRPr="00A93F54">
        <w:rPr>
          <w:rFonts w:cs="Times New Roman"/>
          <w:iCs/>
          <w:szCs w:val="24"/>
          <w:shd w:val="clear" w:color="auto" w:fill="FFFFFF"/>
        </w:rPr>
        <w:t>15</w:t>
      </w:r>
      <w:r w:rsidRPr="00A93F54">
        <w:rPr>
          <w:rFonts w:cs="Times New Roman"/>
          <w:szCs w:val="24"/>
          <w:shd w:val="clear" w:color="auto" w:fill="FFFFFF"/>
        </w:rPr>
        <w:t>(3), pp. 333-354.</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BECKER Steven M. and MIDDLETON Sarah A</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(2008), </w:t>
      </w:r>
      <w:r w:rsidRPr="00A93F54">
        <w:rPr>
          <w:rFonts w:cs="Times New Roman"/>
          <w:szCs w:val="24"/>
        </w:rPr>
        <w:t>“</w:t>
      </w:r>
      <w:r w:rsidRPr="00A93F54">
        <w:rPr>
          <w:rFonts w:cs="Times New Roman"/>
          <w:szCs w:val="24"/>
          <w:shd w:val="clear" w:color="auto" w:fill="FFFFFF"/>
        </w:rPr>
        <w:t>Improving Hospital Preparedness for Radiological Terrorism: Perspectives from Emergency Department Physicians and Nurses</w:t>
      </w:r>
      <w:r w:rsidRPr="00A93F54">
        <w:rPr>
          <w:rFonts w:cs="Times New Roman"/>
          <w:szCs w:val="24"/>
        </w:rPr>
        <w:t>”</w:t>
      </w:r>
      <w:r w:rsidRPr="00A93F54">
        <w:rPr>
          <w:rFonts w:cs="Times New Roman"/>
          <w:szCs w:val="24"/>
          <w:shd w:val="clear" w:color="auto" w:fill="FFFFFF"/>
        </w:rPr>
        <w:t>, </w:t>
      </w:r>
      <w:r w:rsidRPr="00A93F54">
        <w:rPr>
          <w:rFonts w:cs="Times New Roman"/>
          <w:b/>
          <w:iCs/>
          <w:szCs w:val="24"/>
          <w:shd w:val="clear" w:color="auto" w:fill="FFFFFF"/>
        </w:rPr>
        <w:t>Disaster Medicine and Public Health Preparedness</w:t>
      </w:r>
      <w:r w:rsidRPr="00A93F54">
        <w:rPr>
          <w:rFonts w:cs="Times New Roman"/>
          <w:szCs w:val="24"/>
          <w:shd w:val="clear" w:color="auto" w:fill="FFFFFF"/>
        </w:rPr>
        <w:t xml:space="preserve">, </w:t>
      </w:r>
      <w:r w:rsidRPr="00A93F54">
        <w:rPr>
          <w:rFonts w:cs="Times New Roman"/>
          <w:iCs/>
          <w:szCs w:val="24"/>
          <w:shd w:val="clear" w:color="auto" w:fill="FFFFFF"/>
        </w:rPr>
        <w:t>2</w:t>
      </w:r>
      <w:r w:rsidRPr="00A93F54">
        <w:rPr>
          <w:rFonts w:cs="Times New Roman"/>
          <w:szCs w:val="24"/>
          <w:shd w:val="clear" w:color="auto" w:fill="FFFFFF"/>
        </w:rPr>
        <w:t>(3), pp. 174-184.</w:t>
      </w:r>
    </w:p>
    <w:p w:rsidR="00C01003" w:rsidRPr="00A93F54" w:rsidRDefault="00C01003" w:rsidP="00C01003">
      <w:pPr>
        <w:spacing w:after="0"/>
        <w:ind w:left="709" w:hanging="709"/>
        <w:rPr>
          <w:rFonts w:cs="Times New Roman"/>
          <w:szCs w:val="24"/>
          <w:shd w:val="clear" w:color="auto" w:fill="FFFFFF"/>
        </w:rPr>
      </w:pPr>
      <w:r w:rsidRPr="00A93F54">
        <w:rPr>
          <w:rFonts w:eastAsia="Times New Roman" w:cs="Times New Roman"/>
          <w:bCs/>
          <w:kern w:val="36"/>
          <w:szCs w:val="24"/>
          <w:lang w:eastAsia="tr-TR"/>
        </w:rPr>
        <w:t>Belediye Kanunu, 03.07.2005 gün ve 25874 sayılı nüsha.</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BERTAZZI P. A. and Di DOMENICO A</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(1994), </w:t>
      </w:r>
      <w:r w:rsidRPr="00A93F54">
        <w:rPr>
          <w:rFonts w:cs="Times New Roman"/>
          <w:szCs w:val="24"/>
        </w:rPr>
        <w:t>“</w:t>
      </w:r>
      <w:r w:rsidRPr="00A93F54">
        <w:rPr>
          <w:rFonts w:cs="Times New Roman"/>
          <w:szCs w:val="24"/>
          <w:shd w:val="clear" w:color="auto" w:fill="FFFFFF"/>
        </w:rPr>
        <w:t>Chemical, Environmental, and Health Aspects of the Seveso, Italy, Accident</w:t>
      </w:r>
      <w:r w:rsidRPr="00A93F54">
        <w:rPr>
          <w:rFonts w:cs="Times New Roman"/>
          <w:szCs w:val="24"/>
        </w:rPr>
        <w:t>”</w:t>
      </w:r>
      <w:r w:rsidRPr="00A93F54">
        <w:rPr>
          <w:rFonts w:cs="Times New Roman"/>
          <w:szCs w:val="24"/>
          <w:shd w:val="clear" w:color="auto" w:fill="FFFFFF"/>
        </w:rPr>
        <w:t xml:space="preserve">, </w:t>
      </w:r>
      <w:r w:rsidRPr="00A93F54">
        <w:rPr>
          <w:rFonts w:cs="Times New Roman"/>
          <w:b/>
          <w:szCs w:val="24"/>
          <w:shd w:val="clear" w:color="auto" w:fill="FFFFFF"/>
        </w:rPr>
        <w:t>In </w:t>
      </w:r>
      <w:r w:rsidRPr="00A93F54">
        <w:rPr>
          <w:rFonts w:cs="Times New Roman"/>
          <w:b/>
          <w:iCs/>
          <w:szCs w:val="24"/>
          <w:shd w:val="clear" w:color="auto" w:fill="FFFFFF"/>
        </w:rPr>
        <w:t>Dioxins and Health</w:t>
      </w:r>
      <w:r w:rsidRPr="00A93F54">
        <w:rPr>
          <w:rFonts w:cs="Times New Roman"/>
          <w:szCs w:val="24"/>
          <w:shd w:val="clear" w:color="auto" w:fill="FFFFFF"/>
        </w:rPr>
        <w:t> (pp. 587-632</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Springer, Boston, MA.</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BETTS-SYMONDS G</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(1994), </w:t>
      </w:r>
      <w:r w:rsidRPr="00A93F54">
        <w:rPr>
          <w:rFonts w:cs="Times New Roman"/>
          <w:szCs w:val="24"/>
        </w:rPr>
        <w:t>“</w:t>
      </w:r>
      <w:r w:rsidRPr="00A93F54">
        <w:rPr>
          <w:rFonts w:cs="Times New Roman"/>
          <w:szCs w:val="24"/>
          <w:shd w:val="clear" w:color="auto" w:fill="FFFFFF"/>
        </w:rPr>
        <w:t>Major Disaster Management in Chemical Warfare</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Accident and Emergency Nursing</w:t>
      </w:r>
      <w:r w:rsidRPr="00A93F54">
        <w:rPr>
          <w:rFonts w:cs="Times New Roman"/>
          <w:szCs w:val="24"/>
          <w:shd w:val="clear" w:color="auto" w:fill="FFFFFF"/>
        </w:rPr>
        <w:t>, </w:t>
      </w:r>
      <w:r w:rsidRPr="00A93F54">
        <w:rPr>
          <w:rFonts w:cs="Times New Roman"/>
          <w:iCs/>
          <w:szCs w:val="24"/>
          <w:shd w:val="clear" w:color="auto" w:fill="FFFFFF"/>
        </w:rPr>
        <w:t>2</w:t>
      </w:r>
      <w:r w:rsidRPr="00A93F54">
        <w:rPr>
          <w:rFonts w:cs="Times New Roman"/>
          <w:szCs w:val="24"/>
          <w:shd w:val="clear" w:color="auto" w:fill="FFFFFF"/>
        </w:rPr>
        <w:t>(3), pp. 122-129.</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 xml:space="preserve">BİLGİN Kamil Ufuk, AKAY Aslı, KOYUNCU H. Emre ve HAŞAR E. Çetin; (2007) </w:t>
      </w:r>
      <w:r w:rsidRPr="00A93F54">
        <w:rPr>
          <w:rFonts w:cs="Times New Roman"/>
          <w:b/>
          <w:szCs w:val="24"/>
          <w:shd w:val="clear" w:color="auto" w:fill="FFFFFF"/>
        </w:rPr>
        <w:t>Yerel Yönetimlerde Hizmet İçi Eğitim</w:t>
      </w:r>
      <w:r w:rsidRPr="00A93F54">
        <w:rPr>
          <w:rFonts w:cs="Times New Roman"/>
          <w:szCs w:val="24"/>
          <w:shd w:val="clear" w:color="auto" w:fill="FFFFFF"/>
        </w:rPr>
        <w:t xml:space="preserve">, </w:t>
      </w:r>
      <w:r w:rsidRPr="00A93F54">
        <w:rPr>
          <w:rFonts w:cs="Times New Roman"/>
          <w:iCs/>
          <w:szCs w:val="24"/>
          <w:shd w:val="clear" w:color="auto" w:fill="FFFFFF"/>
        </w:rPr>
        <w:t>TEPAV Yayınları</w:t>
      </w:r>
      <w:r w:rsidRPr="00A93F54">
        <w:rPr>
          <w:rFonts w:cs="Times New Roman"/>
          <w:szCs w:val="24"/>
          <w:shd w:val="clear" w:color="auto" w:fill="FFFFFF"/>
        </w:rPr>
        <w:t>.</w:t>
      </w:r>
    </w:p>
    <w:p w:rsidR="00C01003" w:rsidRPr="00A93F54" w:rsidRDefault="00C01003" w:rsidP="00C01003">
      <w:pPr>
        <w:spacing w:after="0"/>
        <w:ind w:left="709" w:hanging="709"/>
        <w:rPr>
          <w:rFonts w:cs="Times New Roman"/>
          <w:szCs w:val="24"/>
        </w:rPr>
      </w:pPr>
      <w:r w:rsidRPr="00A93F54">
        <w:rPr>
          <w:rFonts w:eastAsia="Calibri" w:cs="Times New Roman"/>
          <w:szCs w:val="24"/>
        </w:rPr>
        <w:t xml:space="preserve">BODURTHA Paul and DİCKSON Eva F. Gudgin; (2016), </w:t>
      </w:r>
      <w:r w:rsidRPr="00A93F54">
        <w:rPr>
          <w:rFonts w:eastAsia="Calibri" w:cs="Times New Roman"/>
          <w:b/>
          <w:szCs w:val="24"/>
        </w:rPr>
        <w:t xml:space="preserve">Decontamination Science and Personal Protective Equipment (PPE) Selection for Chemical-Biological-Radiological-Nuclear (CBRN) Events, </w:t>
      </w:r>
      <w:r w:rsidRPr="00A93F54">
        <w:rPr>
          <w:rFonts w:eastAsia="Calibri" w:cs="Times New Roman"/>
          <w:szCs w:val="24"/>
        </w:rPr>
        <w:t>Defence Research and Development Canada.</w:t>
      </w:r>
    </w:p>
    <w:p w:rsidR="00C01003" w:rsidRPr="00A93F54" w:rsidRDefault="00C01003" w:rsidP="00C01003">
      <w:pPr>
        <w:spacing w:after="0"/>
        <w:ind w:left="709" w:hanging="709"/>
        <w:rPr>
          <w:rFonts w:cs="Times New Roman"/>
          <w:szCs w:val="24"/>
        </w:rPr>
      </w:pPr>
      <w:r w:rsidRPr="00A93F54">
        <w:rPr>
          <w:rFonts w:cs="Times New Roman"/>
          <w:szCs w:val="24"/>
        </w:rPr>
        <w:t>BRENNAN Richard J</w:t>
      </w:r>
      <w:proofErr w:type="gramStart"/>
      <w:r w:rsidRPr="00A93F54">
        <w:rPr>
          <w:rFonts w:cs="Times New Roman"/>
          <w:szCs w:val="24"/>
        </w:rPr>
        <w:t>.,</w:t>
      </w:r>
      <w:proofErr w:type="gramEnd"/>
      <w:r w:rsidRPr="00A93F54">
        <w:rPr>
          <w:rFonts w:cs="Times New Roman"/>
          <w:szCs w:val="24"/>
        </w:rPr>
        <w:t xml:space="preserve"> WAECKERLE Joseph F., SHARP Trueman W. and LILLIBRIDGE Scott R.; (1999), “Chemical Warfare Agents: Emergency Medical and Emergency Public Health Issues”, </w:t>
      </w:r>
      <w:r w:rsidRPr="00A93F54">
        <w:rPr>
          <w:rFonts w:cs="Times New Roman"/>
          <w:b/>
          <w:szCs w:val="24"/>
        </w:rPr>
        <w:t>Ann Emerg Med August</w:t>
      </w:r>
      <w:r w:rsidRPr="00A93F54">
        <w:rPr>
          <w:rFonts w:cs="Times New Roman"/>
          <w:szCs w:val="24"/>
        </w:rPr>
        <w:t>, 34:191-204.</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 xml:space="preserve">BUTLER James; (2014), </w:t>
      </w:r>
      <w:r w:rsidRPr="00A93F54">
        <w:rPr>
          <w:rFonts w:cs="Times New Roman"/>
          <w:b/>
          <w:szCs w:val="24"/>
        </w:rPr>
        <w:t>First Responders Handbook Hazardous Materials CBRNE</w:t>
      </w:r>
      <w:r w:rsidRPr="00A93F54">
        <w:rPr>
          <w:rFonts w:cs="Times New Roman"/>
          <w:b/>
          <w:szCs w:val="24"/>
          <w:shd w:val="clear" w:color="auto" w:fill="FFFFFF"/>
        </w:rPr>
        <w:t xml:space="preserve"> </w:t>
      </w:r>
      <w:r w:rsidRPr="00A93F54">
        <w:rPr>
          <w:rFonts w:cs="Times New Roman"/>
          <w:szCs w:val="24"/>
        </w:rPr>
        <w:t xml:space="preserve">MSB (Swedish Civil Contingencies Agency), </w:t>
      </w:r>
      <w:hyperlink r:id="rId44" w:history="1">
        <w:r w:rsidRPr="00CE0077">
          <w:rPr>
            <w:rStyle w:val="Kpr"/>
            <w:rFonts w:cs="Times New Roman"/>
            <w:color w:val="auto"/>
            <w:szCs w:val="24"/>
            <w:u w:val="none"/>
          </w:rPr>
          <w:t>https://rib.msb.se/filer/pdf/27314.pdf</w:t>
        </w:r>
      </w:hyperlink>
      <w:r w:rsidRPr="00CE0077">
        <w:rPr>
          <w:rFonts w:cs="Times New Roman"/>
          <w:szCs w:val="24"/>
        </w:rPr>
        <w:t>,</w:t>
      </w:r>
      <w:r w:rsidRPr="00A93F54">
        <w:rPr>
          <w:rFonts w:cs="Times New Roman"/>
          <w:szCs w:val="24"/>
        </w:rPr>
        <w:t xml:space="preserve"> Erişim Tarihi: 03.04.2019. </w:t>
      </w:r>
    </w:p>
    <w:p w:rsidR="00C01003" w:rsidRPr="00A93F54" w:rsidRDefault="00C01003" w:rsidP="00C01003">
      <w:pPr>
        <w:spacing w:after="0"/>
        <w:ind w:left="709" w:hanging="709"/>
        <w:rPr>
          <w:rFonts w:eastAsia="Calibri" w:cs="Times New Roman"/>
          <w:szCs w:val="24"/>
        </w:rPr>
      </w:pPr>
      <w:r w:rsidRPr="00A93F54">
        <w:rPr>
          <w:rFonts w:eastAsia="Calibri" w:cs="Times New Roman"/>
          <w:szCs w:val="24"/>
        </w:rPr>
        <w:t>CALDER Antony and BLAND Steven; (2015), “</w:t>
      </w:r>
      <w:r w:rsidRPr="00A93F54">
        <w:rPr>
          <w:rFonts w:cs="Times New Roman"/>
          <w:szCs w:val="24"/>
          <w:shd w:val="clear" w:color="auto" w:fill="FFFFFF"/>
        </w:rPr>
        <w:t>Chemical, biological, radiological and nuclear considerations in a major incident</w:t>
      </w:r>
      <w:r w:rsidRPr="00A93F54">
        <w:rPr>
          <w:rFonts w:eastAsia="Calibri" w:cs="Times New Roman"/>
          <w:szCs w:val="24"/>
        </w:rPr>
        <w:t xml:space="preserve">”, </w:t>
      </w:r>
      <w:r w:rsidRPr="00A93F54">
        <w:rPr>
          <w:rFonts w:eastAsia="Calibri" w:cs="Times New Roman"/>
          <w:b/>
          <w:szCs w:val="24"/>
        </w:rPr>
        <w:t>Surgery(Oxford)</w:t>
      </w:r>
      <w:r w:rsidRPr="00A93F54">
        <w:rPr>
          <w:rFonts w:eastAsia="Calibri" w:cs="Times New Roman"/>
          <w:szCs w:val="24"/>
        </w:rPr>
        <w:t xml:space="preserve">, </w:t>
      </w:r>
      <w:r w:rsidRPr="00A93F54">
        <w:rPr>
          <w:rFonts w:cs="Times New Roman"/>
          <w:iCs/>
          <w:szCs w:val="24"/>
          <w:shd w:val="clear" w:color="auto" w:fill="FFFFFF"/>
        </w:rPr>
        <w:t>33</w:t>
      </w:r>
      <w:r w:rsidRPr="00A93F54">
        <w:rPr>
          <w:rFonts w:cs="Times New Roman"/>
          <w:szCs w:val="24"/>
          <w:shd w:val="clear" w:color="auto" w:fill="FFFFFF"/>
        </w:rPr>
        <w:t>(9), 442-448.</w:t>
      </w:r>
    </w:p>
    <w:p w:rsidR="00C01003" w:rsidRPr="00A93F54" w:rsidRDefault="00C01003" w:rsidP="00C01003">
      <w:pPr>
        <w:spacing w:after="0"/>
        <w:ind w:left="709" w:hanging="709"/>
        <w:rPr>
          <w:rFonts w:cs="Times New Roman"/>
          <w:szCs w:val="24"/>
        </w:rPr>
      </w:pPr>
      <w:r w:rsidRPr="00A93F54">
        <w:rPr>
          <w:rFonts w:cs="Times New Roman"/>
          <w:szCs w:val="24"/>
        </w:rPr>
        <w:t>CEBER K</w:t>
      </w:r>
      <w:proofErr w:type="gramStart"/>
      <w:r w:rsidRPr="00A93F54">
        <w:rPr>
          <w:rFonts w:cs="Times New Roman"/>
          <w:szCs w:val="24"/>
        </w:rPr>
        <w:t>.;</w:t>
      </w:r>
      <w:proofErr w:type="gramEnd"/>
      <w:r w:rsidRPr="00A93F54">
        <w:rPr>
          <w:rFonts w:cs="Times New Roman"/>
          <w:szCs w:val="24"/>
        </w:rPr>
        <w:t xml:space="preserve"> (2005), “Mali Yönüyle Afet Yönetimi”, Yüksek Lisans Tezi, Süleyman Demirel Üniversitesi.</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lastRenderedPageBreak/>
        <w:t xml:space="preserve">CENCIARELLI Orlando, MALIZIA Andrea, MARINELLI Marianna, PIETROPAOLI Stefano, GALLO Romeo, D’AMICO Fabrizio, BELLECI Carlo, FIORITO Roberto, GUCCIARDINO Antonio, RICHETTA Maria and GAUDIO Pasquale; (2013),  </w:t>
      </w:r>
      <w:r w:rsidRPr="00A93F54">
        <w:rPr>
          <w:rFonts w:cs="Times New Roman"/>
          <w:szCs w:val="24"/>
        </w:rPr>
        <w:t>“</w:t>
      </w:r>
      <w:r w:rsidRPr="00A93F54">
        <w:rPr>
          <w:rFonts w:cs="Times New Roman"/>
          <w:szCs w:val="24"/>
          <w:shd w:val="clear" w:color="auto" w:fill="FFFFFF"/>
        </w:rPr>
        <w:t>Evaluation of Biohazard Management of the Italian National Fire Brigade</w:t>
      </w:r>
      <w:r w:rsidRPr="00A93F54">
        <w:rPr>
          <w:rFonts w:cs="Times New Roman"/>
          <w:szCs w:val="24"/>
        </w:rPr>
        <w:t>”</w:t>
      </w:r>
      <w:r w:rsidRPr="00A93F54">
        <w:rPr>
          <w:rFonts w:cs="Times New Roman"/>
          <w:szCs w:val="24"/>
          <w:shd w:val="clear" w:color="auto" w:fill="FFFFFF"/>
        </w:rPr>
        <w:t xml:space="preserve">, </w:t>
      </w:r>
      <w:r w:rsidRPr="00A93F54">
        <w:rPr>
          <w:rFonts w:cs="Times New Roman"/>
          <w:b/>
          <w:szCs w:val="24"/>
          <w:shd w:val="clear" w:color="auto" w:fill="FFFFFF"/>
        </w:rPr>
        <w:t>Defence S&amp;T Technical Bulletin</w:t>
      </w:r>
      <w:r w:rsidRPr="00A93F54">
        <w:rPr>
          <w:rFonts w:cs="Times New Roman"/>
          <w:szCs w:val="24"/>
          <w:shd w:val="clear" w:color="auto" w:fill="FFFFFF"/>
        </w:rPr>
        <w:t xml:space="preserve">, 6(1): pp. 33-41. </w:t>
      </w:r>
    </w:p>
    <w:p w:rsidR="00C01003" w:rsidRPr="00A93F54" w:rsidRDefault="00C01003" w:rsidP="00C01003">
      <w:pPr>
        <w:spacing w:after="0"/>
        <w:ind w:left="709" w:hanging="709"/>
        <w:rPr>
          <w:rFonts w:cs="Times New Roman"/>
          <w:szCs w:val="24"/>
          <w:shd w:val="clear" w:color="auto" w:fill="FFFFFF"/>
        </w:rPr>
      </w:pPr>
      <w:r w:rsidRPr="00A93F54">
        <w:rPr>
          <w:rFonts w:eastAsia="Calibri" w:cs="Times New Roman"/>
          <w:szCs w:val="24"/>
        </w:rPr>
        <w:t xml:space="preserve">Centers for Disease Control and Prevention; (2000), </w:t>
      </w:r>
      <w:r w:rsidRPr="00A93F54">
        <w:rPr>
          <w:rFonts w:eastAsia="Calibri" w:cs="Times New Roman"/>
          <w:b/>
          <w:szCs w:val="24"/>
        </w:rPr>
        <w:t xml:space="preserve">Biological and Chemical Terrorism: Strategic Plan for Preparedness and Response, </w:t>
      </w:r>
      <w:r w:rsidRPr="00A93F54">
        <w:rPr>
          <w:rFonts w:eastAsia="Calibri" w:cs="Times New Roman"/>
          <w:szCs w:val="24"/>
        </w:rPr>
        <w:t>Vol. 49 No. RR-4,</w:t>
      </w:r>
      <w:r w:rsidRPr="00A93F54">
        <w:rPr>
          <w:rFonts w:eastAsia="Calibri" w:cs="Times New Roman"/>
          <w:b/>
          <w:szCs w:val="24"/>
        </w:rPr>
        <w:t xml:space="preserve"> </w:t>
      </w:r>
      <w:r w:rsidRPr="00A93F54">
        <w:rPr>
          <w:rFonts w:eastAsia="Calibri" w:cs="Times New Roman"/>
          <w:szCs w:val="24"/>
        </w:rPr>
        <w:t>U.S. Department of Health and Human Services, Atlanta.</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 xml:space="preserve">Centers for Disease Control and Prevention; </w:t>
      </w:r>
      <w:hyperlink r:id="rId45" w:history="1">
        <w:r w:rsidRPr="00CE0077">
          <w:rPr>
            <w:rStyle w:val="Kpr"/>
            <w:rFonts w:cs="Times New Roman"/>
            <w:color w:val="auto"/>
            <w:szCs w:val="24"/>
            <w:u w:val="none"/>
          </w:rPr>
          <w:t>https://www.cdc.gov/niosh/topics/emres/ppe.html</w:t>
        </w:r>
      </w:hyperlink>
      <w:r w:rsidRPr="00CE0077">
        <w:rPr>
          <w:rFonts w:cs="Times New Roman"/>
          <w:szCs w:val="24"/>
        </w:rPr>
        <w:t>,</w:t>
      </w:r>
      <w:r w:rsidRPr="00A93F54">
        <w:rPr>
          <w:rFonts w:cs="Times New Roman"/>
          <w:szCs w:val="24"/>
        </w:rPr>
        <w:t xml:space="preserve"> Erişim tarihi: 16.05.2019.</w:t>
      </w:r>
    </w:p>
    <w:p w:rsidR="00C01003" w:rsidRPr="00A93F54" w:rsidRDefault="00C01003" w:rsidP="00C01003">
      <w:pPr>
        <w:spacing w:after="0"/>
        <w:ind w:left="709" w:hanging="709"/>
        <w:rPr>
          <w:rFonts w:cs="Times New Roman"/>
          <w:noProof/>
          <w:szCs w:val="24"/>
        </w:rPr>
      </w:pPr>
      <w:r w:rsidRPr="00A93F54">
        <w:rPr>
          <w:rFonts w:eastAsia="Calibri" w:cs="Times New Roman"/>
          <w:szCs w:val="24"/>
        </w:rPr>
        <w:t xml:space="preserve">CHAUHAN S, CHAUHAN S, D'CRUZ R, FARUQI S, SINGH KK, VARMA S, SINGH M and KARTHIK V; (2008), “Chemical Warfare Agents”, </w:t>
      </w:r>
      <w:r w:rsidRPr="00A93F54">
        <w:rPr>
          <w:rFonts w:eastAsia="Calibri" w:cs="Times New Roman"/>
          <w:b/>
          <w:szCs w:val="24"/>
        </w:rPr>
        <w:t>Environmental Toxicology and Pharmacology</w:t>
      </w:r>
      <w:r w:rsidRPr="00A93F54">
        <w:rPr>
          <w:rFonts w:eastAsia="Calibri" w:cs="Times New Roman"/>
          <w:szCs w:val="24"/>
        </w:rPr>
        <w:t>, Vol: 26, Issue: 2, pp.113-122.</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CH</w:t>
      </w:r>
      <w:bookmarkStart w:id="8" w:name="baep-author-id3"/>
      <w:r w:rsidRPr="00A93F54">
        <w:rPr>
          <w:rFonts w:cs="Times New Roman"/>
          <w:szCs w:val="24"/>
          <w:shd w:val="clear" w:color="auto" w:fill="FFFFFF"/>
        </w:rPr>
        <w:t xml:space="preserve">I </w:t>
      </w:r>
      <w:hyperlink r:id="rId46" w:anchor="!" w:history="1">
        <w:r w:rsidRPr="00A93F54">
          <w:rPr>
            <w:rStyle w:val="text"/>
            <w:rFonts w:cs="Times New Roman"/>
            <w:szCs w:val="24"/>
          </w:rPr>
          <w:t>Chih-Hsien</w:t>
        </w:r>
      </w:hyperlink>
      <w:bookmarkEnd w:id="8"/>
      <w:r w:rsidRPr="00A93F54">
        <w:rPr>
          <w:rFonts w:cs="Times New Roman"/>
          <w:szCs w:val="24"/>
          <w:shd w:val="clear" w:color="auto" w:fill="FFFFFF"/>
        </w:rPr>
        <w:t xml:space="preserve">, CHAO Wen-Hsin, CHUANG Chia-Chang, TSAI Ming-Che and TSAI Liang-Miin; (2001), </w:t>
      </w:r>
      <w:r w:rsidRPr="00A93F54">
        <w:rPr>
          <w:rFonts w:eastAsia="Calibri" w:cs="Times New Roman"/>
          <w:szCs w:val="24"/>
        </w:rPr>
        <w:t>“</w:t>
      </w:r>
      <w:r w:rsidRPr="00A93F54">
        <w:rPr>
          <w:rFonts w:cs="Times New Roman"/>
          <w:szCs w:val="24"/>
          <w:shd w:val="clear" w:color="auto" w:fill="FFFFFF"/>
        </w:rPr>
        <w:t>Emergency Medical Technicians' Disaster Training by Tabletop Exercise</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The American Journal of Emergency Medicine</w:t>
      </w:r>
      <w:r w:rsidRPr="00A93F54">
        <w:rPr>
          <w:rFonts w:cs="Times New Roman"/>
          <w:szCs w:val="24"/>
          <w:shd w:val="clear" w:color="auto" w:fill="FFFFFF"/>
        </w:rPr>
        <w:t>, </w:t>
      </w:r>
      <w:r w:rsidRPr="00A93F54">
        <w:rPr>
          <w:rFonts w:cs="Times New Roman"/>
          <w:iCs/>
          <w:szCs w:val="24"/>
          <w:shd w:val="clear" w:color="auto" w:fill="FFFFFF"/>
        </w:rPr>
        <w:t>19</w:t>
      </w:r>
      <w:r w:rsidRPr="00A93F54">
        <w:rPr>
          <w:rFonts w:cs="Times New Roman"/>
          <w:szCs w:val="24"/>
          <w:shd w:val="clear" w:color="auto" w:fill="FFFFFF"/>
        </w:rPr>
        <w:t>(5), 433-436.</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CHILCOTT R. P</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(2014), </w:t>
      </w:r>
      <w:r w:rsidRPr="00A93F54">
        <w:rPr>
          <w:rFonts w:eastAsia="Calibri" w:cs="Times New Roman"/>
          <w:szCs w:val="24"/>
        </w:rPr>
        <w:t>“</w:t>
      </w:r>
      <w:r w:rsidRPr="00A93F54">
        <w:rPr>
          <w:rFonts w:cs="Times New Roman"/>
          <w:szCs w:val="24"/>
          <w:shd w:val="clear" w:color="auto" w:fill="FFFFFF"/>
        </w:rPr>
        <w:t>Managing Mass Casualties and Decontamination</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Environment international</w:t>
      </w:r>
      <w:r w:rsidRPr="00A93F54">
        <w:rPr>
          <w:rFonts w:cs="Times New Roman"/>
          <w:szCs w:val="24"/>
          <w:shd w:val="clear" w:color="auto" w:fill="FFFFFF"/>
        </w:rPr>
        <w:t>, </w:t>
      </w:r>
      <w:r w:rsidRPr="00A93F54">
        <w:rPr>
          <w:rFonts w:cs="Times New Roman"/>
          <w:iCs/>
          <w:szCs w:val="24"/>
          <w:shd w:val="clear" w:color="auto" w:fill="FFFFFF"/>
        </w:rPr>
        <w:t>72</w:t>
      </w:r>
      <w:r w:rsidRPr="00A93F54">
        <w:rPr>
          <w:rFonts w:cs="Times New Roman"/>
          <w:szCs w:val="24"/>
          <w:shd w:val="clear" w:color="auto" w:fill="FFFFFF"/>
        </w:rPr>
        <w:t>, pp. 37-45.</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COPPOLA Damon  P</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(2006), </w:t>
      </w:r>
      <w:r w:rsidRPr="00A93F54">
        <w:rPr>
          <w:rFonts w:cs="Times New Roman"/>
          <w:b/>
          <w:iCs/>
          <w:szCs w:val="24"/>
          <w:shd w:val="clear" w:color="auto" w:fill="FFFFFF"/>
        </w:rPr>
        <w:t>Introduction to International Disaster Management</w:t>
      </w:r>
      <w:r w:rsidRPr="00A93F54">
        <w:rPr>
          <w:rFonts w:cs="Times New Roman"/>
          <w:szCs w:val="24"/>
          <w:shd w:val="clear" w:color="auto" w:fill="FFFFFF"/>
        </w:rPr>
        <w:t>, Elsevier.</w:t>
      </w:r>
    </w:p>
    <w:p w:rsidR="00C01003" w:rsidRPr="00A93F54" w:rsidRDefault="00C01003" w:rsidP="00C01003">
      <w:pPr>
        <w:autoSpaceDE w:val="0"/>
        <w:autoSpaceDN w:val="0"/>
        <w:adjustRightInd w:val="0"/>
        <w:spacing w:after="0"/>
        <w:ind w:left="709" w:hanging="709"/>
        <w:rPr>
          <w:rFonts w:cs="Times New Roman"/>
          <w:bCs/>
          <w:szCs w:val="24"/>
        </w:rPr>
      </w:pPr>
      <w:r w:rsidRPr="00A93F54">
        <w:rPr>
          <w:rFonts w:cs="Times New Roman"/>
          <w:szCs w:val="24"/>
          <w:shd w:val="clear" w:color="auto" w:fill="FFFFFF"/>
        </w:rPr>
        <w:t>COPPOLA Damon P</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(2014), </w:t>
      </w:r>
      <w:r w:rsidRPr="00A93F54">
        <w:rPr>
          <w:rFonts w:cs="Times New Roman"/>
          <w:b/>
          <w:szCs w:val="24"/>
        </w:rPr>
        <w:t>Background Paper Prepared for the 2015 Global Assessment Report on Disaster Risk Reduction</w:t>
      </w:r>
      <w:r w:rsidRPr="00A93F54">
        <w:rPr>
          <w:rFonts w:cs="Times New Roman"/>
          <w:bCs/>
          <w:szCs w:val="24"/>
        </w:rPr>
        <w:t xml:space="preserve">, UNISDR, </w:t>
      </w:r>
      <w:hyperlink r:id="rId47" w:history="1">
        <w:r w:rsidRPr="00CE0077">
          <w:rPr>
            <w:rStyle w:val="Kpr"/>
            <w:rFonts w:cs="Times New Roman"/>
            <w:bCs/>
            <w:color w:val="auto"/>
            <w:szCs w:val="24"/>
            <w:u w:val="none"/>
          </w:rPr>
          <w:t>https://www.preventionweb.net/english/hyogo/gar/2015/en/bgdocs/IRP,%202014.pdf</w:t>
        </w:r>
      </w:hyperlink>
      <w:r w:rsidRPr="00A93F54">
        <w:rPr>
          <w:rFonts w:cs="Times New Roman"/>
          <w:bCs/>
          <w:szCs w:val="24"/>
        </w:rPr>
        <w:t>, Erişim Tarihi: 14.02.2019.</w:t>
      </w:r>
    </w:p>
    <w:p w:rsidR="00C01003" w:rsidRPr="00A93F54" w:rsidRDefault="00C01003" w:rsidP="00C01003">
      <w:pPr>
        <w:autoSpaceDE w:val="0"/>
        <w:autoSpaceDN w:val="0"/>
        <w:adjustRightInd w:val="0"/>
        <w:spacing w:after="0"/>
        <w:ind w:left="709" w:hanging="709"/>
        <w:rPr>
          <w:rFonts w:cs="Times New Roman"/>
          <w:bCs/>
          <w:szCs w:val="24"/>
        </w:rPr>
      </w:pPr>
      <w:r w:rsidRPr="00A93F54">
        <w:rPr>
          <w:rFonts w:cs="Times New Roman"/>
          <w:noProof/>
          <w:szCs w:val="24"/>
        </w:rPr>
        <w:t xml:space="preserve">COŞKUN A., ve KARABEYLİ L.; (2012), </w:t>
      </w:r>
      <w:r w:rsidRPr="00A93F54">
        <w:rPr>
          <w:rFonts w:eastAsia="Calibri" w:cs="Times New Roman"/>
          <w:szCs w:val="24"/>
        </w:rPr>
        <w:t>“</w:t>
      </w:r>
      <w:r w:rsidRPr="00A93F54">
        <w:rPr>
          <w:rFonts w:cs="Times New Roman"/>
          <w:noProof/>
          <w:szCs w:val="24"/>
        </w:rPr>
        <w:t>Afet Risklerini Azaltmak-Sayıştayların Rolü</w:t>
      </w:r>
      <w:r w:rsidRPr="00A93F54">
        <w:rPr>
          <w:rFonts w:eastAsia="Calibri" w:cs="Times New Roman"/>
          <w:szCs w:val="24"/>
        </w:rPr>
        <w:t>”</w:t>
      </w:r>
      <w:r w:rsidRPr="00A93F54">
        <w:rPr>
          <w:rFonts w:cs="Times New Roman"/>
          <w:noProof/>
          <w:szCs w:val="24"/>
        </w:rPr>
        <w:t xml:space="preserve">, </w:t>
      </w:r>
      <w:r w:rsidRPr="00A93F54">
        <w:rPr>
          <w:rFonts w:cs="Times New Roman"/>
          <w:b/>
          <w:iCs/>
          <w:noProof/>
          <w:szCs w:val="24"/>
        </w:rPr>
        <w:t>Sayıştay Dergisi</w:t>
      </w:r>
      <w:r w:rsidRPr="00A93F54">
        <w:rPr>
          <w:rFonts w:cs="Times New Roman"/>
          <w:noProof/>
          <w:szCs w:val="24"/>
        </w:rPr>
        <w:t>, ss. 97-119.</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DAUSEY David J</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BUEHLER James W., and LURIE Nicole; (2007), </w:t>
      </w:r>
      <w:r w:rsidRPr="00A93F54">
        <w:rPr>
          <w:rFonts w:eastAsia="Calibri" w:cs="Times New Roman"/>
          <w:szCs w:val="24"/>
        </w:rPr>
        <w:t>“</w:t>
      </w:r>
      <w:r w:rsidRPr="00A93F54">
        <w:rPr>
          <w:rFonts w:cs="Times New Roman"/>
          <w:szCs w:val="24"/>
          <w:shd w:val="clear" w:color="auto" w:fill="FFFFFF"/>
        </w:rPr>
        <w:t>Designing and Conducting Tabletop Exercises to Assess Public Health Preparedness for Manmade and Naturally Occurring Biological Threats</w:t>
      </w:r>
      <w:r w:rsidRPr="00A93F54">
        <w:rPr>
          <w:rFonts w:eastAsia="Calibri" w:cs="Times New Roman"/>
          <w:szCs w:val="24"/>
        </w:rPr>
        <w:t>”</w:t>
      </w:r>
      <w:r w:rsidRPr="00A93F54">
        <w:rPr>
          <w:rFonts w:cs="Times New Roman"/>
          <w:szCs w:val="24"/>
          <w:shd w:val="clear" w:color="auto" w:fill="FFFFFF"/>
        </w:rPr>
        <w:t>, </w:t>
      </w:r>
      <w:r w:rsidRPr="00A93F54">
        <w:rPr>
          <w:rFonts w:cs="Times New Roman"/>
          <w:b/>
          <w:iCs/>
          <w:szCs w:val="24"/>
          <w:shd w:val="clear" w:color="auto" w:fill="FFFFFF"/>
        </w:rPr>
        <w:t>BMC Public Health</w:t>
      </w:r>
      <w:r w:rsidRPr="00A93F54">
        <w:rPr>
          <w:rFonts w:cs="Times New Roman"/>
          <w:szCs w:val="24"/>
          <w:shd w:val="clear" w:color="auto" w:fill="FFFFFF"/>
        </w:rPr>
        <w:t xml:space="preserve">, </w:t>
      </w:r>
      <w:r w:rsidRPr="00A93F54">
        <w:rPr>
          <w:rFonts w:cs="Times New Roman"/>
          <w:iCs/>
          <w:szCs w:val="24"/>
          <w:shd w:val="clear" w:color="auto" w:fill="FFFFFF"/>
        </w:rPr>
        <w:t>7</w:t>
      </w:r>
      <w:r w:rsidRPr="00A93F54">
        <w:rPr>
          <w:rFonts w:cs="Times New Roman"/>
          <w:szCs w:val="24"/>
          <w:shd w:val="clear" w:color="auto" w:fill="FFFFFF"/>
        </w:rPr>
        <w:t>(1), 92.</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lastRenderedPageBreak/>
        <w:t>DAUSEY David J</w:t>
      </w:r>
      <w:proofErr w:type="gramStart"/>
      <w:r w:rsidRPr="00A93F54">
        <w:rPr>
          <w:rFonts w:cs="Times New Roman"/>
          <w:szCs w:val="24"/>
        </w:rPr>
        <w:t>.,</w:t>
      </w:r>
      <w:proofErr w:type="gramEnd"/>
      <w:r w:rsidRPr="00A93F54">
        <w:rPr>
          <w:rFonts w:cs="Times New Roman"/>
          <w:szCs w:val="24"/>
        </w:rPr>
        <w:t xml:space="preserve"> LURIE Nicole, DIAMOND Alexis, MEADE Barbara, MOLAMDER Roger C., RICCI Karen A., STOTO Michael A., WASSERMAN Jeffery; (2005), “</w:t>
      </w:r>
      <w:r w:rsidRPr="00A93F54">
        <w:rPr>
          <w:rFonts w:cs="Times New Roman"/>
          <w:b/>
          <w:szCs w:val="24"/>
          <w:shd w:val="clear" w:color="auto" w:fill="FFFFFF"/>
        </w:rPr>
        <w:t>Bioterrorism Preparedness Training and Assessment Exercises for Local Public Health Agencies</w:t>
      </w:r>
      <w:r w:rsidRPr="00A93F54">
        <w:rPr>
          <w:rFonts w:cs="Times New Roman"/>
          <w:b/>
          <w:szCs w:val="24"/>
        </w:rPr>
        <w:t>”</w:t>
      </w:r>
      <w:r w:rsidRPr="00A93F54">
        <w:rPr>
          <w:rFonts w:cs="Times New Roman"/>
          <w:szCs w:val="24"/>
          <w:shd w:val="clear" w:color="auto" w:fill="FFFFFF"/>
        </w:rPr>
        <w:t xml:space="preserve">, RAND Corporation, Santa Monica, California, </w:t>
      </w:r>
      <w:hyperlink r:id="rId48" w:history="1">
        <w:r w:rsidRPr="00CE0077">
          <w:rPr>
            <w:rStyle w:val="Kpr"/>
            <w:rFonts w:cs="Times New Roman"/>
            <w:color w:val="auto"/>
            <w:szCs w:val="24"/>
            <w:u w:val="none"/>
            <w:shd w:val="clear" w:color="auto" w:fill="FFFFFF"/>
          </w:rPr>
          <w:t>https://www.rand.org/pubs/technical_reports/TR261.html</w:t>
        </w:r>
      </w:hyperlink>
      <w:r w:rsidRPr="00A93F54">
        <w:rPr>
          <w:rFonts w:cs="Times New Roman"/>
          <w:szCs w:val="24"/>
          <w:shd w:val="clear" w:color="auto" w:fill="FFFFFF"/>
        </w:rPr>
        <w:t xml:space="preserve">, Erişim Tarihi: 15.04.2019. </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DAVIS Lois M. and BLANCHARD Janice C</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(2002), </w:t>
      </w:r>
      <w:r w:rsidRPr="00A93F54">
        <w:rPr>
          <w:rFonts w:cs="Times New Roman"/>
          <w:szCs w:val="24"/>
        </w:rPr>
        <w:t>“</w:t>
      </w:r>
      <w:r w:rsidRPr="00A93F54">
        <w:rPr>
          <w:rFonts w:cs="Times New Roman"/>
          <w:iCs/>
          <w:szCs w:val="24"/>
          <w:shd w:val="clear" w:color="auto" w:fill="FFFFFF"/>
        </w:rPr>
        <w:t>Are Local Health Responders Ready for Biological and Chemical Terrorism?</w:t>
      </w:r>
      <w:r w:rsidRPr="00A93F54">
        <w:rPr>
          <w:rFonts w:cs="Times New Roman"/>
          <w:szCs w:val="24"/>
        </w:rPr>
        <w:t xml:space="preserve"> ”</w:t>
      </w:r>
      <w:r w:rsidRPr="00A93F54">
        <w:rPr>
          <w:rFonts w:cs="Times New Roman"/>
          <w:szCs w:val="24"/>
          <w:shd w:val="clear" w:color="auto" w:fill="FFFFFF"/>
        </w:rPr>
        <w:t>, Santa Monica (CA): Rand.</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DAVIS Louis M</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MARIANO Louis T., PACE Jennifer E., COTTON Sarah K., and STEINBERG Paul S.; (2006), When It Comes to Terrorism, How Prepared Are Local and State Agencies?, </w:t>
      </w:r>
      <w:r w:rsidRPr="00A93F54">
        <w:rPr>
          <w:rFonts w:cs="Times New Roman"/>
          <w:b/>
          <w:szCs w:val="24"/>
          <w:shd w:val="clear" w:color="auto" w:fill="FFFFFF"/>
        </w:rPr>
        <w:t>RAND Corporation</w:t>
      </w:r>
      <w:r w:rsidRPr="00A93F54">
        <w:rPr>
          <w:rFonts w:cs="Times New Roman"/>
          <w:szCs w:val="24"/>
          <w:shd w:val="clear" w:color="auto" w:fill="FFFFFF"/>
        </w:rPr>
        <w:t xml:space="preserve">. </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DENNIS David T</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INGLESBY Thomas V., HENDERSON Donald A., BARTLETT John G., ASCHER Michael S., EITZEN E., ... and LILLIBRIDGE S. R</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(2001), </w:t>
      </w:r>
      <w:r w:rsidRPr="00A93F54">
        <w:rPr>
          <w:rFonts w:cs="Times New Roman"/>
          <w:szCs w:val="24"/>
        </w:rPr>
        <w:t>“</w:t>
      </w:r>
      <w:r w:rsidRPr="00A93F54">
        <w:rPr>
          <w:rFonts w:cs="Times New Roman"/>
          <w:szCs w:val="24"/>
          <w:shd w:val="clear" w:color="auto" w:fill="FFFFFF"/>
        </w:rPr>
        <w:t>Tularemia as a Biological Weapon: Medical and Public Health Management</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Jama</w:t>
      </w:r>
      <w:r w:rsidRPr="00A93F54">
        <w:rPr>
          <w:rFonts w:cs="Times New Roman"/>
          <w:szCs w:val="24"/>
          <w:shd w:val="clear" w:color="auto" w:fill="FFFFFF"/>
        </w:rPr>
        <w:t>, </w:t>
      </w:r>
      <w:r w:rsidRPr="00A93F54">
        <w:rPr>
          <w:rFonts w:cs="Times New Roman"/>
          <w:iCs/>
          <w:szCs w:val="24"/>
          <w:shd w:val="clear" w:color="auto" w:fill="FFFFFF"/>
        </w:rPr>
        <w:t>285</w:t>
      </w:r>
      <w:r w:rsidRPr="00A93F54">
        <w:rPr>
          <w:rFonts w:cs="Times New Roman"/>
          <w:szCs w:val="24"/>
          <w:shd w:val="clear" w:color="auto" w:fill="FFFFFF"/>
        </w:rPr>
        <w:t>(21), pp. 2763-2773.</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DESFORGES Jane F. and WAECKERLE Joseph F</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(1991), </w:t>
      </w:r>
      <w:r w:rsidRPr="00A93F54">
        <w:rPr>
          <w:rFonts w:cs="Times New Roman"/>
          <w:szCs w:val="24"/>
        </w:rPr>
        <w:t>“</w:t>
      </w:r>
      <w:r w:rsidRPr="00A93F54">
        <w:rPr>
          <w:rFonts w:cs="Times New Roman"/>
          <w:iCs/>
          <w:szCs w:val="24"/>
          <w:shd w:val="clear" w:color="auto" w:fill="FFFFFF"/>
        </w:rPr>
        <w:t>Disaster Planning and Response</w:t>
      </w:r>
      <w:r w:rsidRPr="00A93F54">
        <w:rPr>
          <w:rFonts w:cs="Times New Roman"/>
          <w:szCs w:val="24"/>
        </w:rPr>
        <w:t>”</w:t>
      </w:r>
      <w:r w:rsidRPr="00A93F54">
        <w:rPr>
          <w:rFonts w:cs="Times New Roman"/>
          <w:iCs/>
          <w:szCs w:val="24"/>
          <w:shd w:val="clear" w:color="auto" w:fill="FFFFFF"/>
        </w:rPr>
        <w:t xml:space="preserve">, </w:t>
      </w:r>
      <w:r w:rsidRPr="00A93F54">
        <w:rPr>
          <w:rFonts w:cs="Times New Roman"/>
          <w:b/>
          <w:iCs/>
          <w:szCs w:val="24"/>
          <w:shd w:val="clear" w:color="auto" w:fill="FFFFFF"/>
        </w:rPr>
        <w:t>New England Journal of Medicine</w:t>
      </w:r>
      <w:r w:rsidRPr="00A93F54">
        <w:rPr>
          <w:rFonts w:cs="Times New Roman"/>
          <w:iCs/>
          <w:szCs w:val="24"/>
          <w:shd w:val="clear" w:color="auto" w:fill="FFFFFF"/>
        </w:rPr>
        <w:t>, 324(12), pp. 815–821.</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DeSIMONE C</w:t>
      </w:r>
      <w:r w:rsidRPr="00A93F54">
        <w:rPr>
          <w:rFonts w:cs="Times New Roman"/>
          <w:szCs w:val="24"/>
        </w:rPr>
        <w:t>risti L</w:t>
      </w:r>
      <w:proofErr w:type="gramStart"/>
      <w:r w:rsidRPr="00A93F54">
        <w:rPr>
          <w:rFonts w:cs="Times New Roman"/>
          <w:szCs w:val="24"/>
        </w:rPr>
        <w:t>.;</w:t>
      </w:r>
      <w:proofErr w:type="gramEnd"/>
      <w:r w:rsidRPr="00A93F54">
        <w:rPr>
          <w:rFonts w:cs="Times New Roman"/>
          <w:szCs w:val="24"/>
          <w:shd w:val="clear" w:color="auto" w:fill="FFFFFF"/>
        </w:rPr>
        <w:t xml:space="preserve"> (2009), Response of Public Health Workers to Various Emergencies, </w:t>
      </w:r>
      <w:r w:rsidRPr="00A93F54">
        <w:rPr>
          <w:rFonts w:cs="Times New Roman"/>
          <w:b/>
          <w:iCs/>
          <w:szCs w:val="24"/>
          <w:shd w:val="clear" w:color="auto" w:fill="FFFFFF"/>
        </w:rPr>
        <w:t>AAOHN Journal</w:t>
      </w:r>
      <w:r w:rsidRPr="00A93F54">
        <w:rPr>
          <w:rFonts w:cs="Times New Roman"/>
          <w:szCs w:val="24"/>
          <w:shd w:val="clear" w:color="auto" w:fill="FFFFFF"/>
        </w:rPr>
        <w:t>, </w:t>
      </w:r>
      <w:r w:rsidRPr="00A93F54">
        <w:rPr>
          <w:rFonts w:cs="Times New Roman"/>
          <w:iCs/>
          <w:szCs w:val="24"/>
          <w:shd w:val="clear" w:color="auto" w:fill="FFFFFF"/>
        </w:rPr>
        <w:t>57</w:t>
      </w:r>
      <w:r w:rsidRPr="00A93F54">
        <w:rPr>
          <w:rFonts w:cs="Times New Roman"/>
          <w:szCs w:val="24"/>
          <w:shd w:val="clear" w:color="auto" w:fill="FFFFFF"/>
        </w:rPr>
        <w:t>(1), pp. 17-23.</w:t>
      </w:r>
    </w:p>
    <w:p w:rsidR="00C01003" w:rsidRPr="00A93F54" w:rsidRDefault="00C01003" w:rsidP="00C01003">
      <w:pPr>
        <w:spacing w:after="0"/>
        <w:ind w:left="709" w:hanging="709"/>
        <w:rPr>
          <w:rFonts w:cs="Times New Roman"/>
          <w:szCs w:val="24"/>
          <w:shd w:val="clear" w:color="auto" w:fill="FFFFFF"/>
        </w:rPr>
      </w:pPr>
      <w:r w:rsidRPr="00A93F54">
        <w:rPr>
          <w:rFonts w:eastAsia="Calibri" w:cs="Times New Roman"/>
          <w:szCs w:val="24"/>
        </w:rPr>
        <w:t>DICKSON Howard; (2017), “</w:t>
      </w:r>
      <w:r w:rsidRPr="00A93F54">
        <w:rPr>
          <w:rFonts w:eastAsia="Calibri" w:cs="Times New Roman"/>
          <w:b/>
          <w:szCs w:val="24"/>
        </w:rPr>
        <w:t>A Primer on Ionizing Radiation</w:t>
      </w:r>
      <w:r w:rsidRPr="00A93F54">
        <w:rPr>
          <w:rFonts w:eastAsia="Calibri" w:cs="Times New Roman"/>
          <w:szCs w:val="24"/>
        </w:rPr>
        <w:t>”, Radiation and Risk: Expert Perspectives, Health Physics Society, United States of America.</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 xml:space="preserve">DJALALI </w:t>
      </w:r>
      <w:r w:rsidRPr="00A93F54">
        <w:rPr>
          <w:rFonts w:cs="Times New Roman"/>
          <w:szCs w:val="24"/>
        </w:rPr>
        <w:t xml:space="preserve">Ahmadreza, </w:t>
      </w:r>
      <w:r w:rsidRPr="00A93F54">
        <w:rPr>
          <w:rFonts w:cs="Times New Roman"/>
          <w:szCs w:val="24"/>
          <w:shd w:val="clear" w:color="auto" w:fill="FFFFFF"/>
        </w:rPr>
        <w:t xml:space="preserve">DELLA CORTE </w:t>
      </w:r>
      <w:r w:rsidRPr="00A93F54">
        <w:rPr>
          <w:rFonts w:cs="Times New Roman"/>
          <w:szCs w:val="24"/>
        </w:rPr>
        <w:t xml:space="preserve">Francesco, </w:t>
      </w:r>
      <w:r w:rsidRPr="00A93F54">
        <w:rPr>
          <w:rFonts w:cs="Times New Roman"/>
          <w:szCs w:val="24"/>
          <w:shd w:val="clear" w:color="auto" w:fill="FFFFFF"/>
        </w:rPr>
        <w:t xml:space="preserve">SEGOND </w:t>
      </w:r>
      <w:r w:rsidRPr="00A93F54">
        <w:rPr>
          <w:rFonts w:cs="Times New Roman"/>
          <w:szCs w:val="24"/>
        </w:rPr>
        <w:t>Frederique,</w:t>
      </w:r>
      <w:r w:rsidRPr="00A93F54">
        <w:rPr>
          <w:rFonts w:cs="Times New Roman"/>
          <w:szCs w:val="24"/>
          <w:shd w:val="clear" w:color="auto" w:fill="FFFFFF"/>
        </w:rPr>
        <w:t xml:space="preserve"> METZGER </w:t>
      </w:r>
      <w:r w:rsidRPr="00A93F54">
        <w:rPr>
          <w:rFonts w:cs="Times New Roman"/>
          <w:szCs w:val="24"/>
        </w:rPr>
        <w:t xml:space="preserve">Marie-Helene, </w:t>
      </w:r>
      <w:r w:rsidRPr="00A93F54">
        <w:rPr>
          <w:rFonts w:cs="Times New Roman"/>
          <w:szCs w:val="24"/>
          <w:shd w:val="clear" w:color="auto" w:fill="FFFFFF"/>
        </w:rPr>
        <w:t xml:space="preserve">GABILLY </w:t>
      </w:r>
      <w:r w:rsidRPr="00A93F54">
        <w:rPr>
          <w:rFonts w:cs="Times New Roman"/>
          <w:szCs w:val="24"/>
        </w:rPr>
        <w:t>Laurent, GRIEGER Fiene, LARRUCEA Xabier, VIOLI Christian, LOPEZ Cédric, ARNOD-PRIN Philippe and INGRASSIA Pier L</w:t>
      </w:r>
      <w:proofErr w:type="gramStart"/>
      <w:r w:rsidRPr="00A93F54">
        <w:rPr>
          <w:rFonts w:cs="Times New Roman"/>
          <w:szCs w:val="24"/>
        </w:rPr>
        <w:t>.;</w:t>
      </w:r>
      <w:proofErr w:type="gramEnd"/>
      <w:r w:rsidRPr="00A93F54">
        <w:rPr>
          <w:rFonts w:cs="Times New Roman"/>
          <w:b/>
          <w:szCs w:val="24"/>
        </w:rPr>
        <w:t xml:space="preserve"> </w:t>
      </w:r>
      <w:r w:rsidRPr="00A93F54">
        <w:rPr>
          <w:rFonts w:cs="Times New Roman"/>
          <w:szCs w:val="24"/>
          <w:shd w:val="clear" w:color="auto" w:fill="FFFFFF"/>
        </w:rPr>
        <w:t xml:space="preserve">(2016), </w:t>
      </w:r>
      <w:r w:rsidRPr="00A93F54">
        <w:rPr>
          <w:rFonts w:cs="Times New Roman"/>
          <w:szCs w:val="24"/>
        </w:rPr>
        <w:t>“</w:t>
      </w:r>
      <w:r w:rsidRPr="00A93F54">
        <w:rPr>
          <w:rFonts w:cs="Times New Roman"/>
          <w:szCs w:val="24"/>
          <w:shd w:val="clear" w:color="auto" w:fill="FFFFFF"/>
        </w:rPr>
        <w:t>TIER Competency-based Training Course for the First Receivers of CBRN Casualties: A European Perspective</w:t>
      </w:r>
      <w:r w:rsidRPr="00A93F54">
        <w:rPr>
          <w:rFonts w:cs="Times New Roman"/>
          <w:szCs w:val="24"/>
        </w:rPr>
        <w:t xml:space="preserve">”, </w:t>
      </w:r>
      <w:r w:rsidRPr="00A93F54">
        <w:rPr>
          <w:rFonts w:cs="Times New Roman"/>
          <w:b/>
          <w:iCs/>
          <w:szCs w:val="24"/>
          <w:shd w:val="clear" w:color="auto" w:fill="FFFFFF"/>
        </w:rPr>
        <w:t xml:space="preserve">European Journal of Emergency Medicine, </w:t>
      </w:r>
      <w:r w:rsidRPr="00A93F54">
        <w:rPr>
          <w:rFonts w:cs="Times New Roman"/>
          <w:iCs/>
          <w:szCs w:val="24"/>
          <w:shd w:val="clear" w:color="auto" w:fill="FFFFFF"/>
        </w:rPr>
        <w:t>24</w:t>
      </w:r>
      <w:r w:rsidRPr="00A93F54">
        <w:rPr>
          <w:rFonts w:cs="Times New Roman"/>
          <w:szCs w:val="24"/>
          <w:shd w:val="clear" w:color="auto" w:fill="FFFFFF"/>
        </w:rPr>
        <w:t>(5), pp. 371-376.</w:t>
      </w:r>
    </w:p>
    <w:p w:rsidR="00C01003" w:rsidRPr="00A93F54" w:rsidRDefault="00C01003" w:rsidP="00C01003">
      <w:pPr>
        <w:spacing w:after="0"/>
        <w:ind w:left="709" w:hanging="709"/>
        <w:rPr>
          <w:rFonts w:cs="Times New Roman"/>
          <w:szCs w:val="24"/>
        </w:rPr>
      </w:pPr>
      <w:r w:rsidRPr="00A93F54">
        <w:rPr>
          <w:rFonts w:cs="Times New Roman"/>
          <w:szCs w:val="24"/>
        </w:rPr>
        <w:t>DOĞAN Gülsün, YÜCEL Hasan, UZUNTAŞ Ömer ve ŞAHİNÖZ Saime; (2018), “Afet ve Acil Durum Yönetiminde Kamu Kurumlarının Rol ve Sorumlulukları: Gümüşhane İli Örneği”, 1. Uluslararası Afet Yönetimi Kongresi, 22-24 Ekim, Gümüşhane.</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shd w:val="clear" w:color="auto" w:fill="FFFFFF"/>
        </w:rPr>
        <w:lastRenderedPageBreak/>
        <w:t>DUNN Michael A. and SIDELL Frederick R</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(1989), </w:t>
      </w:r>
      <w:r w:rsidRPr="00A93F54">
        <w:rPr>
          <w:rFonts w:eastAsia="Calibri" w:cs="Times New Roman"/>
          <w:szCs w:val="24"/>
        </w:rPr>
        <w:t>“</w:t>
      </w:r>
      <w:r w:rsidRPr="00A93F54">
        <w:rPr>
          <w:rFonts w:cs="Times New Roman"/>
          <w:szCs w:val="24"/>
          <w:shd w:val="clear" w:color="auto" w:fill="FFFFFF"/>
        </w:rPr>
        <w:t>Progress in Medical Defense Against Nerve Agents</w:t>
      </w:r>
      <w:r w:rsidRPr="00A93F54">
        <w:rPr>
          <w:rFonts w:eastAsia="Calibri" w:cs="Times New Roman"/>
          <w:szCs w:val="24"/>
        </w:rPr>
        <w:t>”</w:t>
      </w:r>
      <w:r w:rsidRPr="00A93F54">
        <w:rPr>
          <w:rFonts w:cs="Times New Roman"/>
          <w:szCs w:val="24"/>
          <w:shd w:val="clear" w:color="auto" w:fill="FFFFFF"/>
        </w:rPr>
        <w:t>, </w:t>
      </w:r>
      <w:r w:rsidRPr="00A93F54">
        <w:rPr>
          <w:rFonts w:cs="Times New Roman"/>
          <w:b/>
          <w:iCs/>
          <w:szCs w:val="24"/>
          <w:shd w:val="clear" w:color="auto" w:fill="FFFFFF"/>
        </w:rPr>
        <w:t>Jama</w:t>
      </w:r>
      <w:r w:rsidRPr="00A93F54">
        <w:rPr>
          <w:rFonts w:cs="Times New Roman"/>
          <w:szCs w:val="24"/>
          <w:shd w:val="clear" w:color="auto" w:fill="FFFFFF"/>
        </w:rPr>
        <w:t>, </w:t>
      </w:r>
      <w:r w:rsidRPr="00A93F54">
        <w:rPr>
          <w:rFonts w:cs="Times New Roman"/>
          <w:iCs/>
          <w:szCs w:val="24"/>
          <w:shd w:val="clear" w:color="auto" w:fill="FFFFFF"/>
        </w:rPr>
        <w:t>262</w:t>
      </w:r>
      <w:r w:rsidRPr="00A93F54">
        <w:rPr>
          <w:rFonts w:cs="Times New Roman"/>
          <w:szCs w:val="24"/>
          <w:shd w:val="clear" w:color="auto" w:fill="FFFFFF"/>
        </w:rPr>
        <w:t>(5), pp. 649-652.</w:t>
      </w:r>
    </w:p>
    <w:p w:rsidR="00C01003" w:rsidRPr="00A93F54" w:rsidRDefault="00C01003" w:rsidP="00C01003">
      <w:pPr>
        <w:autoSpaceDE w:val="0"/>
        <w:autoSpaceDN w:val="0"/>
        <w:adjustRightInd w:val="0"/>
        <w:spacing w:after="0"/>
        <w:ind w:left="709" w:hanging="709"/>
        <w:rPr>
          <w:rFonts w:eastAsia="Calibri" w:cs="Times New Roman"/>
          <w:szCs w:val="24"/>
        </w:rPr>
      </w:pPr>
      <w:r w:rsidRPr="00A93F54">
        <w:rPr>
          <w:rFonts w:eastAsia="Calibri" w:cs="Times New Roman"/>
          <w:szCs w:val="24"/>
        </w:rPr>
        <w:t>ECKERT W. G</w:t>
      </w:r>
      <w:proofErr w:type="gramStart"/>
      <w:r w:rsidRPr="00A93F54">
        <w:rPr>
          <w:rFonts w:eastAsia="Calibri" w:cs="Times New Roman"/>
          <w:szCs w:val="24"/>
        </w:rPr>
        <w:t>.;</w:t>
      </w:r>
      <w:proofErr w:type="gramEnd"/>
      <w:r w:rsidRPr="00A93F54">
        <w:rPr>
          <w:rFonts w:eastAsia="Calibri" w:cs="Times New Roman"/>
          <w:szCs w:val="24"/>
        </w:rPr>
        <w:t xml:space="preserve"> (1991), “Mass Deaths by Gas or Chemical Poisoning A Historical Perspective”, </w:t>
      </w:r>
      <w:r w:rsidRPr="00A93F54">
        <w:rPr>
          <w:rFonts w:eastAsia="Calibri" w:cs="Times New Roman"/>
          <w:b/>
          <w:szCs w:val="24"/>
        </w:rPr>
        <w:t>The American Journal of Forensic Medicine and Pathology</w:t>
      </w:r>
      <w:r w:rsidRPr="00A93F54">
        <w:rPr>
          <w:rFonts w:eastAsia="Calibri" w:cs="Times New Roman"/>
          <w:szCs w:val="24"/>
        </w:rPr>
        <w:t>, Vol:12, Issue: 2, pp.119-125.</w:t>
      </w:r>
    </w:p>
    <w:p w:rsidR="00C01003" w:rsidRPr="00A93F54" w:rsidRDefault="00C01003" w:rsidP="00C01003">
      <w:pPr>
        <w:spacing w:after="0"/>
        <w:ind w:left="709" w:hanging="709"/>
        <w:rPr>
          <w:rFonts w:eastAsia="Calibri" w:cs="Times New Roman"/>
          <w:szCs w:val="24"/>
        </w:rPr>
      </w:pPr>
      <w:r w:rsidRPr="00A93F54">
        <w:rPr>
          <w:rFonts w:cs="Times New Roman"/>
          <w:szCs w:val="24"/>
        </w:rPr>
        <w:t xml:space="preserve">Elektrik Mühendisleri Odası, </w:t>
      </w:r>
      <w:hyperlink r:id="rId49" w:history="1">
        <w:r w:rsidRPr="00CE0077">
          <w:rPr>
            <w:rStyle w:val="Kpr"/>
            <w:rFonts w:cs="Times New Roman"/>
            <w:color w:val="auto"/>
            <w:szCs w:val="24"/>
            <w:u w:val="none"/>
          </w:rPr>
          <w:t>http://www.emo.org.tr/ekler/112711d91ac78c4_ek.pdf</w:t>
        </w:r>
      </w:hyperlink>
      <w:r w:rsidRPr="00CE0077">
        <w:rPr>
          <w:rFonts w:cs="Times New Roman"/>
          <w:szCs w:val="24"/>
        </w:rPr>
        <w:t>,</w:t>
      </w:r>
      <w:r w:rsidRPr="00A93F54">
        <w:rPr>
          <w:rFonts w:cs="Times New Roman"/>
          <w:szCs w:val="24"/>
        </w:rPr>
        <w:t xml:space="preserve"> Erişim Tarihi: 01.05.2019.</w:t>
      </w:r>
    </w:p>
    <w:p w:rsidR="00C01003" w:rsidRPr="00A93F54" w:rsidRDefault="00C01003" w:rsidP="00C01003">
      <w:pPr>
        <w:autoSpaceDE w:val="0"/>
        <w:autoSpaceDN w:val="0"/>
        <w:adjustRightInd w:val="0"/>
        <w:spacing w:after="0"/>
        <w:ind w:left="709" w:hanging="709"/>
        <w:rPr>
          <w:rFonts w:eastAsia="Calibri" w:cs="Times New Roman"/>
          <w:szCs w:val="24"/>
        </w:rPr>
      </w:pPr>
      <w:r w:rsidRPr="00A93F54">
        <w:rPr>
          <w:rFonts w:eastAsia="Calibri" w:cs="Times New Roman"/>
          <w:szCs w:val="24"/>
        </w:rPr>
        <w:t xml:space="preserve">ERKEKOĞLU Pınar ve KOÇER-GÜMÜŞEL Belma; (2018), “Kimyasal Savaş Ajanları: Tarihçeleri, Toksisiteleri, Saptanmaları ve Hazırlıklı Olma”, </w:t>
      </w:r>
      <w:r w:rsidRPr="00A93F54">
        <w:rPr>
          <w:rFonts w:eastAsia="Calibri" w:cs="Times New Roman"/>
          <w:b/>
          <w:szCs w:val="24"/>
        </w:rPr>
        <w:t xml:space="preserve">Hacettepe University Journal of the Faculty of Pharmacy, </w:t>
      </w:r>
      <w:r w:rsidRPr="00A93F54">
        <w:rPr>
          <w:rFonts w:eastAsia="Calibri" w:cs="Times New Roman"/>
          <w:szCs w:val="24"/>
        </w:rPr>
        <w:t>Cilt: 38, Sayı: 1, ss.24-38.</w:t>
      </w:r>
    </w:p>
    <w:p w:rsidR="00C01003" w:rsidRPr="00A93F54" w:rsidRDefault="00C01003" w:rsidP="00C01003">
      <w:pPr>
        <w:autoSpaceDE w:val="0"/>
        <w:autoSpaceDN w:val="0"/>
        <w:adjustRightInd w:val="0"/>
        <w:spacing w:after="0"/>
        <w:ind w:left="709" w:hanging="709"/>
        <w:rPr>
          <w:rFonts w:cs="Times New Roman"/>
          <w:szCs w:val="24"/>
        </w:rPr>
      </w:pPr>
      <w:proofErr w:type="gramStart"/>
      <w:r w:rsidRPr="00A93F54">
        <w:rPr>
          <w:rFonts w:cs="Times New Roman"/>
          <w:szCs w:val="24"/>
        </w:rPr>
        <w:t>EUROPEAN COMMISSION (EC)</w:t>
      </w:r>
      <w:r w:rsidRPr="00A93F54">
        <w:rPr>
          <w:rFonts w:cs="Times New Roman"/>
          <w:szCs w:val="24"/>
          <w:shd w:val="clear" w:color="auto" w:fill="FFFFFF"/>
        </w:rPr>
        <w:t xml:space="preserve">; (2000), </w:t>
      </w:r>
      <w:r w:rsidRPr="00A93F54">
        <w:rPr>
          <w:rStyle w:val="Gl"/>
          <w:rFonts w:cs="Times New Roman"/>
          <w:szCs w:val="24"/>
          <w:shd w:val="clear" w:color="auto" w:fill="FFFFFF"/>
        </w:rPr>
        <w:t xml:space="preserve">Directive 2000/54/EC of the European Parliament and of the Council of 18 September 2000 on the Protection of Workers from Risks Related to Exposure to Biological Agents at Work (seventh individual directive within the meaning of Article 16(1) of Directive 89/391/EEC), </w:t>
      </w:r>
      <w:r w:rsidRPr="00A93F54">
        <w:rPr>
          <w:rFonts w:cs="Times New Roman"/>
          <w:iCs/>
          <w:szCs w:val="24"/>
          <w:shd w:val="clear" w:color="auto" w:fill="FFFFFF"/>
        </w:rPr>
        <w:t>Official Journal of the European Communities</w:t>
      </w:r>
      <w:r w:rsidRPr="00A93F54">
        <w:rPr>
          <w:rFonts w:cs="Times New Roman"/>
          <w:szCs w:val="24"/>
          <w:shd w:val="clear" w:color="auto" w:fill="FFFFFF"/>
        </w:rPr>
        <w:t xml:space="preserve">, </w:t>
      </w:r>
      <w:hyperlink r:id="rId50" w:history="1">
        <w:r w:rsidRPr="00CE0077">
          <w:rPr>
            <w:rStyle w:val="Kpr"/>
            <w:rFonts w:cs="Times New Roman"/>
            <w:color w:val="auto"/>
            <w:szCs w:val="24"/>
            <w:u w:val="none"/>
          </w:rPr>
          <w:t>https://eur-lex.europa.eu/legal-content/EN/TXT/PDF/?uri=CELEX:32000L0054&amp;from=EN</w:t>
        </w:r>
      </w:hyperlink>
      <w:r w:rsidRPr="00A93F54">
        <w:rPr>
          <w:rFonts w:cs="Times New Roman"/>
          <w:szCs w:val="24"/>
        </w:rPr>
        <w:t xml:space="preserve">, Erişim Tarihi: 05.04.2019. </w:t>
      </w:r>
      <w:proofErr w:type="gramEnd"/>
    </w:p>
    <w:p w:rsidR="00C01003" w:rsidRPr="00A93F54" w:rsidRDefault="00C01003" w:rsidP="00C01003">
      <w:pPr>
        <w:autoSpaceDE w:val="0"/>
        <w:autoSpaceDN w:val="0"/>
        <w:adjustRightInd w:val="0"/>
        <w:spacing w:after="0"/>
        <w:ind w:left="709" w:hanging="709"/>
        <w:rPr>
          <w:rFonts w:cs="Times New Roman"/>
          <w:szCs w:val="24"/>
        </w:rPr>
      </w:pPr>
      <w:proofErr w:type="gramStart"/>
      <w:r w:rsidRPr="00A93F54">
        <w:rPr>
          <w:rFonts w:cs="Times New Roman"/>
          <w:szCs w:val="24"/>
        </w:rPr>
        <w:t xml:space="preserve">EUROPEAN COMMISSION (EC); (2017), Communication from the Commission to the European Parliament, the Council, the European Economic and Social Committee and the Committee of the Regions, Brussels, 18.10.2017 COM(2017) 610 final, </w:t>
      </w:r>
      <w:hyperlink r:id="rId51" w:history="1">
        <w:r w:rsidRPr="00CE0077">
          <w:rPr>
            <w:rStyle w:val="Kpr"/>
            <w:rFonts w:cs="Times New Roman"/>
            <w:color w:val="auto"/>
            <w:szCs w:val="24"/>
            <w:u w:val="none"/>
          </w:rPr>
          <w:t>https://ec.europa.eu/home-affairs/sites/homeaffairs/files/what-we-do/policies/european-agenda-security/20171018_action_plan_to_enhance_preparedness_against_chemical_biological_radiological_and_nuclear_security_risks_en.pdf</w:t>
        </w:r>
      </w:hyperlink>
      <w:r w:rsidRPr="00CE0077">
        <w:rPr>
          <w:rFonts w:cs="Times New Roman"/>
          <w:szCs w:val="24"/>
        </w:rPr>
        <w:t>,</w:t>
      </w:r>
      <w:r w:rsidRPr="00A93F54">
        <w:rPr>
          <w:rFonts w:cs="Times New Roman"/>
          <w:szCs w:val="24"/>
        </w:rPr>
        <w:t xml:space="preserve"> Erişim Tarihi: 29.03.2019. </w:t>
      </w:r>
      <w:proofErr w:type="gramEnd"/>
    </w:p>
    <w:p w:rsidR="00C01003" w:rsidRPr="00A93F54" w:rsidRDefault="005F6989" w:rsidP="00C01003">
      <w:pPr>
        <w:spacing w:after="0"/>
        <w:ind w:left="709" w:hanging="709"/>
        <w:rPr>
          <w:rFonts w:cs="Times New Roman"/>
          <w:szCs w:val="24"/>
        </w:rPr>
      </w:pPr>
      <w:hyperlink r:id="rId52" w:tooltip="Bu içerik oluşturucu ile daha fazla belge" w:history="1">
        <w:r w:rsidR="00C01003" w:rsidRPr="00A93F54">
          <w:rPr>
            <w:rFonts w:eastAsia="Times New Roman" w:cs="Times New Roman"/>
            <w:szCs w:val="24"/>
            <w:lang w:eastAsia="tr-TR"/>
          </w:rPr>
          <w:t>FARRİOR Cedrick A.</w:t>
        </w:r>
      </w:hyperlink>
      <w:r w:rsidR="00C01003" w:rsidRPr="00A93F54">
        <w:rPr>
          <w:rFonts w:eastAsia="Times New Roman" w:cs="Times New Roman"/>
          <w:szCs w:val="24"/>
          <w:lang w:eastAsia="tr-TR"/>
        </w:rPr>
        <w:t xml:space="preserve">; (2004), </w:t>
      </w:r>
      <w:r w:rsidR="00C01003" w:rsidRPr="00A93F54">
        <w:rPr>
          <w:rFonts w:cs="Times New Roman"/>
          <w:b/>
          <w:szCs w:val="24"/>
        </w:rPr>
        <w:t>“Preparing for the Chemical, Biological, Radiological and Nuclear (CBRN) Threat within the Contemporary Operating Environment (COE)”</w:t>
      </w:r>
      <w:r w:rsidR="00C01003" w:rsidRPr="00A93F54">
        <w:rPr>
          <w:rFonts w:cs="Times New Roman"/>
          <w:szCs w:val="24"/>
        </w:rPr>
        <w:t xml:space="preserve">, U.S. Army Command and General Staff College, School of Advenced Military Studies, </w:t>
      </w:r>
      <w:r w:rsidR="00C01003" w:rsidRPr="00A93F54">
        <w:rPr>
          <w:rFonts w:eastAsia="Times New Roman" w:cs="Times New Roman"/>
          <w:szCs w:val="24"/>
          <w:lang w:eastAsia="tr-TR"/>
        </w:rPr>
        <w:br/>
        <w:t>Public Domain</w:t>
      </w:r>
      <w:r w:rsidR="00C01003" w:rsidRPr="00A93F54">
        <w:rPr>
          <w:rFonts w:cs="Times New Roman"/>
          <w:szCs w:val="24"/>
          <w:shd w:val="clear" w:color="auto" w:fill="FFFFFF"/>
        </w:rPr>
        <w:t xml:space="preserve">, </w:t>
      </w:r>
      <w:hyperlink r:id="rId53" w:tgtFrame="_blank" w:history="1">
        <w:r w:rsidR="00C01003" w:rsidRPr="00CE0077">
          <w:rPr>
            <w:rStyle w:val="Kpr"/>
            <w:rFonts w:cs="Times New Roman"/>
            <w:color w:val="auto"/>
            <w:szCs w:val="24"/>
            <w:u w:val="none"/>
            <w:bdr w:val="none" w:sz="0" w:space="0" w:color="auto" w:frame="1"/>
            <w:shd w:val="clear" w:color="auto" w:fill="FFFFFF"/>
          </w:rPr>
          <w:t>https://www.hsdl.org/?view&amp;did=453634</w:t>
        </w:r>
      </w:hyperlink>
      <w:r w:rsidR="00C01003" w:rsidRPr="00A93F54">
        <w:rPr>
          <w:rFonts w:cs="Times New Roman"/>
          <w:szCs w:val="24"/>
        </w:rPr>
        <w:t xml:space="preserve">, </w:t>
      </w:r>
      <w:r w:rsidR="00C01003" w:rsidRPr="00A93F54">
        <w:rPr>
          <w:rFonts w:cs="Times New Roman"/>
          <w:szCs w:val="24"/>
          <w:shd w:val="clear" w:color="auto" w:fill="FFFFFF"/>
        </w:rPr>
        <w:t>Erişim Tarihi: 10.02.2019.</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shd w:val="clear" w:color="auto" w:fill="FFFFFF"/>
        </w:rPr>
        <w:lastRenderedPageBreak/>
        <w:t>FATAH  Alim  A</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ARCILESI Richard D., JUDD Adam K., O’CONNOR Laurel E., LATTIN Charlotte H., and WELLS Corrie Y.; (2007), </w:t>
      </w:r>
      <w:r w:rsidRPr="00A93F54">
        <w:rPr>
          <w:rFonts w:cs="Times New Roman"/>
          <w:iCs/>
          <w:szCs w:val="24"/>
          <w:shd w:val="clear" w:color="auto" w:fill="FFFFFF"/>
        </w:rPr>
        <w:t xml:space="preserve">Guide for the Selection of Biological, Chemical, Radiological and Nuclear Decontamination Equipment for Emergency First Responders, </w:t>
      </w:r>
      <w:r w:rsidRPr="00A93F54">
        <w:rPr>
          <w:rFonts w:cs="Times New Roman"/>
          <w:szCs w:val="24"/>
        </w:rPr>
        <w:t>Preparedness Directorate Office of Grants and Training</w:t>
      </w:r>
      <w:r w:rsidRPr="00A93F54">
        <w:rPr>
          <w:rFonts w:cs="Times New Roman"/>
          <w:iCs/>
          <w:szCs w:val="24"/>
          <w:shd w:val="clear" w:color="auto" w:fill="FFFFFF"/>
        </w:rPr>
        <w:t xml:space="preserve"> </w:t>
      </w:r>
      <w:r w:rsidRPr="00A93F54">
        <w:rPr>
          <w:rFonts w:cs="Times New Roman"/>
          <w:szCs w:val="24"/>
          <w:shd w:val="clear" w:color="auto" w:fill="FFFFFF"/>
        </w:rPr>
        <w:t xml:space="preserve">Guide 103–06, </w:t>
      </w:r>
      <w:hyperlink r:id="rId54" w:history="1">
        <w:r w:rsidRPr="00CE0077">
          <w:rPr>
            <w:rStyle w:val="Kpr"/>
            <w:rFonts w:cs="Times New Roman"/>
            <w:color w:val="auto"/>
            <w:szCs w:val="24"/>
            <w:u w:val="none"/>
          </w:rPr>
          <w:t>https://www.remm.nlm.gov/DHS_103-06_DeconEquip_DraftReport_3-19-07.pdf</w:t>
        </w:r>
      </w:hyperlink>
      <w:r w:rsidRPr="00A93F54">
        <w:rPr>
          <w:rFonts w:cs="Times New Roman"/>
          <w:szCs w:val="24"/>
        </w:rPr>
        <w:t>, Erişim Tarihi: 18.03.2019.</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FERGUSON Charles D. and SMITH Michelle M</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(2009), </w:t>
      </w:r>
      <w:r w:rsidRPr="00A93F54">
        <w:rPr>
          <w:rFonts w:eastAsia="Calibri" w:cs="Times New Roman"/>
          <w:szCs w:val="24"/>
        </w:rPr>
        <w:t>“</w:t>
      </w:r>
      <w:r w:rsidRPr="00A93F54">
        <w:rPr>
          <w:rFonts w:cs="Times New Roman"/>
          <w:szCs w:val="24"/>
          <w:shd w:val="clear" w:color="auto" w:fill="FFFFFF"/>
        </w:rPr>
        <w:t>Assessing Radiological Weapons: Attack Methods and Estimated Effects</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Defence Against Terrorism Review</w:t>
      </w:r>
      <w:r w:rsidRPr="00A93F54">
        <w:rPr>
          <w:rFonts w:cs="Times New Roman"/>
          <w:szCs w:val="24"/>
          <w:shd w:val="clear" w:color="auto" w:fill="FFFFFF"/>
        </w:rPr>
        <w:t>, </w:t>
      </w:r>
      <w:r w:rsidRPr="00A93F54">
        <w:rPr>
          <w:rFonts w:cs="Times New Roman"/>
          <w:iCs/>
          <w:szCs w:val="24"/>
          <w:shd w:val="clear" w:color="auto" w:fill="FFFFFF"/>
        </w:rPr>
        <w:t>2</w:t>
      </w:r>
      <w:r w:rsidRPr="00A93F54">
        <w:rPr>
          <w:rFonts w:cs="Times New Roman"/>
          <w:szCs w:val="24"/>
          <w:shd w:val="clear" w:color="auto" w:fill="FFFFFF"/>
        </w:rPr>
        <w:t xml:space="preserve">(2), pp. 15-34. </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FIORITO R</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BELLECCI C., GUCCIARDINO A., MALIZIA A., D’AMICO F., FONTANA C., RUSSO C., PERRIMEZZI C. And GAUDIO P.; (2013), "Training Internazionale: Eventi Accidentali, Naturali, Dolosi=EVENTI CBRNe", </w:t>
      </w:r>
      <w:r w:rsidRPr="00A93F54">
        <w:rPr>
          <w:rFonts w:cs="Times New Roman"/>
          <w:szCs w:val="24"/>
        </w:rPr>
        <w:t>AIRP-Atti del XXXVI Convegno Nazionale di Radioprotezione, Palermo, 18 - 20 settembre.</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FRANCIS Jeremy W</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(2011), </w:t>
      </w:r>
      <w:r w:rsidRPr="00A93F54">
        <w:rPr>
          <w:rFonts w:cs="Times New Roman"/>
          <w:iCs/>
          <w:szCs w:val="24"/>
          <w:shd w:val="clear" w:color="auto" w:fill="FFFFFF"/>
        </w:rPr>
        <w:t>Terrorism Preparedness of Municipal First Response Public Safety Agencies in a North Central State</w:t>
      </w:r>
      <w:r w:rsidRPr="00A93F54">
        <w:rPr>
          <w:rFonts w:cs="Times New Roman"/>
          <w:szCs w:val="24"/>
          <w:shd w:val="clear" w:color="auto" w:fill="FFFFFF"/>
        </w:rPr>
        <w:t> (Doctoral dissertation, Walden University).</w:t>
      </w:r>
    </w:p>
    <w:p w:rsidR="00C01003" w:rsidRPr="00A93F54" w:rsidRDefault="00C01003" w:rsidP="00C01003">
      <w:pPr>
        <w:spacing w:after="0"/>
        <w:ind w:left="709" w:hanging="709"/>
        <w:rPr>
          <w:rFonts w:cs="Times New Roman"/>
          <w:szCs w:val="24"/>
          <w:shd w:val="clear" w:color="auto" w:fill="FFFFFF"/>
        </w:rPr>
      </w:pPr>
      <w:r w:rsidRPr="00A93F54">
        <w:rPr>
          <w:rStyle w:val="Gl"/>
          <w:rFonts w:cs="Times New Roman"/>
          <w:iCs/>
          <w:szCs w:val="24"/>
        </w:rPr>
        <w:t>FRANCONI R</w:t>
      </w:r>
      <w:proofErr w:type="gramStart"/>
      <w:r w:rsidRPr="00A93F54">
        <w:rPr>
          <w:rFonts w:cs="Times New Roman"/>
          <w:iCs/>
          <w:szCs w:val="24"/>
        </w:rPr>
        <w:t>.,</w:t>
      </w:r>
      <w:proofErr w:type="gramEnd"/>
      <w:r w:rsidRPr="00A93F54">
        <w:rPr>
          <w:rFonts w:cs="Times New Roman"/>
          <w:iCs/>
          <w:szCs w:val="24"/>
        </w:rPr>
        <w:t xml:space="preserve"> Testa A., GIOVANETTI A., LOPRESTO V., PINTO R., TURCHI R., ILIANO E., MASSA S., PATRONO C., PALMA V., RINALDI A., BARTOLESCHI C., PARDINI M. C., DEMURTAS O., CAPPELLI M. and MARINO C</w:t>
      </w:r>
      <w:r w:rsidRPr="00A93F54">
        <w:rPr>
          <w:rFonts w:cs="Times New Roman"/>
          <w:szCs w:val="24"/>
        </w:rPr>
        <w:t xml:space="preserve">.; (2017), </w:t>
      </w:r>
      <w:r w:rsidRPr="00A93F54">
        <w:rPr>
          <w:rFonts w:eastAsia="Calibri" w:cs="Times New Roman"/>
          <w:szCs w:val="24"/>
        </w:rPr>
        <w:t>“</w:t>
      </w:r>
      <w:r w:rsidRPr="00A93F54">
        <w:rPr>
          <w:rFonts w:cs="Times New Roman"/>
          <w:szCs w:val="24"/>
        </w:rPr>
        <w:t>CBRN Emergencies: Integrated Approach to Develop Innovative Technology and Training of Operators</w:t>
      </w:r>
      <w:r w:rsidRPr="00A93F54">
        <w:rPr>
          <w:rFonts w:eastAsia="Calibri" w:cs="Times New Roman"/>
          <w:szCs w:val="24"/>
        </w:rPr>
        <w:t>”</w:t>
      </w:r>
      <w:r w:rsidRPr="00A93F54">
        <w:rPr>
          <w:rFonts w:cs="Times New Roman"/>
          <w:szCs w:val="24"/>
        </w:rPr>
        <w:t xml:space="preserve">, </w:t>
      </w:r>
      <w:r w:rsidRPr="00A93F54">
        <w:rPr>
          <w:rFonts w:cs="Times New Roman"/>
          <w:b/>
          <w:szCs w:val="24"/>
        </w:rPr>
        <w:t xml:space="preserve">Biomedicine &amp; Prevention, </w:t>
      </w:r>
      <w:r w:rsidRPr="00A93F54">
        <w:rPr>
          <w:rFonts w:cs="Times New Roman"/>
          <w:szCs w:val="24"/>
        </w:rPr>
        <w:t>vol. 4-CBRNe Safety Special issue (PART 2)-(133).</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FRICKER Ronald D</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JACOBSON Jerry O. and DAVIS Lois M.; (2002), </w:t>
      </w:r>
      <w:r w:rsidRPr="00A93F54">
        <w:rPr>
          <w:rFonts w:eastAsia="Calibri" w:cs="Times New Roman"/>
          <w:szCs w:val="24"/>
        </w:rPr>
        <w:t>“</w:t>
      </w:r>
      <w:r w:rsidRPr="00A93F54">
        <w:rPr>
          <w:rFonts w:cs="Times New Roman"/>
          <w:szCs w:val="24"/>
          <w:shd w:val="clear" w:color="auto" w:fill="FFFFFF"/>
        </w:rPr>
        <w:t>Measuring and Evaluating Local Preparedness for a Chemical or Biological Terrorist Attack</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szCs w:val="24"/>
          <w:shd w:val="clear" w:color="auto" w:fill="FFFFFF"/>
        </w:rPr>
        <w:t>RAND Corporation</w:t>
      </w:r>
      <w:r w:rsidRPr="00A93F54">
        <w:rPr>
          <w:rFonts w:cs="Times New Roman"/>
          <w:szCs w:val="24"/>
          <w:shd w:val="clear" w:color="auto" w:fill="FFFFFF"/>
        </w:rPr>
        <w:t xml:space="preserve">, Santa Monica, California, </w:t>
      </w:r>
      <w:hyperlink r:id="rId55" w:history="1">
        <w:r w:rsidRPr="00CE0077">
          <w:rPr>
            <w:rStyle w:val="Kpr"/>
            <w:rFonts w:cs="Times New Roman"/>
            <w:color w:val="auto"/>
            <w:szCs w:val="24"/>
            <w:u w:val="none"/>
            <w:shd w:val="clear" w:color="auto" w:fill="FFFFFF"/>
          </w:rPr>
          <w:t>https://www.rand.org/pubs/issue_papers/IP217.html</w:t>
        </w:r>
      </w:hyperlink>
      <w:r w:rsidRPr="00A93F54">
        <w:rPr>
          <w:rFonts w:cs="Times New Roman"/>
          <w:szCs w:val="24"/>
          <w:shd w:val="clear" w:color="auto" w:fill="FFFFFF"/>
        </w:rPr>
        <w:t>, Erişim Tarihi 01.05.2019.</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 xml:space="preserve">FURMAN </w:t>
      </w:r>
      <w:r w:rsidRPr="00A93F54">
        <w:rPr>
          <w:rFonts w:cs="Times New Roman"/>
          <w:szCs w:val="24"/>
        </w:rPr>
        <w:t>Leola Dyrud</w:t>
      </w:r>
      <w:r w:rsidRPr="00A93F54">
        <w:rPr>
          <w:rFonts w:cs="Times New Roman"/>
          <w:szCs w:val="24"/>
          <w:shd w:val="clear" w:color="auto" w:fill="FFFFFF"/>
        </w:rPr>
        <w:t>, BENSON Perry W</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MOSS Bernard, DANBOLT Torill, VETVIK Einar and Canda Edward; (2016), </w:t>
      </w:r>
      <w:r w:rsidRPr="00A93F54">
        <w:rPr>
          <w:rFonts w:eastAsia="Calibri" w:cs="Times New Roman"/>
          <w:szCs w:val="24"/>
        </w:rPr>
        <w:t>“</w:t>
      </w:r>
      <w:r w:rsidRPr="00A93F54">
        <w:rPr>
          <w:rFonts w:cs="Times New Roman"/>
          <w:szCs w:val="24"/>
          <w:shd w:val="clear" w:color="auto" w:fill="FFFFFF"/>
        </w:rPr>
        <w:t>Reflections on Collective Trauma, Faith, and Service Delivery to Victims of Terrorism and Natural Disaster: Insights from Six National Studies</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Social Work and Christianity</w:t>
      </w:r>
      <w:r w:rsidRPr="00A93F54">
        <w:rPr>
          <w:rFonts w:cs="Times New Roman"/>
          <w:szCs w:val="24"/>
          <w:shd w:val="clear" w:color="auto" w:fill="FFFFFF"/>
        </w:rPr>
        <w:t>, </w:t>
      </w:r>
      <w:r w:rsidRPr="00A93F54">
        <w:rPr>
          <w:rFonts w:cs="Times New Roman"/>
          <w:iCs/>
          <w:szCs w:val="24"/>
          <w:shd w:val="clear" w:color="auto" w:fill="FFFFFF"/>
        </w:rPr>
        <w:t>43</w:t>
      </w:r>
      <w:r w:rsidRPr="00A93F54">
        <w:rPr>
          <w:rFonts w:cs="Times New Roman"/>
          <w:szCs w:val="24"/>
          <w:shd w:val="clear" w:color="auto" w:fill="FFFFFF"/>
        </w:rPr>
        <w:t>(1), 74.</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lastRenderedPageBreak/>
        <w:t xml:space="preserve">GALADA Heather Corinne; (2011), </w:t>
      </w:r>
      <w:r w:rsidRPr="00A93F54">
        <w:rPr>
          <w:rFonts w:cs="Times New Roman"/>
          <w:szCs w:val="24"/>
          <w:shd w:val="clear" w:color="auto" w:fill="FFFFFF"/>
        </w:rPr>
        <w:t>First Responder Knowledge and Training Needs for Bioterrorism, Drexel University School of Public Health.</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GARNER Alan, LEE Anna, HARRISON Ken and Schultz Carl H</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(2001), </w:t>
      </w:r>
      <w:r w:rsidRPr="00A93F54">
        <w:rPr>
          <w:rFonts w:cs="Times New Roman"/>
          <w:szCs w:val="24"/>
        </w:rPr>
        <w:t>“</w:t>
      </w:r>
      <w:r w:rsidRPr="00A93F54">
        <w:rPr>
          <w:rFonts w:cs="Times New Roman"/>
          <w:szCs w:val="24"/>
          <w:shd w:val="clear" w:color="auto" w:fill="FFFFFF"/>
        </w:rPr>
        <w:t>Comparative Analysis of Multiple-casualty Incident Triage Algorithms</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Annals of Emergency Medicine</w:t>
      </w:r>
      <w:r w:rsidRPr="00A93F54">
        <w:rPr>
          <w:rFonts w:cs="Times New Roman"/>
          <w:szCs w:val="24"/>
          <w:shd w:val="clear" w:color="auto" w:fill="FFFFFF"/>
        </w:rPr>
        <w:t>, </w:t>
      </w:r>
      <w:r w:rsidRPr="00A93F54">
        <w:rPr>
          <w:rFonts w:cs="Times New Roman"/>
          <w:iCs/>
          <w:szCs w:val="24"/>
          <w:shd w:val="clear" w:color="auto" w:fill="FFFFFF"/>
        </w:rPr>
        <w:t>38</w:t>
      </w:r>
      <w:r w:rsidRPr="00A93F54">
        <w:rPr>
          <w:rFonts w:cs="Times New Roman"/>
          <w:szCs w:val="24"/>
          <w:shd w:val="clear" w:color="auto" w:fill="FFFFFF"/>
        </w:rPr>
        <w:t>(5), pp. 541-548.</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GERSTEIN D. M</w:t>
      </w:r>
      <w:proofErr w:type="gramStart"/>
      <w:r w:rsidRPr="00A93F54">
        <w:rPr>
          <w:rFonts w:cs="Times New Roman"/>
          <w:szCs w:val="24"/>
        </w:rPr>
        <w:t>.;</w:t>
      </w:r>
      <w:proofErr w:type="gramEnd"/>
      <w:r w:rsidRPr="00A93F54">
        <w:rPr>
          <w:rFonts w:cs="Times New Roman"/>
          <w:szCs w:val="24"/>
        </w:rPr>
        <w:t xml:space="preserve"> (2008), </w:t>
      </w:r>
      <w:r w:rsidRPr="00A93F54">
        <w:rPr>
          <w:rFonts w:cs="Times New Roman"/>
          <w:iCs/>
          <w:szCs w:val="24"/>
        </w:rPr>
        <w:t>Examining the Potential for a Bioterror Attack</w:t>
      </w:r>
      <w:r w:rsidRPr="00A93F54">
        <w:rPr>
          <w:rFonts w:cs="Times New Roman"/>
          <w:szCs w:val="24"/>
        </w:rPr>
        <w:t xml:space="preserve"> (Doctoral dissertation, George Mason University).</w:t>
      </w:r>
    </w:p>
    <w:p w:rsidR="00C01003" w:rsidRPr="00A93F54" w:rsidRDefault="00C01003" w:rsidP="00C01003">
      <w:pPr>
        <w:spacing w:after="0"/>
        <w:ind w:left="709" w:hanging="709"/>
        <w:rPr>
          <w:rFonts w:cs="Times New Roman"/>
          <w:iCs/>
          <w:szCs w:val="24"/>
        </w:rPr>
      </w:pPr>
      <w:r w:rsidRPr="00A93F54">
        <w:rPr>
          <w:rFonts w:cs="Times New Roman"/>
          <w:szCs w:val="24"/>
          <w:shd w:val="clear" w:color="auto" w:fill="FFFFFF"/>
        </w:rPr>
        <w:t>GILMORE COMMISSION; (1999), First Annual Report to the President and the Congress of the Advisory Panel to Assess Domestic Response Capabilities for Terrorism Involving Weapons of Mass Destruction, I. </w:t>
      </w:r>
      <w:r w:rsidRPr="00A93F54">
        <w:rPr>
          <w:rFonts w:cs="Times New Roman"/>
          <w:iCs/>
          <w:szCs w:val="24"/>
          <w:shd w:val="clear" w:color="auto" w:fill="FFFFFF"/>
        </w:rPr>
        <w:t>Assessing the Threat, RAND, Santa Monica, CA</w:t>
      </w:r>
      <w:r w:rsidRPr="00A93F54">
        <w:rPr>
          <w:rFonts w:cs="Times New Roman"/>
          <w:szCs w:val="24"/>
          <w:shd w:val="clear" w:color="auto" w:fill="FFFFFF"/>
        </w:rPr>
        <w:t>, </w:t>
      </w:r>
      <w:r w:rsidRPr="00A93F54">
        <w:rPr>
          <w:rFonts w:cs="Times New Roman"/>
          <w:iCs/>
          <w:szCs w:val="24"/>
          <w:shd w:val="clear" w:color="auto" w:fill="FFFFFF"/>
        </w:rPr>
        <w:t>15</w:t>
      </w:r>
      <w:r w:rsidRPr="00A93F54">
        <w:rPr>
          <w:rFonts w:cs="Times New Roman"/>
          <w:szCs w:val="24"/>
          <w:shd w:val="clear" w:color="auto" w:fill="FFFFFF"/>
        </w:rPr>
        <w:t xml:space="preserve">. </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GOSS K. C</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(2002), Managing the Emergency Consequences of Terrorist Incidents-Interim Planning Guide for State and Local Governments, </w:t>
      </w:r>
      <w:hyperlink r:id="rId56" w:history="1">
        <w:r w:rsidRPr="00CE0077">
          <w:rPr>
            <w:rStyle w:val="Kpr"/>
            <w:rFonts w:cs="Times New Roman"/>
            <w:color w:val="auto"/>
            <w:szCs w:val="24"/>
            <w:u w:val="none"/>
            <w:shd w:val="clear" w:color="auto" w:fill="FFFFFF"/>
          </w:rPr>
          <w:t>https://www.fema.gov/pdf/plan/managingemerconseq.pdf</w:t>
        </w:r>
      </w:hyperlink>
      <w:r w:rsidRPr="00A93F54">
        <w:rPr>
          <w:rFonts w:cs="Times New Roman"/>
          <w:szCs w:val="24"/>
          <w:shd w:val="clear" w:color="auto" w:fill="FFFFFF"/>
        </w:rPr>
        <w:t>, Erişim Tarihi: 20.02.2019.</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GROSECLOSE Samuel L</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GRAY Edwin Kent, GUNTER Elaine W., JOHNSON Alison B., WILSON Anne L., ASHFORD David A... and SPIEGEL Richard A.; (2000), </w:t>
      </w:r>
      <w:r w:rsidRPr="00A93F54">
        <w:rPr>
          <w:rFonts w:cs="Times New Roman"/>
          <w:szCs w:val="24"/>
        </w:rPr>
        <w:t>“</w:t>
      </w:r>
      <w:r w:rsidRPr="00A93F54">
        <w:rPr>
          <w:rFonts w:cs="Times New Roman"/>
          <w:szCs w:val="24"/>
          <w:shd w:val="clear" w:color="auto" w:fill="FFFFFF"/>
        </w:rPr>
        <w:t>Biological and Chemical Terrorism: Strategic Plan for Preparedness and Response</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Morbidity and Mortality Weekly Report</w:t>
      </w:r>
      <w:r w:rsidRPr="00A93F54">
        <w:rPr>
          <w:rFonts w:cs="Times New Roman"/>
          <w:szCs w:val="24"/>
          <w:shd w:val="clear" w:color="auto" w:fill="FFFFFF"/>
        </w:rPr>
        <w:t>, </w:t>
      </w:r>
      <w:r w:rsidRPr="00A93F54">
        <w:rPr>
          <w:rFonts w:cs="Times New Roman"/>
          <w:iCs/>
          <w:szCs w:val="24"/>
          <w:shd w:val="clear" w:color="auto" w:fill="FFFFFF"/>
        </w:rPr>
        <w:t>49</w:t>
      </w:r>
      <w:r w:rsidRPr="00A93F54">
        <w:rPr>
          <w:rFonts w:cs="Times New Roman"/>
          <w:szCs w:val="24"/>
          <w:shd w:val="clear" w:color="auto" w:fill="FFFFFF"/>
        </w:rPr>
        <w:t xml:space="preserve">(RR-4), pp. 1-14. </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 xml:space="preserve">GÜL Hüseyin; (2000), </w:t>
      </w:r>
      <w:r w:rsidRPr="00A93F54">
        <w:rPr>
          <w:rFonts w:cs="Times New Roman"/>
          <w:szCs w:val="24"/>
        </w:rPr>
        <w:t>“</w:t>
      </w:r>
      <w:r w:rsidRPr="00A93F54">
        <w:rPr>
          <w:rFonts w:cs="Times New Roman"/>
          <w:szCs w:val="24"/>
          <w:shd w:val="clear" w:color="auto" w:fill="FFFFFF"/>
        </w:rPr>
        <w:t>Türkiye’de Kamu Yönetiminde Hizmet İçi Eğitim</w:t>
      </w:r>
      <w:r w:rsidRPr="00A93F54">
        <w:rPr>
          <w:rFonts w:cs="Times New Roman"/>
          <w:szCs w:val="24"/>
        </w:rPr>
        <w:t>”</w:t>
      </w:r>
      <w:r w:rsidRPr="00A93F54">
        <w:rPr>
          <w:rFonts w:cs="Times New Roman"/>
          <w:szCs w:val="24"/>
          <w:shd w:val="clear" w:color="auto" w:fill="FFFFFF"/>
        </w:rPr>
        <w:t xml:space="preserve">, </w:t>
      </w:r>
      <w:r w:rsidRPr="00A93F54">
        <w:rPr>
          <w:rFonts w:cs="Times New Roman"/>
          <w:b/>
          <w:szCs w:val="24"/>
        </w:rPr>
        <w:t>Dokuz Eylül Üniversitesi Sosyal Bilimler Enstitüsü Dergisi</w:t>
      </w:r>
      <w:r w:rsidRPr="00A93F54">
        <w:rPr>
          <w:rFonts w:cs="Times New Roman"/>
          <w:szCs w:val="24"/>
        </w:rPr>
        <w:t>, 2(3), 1-14.</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rPr>
        <w:t>Gümüşhane Belediyesi</w:t>
      </w:r>
      <w:r w:rsidRPr="00CE0077">
        <w:rPr>
          <w:rFonts w:cs="Times New Roman"/>
          <w:szCs w:val="24"/>
        </w:rPr>
        <w:t xml:space="preserve">; </w:t>
      </w:r>
      <w:hyperlink r:id="rId57" w:history="1">
        <w:r w:rsidRPr="00CE0077">
          <w:rPr>
            <w:rStyle w:val="Kpr"/>
            <w:rFonts w:cs="Times New Roman"/>
            <w:color w:val="auto"/>
            <w:szCs w:val="24"/>
            <w:u w:val="none"/>
          </w:rPr>
          <w:t>http://www.gumushane.bel.tr/gumushane-rehberi/nufus/</w:t>
        </w:r>
      </w:hyperlink>
      <w:r w:rsidRPr="00A93F54">
        <w:rPr>
          <w:rFonts w:cs="Times New Roman"/>
          <w:szCs w:val="24"/>
        </w:rPr>
        <w:t>, Erişim Tarihi: 10.05.2019.</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GÜNER İ</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ve DOĞANAY S.; (2001), </w:t>
      </w:r>
      <w:r w:rsidRPr="00A93F54">
        <w:rPr>
          <w:rFonts w:cs="Times New Roman"/>
          <w:szCs w:val="24"/>
        </w:rPr>
        <w:t>“</w:t>
      </w:r>
      <w:r w:rsidRPr="00A93F54">
        <w:rPr>
          <w:rFonts w:cs="Times New Roman"/>
          <w:szCs w:val="24"/>
          <w:shd w:val="clear" w:color="auto" w:fill="FFFFFF"/>
        </w:rPr>
        <w:t>Trabzon İli’nin Sanayi Coğrafyası Özellikleri</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Doğu Coğrafya Dergisi</w:t>
      </w:r>
      <w:r w:rsidRPr="00A93F54">
        <w:rPr>
          <w:rFonts w:cs="Times New Roman"/>
          <w:szCs w:val="24"/>
          <w:shd w:val="clear" w:color="auto" w:fill="FFFFFF"/>
        </w:rPr>
        <w:t>, 5, ss. 159-191.</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HENDERSON Donald A</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INGLESBY Thomas V., BARTLETT John G., ASCHER M. S., EITZEN E., JAHRLING P. B., ... and O'TOOLE T</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(1999), </w:t>
      </w:r>
      <w:r w:rsidRPr="00A93F54">
        <w:rPr>
          <w:rFonts w:cs="Times New Roman"/>
          <w:szCs w:val="24"/>
        </w:rPr>
        <w:t>“</w:t>
      </w:r>
      <w:r w:rsidRPr="00A93F54">
        <w:rPr>
          <w:rFonts w:cs="Times New Roman"/>
          <w:szCs w:val="24"/>
          <w:shd w:val="clear" w:color="auto" w:fill="FFFFFF"/>
        </w:rPr>
        <w:t>Smallpox as a Biological Weapon: Medical and Public Health Management</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Jama</w:t>
      </w:r>
      <w:r w:rsidRPr="00A93F54">
        <w:rPr>
          <w:rFonts w:cs="Times New Roman"/>
          <w:szCs w:val="24"/>
          <w:shd w:val="clear" w:color="auto" w:fill="FFFFFF"/>
        </w:rPr>
        <w:t>, </w:t>
      </w:r>
      <w:r w:rsidRPr="00A93F54">
        <w:rPr>
          <w:rFonts w:cs="Times New Roman"/>
          <w:iCs/>
          <w:szCs w:val="24"/>
          <w:shd w:val="clear" w:color="auto" w:fill="FFFFFF"/>
        </w:rPr>
        <w:t>281</w:t>
      </w:r>
      <w:r w:rsidRPr="00A93F54">
        <w:rPr>
          <w:rFonts w:cs="Times New Roman"/>
          <w:szCs w:val="24"/>
          <w:shd w:val="clear" w:color="auto" w:fill="FFFFFF"/>
        </w:rPr>
        <w:t>(22), pp. 2127-2137.</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HEYER Robert J</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(2001), </w:t>
      </w:r>
      <w:r w:rsidRPr="00A93F54">
        <w:rPr>
          <w:rFonts w:cs="Times New Roman"/>
          <w:b/>
          <w:iCs/>
          <w:szCs w:val="24"/>
          <w:shd w:val="clear" w:color="auto" w:fill="FFFFFF"/>
        </w:rPr>
        <w:t>Introduction to NBC Terrorism: An Awareness Primer and Preparedness Guide for Emergency Responders</w:t>
      </w:r>
      <w:r w:rsidRPr="00A93F54">
        <w:rPr>
          <w:rFonts w:cs="Times New Roman"/>
          <w:szCs w:val="24"/>
          <w:shd w:val="clear" w:color="auto" w:fill="FFFFFF"/>
        </w:rPr>
        <w:t>, Disaster Preparedness and Emergency Response Association, United States of America.</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lastRenderedPageBreak/>
        <w:t>HEYER Robert J</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(2006), </w:t>
      </w:r>
      <w:r w:rsidRPr="00A93F54">
        <w:rPr>
          <w:rFonts w:cs="Times New Roman"/>
          <w:b/>
          <w:iCs/>
          <w:szCs w:val="24"/>
          <w:shd w:val="clear" w:color="auto" w:fill="FFFFFF"/>
        </w:rPr>
        <w:t>Introduction to CBRNE Terrorism: An Awareness Primer and Preparedness Guide for Emergency Responders</w:t>
      </w:r>
      <w:r w:rsidRPr="00A93F54">
        <w:rPr>
          <w:rFonts w:cs="Times New Roman"/>
          <w:szCs w:val="24"/>
        </w:rPr>
        <w:t xml:space="preserve">, </w:t>
      </w:r>
      <w:r w:rsidRPr="00A93F54">
        <w:rPr>
          <w:rFonts w:cs="Times New Roman"/>
          <w:szCs w:val="24"/>
          <w:shd w:val="clear" w:color="auto" w:fill="FFFFFF"/>
        </w:rPr>
        <w:t xml:space="preserve">The Disaster Preparedness and Emergency Response Association, Longmont, </w:t>
      </w:r>
      <w:hyperlink r:id="rId58" w:history="1">
        <w:r w:rsidRPr="00CE0077">
          <w:rPr>
            <w:rStyle w:val="Kpr"/>
            <w:rFonts w:cs="Times New Roman"/>
            <w:color w:val="auto"/>
            <w:szCs w:val="24"/>
            <w:u w:val="none"/>
          </w:rPr>
          <w:t>http://www.disasters.org/dera/library/Heyer%20WMD.pdf</w:t>
        </w:r>
      </w:hyperlink>
      <w:r w:rsidRPr="00A93F54">
        <w:rPr>
          <w:rFonts w:cs="Times New Roman"/>
          <w:szCs w:val="24"/>
        </w:rPr>
        <w:t>, Erişim Tarihi: 07.02.2019.</w:t>
      </w:r>
    </w:p>
    <w:p w:rsidR="00C01003" w:rsidRPr="00A93F54" w:rsidRDefault="00C01003" w:rsidP="00C01003">
      <w:pPr>
        <w:spacing w:after="0"/>
        <w:ind w:left="709" w:hanging="709"/>
        <w:rPr>
          <w:rFonts w:cs="Times New Roman"/>
          <w:bCs/>
          <w:szCs w:val="24"/>
        </w:rPr>
      </w:pPr>
      <w:r w:rsidRPr="00A93F54">
        <w:rPr>
          <w:rFonts w:cs="Times New Roman"/>
          <w:szCs w:val="24"/>
        </w:rPr>
        <w:t xml:space="preserve">HMOUDI Abdullah Al; (2018), </w:t>
      </w:r>
      <w:r w:rsidRPr="00A93F54">
        <w:rPr>
          <w:rFonts w:cs="Times New Roman"/>
          <w:bCs/>
          <w:szCs w:val="24"/>
        </w:rPr>
        <w:t>Abu Dhabi’s CBRN, CBRNe Convergence, USA, 6-8 November,</w:t>
      </w:r>
      <w:hyperlink r:id="rId59" w:history="1">
        <w:r w:rsidRPr="00CE0077">
          <w:rPr>
            <w:rStyle w:val="Kpr"/>
            <w:rFonts w:cs="Times New Roman"/>
            <w:color w:val="auto"/>
            <w:szCs w:val="24"/>
            <w:u w:val="none"/>
          </w:rPr>
          <w:t>http://www.mastercbrn.com/uploads/various/20180518931070274_Abu_Dhabi_IMS.pdf</w:t>
        </w:r>
      </w:hyperlink>
      <w:r w:rsidRPr="00CE0077">
        <w:rPr>
          <w:rFonts w:cs="Times New Roman"/>
          <w:szCs w:val="24"/>
        </w:rPr>
        <w:t>,</w:t>
      </w:r>
      <w:r w:rsidRPr="00A93F54">
        <w:rPr>
          <w:rFonts w:cs="Times New Roman"/>
          <w:szCs w:val="24"/>
        </w:rPr>
        <w:t xml:space="preserve"> Erişim Tarihi: 01.03.2019. </w:t>
      </w:r>
    </w:p>
    <w:p w:rsidR="00C01003" w:rsidRPr="00A93F54" w:rsidRDefault="00C01003" w:rsidP="00C01003">
      <w:pPr>
        <w:spacing w:after="0"/>
        <w:ind w:left="709" w:hanging="709"/>
        <w:rPr>
          <w:rFonts w:cs="Times New Roman"/>
          <w:szCs w:val="24"/>
        </w:rPr>
      </w:pPr>
      <w:r w:rsidRPr="00A93F54">
        <w:rPr>
          <w:rFonts w:cs="Times New Roman"/>
          <w:szCs w:val="24"/>
        </w:rPr>
        <w:t xml:space="preserve">HORBY Peter, MURRAY Virginia, CUMMINS Amelia, MACKWAY-JONES Kevin and EURIPIDOU Rico; (2000), “The Capability of Accident and Emergency Departments to Safely Decontaminate Victims of Chemical Incidents”, </w:t>
      </w:r>
      <w:r w:rsidRPr="00A93F54">
        <w:rPr>
          <w:rFonts w:cs="Times New Roman"/>
          <w:b/>
          <w:szCs w:val="24"/>
        </w:rPr>
        <w:t>J Accid Emerg Med,</w:t>
      </w:r>
      <w:r w:rsidRPr="00A93F54">
        <w:rPr>
          <w:rFonts w:cs="Times New Roman"/>
          <w:szCs w:val="24"/>
        </w:rPr>
        <w:t xml:space="preserve"> 17, pp. 344-347.</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HOUGHTON Brian K</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(2004), </w:t>
      </w:r>
      <w:r w:rsidRPr="00A93F54">
        <w:rPr>
          <w:rFonts w:cs="Times New Roman"/>
          <w:b/>
          <w:iCs/>
          <w:szCs w:val="24"/>
          <w:shd w:val="clear" w:color="auto" w:fill="FFFFFF"/>
        </w:rPr>
        <w:t>Gearing Up and Getting There, Improving Local Response to Chemical Terrorism</w:t>
      </w:r>
      <w:r w:rsidRPr="00A93F54">
        <w:rPr>
          <w:rFonts w:cs="Times New Roman"/>
          <w:szCs w:val="24"/>
          <w:shd w:val="clear" w:color="auto" w:fill="FFFFFF"/>
        </w:rPr>
        <w:t xml:space="preserve">, Pardee RAND Graduate School, Santa Monica CA, </w:t>
      </w:r>
      <w:hyperlink r:id="rId60" w:history="1">
        <w:r w:rsidRPr="00CE0077">
          <w:rPr>
            <w:rStyle w:val="Kpr"/>
            <w:rFonts w:cs="Times New Roman"/>
            <w:color w:val="auto"/>
            <w:szCs w:val="24"/>
            <w:u w:val="none"/>
          </w:rPr>
          <w:t>https://apps.dtic.mil/dtic/tr/fulltext/u2/a428634.pdf</w:t>
        </w:r>
      </w:hyperlink>
      <w:r w:rsidRPr="00CE0077">
        <w:rPr>
          <w:rFonts w:cs="Times New Roman"/>
          <w:szCs w:val="24"/>
        </w:rPr>
        <w:t>,</w:t>
      </w:r>
      <w:r w:rsidRPr="00A93F54">
        <w:rPr>
          <w:rFonts w:cs="Times New Roman"/>
          <w:szCs w:val="24"/>
        </w:rPr>
        <w:t xml:space="preserve"> Erişim Tarihi: 18.03.2019.</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rPr>
        <w:t xml:space="preserve">IAFF Fire Fighters; (2001), “Recognition of Illness Associated with the Intentional Release of a Biologic Agent”, </w:t>
      </w:r>
      <w:r w:rsidRPr="00A93F54">
        <w:rPr>
          <w:rFonts w:cs="Times New Roman"/>
          <w:b/>
          <w:szCs w:val="24"/>
        </w:rPr>
        <w:t>Health, Safety and Medicine</w:t>
      </w:r>
      <w:r w:rsidRPr="00A93F54">
        <w:rPr>
          <w:rFonts w:cs="Times New Roman"/>
          <w:szCs w:val="24"/>
        </w:rPr>
        <w:t xml:space="preserve">, </w:t>
      </w:r>
      <w:bookmarkStart w:id="9" w:name="top"/>
      <w:r w:rsidRPr="00A93F54">
        <w:rPr>
          <w:rFonts w:cs="Times New Roman"/>
          <w:szCs w:val="24"/>
        </w:rPr>
        <w:t>50(41) pp. 893-7</w:t>
      </w:r>
      <w:bookmarkEnd w:id="9"/>
      <w:r w:rsidRPr="00A93F54">
        <w:rPr>
          <w:rFonts w:cs="Times New Roman"/>
          <w:szCs w:val="24"/>
        </w:rPr>
        <w:t xml:space="preserve">, </w:t>
      </w:r>
      <w:hyperlink r:id="rId61" w:history="1">
        <w:r w:rsidRPr="00CE0077">
          <w:rPr>
            <w:rStyle w:val="Kpr"/>
            <w:rFonts w:cs="Times New Roman"/>
            <w:color w:val="auto"/>
            <w:szCs w:val="24"/>
            <w:u w:val="none"/>
          </w:rPr>
          <w:t>http://www.iaff.org/hs/Resi/Anthrax/CDCbioagentrecognition.htm</w:t>
        </w:r>
      </w:hyperlink>
      <w:r w:rsidRPr="00CE0077">
        <w:rPr>
          <w:rFonts w:cs="Times New Roman"/>
          <w:szCs w:val="24"/>
        </w:rPr>
        <w:t>,</w:t>
      </w:r>
      <w:r w:rsidRPr="00A93F54">
        <w:rPr>
          <w:rFonts w:cs="Times New Roman"/>
          <w:szCs w:val="24"/>
        </w:rPr>
        <w:t xml:space="preserve"> Erişim Tarihi: 10.05.2019. </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rPr>
        <w:t xml:space="preserve">ICF Consulting; (2000), </w:t>
      </w:r>
      <w:r w:rsidRPr="00A93F54">
        <w:rPr>
          <w:rFonts w:cs="Times New Roman"/>
          <w:iCs/>
          <w:szCs w:val="24"/>
        </w:rPr>
        <w:t>Risk Management Framework for Hazardous Materials Transportation</w:t>
      </w:r>
      <w:r w:rsidRPr="00A93F54">
        <w:rPr>
          <w:rFonts w:cs="Times New Roman"/>
          <w:szCs w:val="24"/>
        </w:rPr>
        <w:t xml:space="preserve">, U.S. Department of Transportation Research and Special Programs Administration,  </w:t>
      </w:r>
      <w:hyperlink r:id="rId62" w:history="1">
        <w:r w:rsidRPr="00CE0077">
          <w:rPr>
            <w:rStyle w:val="Kpr"/>
            <w:rFonts w:cs="Times New Roman"/>
            <w:color w:val="auto"/>
            <w:szCs w:val="24"/>
            <w:u w:val="none"/>
          </w:rPr>
          <w:t>http://citeseerx.ist.psu.edu/viewdoc/download;jsessionid=8205C72C965AC51A39A1A5A0B774DED0?doi=10.1.1.544.5904&amp;rep=rep1&amp;type=pdf</w:t>
        </w:r>
      </w:hyperlink>
      <w:r w:rsidRPr="00A93F54">
        <w:rPr>
          <w:rFonts w:cs="Times New Roman"/>
          <w:szCs w:val="24"/>
        </w:rPr>
        <w:t xml:space="preserve">, Erişim Tarihi: 18.03.2019. </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INGLESBY T. V</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DENNIS D. T., HENDERSON D. A., BARTLETT J. G., ASCHER M. S., EITZEN E.,... and LAYTON M</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(2000), </w:t>
      </w:r>
      <w:r w:rsidRPr="00A93F54">
        <w:rPr>
          <w:rFonts w:cs="Times New Roman"/>
          <w:szCs w:val="24"/>
        </w:rPr>
        <w:t>“</w:t>
      </w:r>
      <w:r w:rsidRPr="00A93F54">
        <w:rPr>
          <w:rFonts w:cs="Times New Roman"/>
          <w:szCs w:val="24"/>
          <w:shd w:val="clear" w:color="auto" w:fill="FFFFFF"/>
        </w:rPr>
        <w:t>Plague as a Biological Weapon: Medical and Public Health Management</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Jama</w:t>
      </w:r>
      <w:r w:rsidRPr="00A93F54">
        <w:rPr>
          <w:rFonts w:cs="Times New Roman"/>
          <w:szCs w:val="24"/>
          <w:shd w:val="clear" w:color="auto" w:fill="FFFFFF"/>
        </w:rPr>
        <w:t>, </w:t>
      </w:r>
      <w:r w:rsidRPr="00A93F54">
        <w:rPr>
          <w:rFonts w:cs="Times New Roman"/>
          <w:iCs/>
          <w:szCs w:val="24"/>
          <w:shd w:val="clear" w:color="auto" w:fill="FFFFFF"/>
        </w:rPr>
        <w:t>283</w:t>
      </w:r>
      <w:r w:rsidRPr="00A93F54">
        <w:rPr>
          <w:rFonts w:cs="Times New Roman"/>
          <w:szCs w:val="24"/>
          <w:shd w:val="clear" w:color="auto" w:fill="FFFFFF"/>
        </w:rPr>
        <w:t>(17), pp. 2281-2290.</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INGLESBY Thomas V</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HENDERSON Donald  A., BARTLETT John G., ASCHER Michael S., EITZEN Edward, FRIEDLANDER Arthur M.,... and PARKER </w:t>
      </w:r>
      <w:r w:rsidRPr="00A93F54">
        <w:rPr>
          <w:rFonts w:cs="Times New Roman"/>
          <w:szCs w:val="24"/>
          <w:shd w:val="clear" w:color="auto" w:fill="FFFFFF"/>
        </w:rPr>
        <w:lastRenderedPageBreak/>
        <w:t xml:space="preserve">Gerald; (1999), </w:t>
      </w:r>
      <w:r w:rsidRPr="00A93F54">
        <w:rPr>
          <w:rFonts w:cs="Times New Roman"/>
          <w:szCs w:val="24"/>
        </w:rPr>
        <w:t>“</w:t>
      </w:r>
      <w:r w:rsidRPr="00A93F54">
        <w:rPr>
          <w:rFonts w:cs="Times New Roman"/>
          <w:szCs w:val="24"/>
          <w:shd w:val="clear" w:color="auto" w:fill="FFFFFF"/>
        </w:rPr>
        <w:t>Anthrax as a Biological Weapon: Medical and Public Health Management</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Jama</w:t>
      </w:r>
      <w:r w:rsidRPr="00A93F54">
        <w:rPr>
          <w:rFonts w:cs="Times New Roman"/>
          <w:szCs w:val="24"/>
          <w:shd w:val="clear" w:color="auto" w:fill="FFFFFF"/>
        </w:rPr>
        <w:t>, </w:t>
      </w:r>
      <w:r w:rsidRPr="00A93F54">
        <w:rPr>
          <w:rFonts w:cs="Times New Roman"/>
          <w:iCs/>
          <w:szCs w:val="24"/>
          <w:shd w:val="clear" w:color="auto" w:fill="FFFFFF"/>
        </w:rPr>
        <w:t>281</w:t>
      </w:r>
      <w:r w:rsidRPr="00A93F54">
        <w:rPr>
          <w:rFonts w:cs="Times New Roman"/>
          <w:szCs w:val="24"/>
          <w:shd w:val="clear" w:color="auto" w:fill="FFFFFF"/>
        </w:rPr>
        <w:t>(18), pp. 1735-1745.</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INTERNATIONAL COMMITTEE OF THE RED CROSS (ICRC)</w:t>
      </w:r>
      <w:r w:rsidRPr="00A93F54">
        <w:rPr>
          <w:rFonts w:eastAsia="Times New Roman" w:cs="Times New Roman"/>
          <w:bCs/>
          <w:kern w:val="36"/>
          <w:szCs w:val="24"/>
          <w:lang w:eastAsia="tr-TR"/>
        </w:rPr>
        <w:t xml:space="preserve">; (2014), </w:t>
      </w:r>
      <w:r w:rsidRPr="00A93F54">
        <w:rPr>
          <w:rFonts w:eastAsia="Times New Roman" w:cs="Times New Roman"/>
          <w:b/>
          <w:bCs/>
          <w:kern w:val="36"/>
          <w:szCs w:val="24"/>
          <w:lang w:eastAsia="tr-TR"/>
        </w:rPr>
        <w:t>Chemical, Biological, Radiological and Nuclear Response: Introductory Guidance</w:t>
      </w:r>
      <w:r w:rsidRPr="00A93F54">
        <w:rPr>
          <w:rFonts w:eastAsia="Times New Roman" w:cs="Times New Roman"/>
          <w:bCs/>
          <w:kern w:val="36"/>
          <w:szCs w:val="24"/>
          <w:lang w:eastAsia="tr-TR"/>
        </w:rPr>
        <w:t>,</w:t>
      </w:r>
      <w:r w:rsidRPr="00A93F54">
        <w:rPr>
          <w:rFonts w:cs="Times New Roman"/>
          <w:szCs w:val="24"/>
        </w:rPr>
        <w:t xml:space="preserve"> Geneva, Switzerland, </w:t>
      </w:r>
      <w:hyperlink r:id="rId63" w:history="1">
        <w:r w:rsidRPr="00CE0077">
          <w:rPr>
            <w:rStyle w:val="Kpr"/>
            <w:rFonts w:cs="Times New Roman"/>
            <w:color w:val="auto"/>
            <w:szCs w:val="24"/>
            <w:u w:val="none"/>
            <w:shd w:val="clear" w:color="auto" w:fill="FFFFFF"/>
          </w:rPr>
          <w:t>https://shop.icrc.org/icrc/pdf/view/id/1686</w:t>
        </w:r>
      </w:hyperlink>
      <w:r w:rsidRPr="00A93F54">
        <w:rPr>
          <w:rFonts w:cs="Times New Roman"/>
          <w:szCs w:val="24"/>
          <w:shd w:val="clear" w:color="auto" w:fill="FFFFFF"/>
        </w:rPr>
        <w:t>, Erişim Tarihi: 18.02.2019.</w:t>
      </w:r>
    </w:p>
    <w:p w:rsidR="00C01003" w:rsidRPr="00A93F54" w:rsidRDefault="00C01003" w:rsidP="00C01003">
      <w:pPr>
        <w:spacing w:after="0"/>
        <w:ind w:left="709" w:hanging="709"/>
        <w:rPr>
          <w:rFonts w:cs="Times New Roman"/>
          <w:szCs w:val="24"/>
          <w:shd w:val="clear" w:color="auto" w:fill="FFFFFF"/>
        </w:rPr>
      </w:pPr>
      <w:r w:rsidRPr="00A93F54">
        <w:rPr>
          <w:rFonts w:eastAsia="Calibri" w:cs="Times New Roman"/>
          <w:szCs w:val="24"/>
        </w:rPr>
        <w:t xml:space="preserve">International Atomic Energy Agency; (2005), </w:t>
      </w:r>
      <w:r w:rsidRPr="00A93F54">
        <w:rPr>
          <w:rFonts w:eastAsia="Calibri" w:cs="Times New Roman"/>
          <w:b/>
          <w:szCs w:val="24"/>
        </w:rPr>
        <w:t xml:space="preserve">Categorization of Radioactive Sources, </w:t>
      </w:r>
      <w:r w:rsidRPr="00A93F54">
        <w:rPr>
          <w:rFonts w:eastAsia="Calibri" w:cs="Times New Roman"/>
          <w:szCs w:val="24"/>
        </w:rPr>
        <w:t>IAEA Safety Standards for Protecting People and The Environment, Vienna.</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rPr>
        <w:t xml:space="preserve">INTERPOL Bioterrorism; </w:t>
      </w:r>
      <w:hyperlink r:id="rId64" w:history="1">
        <w:r w:rsidRPr="00CE0077">
          <w:rPr>
            <w:rStyle w:val="Kpr"/>
            <w:rFonts w:cs="Times New Roman"/>
            <w:color w:val="auto"/>
            <w:szCs w:val="24"/>
            <w:u w:val="none"/>
          </w:rPr>
          <w:t>https://www.interpol.int/es/Delitos/Terrorismo/Bioterrorism</w:t>
        </w:r>
      </w:hyperlink>
      <w:r w:rsidRPr="00A93F54">
        <w:rPr>
          <w:rFonts w:cs="Times New Roman"/>
          <w:szCs w:val="24"/>
        </w:rPr>
        <w:t xml:space="preserve">, Erişim Tarihi: 18.03.2019. </w:t>
      </w:r>
    </w:p>
    <w:p w:rsidR="00C01003" w:rsidRPr="00A93F54" w:rsidRDefault="00C01003" w:rsidP="00C01003">
      <w:pPr>
        <w:spacing w:after="0"/>
        <w:ind w:left="709" w:hanging="709"/>
        <w:rPr>
          <w:rFonts w:cs="Times New Roman"/>
          <w:szCs w:val="24"/>
        </w:rPr>
      </w:pPr>
      <w:r w:rsidRPr="00A93F54">
        <w:rPr>
          <w:rFonts w:cs="Times New Roman"/>
          <w:szCs w:val="24"/>
        </w:rPr>
        <w:t xml:space="preserve">INTERPOL Chemical and Explosives Terrorism; </w:t>
      </w:r>
      <w:hyperlink r:id="rId65" w:history="1">
        <w:r w:rsidRPr="00CE0077">
          <w:rPr>
            <w:rStyle w:val="Kpr"/>
            <w:rFonts w:cs="Times New Roman"/>
            <w:color w:val="auto"/>
            <w:szCs w:val="24"/>
            <w:u w:val="none"/>
          </w:rPr>
          <w:t>https://www.interpol.int/es/Delitos/Terrorismo/Terrorismo-quimico-y-con-explosivos</w:t>
        </w:r>
      </w:hyperlink>
      <w:r w:rsidRPr="00CE0077">
        <w:rPr>
          <w:rFonts w:cs="Times New Roman"/>
          <w:szCs w:val="24"/>
        </w:rPr>
        <w:t>,</w:t>
      </w:r>
      <w:r w:rsidRPr="00A93F54">
        <w:rPr>
          <w:rFonts w:cs="Times New Roman"/>
          <w:szCs w:val="24"/>
        </w:rPr>
        <w:t xml:space="preserve"> Erişim Tarihi: 18.03.2019. </w:t>
      </w:r>
    </w:p>
    <w:p w:rsidR="00C01003" w:rsidRPr="00A93F54" w:rsidRDefault="00C01003" w:rsidP="00C01003">
      <w:pPr>
        <w:spacing w:after="0"/>
        <w:ind w:left="709" w:hanging="709"/>
        <w:rPr>
          <w:rFonts w:cs="Times New Roman"/>
          <w:szCs w:val="24"/>
        </w:rPr>
      </w:pPr>
      <w:r w:rsidRPr="00A93F54">
        <w:rPr>
          <w:rFonts w:cs="Times New Roman"/>
          <w:szCs w:val="24"/>
        </w:rPr>
        <w:t xml:space="preserve">INTERPOL Radiological and Nuclear Prevention; </w:t>
      </w:r>
      <w:hyperlink r:id="rId66" w:history="1">
        <w:r w:rsidRPr="00CE0077">
          <w:rPr>
            <w:rStyle w:val="Kpr"/>
            <w:rFonts w:cs="Times New Roman"/>
            <w:color w:val="auto"/>
            <w:szCs w:val="24"/>
            <w:u w:val="none"/>
          </w:rPr>
          <w:t>https://www.interpol.int/es/Delitos/Terrorismo/Terrorismo-radiologico-y-nuclear/Actividades-de-prevencion-en-materia-radiologica-y-nuclear</w:t>
        </w:r>
      </w:hyperlink>
      <w:r w:rsidRPr="00A93F54">
        <w:rPr>
          <w:rFonts w:cs="Times New Roman"/>
          <w:szCs w:val="24"/>
        </w:rPr>
        <w:t xml:space="preserve">, Erişim Tarihi: 18.03.2019. </w:t>
      </w:r>
    </w:p>
    <w:p w:rsidR="00C01003" w:rsidRPr="00A93F54" w:rsidRDefault="00C01003" w:rsidP="00C01003">
      <w:pPr>
        <w:spacing w:after="0"/>
        <w:ind w:left="709" w:hanging="709"/>
        <w:rPr>
          <w:rFonts w:cs="Times New Roman"/>
          <w:szCs w:val="24"/>
        </w:rPr>
      </w:pPr>
      <w:r w:rsidRPr="00A93F54">
        <w:rPr>
          <w:rFonts w:cs="Times New Roman"/>
          <w:szCs w:val="24"/>
        </w:rPr>
        <w:t xml:space="preserve">INTERPOL Radiological and Nuclear Terrorism; </w:t>
      </w:r>
      <w:hyperlink r:id="rId67" w:history="1">
        <w:r w:rsidRPr="00CE0077">
          <w:rPr>
            <w:rStyle w:val="Kpr"/>
            <w:rFonts w:cs="Times New Roman"/>
            <w:color w:val="auto"/>
            <w:szCs w:val="24"/>
            <w:u w:val="none"/>
          </w:rPr>
          <w:t>https://www.interpol.int/es/Delitos/Terrorismo/Terrorismo-radiologico-y-nuclear</w:t>
        </w:r>
      </w:hyperlink>
      <w:r w:rsidRPr="00A93F54">
        <w:rPr>
          <w:rFonts w:cs="Times New Roman"/>
          <w:szCs w:val="24"/>
        </w:rPr>
        <w:t>, Erişim Tarihi: 18.03.2019.</w:t>
      </w:r>
    </w:p>
    <w:p w:rsidR="00C01003" w:rsidRPr="00A93F54" w:rsidRDefault="00C01003" w:rsidP="00C01003">
      <w:pPr>
        <w:spacing w:after="0"/>
        <w:ind w:left="709" w:hanging="709"/>
        <w:rPr>
          <w:rFonts w:cs="Times New Roman"/>
          <w:szCs w:val="24"/>
        </w:rPr>
      </w:pPr>
      <w:r w:rsidRPr="00A93F54">
        <w:rPr>
          <w:rFonts w:cs="Times New Roman"/>
          <w:szCs w:val="24"/>
        </w:rPr>
        <w:t xml:space="preserve">INTERPOL Responding to A Nuclear Event; </w:t>
      </w:r>
      <w:hyperlink r:id="rId68" w:history="1">
        <w:r w:rsidRPr="00CE0077">
          <w:rPr>
            <w:rStyle w:val="Kpr"/>
            <w:rFonts w:cs="Times New Roman"/>
            <w:color w:val="auto"/>
            <w:szCs w:val="24"/>
            <w:u w:val="none"/>
          </w:rPr>
          <w:t>https://www.interpol.int/es/Delitos/Terrorismo/Terrorismo-radiologico-y-nuclear/Respuesta-a-un-suceso-nuclear</w:t>
        </w:r>
      </w:hyperlink>
      <w:r w:rsidRPr="00CE0077">
        <w:rPr>
          <w:rFonts w:cs="Times New Roman"/>
          <w:szCs w:val="24"/>
        </w:rPr>
        <w:t>,</w:t>
      </w:r>
      <w:r w:rsidRPr="00A93F54">
        <w:rPr>
          <w:rFonts w:cs="Times New Roman"/>
          <w:szCs w:val="24"/>
        </w:rPr>
        <w:t xml:space="preserve"> </w:t>
      </w:r>
      <w:r w:rsidRPr="00A93F54">
        <w:rPr>
          <w:rFonts w:cs="Times New Roman"/>
          <w:bCs/>
          <w:szCs w:val="24"/>
        </w:rPr>
        <w:t xml:space="preserve">Erişim Tarihi: 18.03.2019. </w:t>
      </w:r>
    </w:p>
    <w:p w:rsidR="00C01003" w:rsidRPr="00A93F54" w:rsidRDefault="00C01003" w:rsidP="00C01003">
      <w:pPr>
        <w:pStyle w:val="Kaynaka"/>
        <w:spacing w:after="0"/>
        <w:ind w:left="709" w:hanging="709"/>
        <w:rPr>
          <w:rFonts w:cs="Times New Roman"/>
          <w:szCs w:val="24"/>
          <w:shd w:val="clear" w:color="auto" w:fill="FFFFFF"/>
        </w:rPr>
      </w:pPr>
      <w:r w:rsidRPr="00A93F54">
        <w:rPr>
          <w:rFonts w:cs="Times New Roman"/>
          <w:szCs w:val="24"/>
          <w:shd w:val="clear" w:color="auto" w:fill="FFFFFF"/>
        </w:rPr>
        <w:t>ISDR, U</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(2005), Hyogo Framework for Action 2005-2015: Building the Resilience of Nations and Communities to Disasters, In </w:t>
      </w:r>
      <w:r w:rsidRPr="00A93F54">
        <w:rPr>
          <w:rFonts w:cs="Times New Roman"/>
          <w:iCs/>
          <w:szCs w:val="24"/>
          <w:shd w:val="clear" w:color="auto" w:fill="FFFFFF"/>
        </w:rPr>
        <w:t>Extract from the Final Report of the World Conference on Disaster Reduction (A/CONF. 206/6</w:t>
      </w:r>
      <w:proofErr w:type="gramStart"/>
      <w:r w:rsidRPr="00A93F54">
        <w:rPr>
          <w:rFonts w:cs="Times New Roman"/>
          <w:iCs/>
          <w:szCs w:val="24"/>
          <w:shd w:val="clear" w:color="auto" w:fill="FFFFFF"/>
        </w:rPr>
        <w:t>)</w:t>
      </w:r>
      <w:proofErr w:type="gramEnd"/>
      <w:r w:rsidRPr="00A93F54">
        <w:rPr>
          <w:rFonts w:cs="Times New Roman"/>
          <w:szCs w:val="24"/>
          <w:shd w:val="clear" w:color="auto" w:fill="FFFFFF"/>
        </w:rPr>
        <w:t xml:space="preserve"> (Vol. 380), Geneva: </w:t>
      </w:r>
      <w:r w:rsidRPr="00A93F54">
        <w:rPr>
          <w:rFonts w:cs="Times New Roman"/>
          <w:b/>
          <w:szCs w:val="24"/>
          <w:shd w:val="clear" w:color="auto" w:fill="FFFFFF"/>
        </w:rPr>
        <w:t>The United Nations International Strategy for Disaster Reduction</w:t>
      </w:r>
      <w:r w:rsidRPr="00A93F54">
        <w:rPr>
          <w:rFonts w:cs="Times New Roman"/>
          <w:szCs w:val="24"/>
          <w:shd w:val="clear" w:color="auto" w:fill="FFFFFF"/>
        </w:rPr>
        <w:t>.</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JENKINS Kenneth A</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(2008), </w:t>
      </w:r>
      <w:r w:rsidRPr="00A93F54">
        <w:rPr>
          <w:rFonts w:cs="Times New Roman"/>
          <w:iCs/>
          <w:szCs w:val="24"/>
          <w:shd w:val="clear" w:color="auto" w:fill="FFFFFF"/>
        </w:rPr>
        <w:t>Exploring the Preparedness of Georgia Emergency First Responders for a Dirty Bomb Event</w:t>
      </w:r>
      <w:r w:rsidRPr="00A93F54">
        <w:rPr>
          <w:rFonts w:cs="Times New Roman"/>
          <w:szCs w:val="24"/>
          <w:shd w:val="clear" w:color="auto" w:fill="FFFFFF"/>
        </w:rPr>
        <w:t>, ProQuest.</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rPr>
        <w:t>JOINT EMERGENCY SERVICES INTEROPERABILITY PROGRAMME (JESIP)</w:t>
      </w:r>
      <w:proofErr w:type="gramStart"/>
      <w:r w:rsidRPr="00A93F54">
        <w:rPr>
          <w:rFonts w:cs="Times New Roman"/>
          <w:szCs w:val="24"/>
        </w:rPr>
        <w:t>.;</w:t>
      </w:r>
      <w:proofErr w:type="gramEnd"/>
      <w:r w:rsidRPr="00A93F54">
        <w:rPr>
          <w:rFonts w:cs="Times New Roman"/>
          <w:szCs w:val="24"/>
        </w:rPr>
        <w:t xml:space="preserve"> (2013), </w:t>
      </w:r>
      <w:r w:rsidRPr="00A93F54">
        <w:rPr>
          <w:rFonts w:cs="Times New Roman"/>
          <w:b/>
          <w:szCs w:val="24"/>
        </w:rPr>
        <w:t>Initial Operational Response to a CBRN Incident</w:t>
      </w:r>
      <w:r w:rsidRPr="00A93F54">
        <w:rPr>
          <w:rFonts w:cs="Times New Roman"/>
          <w:szCs w:val="24"/>
        </w:rPr>
        <w:t xml:space="preserve">, </w:t>
      </w:r>
      <w:hyperlink r:id="rId69" w:history="1">
        <w:r w:rsidRPr="00CE0077">
          <w:rPr>
            <w:rStyle w:val="Kpr"/>
            <w:rFonts w:cs="Times New Roman"/>
            <w:color w:val="auto"/>
            <w:szCs w:val="24"/>
            <w:u w:val="none"/>
          </w:rPr>
          <w:t>http://www.wales.nhs.uk/sitesplus/documents/888/guidance%20for%20first%20</w:t>
        </w:r>
        <w:r w:rsidRPr="00CE0077">
          <w:rPr>
            <w:rStyle w:val="Kpr"/>
            <w:rFonts w:cs="Times New Roman"/>
            <w:color w:val="auto"/>
            <w:szCs w:val="24"/>
            <w:u w:val="none"/>
          </w:rPr>
          <w:lastRenderedPageBreak/>
          <w:t>responders%20and%20control%20room%20personnel%20to%20a%20cbrn%20incid....pdf</w:t>
        </w:r>
      </w:hyperlink>
      <w:r w:rsidRPr="00A93F54">
        <w:rPr>
          <w:rFonts w:cs="Times New Roman"/>
          <w:szCs w:val="24"/>
        </w:rPr>
        <w:t xml:space="preserve">, Erişim Tarihi: 05.02.2019. </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JOSEPH Laurie B</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GERECKE Donald R., HECK Diane E., BLACK Adrienne T., SINKO Patrick J., CERVELLI Jessica A., ... and LASKIN Jeffrey D</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(2011), </w:t>
      </w:r>
      <w:r w:rsidRPr="00A93F54">
        <w:rPr>
          <w:rFonts w:cs="Times New Roman"/>
          <w:szCs w:val="24"/>
        </w:rPr>
        <w:t>“</w:t>
      </w:r>
      <w:r w:rsidRPr="00A93F54">
        <w:rPr>
          <w:rFonts w:cs="Times New Roman"/>
          <w:szCs w:val="24"/>
          <w:shd w:val="clear" w:color="auto" w:fill="FFFFFF"/>
        </w:rPr>
        <w:t>Structural Changes in the Skin of Hairless Mice Following Exposure to Sulfur Mustard Correlate with Inflammation and DNA Damage</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Experimental and Molecular Pathology</w:t>
      </w:r>
      <w:r w:rsidRPr="00A93F54">
        <w:rPr>
          <w:rFonts w:cs="Times New Roman"/>
          <w:szCs w:val="24"/>
          <w:shd w:val="clear" w:color="auto" w:fill="FFFFFF"/>
        </w:rPr>
        <w:t>, </w:t>
      </w:r>
      <w:r w:rsidRPr="00A93F54">
        <w:rPr>
          <w:rFonts w:cs="Times New Roman"/>
          <w:iCs/>
          <w:szCs w:val="24"/>
          <w:shd w:val="clear" w:color="auto" w:fill="FFFFFF"/>
        </w:rPr>
        <w:t>91</w:t>
      </w:r>
      <w:r w:rsidRPr="00A93F54">
        <w:rPr>
          <w:rFonts w:cs="Times New Roman"/>
          <w:szCs w:val="24"/>
          <w:shd w:val="clear" w:color="auto" w:fill="FFFFFF"/>
        </w:rPr>
        <w:t>(2), pp. 515-527.</w:t>
      </w:r>
    </w:p>
    <w:p w:rsidR="00C01003" w:rsidRPr="00A93F54" w:rsidRDefault="00C01003" w:rsidP="00C01003">
      <w:pPr>
        <w:spacing w:after="0"/>
        <w:ind w:left="709" w:hanging="709"/>
        <w:rPr>
          <w:rFonts w:cs="Times New Roman"/>
          <w:b/>
          <w:szCs w:val="24"/>
          <w:shd w:val="clear" w:color="auto" w:fill="FFFFFF"/>
        </w:rPr>
      </w:pPr>
      <w:r w:rsidRPr="00A93F54">
        <w:rPr>
          <w:rFonts w:cs="Times New Roman"/>
          <w:szCs w:val="24"/>
          <w:shd w:val="clear" w:color="auto" w:fill="FFFFFF"/>
        </w:rPr>
        <w:t xml:space="preserve">KASZETA Dan; (2013), </w:t>
      </w:r>
      <w:r w:rsidRPr="00A93F54">
        <w:rPr>
          <w:rFonts w:cs="Times New Roman"/>
          <w:b/>
          <w:iCs/>
          <w:szCs w:val="24"/>
          <w:shd w:val="clear" w:color="auto" w:fill="FFFFFF"/>
        </w:rPr>
        <w:t>CBRN and Hazmat Incidents at Major Public Events</w:t>
      </w:r>
      <w:r w:rsidRPr="00A93F54">
        <w:rPr>
          <w:rFonts w:cs="Times New Roman"/>
          <w:szCs w:val="24"/>
          <w:shd w:val="clear" w:color="auto" w:fill="FFFFFF"/>
        </w:rPr>
        <w:t>, Hoboken: John Wiley &amp; Sons, New Jersey.</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rPr>
        <w:t>KENAR Levent; (2004), “</w:t>
      </w:r>
      <w:r w:rsidRPr="00A93F54">
        <w:rPr>
          <w:rFonts w:cs="Times New Roman"/>
          <w:bCs/>
          <w:szCs w:val="24"/>
        </w:rPr>
        <w:t>Kitle İmha Silahlarına Karşı Savunmanın Tıbbi Boyutu</w:t>
      </w:r>
      <w:r w:rsidRPr="00A93F54">
        <w:rPr>
          <w:rFonts w:cs="Times New Roman"/>
          <w:szCs w:val="24"/>
        </w:rPr>
        <w:t>”</w:t>
      </w:r>
      <w:r w:rsidRPr="00A93F54">
        <w:rPr>
          <w:rFonts w:cs="Times New Roman"/>
          <w:bCs/>
          <w:szCs w:val="24"/>
        </w:rPr>
        <w:t xml:space="preserve">, </w:t>
      </w:r>
      <w:r w:rsidRPr="00A93F54">
        <w:rPr>
          <w:rFonts w:cs="Times New Roman"/>
          <w:b/>
          <w:bCs/>
          <w:szCs w:val="24"/>
        </w:rPr>
        <w:t>TSK Koruyucu Hekimlik Bülteni</w:t>
      </w:r>
      <w:r w:rsidRPr="00A93F54">
        <w:rPr>
          <w:rFonts w:cs="Times New Roman"/>
          <w:bCs/>
          <w:szCs w:val="24"/>
        </w:rPr>
        <w:t>, 3(10), ss. 243-259</w:t>
      </w:r>
      <w:r w:rsidRPr="00A93F54">
        <w:rPr>
          <w:rFonts w:cs="Times New Roman"/>
          <w:szCs w:val="24"/>
        </w:rPr>
        <w:t xml:space="preserve">. </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rPr>
        <w:t>KUNDAK S</w:t>
      </w:r>
      <w:proofErr w:type="gramStart"/>
      <w:r w:rsidRPr="00A93F54">
        <w:rPr>
          <w:rFonts w:cs="Times New Roman"/>
          <w:szCs w:val="24"/>
        </w:rPr>
        <w:t>.,</w:t>
      </w:r>
      <w:proofErr w:type="gramEnd"/>
      <w:r w:rsidRPr="00A93F54">
        <w:rPr>
          <w:rFonts w:cs="Times New Roman"/>
          <w:szCs w:val="24"/>
        </w:rPr>
        <w:t xml:space="preserve"> ve KADIOĞLU Miktat; (2011), </w:t>
      </w:r>
      <w:r w:rsidRPr="00A93F54">
        <w:rPr>
          <w:rFonts w:cs="Times New Roman"/>
          <w:b/>
          <w:szCs w:val="24"/>
        </w:rPr>
        <w:t>İlk 72 Saat</w:t>
      </w:r>
      <w:r w:rsidRPr="00A93F54">
        <w:rPr>
          <w:rFonts w:cs="Times New Roman"/>
          <w:szCs w:val="24"/>
        </w:rPr>
        <w:t>, Afet Acil Durum Başkanlığı Yayınları, Ankara.</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LAKE William A</w:t>
      </w:r>
      <w:proofErr w:type="gramStart"/>
      <w:r w:rsidRPr="00A93F54">
        <w:rPr>
          <w:rFonts w:cs="Times New Roman"/>
          <w:szCs w:val="24"/>
        </w:rPr>
        <w:t>.,</w:t>
      </w:r>
      <w:proofErr w:type="gramEnd"/>
      <w:r w:rsidRPr="00A93F54">
        <w:rPr>
          <w:rFonts w:cs="Times New Roman"/>
          <w:szCs w:val="24"/>
        </w:rPr>
        <w:t xml:space="preserve"> FEDELE Paul D., MARSHALL Stephen M. and ARCA Victor J.; (2000), Guidelines Formass Casualty Decontamination During a Terrorist Chemical Agent Incident, ECBC-TR-125, US Army Soldier and Biological Chemical Command (SBCCOM), </w:t>
      </w:r>
      <w:hyperlink r:id="rId70" w:history="1">
        <w:r w:rsidRPr="00CE0077">
          <w:rPr>
            <w:rStyle w:val="Kpr"/>
            <w:rFonts w:cs="Times New Roman"/>
            <w:color w:val="auto"/>
            <w:szCs w:val="24"/>
            <w:u w:val="none"/>
          </w:rPr>
          <w:t>https://www.opcw.org/sites/default/files/documents/Victims_Network/Orange_and_Red/orange_red_02448.pdf</w:t>
        </w:r>
      </w:hyperlink>
      <w:r w:rsidRPr="00CE0077">
        <w:rPr>
          <w:rFonts w:cs="Times New Roman"/>
          <w:szCs w:val="24"/>
        </w:rPr>
        <w:t>.</w:t>
      </w:r>
      <w:r w:rsidRPr="00A93F54">
        <w:rPr>
          <w:rFonts w:cs="Times New Roman"/>
          <w:szCs w:val="24"/>
        </w:rPr>
        <w:t xml:space="preserve"> Erişim Tarihi: 19.05.2019. </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 xml:space="preserve">LAQUEUR Walter; (1996), </w:t>
      </w:r>
      <w:r w:rsidRPr="00A93F54">
        <w:rPr>
          <w:rFonts w:cs="Times New Roman"/>
          <w:szCs w:val="24"/>
        </w:rPr>
        <w:t>“</w:t>
      </w:r>
      <w:r w:rsidRPr="00A93F54">
        <w:rPr>
          <w:rFonts w:cs="Times New Roman"/>
          <w:iCs/>
          <w:szCs w:val="24"/>
          <w:shd w:val="clear" w:color="auto" w:fill="FFFFFF"/>
        </w:rPr>
        <w:t>Postmodern Terrorism</w:t>
      </w:r>
      <w:r w:rsidRPr="00A93F54">
        <w:rPr>
          <w:rFonts w:cs="Times New Roman"/>
          <w:szCs w:val="24"/>
        </w:rPr>
        <w:t>”</w:t>
      </w:r>
      <w:r w:rsidRPr="00A93F54">
        <w:rPr>
          <w:rFonts w:cs="Times New Roman"/>
          <w:iCs/>
          <w:szCs w:val="24"/>
          <w:shd w:val="clear" w:color="auto" w:fill="FFFFFF"/>
        </w:rPr>
        <w:t xml:space="preserve">, </w:t>
      </w:r>
      <w:r w:rsidRPr="00A93F54">
        <w:rPr>
          <w:rFonts w:cs="Times New Roman"/>
          <w:b/>
          <w:iCs/>
          <w:szCs w:val="24"/>
          <w:shd w:val="clear" w:color="auto" w:fill="FFFFFF"/>
        </w:rPr>
        <w:t>Foreign Affairs</w:t>
      </w:r>
      <w:r w:rsidRPr="00A93F54">
        <w:rPr>
          <w:rFonts w:cs="Times New Roman"/>
          <w:iCs/>
          <w:szCs w:val="24"/>
          <w:shd w:val="clear" w:color="auto" w:fill="FFFFFF"/>
        </w:rPr>
        <w:t>, 75(5), pp. 24-36.</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LATOURRETTE Tom, DAVIS Lynn E</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HOWELL David R., SAMA Preethi R. and DAUSEY David J.; (2009), </w:t>
      </w:r>
      <w:r w:rsidRPr="00A93F54">
        <w:rPr>
          <w:rFonts w:cs="Times New Roman"/>
          <w:szCs w:val="24"/>
        </w:rPr>
        <w:t>“</w:t>
      </w:r>
      <w:r w:rsidRPr="00A93F54">
        <w:rPr>
          <w:rFonts w:cs="Times New Roman"/>
          <w:szCs w:val="24"/>
          <w:shd w:val="clear" w:color="auto" w:fill="FFFFFF"/>
        </w:rPr>
        <w:t>Public Health Preparedness and Response to Chemical and Radiological Incidents: Functions, Practices, and Areas for Future Work</w:t>
      </w:r>
      <w:r w:rsidRPr="00A93F54">
        <w:rPr>
          <w:rFonts w:cs="Times New Roman"/>
          <w:szCs w:val="24"/>
        </w:rPr>
        <w:t>”</w:t>
      </w:r>
      <w:r w:rsidRPr="00A93F54">
        <w:rPr>
          <w:rFonts w:cs="Times New Roman"/>
          <w:szCs w:val="24"/>
          <w:shd w:val="clear" w:color="auto" w:fill="FFFFFF"/>
        </w:rPr>
        <w:t>,</w:t>
      </w:r>
      <w:r w:rsidRPr="00A93F54">
        <w:rPr>
          <w:rFonts w:cs="Times New Roman"/>
          <w:iCs/>
          <w:szCs w:val="24"/>
          <w:shd w:val="clear" w:color="auto" w:fill="FFFFFF"/>
        </w:rPr>
        <w:t xml:space="preserve"> RAND Corporation</w:t>
      </w:r>
      <w:r w:rsidRPr="00A93F54">
        <w:rPr>
          <w:rFonts w:cs="Times New Roman"/>
          <w:szCs w:val="24"/>
          <w:shd w:val="clear" w:color="auto" w:fill="FFFFFF"/>
        </w:rPr>
        <w:t xml:space="preserve">, </w:t>
      </w:r>
      <w:r w:rsidRPr="00A93F54">
        <w:rPr>
          <w:rFonts w:cs="Times New Roman"/>
          <w:iCs/>
          <w:szCs w:val="24"/>
          <w:shd w:val="clear" w:color="auto" w:fill="FFFFFF"/>
        </w:rPr>
        <w:t xml:space="preserve">Santa Monica, </w:t>
      </w:r>
      <w:r w:rsidRPr="00A93F54">
        <w:rPr>
          <w:rFonts w:cs="Times New Roman"/>
          <w:szCs w:val="24"/>
          <w:shd w:val="clear" w:color="auto" w:fill="FFFFFF"/>
        </w:rPr>
        <w:t xml:space="preserve">California, </w:t>
      </w:r>
      <w:hyperlink r:id="rId71" w:history="1">
        <w:r w:rsidRPr="00CE0077">
          <w:rPr>
            <w:rStyle w:val="Kpr"/>
            <w:rFonts w:cs="Times New Roman"/>
            <w:color w:val="auto"/>
            <w:szCs w:val="24"/>
            <w:u w:val="none"/>
          </w:rPr>
          <w:t>https://www.rand.org/pubs/technical_reports/TR719.html</w:t>
        </w:r>
      </w:hyperlink>
      <w:r w:rsidRPr="00CE0077">
        <w:rPr>
          <w:rFonts w:cs="Times New Roman"/>
          <w:szCs w:val="24"/>
        </w:rPr>
        <w:t>,</w:t>
      </w:r>
      <w:r w:rsidRPr="00A93F54">
        <w:rPr>
          <w:rFonts w:cs="Times New Roman"/>
          <w:szCs w:val="24"/>
        </w:rPr>
        <w:t xml:space="preserve"> Erişim Tarihi: 06.04.2019. </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 xml:space="preserve">LEMYRE Louise,  </w:t>
      </w:r>
      <w:r w:rsidRPr="00A93F54">
        <w:rPr>
          <w:rFonts w:cs="Times New Roman"/>
          <w:szCs w:val="24"/>
          <w:shd w:val="clear" w:color="auto" w:fill="FFFFFF"/>
        </w:rPr>
        <w:t>LEE Jennifer E.C</w:t>
      </w:r>
      <w:r w:rsidRPr="00A93F54">
        <w:rPr>
          <w:rFonts w:cs="Times New Roman"/>
          <w:szCs w:val="24"/>
        </w:rPr>
        <w:t>, TURNER</w:t>
      </w:r>
      <w:r w:rsidRPr="00A93F54">
        <w:rPr>
          <w:rFonts w:cs="Times New Roman"/>
          <w:szCs w:val="24"/>
          <w:shd w:val="clear" w:color="auto" w:fill="FFFFFF"/>
        </w:rPr>
        <w:t xml:space="preserve"> Michelle C</w:t>
      </w:r>
      <w:r w:rsidRPr="00A93F54">
        <w:rPr>
          <w:rFonts w:cs="Times New Roman"/>
          <w:szCs w:val="24"/>
        </w:rPr>
        <w:t xml:space="preserve">. and KREWSKI Daniel; (2007) “Terrorism Preparedness in Canada: a Public Survey on Perceived Institutional and Individual Response to Terrorism”, </w:t>
      </w:r>
      <w:r w:rsidRPr="00A93F54">
        <w:rPr>
          <w:rFonts w:cs="Times New Roman"/>
          <w:b/>
          <w:iCs/>
          <w:szCs w:val="24"/>
          <w:shd w:val="clear" w:color="auto" w:fill="FFFFFF"/>
        </w:rPr>
        <w:t>International Journal of Emergency Management</w:t>
      </w:r>
      <w:r w:rsidRPr="00A93F54">
        <w:rPr>
          <w:rFonts w:cs="Times New Roman"/>
          <w:szCs w:val="24"/>
          <w:shd w:val="clear" w:color="auto" w:fill="FFFFFF"/>
        </w:rPr>
        <w:t>, </w:t>
      </w:r>
      <w:r w:rsidRPr="00A93F54">
        <w:rPr>
          <w:rFonts w:cs="Times New Roman"/>
          <w:iCs/>
          <w:szCs w:val="24"/>
          <w:shd w:val="clear" w:color="auto" w:fill="FFFFFF"/>
        </w:rPr>
        <w:t>4</w:t>
      </w:r>
      <w:r w:rsidRPr="00A93F54">
        <w:rPr>
          <w:rFonts w:cs="Times New Roman"/>
          <w:szCs w:val="24"/>
          <w:shd w:val="clear" w:color="auto" w:fill="FFFFFF"/>
        </w:rPr>
        <w:t>(2), pp. 296-315.</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lastRenderedPageBreak/>
        <w:t>LEMYRE Louise, TURNER Michelle C</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LEE Jennifer E.C. and KREWSKİ Daniel; (2006), </w:t>
      </w:r>
      <w:r w:rsidRPr="00A93F54">
        <w:rPr>
          <w:rFonts w:cs="Times New Roman"/>
          <w:szCs w:val="24"/>
        </w:rPr>
        <w:t>“</w:t>
      </w:r>
      <w:r w:rsidRPr="00A93F54">
        <w:rPr>
          <w:rFonts w:cs="Times New Roman"/>
          <w:szCs w:val="24"/>
          <w:shd w:val="clear" w:color="auto" w:fill="FFFFFF"/>
        </w:rPr>
        <w:t>Public Perception of Terrorism Threats and Related Information Sources in Canada: Implications for the Management of Terrorism Risks</w:t>
      </w:r>
      <w:r w:rsidRPr="00A93F54">
        <w:rPr>
          <w:rFonts w:cs="Times New Roman"/>
          <w:szCs w:val="24"/>
        </w:rPr>
        <w:t>”,</w:t>
      </w:r>
      <w:r w:rsidRPr="00A93F54">
        <w:rPr>
          <w:rFonts w:cs="Times New Roman"/>
          <w:szCs w:val="24"/>
          <w:shd w:val="clear" w:color="auto" w:fill="FFFFFF"/>
        </w:rPr>
        <w:t> </w:t>
      </w:r>
      <w:r w:rsidRPr="00A93F54">
        <w:rPr>
          <w:rFonts w:cs="Times New Roman"/>
          <w:b/>
          <w:iCs/>
          <w:szCs w:val="24"/>
          <w:shd w:val="clear" w:color="auto" w:fill="FFFFFF"/>
        </w:rPr>
        <w:t>Journal of Risk Research</w:t>
      </w:r>
      <w:r w:rsidRPr="00A93F54">
        <w:rPr>
          <w:rFonts w:cs="Times New Roman"/>
          <w:szCs w:val="24"/>
          <w:shd w:val="clear" w:color="auto" w:fill="FFFFFF"/>
        </w:rPr>
        <w:t>, </w:t>
      </w:r>
      <w:r w:rsidRPr="00A93F54">
        <w:rPr>
          <w:rFonts w:cs="Times New Roman"/>
          <w:iCs/>
          <w:szCs w:val="24"/>
          <w:shd w:val="clear" w:color="auto" w:fill="FFFFFF"/>
        </w:rPr>
        <w:t>9</w:t>
      </w:r>
      <w:r w:rsidRPr="00A93F54">
        <w:rPr>
          <w:rFonts w:cs="Times New Roman"/>
          <w:szCs w:val="24"/>
          <w:shd w:val="clear" w:color="auto" w:fill="FFFFFF"/>
        </w:rPr>
        <w:t>(7), pp.755-774.</w:t>
      </w:r>
    </w:p>
    <w:p w:rsidR="00C01003" w:rsidRPr="00A93F54" w:rsidRDefault="00C01003" w:rsidP="00C01003">
      <w:pPr>
        <w:spacing w:after="0"/>
        <w:ind w:left="709" w:hanging="709"/>
        <w:rPr>
          <w:rFonts w:eastAsia="Calibri" w:cs="Times New Roman"/>
          <w:szCs w:val="24"/>
        </w:rPr>
      </w:pPr>
      <w:r w:rsidRPr="00A93F54">
        <w:rPr>
          <w:rFonts w:eastAsia="Calibri" w:cs="Times New Roman"/>
          <w:szCs w:val="24"/>
        </w:rPr>
        <w:t xml:space="preserve">LI Hai-Long, TANG Wen-Jun, MA Ya-Kun, JIA Ji-Min, DANG Rong-Li and QIU Er-Chen; (2015), “Emergency Response to Nuclear, Biological And Chemical Incidents: Challenges And Countermeasures”, </w:t>
      </w:r>
      <w:r w:rsidRPr="00A93F54">
        <w:rPr>
          <w:rFonts w:eastAsia="Calibri" w:cs="Times New Roman"/>
          <w:b/>
          <w:szCs w:val="24"/>
        </w:rPr>
        <w:t>Military Medical Research,</w:t>
      </w:r>
      <w:r w:rsidRPr="00A93F54">
        <w:rPr>
          <w:rFonts w:eastAsia="Calibri" w:cs="Times New Roman"/>
          <w:szCs w:val="24"/>
        </w:rPr>
        <w:t xml:space="preserve"> Vol:2 Issue:19, pp.1-4.</w:t>
      </w:r>
    </w:p>
    <w:p w:rsidR="00C01003" w:rsidRPr="00A93F54" w:rsidRDefault="00C01003" w:rsidP="00C01003">
      <w:pPr>
        <w:pStyle w:val="Kaynaka"/>
        <w:spacing w:after="0"/>
        <w:ind w:left="709" w:hanging="709"/>
        <w:rPr>
          <w:rFonts w:cs="Times New Roman"/>
          <w:noProof/>
          <w:szCs w:val="24"/>
        </w:rPr>
      </w:pPr>
      <w:r w:rsidRPr="00A93F54">
        <w:rPr>
          <w:rFonts w:cs="Times New Roman"/>
          <w:szCs w:val="24"/>
          <w:shd w:val="clear" w:color="auto" w:fill="FFFFFF"/>
        </w:rPr>
        <w:t>MADAN A. and ROUTRAY J. K</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(2015), </w:t>
      </w:r>
      <w:r w:rsidRPr="00A93F54">
        <w:rPr>
          <w:rFonts w:eastAsia="Calibri" w:cs="Times New Roman"/>
          <w:szCs w:val="24"/>
        </w:rPr>
        <w:t>“</w:t>
      </w:r>
      <w:r w:rsidRPr="00A93F54">
        <w:rPr>
          <w:rFonts w:cs="Times New Roman"/>
          <w:szCs w:val="24"/>
          <w:shd w:val="clear" w:color="auto" w:fill="FFFFFF"/>
        </w:rPr>
        <w:t>Institutional Framework for Preparedness and Response of Disaster Management Institutions from National to Local Level in India with Focus on Delhi</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International Journal of Disaster Risk Reduction</w:t>
      </w:r>
      <w:r w:rsidRPr="00A93F54">
        <w:rPr>
          <w:rFonts w:cs="Times New Roman"/>
          <w:szCs w:val="24"/>
          <w:shd w:val="clear" w:color="auto" w:fill="FFFFFF"/>
        </w:rPr>
        <w:t xml:space="preserve">, </w:t>
      </w:r>
      <w:r w:rsidRPr="00A93F54">
        <w:rPr>
          <w:rFonts w:cs="Times New Roman"/>
          <w:iCs/>
          <w:szCs w:val="24"/>
          <w:shd w:val="clear" w:color="auto" w:fill="FFFFFF"/>
        </w:rPr>
        <w:t>14</w:t>
      </w:r>
      <w:r w:rsidRPr="00A93F54">
        <w:rPr>
          <w:rFonts w:cs="Times New Roman"/>
          <w:szCs w:val="24"/>
          <w:shd w:val="clear" w:color="auto" w:fill="FFFFFF"/>
        </w:rPr>
        <w:t>, pp. 545-555.</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 xml:space="preserve">MARKENSON David, DIMAGGIO Charles and REDLENER Irwin; (2005), </w:t>
      </w:r>
      <w:r w:rsidRPr="00A93F54">
        <w:rPr>
          <w:rFonts w:eastAsia="Calibri" w:cs="Times New Roman"/>
          <w:szCs w:val="24"/>
        </w:rPr>
        <w:t>“</w:t>
      </w:r>
      <w:r w:rsidRPr="00A93F54">
        <w:rPr>
          <w:rFonts w:cs="Times New Roman"/>
          <w:szCs w:val="24"/>
          <w:shd w:val="clear" w:color="auto" w:fill="FFFFFF"/>
        </w:rPr>
        <w:t>Preparing Health Professions Students for Terrorism, Disaster, and Public Health Emergencies: Core Competencies</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Academic Medicine</w:t>
      </w:r>
      <w:r w:rsidRPr="00A93F54">
        <w:rPr>
          <w:rFonts w:cs="Times New Roman"/>
          <w:szCs w:val="24"/>
          <w:shd w:val="clear" w:color="auto" w:fill="FFFFFF"/>
        </w:rPr>
        <w:t>, </w:t>
      </w:r>
      <w:r w:rsidRPr="00A93F54">
        <w:rPr>
          <w:rFonts w:cs="Times New Roman"/>
          <w:iCs/>
          <w:szCs w:val="24"/>
          <w:shd w:val="clear" w:color="auto" w:fill="FFFFFF"/>
        </w:rPr>
        <w:t>80</w:t>
      </w:r>
      <w:r w:rsidRPr="00A93F54">
        <w:rPr>
          <w:rFonts w:cs="Times New Roman"/>
          <w:szCs w:val="24"/>
          <w:shd w:val="clear" w:color="auto" w:fill="FFFFFF"/>
        </w:rPr>
        <w:t>(6), pp. 517-526.</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 xml:space="preserve">MATOUŠEK </w:t>
      </w:r>
      <w:r w:rsidRPr="00A93F54">
        <w:rPr>
          <w:rFonts w:cs="Times New Roman"/>
          <w:szCs w:val="24"/>
        </w:rPr>
        <w:t xml:space="preserve">Jiří; </w:t>
      </w:r>
      <w:r w:rsidRPr="00A93F54">
        <w:rPr>
          <w:rFonts w:cs="Times New Roman"/>
          <w:szCs w:val="24"/>
          <w:shd w:val="clear" w:color="auto" w:fill="FFFFFF"/>
        </w:rPr>
        <w:t xml:space="preserve">(2006), </w:t>
      </w:r>
      <w:r w:rsidRPr="00A93F54">
        <w:rPr>
          <w:rFonts w:eastAsia="Calibri" w:cs="Times New Roman"/>
          <w:szCs w:val="24"/>
        </w:rPr>
        <w:t>“</w:t>
      </w:r>
      <w:r w:rsidRPr="00A93F54">
        <w:rPr>
          <w:rFonts w:cs="Times New Roman"/>
          <w:szCs w:val="24"/>
          <w:shd w:val="clear" w:color="auto" w:fill="FFFFFF"/>
        </w:rPr>
        <w:t>Personal Decontamination in Cases of Chemical Terrorist Attacks</w:t>
      </w:r>
      <w:r w:rsidRPr="00A93F54">
        <w:rPr>
          <w:rFonts w:eastAsia="Calibri" w:cs="Times New Roman"/>
          <w:szCs w:val="24"/>
        </w:rPr>
        <w:t>”</w:t>
      </w:r>
      <w:r w:rsidRPr="00A93F54">
        <w:rPr>
          <w:rFonts w:cs="Times New Roman"/>
          <w:szCs w:val="24"/>
          <w:shd w:val="clear" w:color="auto" w:fill="FFFFFF"/>
        </w:rPr>
        <w:t>, In </w:t>
      </w:r>
      <w:r w:rsidRPr="00A93F54">
        <w:rPr>
          <w:rFonts w:cs="Times New Roman"/>
          <w:iCs/>
          <w:szCs w:val="24"/>
          <w:shd w:val="clear" w:color="auto" w:fill="FFFFFF"/>
        </w:rPr>
        <w:t>Medical Treatment of Intoxications and Decontamination of Chemical Agent in the Area of Terrorist Attack</w:t>
      </w:r>
      <w:r w:rsidRPr="00A93F54">
        <w:rPr>
          <w:rFonts w:cs="Times New Roman"/>
          <w:szCs w:val="24"/>
          <w:shd w:val="clear" w:color="auto" w:fill="FFFFFF"/>
        </w:rPr>
        <w:t> </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pp. 153-163</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w:t>
      </w:r>
      <w:r w:rsidRPr="00A93F54">
        <w:rPr>
          <w:rFonts w:cs="Times New Roman"/>
          <w:b/>
          <w:szCs w:val="24"/>
          <w:shd w:val="clear" w:color="auto" w:fill="FFFFFF"/>
        </w:rPr>
        <w:t>Springer</w:t>
      </w:r>
      <w:r w:rsidRPr="00A93F54">
        <w:rPr>
          <w:rFonts w:cs="Times New Roman"/>
          <w:szCs w:val="24"/>
          <w:shd w:val="clear" w:color="auto" w:fill="FFFFFF"/>
        </w:rPr>
        <w:t>, Dordrecht.</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shd w:val="clear" w:color="auto" w:fill="FFFFFF"/>
        </w:rPr>
        <w:t>MAURONI Albert J</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(2010), </w:t>
      </w:r>
      <w:r w:rsidRPr="00A93F54">
        <w:rPr>
          <w:rFonts w:eastAsia="Calibri" w:cs="Times New Roman"/>
          <w:szCs w:val="24"/>
        </w:rPr>
        <w:t>“</w:t>
      </w:r>
      <w:r w:rsidRPr="00A93F54">
        <w:rPr>
          <w:rFonts w:cs="Times New Roman"/>
          <w:szCs w:val="24"/>
          <w:shd w:val="clear" w:color="auto" w:fill="FFFFFF"/>
        </w:rPr>
        <w:t>Homeland Insecurity: Thinking About CBRN Terrorism</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Homeland Security Affairs</w:t>
      </w:r>
      <w:r w:rsidRPr="00A93F54">
        <w:rPr>
          <w:rFonts w:cs="Times New Roman"/>
          <w:szCs w:val="24"/>
          <w:shd w:val="clear" w:color="auto" w:fill="FFFFFF"/>
        </w:rPr>
        <w:t>, </w:t>
      </w:r>
      <w:r w:rsidRPr="00A93F54">
        <w:rPr>
          <w:rFonts w:cs="Times New Roman"/>
          <w:iCs/>
          <w:szCs w:val="24"/>
          <w:shd w:val="clear" w:color="auto" w:fill="FFFFFF"/>
        </w:rPr>
        <w:t>6</w:t>
      </w:r>
      <w:r w:rsidRPr="00A93F54">
        <w:rPr>
          <w:rFonts w:cs="Times New Roman"/>
          <w:szCs w:val="24"/>
          <w:shd w:val="clear" w:color="auto" w:fill="FFFFFF"/>
        </w:rPr>
        <w:t>(3), pp. 1-17.</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MEISSNER Andreas, LUCKENBACH Thomas, RISSE Thomas</w:t>
      </w:r>
      <w:r w:rsidRPr="00A93F54">
        <w:rPr>
          <w:rFonts w:cs="Times New Roman"/>
          <w:szCs w:val="24"/>
        </w:rPr>
        <w:t xml:space="preserve">, </w:t>
      </w:r>
      <w:r w:rsidRPr="00A93F54">
        <w:rPr>
          <w:rFonts w:cs="Times New Roman"/>
          <w:szCs w:val="24"/>
          <w:shd w:val="clear" w:color="auto" w:fill="FFFFFF"/>
        </w:rPr>
        <w:t xml:space="preserve">KIRSTE Thomas and KIRCHNER Holger; (2002), </w:t>
      </w:r>
      <w:r w:rsidRPr="00A93F54">
        <w:rPr>
          <w:rFonts w:eastAsia="Calibri" w:cs="Times New Roman"/>
          <w:szCs w:val="24"/>
        </w:rPr>
        <w:t>“</w:t>
      </w:r>
      <w:r w:rsidRPr="00A93F54">
        <w:rPr>
          <w:rFonts w:cs="Times New Roman"/>
          <w:szCs w:val="24"/>
          <w:shd w:val="clear" w:color="auto" w:fill="FFFFFF"/>
        </w:rPr>
        <w:t>Design Challenges for an Integrated Disaster Management Communication and Information System</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szCs w:val="24"/>
          <w:shd w:val="clear" w:color="auto" w:fill="FFFFFF"/>
        </w:rPr>
        <w:t>In </w:t>
      </w:r>
      <w:r w:rsidRPr="00A93F54">
        <w:rPr>
          <w:rFonts w:cs="Times New Roman"/>
          <w:b/>
          <w:iCs/>
          <w:szCs w:val="24"/>
          <w:shd w:val="clear" w:color="auto" w:fill="FFFFFF"/>
        </w:rPr>
        <w:t xml:space="preserve">The First IEEE Workshop on Disaster Recovery Networks (DIREN 2002), </w:t>
      </w:r>
      <w:r w:rsidRPr="00A93F54">
        <w:rPr>
          <w:rFonts w:cs="Times New Roman"/>
          <w:szCs w:val="24"/>
          <w:shd w:val="clear" w:color="auto" w:fill="FFFFFF"/>
        </w:rPr>
        <w:t>Vol. 24, pp. 1-7.</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MILETI Dennis S</w:t>
      </w:r>
      <w:proofErr w:type="gramStart"/>
      <w:r w:rsidRPr="00A93F54">
        <w:rPr>
          <w:rFonts w:cs="Times New Roman"/>
          <w:szCs w:val="24"/>
        </w:rPr>
        <w:t>.,</w:t>
      </w:r>
      <w:proofErr w:type="gramEnd"/>
      <w:r w:rsidRPr="00A93F54">
        <w:rPr>
          <w:rFonts w:cs="Times New Roman"/>
          <w:szCs w:val="24"/>
        </w:rPr>
        <w:t xml:space="preserve"> and Sorensen John H.; (1990), </w:t>
      </w:r>
      <w:r w:rsidRPr="00A93F54">
        <w:rPr>
          <w:rFonts w:cs="Times New Roman"/>
          <w:b/>
          <w:szCs w:val="24"/>
        </w:rPr>
        <w:t>Communication of Emergency Public Warnings: A Social Science Perspective and State-of-the-art Assessment</w:t>
      </w:r>
      <w:r w:rsidRPr="00A93F54">
        <w:rPr>
          <w:rFonts w:cs="Times New Roman"/>
          <w:szCs w:val="24"/>
        </w:rPr>
        <w:t>, United States.</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 xml:space="preserve">MILETI Dennis; (1999), </w:t>
      </w:r>
      <w:r w:rsidRPr="00A93F54">
        <w:rPr>
          <w:rFonts w:cs="Times New Roman"/>
          <w:b/>
          <w:iCs/>
          <w:szCs w:val="24"/>
          <w:shd w:val="clear" w:color="auto" w:fill="FFFFFF"/>
        </w:rPr>
        <w:t>Disasters by Design: A Reassessment of Natural Hazards in the United States</w:t>
      </w:r>
      <w:r w:rsidRPr="00A93F54">
        <w:rPr>
          <w:rFonts w:cs="Times New Roman"/>
          <w:szCs w:val="24"/>
          <w:shd w:val="clear" w:color="auto" w:fill="FFFFFF"/>
        </w:rPr>
        <w:t xml:space="preserve">, Joseph Henry Press, </w:t>
      </w:r>
      <w:r w:rsidRPr="00A93F54">
        <w:rPr>
          <w:rFonts w:cs="Times New Roman"/>
          <w:szCs w:val="24"/>
        </w:rPr>
        <w:t>Washington, DC.</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shd w:val="clear" w:color="auto" w:fill="FFFFFF"/>
        </w:rPr>
        <w:lastRenderedPageBreak/>
        <w:t>MOORE Melinda, WERMUTH Michael A</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WERBER Laura, CHANDRA  Anita, NORICKS Darcy, RESNICK Adam C., CHU Carolyn and BURKS James J.; (2012), Bridging the Gap: Developing a Tool to Support Local Civilian and Military Disaster Preparedness, </w:t>
      </w:r>
      <w:r w:rsidRPr="00A93F54">
        <w:rPr>
          <w:rFonts w:cs="Times New Roman"/>
          <w:b/>
          <w:iCs/>
          <w:szCs w:val="24"/>
          <w:shd w:val="clear" w:color="auto" w:fill="FFFFFF"/>
        </w:rPr>
        <w:t>Rand Health Quarterly</w:t>
      </w:r>
      <w:r w:rsidRPr="00A93F54">
        <w:rPr>
          <w:rFonts w:cs="Times New Roman"/>
          <w:szCs w:val="24"/>
          <w:shd w:val="clear" w:color="auto" w:fill="FFFFFF"/>
        </w:rPr>
        <w:t>, 2(2): 5.</w:t>
      </w:r>
    </w:p>
    <w:p w:rsidR="00C01003" w:rsidRPr="00A93F54" w:rsidRDefault="00C01003" w:rsidP="00C01003">
      <w:pPr>
        <w:spacing w:after="0"/>
        <w:ind w:left="709" w:hanging="709"/>
        <w:rPr>
          <w:rFonts w:cs="Times New Roman"/>
          <w:noProof/>
          <w:szCs w:val="24"/>
        </w:rPr>
      </w:pPr>
      <w:r w:rsidRPr="00A93F54">
        <w:rPr>
          <w:rFonts w:cs="Times New Roman"/>
          <w:szCs w:val="24"/>
          <w:shd w:val="clear" w:color="auto" w:fill="FFFFFF"/>
        </w:rPr>
        <w:t xml:space="preserve">MORITA Hiromitsu, YANAGISAWA Naoki, NAKAJIMA Tamie, SHIMIZU Masaki, HIRABAYASHI Hiroki, OKUDERA Hiroshi, NOHARA Minoru, </w:t>
      </w:r>
      <w:r w:rsidRPr="00A93F54">
        <w:rPr>
          <w:rFonts w:cs="Times New Roman"/>
          <w:szCs w:val="24"/>
        </w:rPr>
        <w:t>MIDORIKAWA Y. and MIMURA S</w:t>
      </w:r>
      <w:proofErr w:type="gramStart"/>
      <w:r w:rsidRPr="00A93F54">
        <w:rPr>
          <w:rFonts w:cs="Times New Roman"/>
          <w:szCs w:val="24"/>
        </w:rPr>
        <w:t>.;</w:t>
      </w:r>
      <w:proofErr w:type="gramEnd"/>
      <w:r w:rsidRPr="00A93F54">
        <w:rPr>
          <w:rFonts w:cs="Times New Roman"/>
          <w:szCs w:val="24"/>
        </w:rPr>
        <w:t xml:space="preserve"> (1995), </w:t>
      </w:r>
      <w:r w:rsidRPr="00A93F54">
        <w:rPr>
          <w:rFonts w:eastAsia="Calibri" w:cs="Times New Roman"/>
          <w:szCs w:val="24"/>
        </w:rPr>
        <w:t>“</w:t>
      </w:r>
      <w:r w:rsidRPr="00A93F54">
        <w:rPr>
          <w:rFonts w:cs="Times New Roman"/>
          <w:szCs w:val="24"/>
        </w:rPr>
        <w:t xml:space="preserve">Sarin Poisoning in Matsumoto, Japan”,  </w:t>
      </w:r>
      <w:r w:rsidRPr="00A93F54">
        <w:rPr>
          <w:rFonts w:cs="Times New Roman"/>
          <w:b/>
          <w:szCs w:val="24"/>
        </w:rPr>
        <w:t xml:space="preserve">The Lancet </w:t>
      </w:r>
      <w:r w:rsidRPr="00A93F54">
        <w:rPr>
          <w:rFonts w:cs="Times New Roman"/>
          <w:b/>
          <w:iCs/>
          <w:szCs w:val="24"/>
          <w:shd w:val="clear" w:color="auto" w:fill="FFFFFF"/>
        </w:rPr>
        <w:t>(London, England)</w:t>
      </w:r>
      <w:r w:rsidRPr="00A93F54">
        <w:rPr>
          <w:rFonts w:cs="Times New Roman"/>
          <w:iCs/>
          <w:szCs w:val="24"/>
          <w:shd w:val="clear" w:color="auto" w:fill="FFFFFF"/>
        </w:rPr>
        <w:t>, 346</w:t>
      </w:r>
      <w:r w:rsidRPr="00A93F54">
        <w:rPr>
          <w:rFonts w:cs="Times New Roman"/>
          <w:szCs w:val="24"/>
          <w:shd w:val="clear" w:color="auto" w:fill="FFFFFF"/>
        </w:rPr>
        <w:t>(8970), 290-293.</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NOZAKI H</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HORI S., SHINOZAWA Y., FUJISHIMA S., TAKUMA K., SAGOH M., KIMURA H., OHKI T., SUZUKI M. and </w:t>
      </w:r>
      <w:r w:rsidRPr="00A93F54">
        <w:rPr>
          <w:rFonts w:cs="Times New Roman"/>
          <w:szCs w:val="24"/>
        </w:rPr>
        <w:t xml:space="preserve">AIKAWA N.; (1995), </w:t>
      </w:r>
      <w:r w:rsidRPr="00A93F54">
        <w:rPr>
          <w:rFonts w:eastAsia="Calibri" w:cs="Times New Roman"/>
          <w:szCs w:val="24"/>
        </w:rPr>
        <w:t>“</w:t>
      </w:r>
      <w:r w:rsidRPr="00A93F54">
        <w:rPr>
          <w:rFonts w:cs="Times New Roman"/>
          <w:szCs w:val="24"/>
          <w:shd w:val="clear" w:color="auto" w:fill="FFFFFF"/>
        </w:rPr>
        <w:t>Secondary Exposure of Medical Staff to Sarin Vapor in the Emergency Room</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Intensive Care Medicine</w:t>
      </w:r>
      <w:r w:rsidRPr="00A93F54">
        <w:rPr>
          <w:rFonts w:cs="Times New Roman"/>
          <w:b/>
          <w:szCs w:val="24"/>
          <w:shd w:val="clear" w:color="auto" w:fill="FFFFFF"/>
        </w:rPr>
        <w:t>,</w:t>
      </w:r>
      <w:r w:rsidRPr="00A93F54">
        <w:rPr>
          <w:rFonts w:cs="Times New Roman"/>
          <w:szCs w:val="24"/>
          <w:shd w:val="clear" w:color="auto" w:fill="FFFFFF"/>
        </w:rPr>
        <w:t> </w:t>
      </w:r>
      <w:r w:rsidRPr="00A93F54">
        <w:rPr>
          <w:rFonts w:cs="Times New Roman"/>
          <w:iCs/>
          <w:szCs w:val="24"/>
          <w:shd w:val="clear" w:color="auto" w:fill="FFFFFF"/>
        </w:rPr>
        <w:t>21</w:t>
      </w:r>
      <w:r w:rsidRPr="00A93F54">
        <w:rPr>
          <w:rFonts w:cs="Times New Roman"/>
          <w:szCs w:val="24"/>
          <w:shd w:val="clear" w:color="auto" w:fill="FFFFFF"/>
        </w:rPr>
        <w:t>(12), pp. 1032-1035.</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rPr>
        <w:t>NRC; (2003), </w:t>
      </w:r>
      <w:r w:rsidRPr="00A93F54">
        <w:rPr>
          <w:rFonts w:cs="Times New Roman"/>
          <w:b/>
          <w:szCs w:val="24"/>
        </w:rPr>
        <w:t>Acute Exposure Guideline Levels for Selected Airborne Chemicals</w:t>
      </w:r>
      <w:r w:rsidRPr="00A93F54">
        <w:rPr>
          <w:rFonts w:cs="Times New Roman"/>
          <w:szCs w:val="24"/>
        </w:rPr>
        <w:t xml:space="preserve">, Volume 3. Washington, DC: The National Academies Press, </w:t>
      </w:r>
      <w:hyperlink r:id="rId72" w:anchor="16" w:history="1">
        <w:r w:rsidRPr="00CE0077">
          <w:rPr>
            <w:rStyle w:val="Kpr"/>
            <w:rFonts w:cs="Times New Roman"/>
            <w:color w:val="auto"/>
            <w:szCs w:val="24"/>
            <w:u w:val="none"/>
          </w:rPr>
          <w:t>https://www.nap.edu/read/10672/chapter/4#16</w:t>
        </w:r>
      </w:hyperlink>
      <w:r w:rsidRPr="00A93F54">
        <w:rPr>
          <w:rFonts w:cs="Times New Roman"/>
          <w:szCs w:val="24"/>
        </w:rPr>
        <w:t xml:space="preserve">, Erişim Tarihi: 31.03.2019. </w:t>
      </w:r>
    </w:p>
    <w:p w:rsidR="00C01003" w:rsidRPr="00A93F54" w:rsidRDefault="00C01003" w:rsidP="00C01003">
      <w:pPr>
        <w:spacing w:after="0"/>
        <w:ind w:left="709" w:hanging="709"/>
        <w:rPr>
          <w:rFonts w:cs="Times New Roman"/>
          <w:szCs w:val="24"/>
        </w:rPr>
      </w:pPr>
      <w:r w:rsidRPr="00A93F54">
        <w:rPr>
          <w:rFonts w:cs="Times New Roman"/>
          <w:szCs w:val="24"/>
          <w:shd w:val="clear" w:color="auto" w:fill="FFFFFF"/>
        </w:rPr>
        <w:t xml:space="preserve">Occupational Safety and Health Administration (OSHA); (2005), </w:t>
      </w:r>
      <w:r w:rsidRPr="00A93F54">
        <w:rPr>
          <w:rFonts w:cs="Times New Roman"/>
          <w:iCs/>
          <w:szCs w:val="24"/>
          <w:shd w:val="clear" w:color="auto" w:fill="FFFFFF"/>
        </w:rPr>
        <w:t>OSHA Best Practices for Hospital-based First Receivers of Victims from Mass Casualty Incidents Involving the Release of Hazardous Substances</w:t>
      </w:r>
      <w:r w:rsidRPr="00A93F54">
        <w:rPr>
          <w:rFonts w:cs="Times New Roman"/>
          <w:szCs w:val="24"/>
          <w:shd w:val="clear" w:color="auto" w:fill="FFFFFF"/>
        </w:rPr>
        <w:t xml:space="preserve">, The Administration, </w:t>
      </w:r>
      <w:hyperlink r:id="rId73" w:history="1">
        <w:r w:rsidRPr="00CE0077">
          <w:rPr>
            <w:rStyle w:val="Kpr"/>
            <w:rFonts w:cs="Times New Roman"/>
            <w:color w:val="auto"/>
            <w:szCs w:val="24"/>
            <w:u w:val="none"/>
          </w:rPr>
          <w:t>http://www.osha.gov/dts/osta/bestpractices/firstreceivers_hospital.pdf</w:t>
        </w:r>
      </w:hyperlink>
      <w:r w:rsidRPr="00CE0077">
        <w:rPr>
          <w:rFonts w:cs="Times New Roman"/>
          <w:szCs w:val="24"/>
        </w:rPr>
        <w:t>,</w:t>
      </w:r>
      <w:r w:rsidRPr="00A93F54">
        <w:rPr>
          <w:rFonts w:cs="Times New Roman"/>
          <w:szCs w:val="24"/>
        </w:rPr>
        <w:t xml:space="preserve"> Erişim tarihi: 16.05.2019. </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OKCU M</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(2012), Gümüşhane İlinin Tarımsal Yapısı, </w:t>
      </w:r>
      <w:r w:rsidRPr="00A93F54">
        <w:rPr>
          <w:rFonts w:cs="Times New Roman"/>
          <w:b/>
          <w:iCs/>
          <w:szCs w:val="24"/>
          <w:shd w:val="clear" w:color="auto" w:fill="FFFFFF"/>
        </w:rPr>
        <w:t xml:space="preserve">Gümüşhane Üniversitesi Fen Bilimleri Enstitüsü </w:t>
      </w:r>
      <w:r w:rsidRPr="00A93F54">
        <w:rPr>
          <w:rFonts w:cs="Times New Roman"/>
          <w:iCs/>
          <w:szCs w:val="24"/>
          <w:shd w:val="clear" w:color="auto" w:fill="FFFFFF"/>
        </w:rPr>
        <w:t>Dergisi</w:t>
      </w:r>
      <w:r w:rsidRPr="00A93F54">
        <w:rPr>
          <w:rFonts w:cs="Times New Roman"/>
          <w:szCs w:val="24"/>
          <w:shd w:val="clear" w:color="auto" w:fill="FFFFFF"/>
        </w:rPr>
        <w:t xml:space="preserve">, </w:t>
      </w:r>
      <w:r w:rsidRPr="00A93F54">
        <w:rPr>
          <w:rFonts w:cs="Times New Roman"/>
          <w:iCs/>
          <w:szCs w:val="24"/>
          <w:shd w:val="clear" w:color="auto" w:fill="FFFFFF"/>
        </w:rPr>
        <w:t>2</w:t>
      </w:r>
      <w:r w:rsidRPr="00A93F54">
        <w:rPr>
          <w:rFonts w:cs="Times New Roman"/>
          <w:szCs w:val="24"/>
          <w:shd w:val="clear" w:color="auto" w:fill="FFFFFF"/>
        </w:rPr>
        <w:t>(2), ss. 93-103.</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 xml:space="preserve">Organisation for the Prohibition of Chemical Weapons; </w:t>
      </w:r>
      <w:hyperlink r:id="rId74" w:history="1">
        <w:r w:rsidRPr="00CE0077">
          <w:rPr>
            <w:rStyle w:val="Kpr"/>
            <w:rFonts w:cs="Times New Roman"/>
            <w:color w:val="auto"/>
            <w:szCs w:val="24"/>
            <w:u w:val="none"/>
          </w:rPr>
          <w:t>https://www.opcw.org/our-work/what-chemical-weapon</w:t>
        </w:r>
      </w:hyperlink>
      <w:r w:rsidRPr="00CE0077">
        <w:rPr>
          <w:rFonts w:cs="Times New Roman"/>
          <w:szCs w:val="24"/>
        </w:rPr>
        <w:t>,</w:t>
      </w:r>
      <w:r w:rsidRPr="00A93F54">
        <w:rPr>
          <w:rFonts w:cs="Times New Roman"/>
          <w:szCs w:val="24"/>
        </w:rPr>
        <w:t xml:space="preserve"> Erişim Tarihi: 01.04.2019. </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 xml:space="preserve">Özel İhtisas Komisyonu Raporu (ÖİK); (2014), </w:t>
      </w:r>
      <w:r w:rsidRPr="00A93F54">
        <w:rPr>
          <w:rFonts w:cs="Times New Roman"/>
          <w:szCs w:val="24"/>
          <w:shd w:val="clear" w:color="auto" w:fill="FFFFFF"/>
        </w:rPr>
        <w:t>Afet Yönetiminde Etkinlik Özel İhtisas Komisyonu Raporu,</w:t>
      </w:r>
      <w:r w:rsidRPr="00A93F54">
        <w:rPr>
          <w:rFonts w:cs="Times New Roman"/>
          <w:szCs w:val="24"/>
        </w:rPr>
        <w:t xml:space="preserve"> (2014-2018), </w:t>
      </w:r>
      <w:r w:rsidRPr="00A93F54">
        <w:rPr>
          <w:rFonts w:cs="Times New Roman"/>
          <w:iCs/>
          <w:szCs w:val="24"/>
          <w:shd w:val="clear" w:color="auto" w:fill="FFFFFF"/>
        </w:rPr>
        <w:t>Kalkınma Bakanlığı, Ankara</w:t>
      </w:r>
      <w:r w:rsidRPr="00A93F54">
        <w:rPr>
          <w:rFonts w:cs="Times New Roman"/>
          <w:szCs w:val="24"/>
          <w:shd w:val="clear" w:color="auto" w:fill="FFFFFF"/>
        </w:rPr>
        <w:t>.</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PATON Douglas, VIOLANTI John M</w:t>
      </w:r>
      <w:proofErr w:type="gramStart"/>
      <w:r w:rsidRPr="00A93F54">
        <w:rPr>
          <w:rFonts w:cs="Times New Roman"/>
          <w:szCs w:val="24"/>
        </w:rPr>
        <w:t>.,</w:t>
      </w:r>
      <w:proofErr w:type="gramEnd"/>
      <w:r w:rsidRPr="00A93F54">
        <w:rPr>
          <w:rFonts w:cs="Times New Roman"/>
          <w:szCs w:val="24"/>
        </w:rPr>
        <w:t xml:space="preserve"> </w:t>
      </w:r>
      <w:r w:rsidRPr="00A93F54">
        <w:rPr>
          <w:rFonts w:cs="Times New Roman"/>
          <w:szCs w:val="24"/>
          <w:shd w:val="clear" w:color="auto" w:fill="FFFFFF"/>
        </w:rPr>
        <w:t xml:space="preserve">JOHNSTON Peter, </w:t>
      </w:r>
      <w:r w:rsidRPr="00A93F54">
        <w:rPr>
          <w:rFonts w:cs="Times New Roman"/>
          <w:szCs w:val="24"/>
        </w:rPr>
        <w:t xml:space="preserve">BURKE Karena J., CLARKE Joanna and KEENAN Denise; (2008), </w:t>
      </w:r>
      <w:r w:rsidRPr="00A93F54">
        <w:rPr>
          <w:rFonts w:eastAsia="Calibri" w:cs="Times New Roman"/>
          <w:szCs w:val="24"/>
        </w:rPr>
        <w:t>“</w:t>
      </w:r>
      <w:r w:rsidRPr="00A93F54">
        <w:rPr>
          <w:rFonts w:cs="Times New Roman"/>
          <w:szCs w:val="24"/>
          <w:shd w:val="clear" w:color="auto" w:fill="FFFFFF"/>
        </w:rPr>
        <w:t>Stress Shield: A model of Police Resiliency</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Emergency Mental Health</w:t>
      </w:r>
      <w:r w:rsidRPr="00A93F54">
        <w:rPr>
          <w:rFonts w:cs="Times New Roman"/>
          <w:szCs w:val="24"/>
          <w:shd w:val="clear" w:color="auto" w:fill="FFFFFF"/>
        </w:rPr>
        <w:t>, </w:t>
      </w:r>
      <w:r w:rsidRPr="00A93F54">
        <w:rPr>
          <w:rFonts w:cs="Times New Roman"/>
          <w:iCs/>
          <w:szCs w:val="24"/>
          <w:shd w:val="clear" w:color="auto" w:fill="FFFFFF"/>
        </w:rPr>
        <w:t>10</w:t>
      </w:r>
      <w:r w:rsidRPr="00A93F54">
        <w:rPr>
          <w:rFonts w:cs="Times New Roman"/>
          <w:szCs w:val="24"/>
          <w:shd w:val="clear" w:color="auto" w:fill="FFFFFF"/>
        </w:rPr>
        <w:t>(2), pp. 95-108.</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 xml:space="preserve">PAUL Florin and PAUL Liliana; (2006), </w:t>
      </w:r>
      <w:r w:rsidRPr="00A93F54">
        <w:rPr>
          <w:rFonts w:eastAsia="Calibri" w:cs="Times New Roman"/>
          <w:szCs w:val="24"/>
        </w:rPr>
        <w:t>“</w:t>
      </w:r>
      <w:r w:rsidRPr="00A93F54">
        <w:rPr>
          <w:rFonts w:cs="Times New Roman"/>
          <w:szCs w:val="24"/>
          <w:shd w:val="clear" w:color="auto" w:fill="FFFFFF"/>
        </w:rPr>
        <w:t>Epidemiology of Chemical Crisis, Public Health Impact, Specific Medical Countermeasures and Education</w:t>
      </w:r>
      <w:r w:rsidRPr="00A93F54">
        <w:rPr>
          <w:rFonts w:cs="Times New Roman"/>
          <w:szCs w:val="24"/>
        </w:rPr>
        <w:t>”</w:t>
      </w:r>
      <w:r w:rsidRPr="00A93F54">
        <w:rPr>
          <w:rFonts w:cs="Times New Roman"/>
          <w:szCs w:val="24"/>
          <w:shd w:val="clear" w:color="auto" w:fill="FFFFFF"/>
        </w:rPr>
        <w:t>, In </w:t>
      </w:r>
      <w:r w:rsidRPr="00A93F54">
        <w:rPr>
          <w:rFonts w:cs="Times New Roman"/>
          <w:iCs/>
          <w:szCs w:val="24"/>
          <w:shd w:val="clear" w:color="auto" w:fill="FFFFFF"/>
        </w:rPr>
        <w:t xml:space="preserve">Medical </w:t>
      </w:r>
      <w:r w:rsidRPr="00A93F54">
        <w:rPr>
          <w:rFonts w:cs="Times New Roman"/>
          <w:iCs/>
          <w:szCs w:val="24"/>
          <w:shd w:val="clear" w:color="auto" w:fill="FFFFFF"/>
        </w:rPr>
        <w:lastRenderedPageBreak/>
        <w:t>Treatment of Intoxications and Decontamination of Chemical Agent in the Area of Terrorist Attack</w:t>
      </w:r>
      <w:r w:rsidRPr="00A93F54">
        <w:rPr>
          <w:rFonts w:cs="Times New Roman"/>
          <w:szCs w:val="24"/>
          <w:shd w:val="clear" w:color="auto" w:fill="FFFFFF"/>
        </w:rPr>
        <w:t> </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pp. 91-99</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w:t>
      </w:r>
      <w:r w:rsidRPr="00A93F54">
        <w:rPr>
          <w:rFonts w:cs="Times New Roman"/>
          <w:b/>
          <w:szCs w:val="24"/>
          <w:shd w:val="clear" w:color="auto" w:fill="FFFFFF"/>
        </w:rPr>
        <w:t>Springer</w:t>
      </w:r>
      <w:r w:rsidRPr="00A93F54">
        <w:rPr>
          <w:rFonts w:cs="Times New Roman"/>
          <w:szCs w:val="24"/>
          <w:shd w:val="clear" w:color="auto" w:fill="FFFFFF"/>
        </w:rPr>
        <w:t>, Dordrecht.</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 xml:space="preserve">PEKER Kadir; (2010), </w:t>
      </w:r>
      <w:r w:rsidRPr="00A93F54">
        <w:rPr>
          <w:rFonts w:eastAsia="Calibri" w:cs="Times New Roman"/>
          <w:szCs w:val="24"/>
        </w:rPr>
        <w:t>“</w:t>
      </w:r>
      <w:r w:rsidRPr="00A93F54">
        <w:rPr>
          <w:rFonts w:cs="Times New Roman"/>
          <w:szCs w:val="24"/>
          <w:shd w:val="clear" w:color="auto" w:fill="FFFFFF"/>
        </w:rPr>
        <w:t>Kamu Kurum ve Kuruluşlarında Hizmet İçi Eğitim ve Yöntemleri</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Mevzuat Dergisi</w:t>
      </w:r>
      <w:r w:rsidRPr="00A93F54">
        <w:rPr>
          <w:rFonts w:cs="Times New Roman"/>
          <w:szCs w:val="24"/>
          <w:shd w:val="clear" w:color="auto" w:fill="FFFFFF"/>
        </w:rPr>
        <w:t>, </w:t>
      </w:r>
      <w:r w:rsidRPr="00A93F54">
        <w:rPr>
          <w:rFonts w:cs="Times New Roman"/>
          <w:iCs/>
          <w:szCs w:val="24"/>
          <w:shd w:val="clear" w:color="auto" w:fill="FFFFFF"/>
        </w:rPr>
        <w:t>13</w:t>
      </w:r>
      <w:r w:rsidRPr="00A93F54">
        <w:rPr>
          <w:rFonts w:cs="Times New Roman"/>
          <w:szCs w:val="24"/>
          <w:shd w:val="clear" w:color="auto" w:fill="FFFFFF"/>
        </w:rPr>
        <w:t>, 156.</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PELFREY W. V</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(2005), </w:t>
      </w:r>
      <w:r w:rsidRPr="00A93F54">
        <w:rPr>
          <w:rFonts w:eastAsia="Calibri" w:cs="Times New Roman"/>
          <w:szCs w:val="24"/>
        </w:rPr>
        <w:t>“</w:t>
      </w:r>
      <w:r w:rsidRPr="00A93F54">
        <w:rPr>
          <w:rFonts w:cs="Times New Roman"/>
          <w:szCs w:val="24"/>
          <w:shd w:val="clear" w:color="auto" w:fill="FFFFFF"/>
        </w:rPr>
        <w:t>The Cycle of Preparedness: Establishing a Framework to Prepare for Terrorist Threats</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Journal of Homeland Security and Emergency Management</w:t>
      </w:r>
      <w:r w:rsidRPr="00A93F54">
        <w:rPr>
          <w:rFonts w:cs="Times New Roman"/>
          <w:szCs w:val="24"/>
          <w:shd w:val="clear" w:color="auto" w:fill="FFFFFF"/>
        </w:rPr>
        <w:t>, </w:t>
      </w:r>
      <w:r w:rsidRPr="00A93F54">
        <w:rPr>
          <w:rFonts w:cs="Times New Roman"/>
          <w:iCs/>
          <w:szCs w:val="24"/>
          <w:shd w:val="clear" w:color="auto" w:fill="FFFFFF"/>
        </w:rPr>
        <w:t>2</w:t>
      </w:r>
      <w:r w:rsidRPr="00A93F54">
        <w:rPr>
          <w:rFonts w:cs="Times New Roman"/>
          <w:szCs w:val="24"/>
          <w:shd w:val="clear" w:color="auto" w:fill="FFFFFF"/>
        </w:rPr>
        <w:t>(1).</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PİROĞLU F</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ve ÖZDEMİR P.; (2005), </w:t>
      </w:r>
      <w:r w:rsidRPr="00A93F54">
        <w:rPr>
          <w:rFonts w:cs="Times New Roman"/>
          <w:b/>
          <w:szCs w:val="24"/>
          <w:shd w:val="clear" w:color="auto" w:fill="FFFFFF"/>
        </w:rPr>
        <w:t>Egzersiz ve Tatbikat Tasarımı</w:t>
      </w:r>
      <w:r w:rsidRPr="00A93F54">
        <w:rPr>
          <w:rFonts w:cs="Times New Roman"/>
          <w:szCs w:val="24"/>
          <w:shd w:val="clear" w:color="auto" w:fill="FFFFFF"/>
        </w:rPr>
        <w:t>, O</w:t>
      </w:r>
      <w:r w:rsidRPr="00A93F54">
        <w:rPr>
          <w:rFonts w:cs="Times New Roman"/>
          <w:iCs/>
          <w:szCs w:val="24"/>
          <w:shd w:val="clear" w:color="auto" w:fill="FFFFFF"/>
        </w:rPr>
        <w:t>DTÜ Afet Yönetim Merkezi, (9), İstanbul: ODTÜ Pres</w:t>
      </w:r>
      <w:r w:rsidRPr="00A93F54">
        <w:rPr>
          <w:rFonts w:cs="Times New Roman"/>
          <w:szCs w:val="24"/>
          <w:shd w:val="clear" w:color="auto" w:fill="FFFFFF"/>
        </w:rPr>
        <w:t>.</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POPOV T</w:t>
      </w:r>
      <w:r w:rsidRPr="00A93F54">
        <w:rPr>
          <w:rFonts w:cs="Times New Roman"/>
          <w:szCs w:val="24"/>
        </w:rPr>
        <w:t xml:space="preserve">svetan and </w:t>
      </w:r>
      <w:r w:rsidRPr="00A93F54">
        <w:rPr>
          <w:rFonts w:cs="Times New Roman"/>
          <w:szCs w:val="24"/>
          <w:shd w:val="clear" w:color="auto" w:fill="FFFFFF"/>
        </w:rPr>
        <w:t>POPOV George; (2006), Aspects of Decontamination in Case of Release of Toxic Substances or Use of Chemical Warfare Agents, In </w:t>
      </w:r>
      <w:r w:rsidRPr="00A93F54">
        <w:rPr>
          <w:rFonts w:cs="Times New Roman"/>
          <w:iCs/>
          <w:szCs w:val="24"/>
          <w:shd w:val="clear" w:color="auto" w:fill="FFFFFF"/>
        </w:rPr>
        <w:t>Medical Treatment of Intoxications and Decontamination of Chemical Agent in the Area of Terrorist Attack</w:t>
      </w:r>
      <w:r w:rsidRPr="00A93F54">
        <w:rPr>
          <w:rFonts w:cs="Times New Roman"/>
          <w:szCs w:val="24"/>
          <w:shd w:val="clear" w:color="auto" w:fill="FFFFFF"/>
        </w:rPr>
        <w:t> </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pp. 147-152</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w:t>
      </w:r>
      <w:r w:rsidRPr="00A93F54">
        <w:rPr>
          <w:rFonts w:cs="Times New Roman"/>
          <w:b/>
          <w:szCs w:val="24"/>
          <w:shd w:val="clear" w:color="auto" w:fill="FFFFFF"/>
        </w:rPr>
        <w:t>Springer</w:t>
      </w:r>
      <w:r w:rsidRPr="00A93F54">
        <w:rPr>
          <w:rFonts w:cs="Times New Roman"/>
          <w:szCs w:val="24"/>
          <w:shd w:val="clear" w:color="auto" w:fill="FFFFFF"/>
        </w:rPr>
        <w:t>, Dordrecht.</w:t>
      </w:r>
    </w:p>
    <w:p w:rsidR="00C01003" w:rsidRPr="00A93F54" w:rsidRDefault="00C01003" w:rsidP="00C01003">
      <w:pPr>
        <w:spacing w:after="0"/>
        <w:ind w:left="709" w:hanging="709"/>
        <w:rPr>
          <w:rFonts w:cs="Times New Roman"/>
          <w:szCs w:val="24"/>
        </w:rPr>
      </w:pPr>
      <w:r w:rsidRPr="00A93F54">
        <w:rPr>
          <w:rFonts w:cs="Times New Roman"/>
          <w:szCs w:val="24"/>
        </w:rPr>
        <w:t>Potential Military Chemical/Biological Agents and Compounds</w:t>
      </w:r>
      <w:r w:rsidRPr="00A93F54">
        <w:rPr>
          <w:rFonts w:cs="Times New Roman"/>
          <w:bCs/>
          <w:szCs w:val="24"/>
        </w:rPr>
        <w:t>; (2005)</w:t>
      </w:r>
      <w:r w:rsidRPr="00A93F54">
        <w:rPr>
          <w:rFonts w:cs="Times New Roman"/>
          <w:szCs w:val="24"/>
        </w:rPr>
        <w:t xml:space="preserve"> </w:t>
      </w:r>
      <w:hyperlink r:id="rId75" w:history="1">
        <w:r w:rsidRPr="00C14F00">
          <w:rPr>
            <w:rStyle w:val="Kpr"/>
            <w:rFonts w:cs="Times New Roman"/>
            <w:color w:val="auto"/>
            <w:szCs w:val="24"/>
            <w:u w:val="none"/>
          </w:rPr>
          <w:t>https://fas.org/irp/doddir/army/fm3-11-9.pdf</w:t>
        </w:r>
      </w:hyperlink>
      <w:r w:rsidRPr="00A93F54">
        <w:rPr>
          <w:rFonts w:cs="Times New Roman"/>
          <w:szCs w:val="24"/>
        </w:rPr>
        <w:t xml:space="preserve">, Erişim Tarihi: 05.04.2019. </w:t>
      </w:r>
    </w:p>
    <w:p w:rsidR="00C01003" w:rsidRPr="00A93F54" w:rsidRDefault="00C01003" w:rsidP="00C01003">
      <w:pPr>
        <w:spacing w:after="0"/>
        <w:ind w:left="709" w:hanging="709"/>
        <w:rPr>
          <w:rFonts w:cs="Times New Roman"/>
          <w:szCs w:val="24"/>
          <w:shd w:val="clear" w:color="auto" w:fill="FFFFFF"/>
        </w:rPr>
      </w:pPr>
      <w:proofErr w:type="gramStart"/>
      <w:r w:rsidRPr="00A93F54">
        <w:rPr>
          <w:rFonts w:cs="Times New Roman"/>
          <w:szCs w:val="24"/>
          <w:shd w:val="clear" w:color="auto" w:fill="FFFFFF"/>
        </w:rPr>
        <w:t xml:space="preserve">Public Health England; (2018), </w:t>
      </w:r>
      <w:r w:rsidRPr="00A93F54">
        <w:rPr>
          <w:rFonts w:cs="Times New Roman"/>
          <w:szCs w:val="24"/>
        </w:rPr>
        <w:t>Chemical, Biological, Radiological and Nuclear Incidents Handbook, CRBN Incidents: Clinical Management and Health Protection, London,</w:t>
      </w:r>
      <w:r w:rsidRPr="00A93F54">
        <w:rPr>
          <w:rFonts w:cs="Times New Roman"/>
          <w:szCs w:val="24"/>
          <w:shd w:val="clear" w:color="auto" w:fill="FFFFFF"/>
        </w:rPr>
        <w:t xml:space="preserve"> </w:t>
      </w:r>
      <w:hyperlink r:id="rId76" w:history="1">
        <w:r w:rsidRPr="00C14F00">
          <w:rPr>
            <w:rStyle w:val="Kpr"/>
            <w:rFonts w:cs="Times New Roman"/>
            <w:color w:val="auto"/>
            <w:szCs w:val="24"/>
            <w:u w:val="none"/>
          </w:rPr>
          <w:t>https://assets.publishing.service.gov.uk/government/uploads/system/uploads/attachment_data/file/712888/Chemical_biological_radiological_and_nuclear_incidents_clinical_management_and_health_protection.pdf</w:t>
        </w:r>
      </w:hyperlink>
      <w:r w:rsidRPr="00C14F00">
        <w:rPr>
          <w:rFonts w:cs="Times New Roman"/>
          <w:szCs w:val="24"/>
        </w:rPr>
        <w:t>,</w:t>
      </w:r>
      <w:r w:rsidRPr="00A93F54">
        <w:rPr>
          <w:rFonts w:cs="Times New Roman"/>
          <w:szCs w:val="24"/>
        </w:rPr>
        <w:t xml:space="preserve"> Erişim Tarihi: 10.04.2019.</w:t>
      </w:r>
      <w:proofErr w:type="gramEnd"/>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PUGH Brandon J</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(2015), Does the United States’ First Responder Training Program Improve National Preparedness?,   </w:t>
      </w:r>
      <w:hyperlink r:id="rId77" w:history="1">
        <w:r w:rsidRPr="00C14F00">
          <w:rPr>
            <w:rStyle w:val="Kpr"/>
            <w:rFonts w:cs="Times New Roman"/>
            <w:color w:val="auto"/>
            <w:szCs w:val="24"/>
            <w:u w:val="none"/>
          </w:rPr>
          <w:t>https://www.interagencyboard.org/system/files/resources/Training%20and%20Preparedness.pdf</w:t>
        </w:r>
      </w:hyperlink>
      <w:r w:rsidRPr="00C14F00">
        <w:rPr>
          <w:rFonts w:cs="Times New Roman"/>
          <w:szCs w:val="24"/>
        </w:rPr>
        <w:t>,</w:t>
      </w:r>
      <w:r w:rsidRPr="00A93F54">
        <w:rPr>
          <w:rFonts w:cs="Times New Roman"/>
          <w:szCs w:val="24"/>
        </w:rPr>
        <w:t xml:space="preserve"> Erişim Tarihi: 07.03.2019. </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rPr>
        <w:t>QURESHI K</w:t>
      </w:r>
      <w:proofErr w:type="gramStart"/>
      <w:r w:rsidRPr="00A93F54">
        <w:rPr>
          <w:rFonts w:cs="Times New Roman"/>
          <w:szCs w:val="24"/>
        </w:rPr>
        <w:t>.,</w:t>
      </w:r>
      <w:proofErr w:type="gramEnd"/>
      <w:r w:rsidRPr="00A93F54">
        <w:rPr>
          <w:rFonts w:cs="Times New Roman"/>
          <w:szCs w:val="24"/>
        </w:rPr>
        <w:t xml:space="preserve"> GERSHON R.R.M, SHERMAN M.F., STRAUB T., GEBBIE E., McCOLLUM M., ERWIN M.J. and MORSE S.S.; (2005), Health Care Workers’ Ability and Willingness to Report to Duty During Catastrophic Disasters, </w:t>
      </w:r>
      <w:r w:rsidRPr="00A93F54">
        <w:rPr>
          <w:rFonts w:cs="Times New Roman"/>
          <w:b/>
          <w:iCs/>
          <w:szCs w:val="24"/>
        </w:rPr>
        <w:t>Journal of Urban Health: Bulletin of the New York Academy of</w:t>
      </w:r>
      <w:r w:rsidRPr="00A93F54">
        <w:rPr>
          <w:rFonts w:cs="Times New Roman"/>
          <w:b/>
          <w:szCs w:val="24"/>
        </w:rPr>
        <w:t xml:space="preserve"> </w:t>
      </w:r>
      <w:r w:rsidRPr="00A93F54">
        <w:rPr>
          <w:rFonts w:cs="Times New Roman"/>
          <w:b/>
          <w:iCs/>
          <w:szCs w:val="24"/>
        </w:rPr>
        <w:t>Medicine</w:t>
      </w:r>
      <w:r w:rsidRPr="00A93F54">
        <w:rPr>
          <w:rFonts w:cs="Times New Roman"/>
          <w:iCs/>
          <w:szCs w:val="24"/>
        </w:rPr>
        <w:t xml:space="preserve">, </w:t>
      </w:r>
      <w:r w:rsidRPr="00A93F54">
        <w:rPr>
          <w:rFonts w:cs="Times New Roman"/>
          <w:szCs w:val="24"/>
        </w:rPr>
        <w:t>82(3), pp. 378-388.</w:t>
      </w:r>
    </w:p>
    <w:p w:rsidR="00C01003" w:rsidRPr="00A93F54" w:rsidRDefault="00C01003" w:rsidP="00C01003">
      <w:pPr>
        <w:autoSpaceDE w:val="0"/>
        <w:autoSpaceDN w:val="0"/>
        <w:adjustRightInd w:val="0"/>
        <w:spacing w:after="0"/>
        <w:ind w:left="709" w:hanging="709"/>
        <w:rPr>
          <w:rFonts w:eastAsia="Calibri" w:cs="Times New Roman"/>
          <w:szCs w:val="24"/>
        </w:rPr>
      </w:pPr>
      <w:r w:rsidRPr="00A93F54">
        <w:rPr>
          <w:rFonts w:eastAsia="Calibri" w:cs="Times New Roman"/>
          <w:szCs w:val="24"/>
        </w:rPr>
        <w:lastRenderedPageBreak/>
        <w:t>RAMESH Aruna C. and KUMAR S</w:t>
      </w:r>
      <w:proofErr w:type="gramStart"/>
      <w:r w:rsidRPr="00A93F54">
        <w:rPr>
          <w:rFonts w:eastAsia="Calibri" w:cs="Times New Roman"/>
          <w:szCs w:val="24"/>
        </w:rPr>
        <w:t>.;</w:t>
      </w:r>
      <w:proofErr w:type="gramEnd"/>
      <w:r w:rsidRPr="00A93F54">
        <w:rPr>
          <w:rFonts w:eastAsia="Calibri" w:cs="Times New Roman"/>
          <w:szCs w:val="24"/>
        </w:rPr>
        <w:t xml:space="preserve"> (2010), “Triage, Monitoring, And Treatment of Mass Casualty Events Involving Chemical, Biological, Radiological, or Nuclear Agents”, </w:t>
      </w:r>
      <w:r w:rsidRPr="00A93F54">
        <w:rPr>
          <w:rFonts w:eastAsia="Calibri" w:cs="Times New Roman"/>
          <w:b/>
          <w:szCs w:val="24"/>
        </w:rPr>
        <w:t xml:space="preserve">J Pharm Bioallied Sci, </w:t>
      </w:r>
      <w:r w:rsidRPr="00A93F54">
        <w:rPr>
          <w:rFonts w:eastAsia="Calibri" w:cs="Times New Roman"/>
          <w:szCs w:val="24"/>
        </w:rPr>
        <w:t>Vol:</w:t>
      </w:r>
      <w:r w:rsidRPr="00A93F54">
        <w:rPr>
          <w:rFonts w:eastAsia="Calibri" w:cs="Times New Roman"/>
          <w:b/>
          <w:szCs w:val="24"/>
        </w:rPr>
        <w:t xml:space="preserve"> </w:t>
      </w:r>
      <w:r w:rsidRPr="00A93F54">
        <w:rPr>
          <w:rFonts w:eastAsia="Calibri" w:cs="Times New Roman"/>
          <w:szCs w:val="24"/>
        </w:rPr>
        <w:t>2, Issue: 3, pp.239-247.</w:t>
      </w:r>
    </w:p>
    <w:p w:rsidR="00C01003" w:rsidRPr="00A93F54" w:rsidRDefault="00C01003" w:rsidP="00C01003">
      <w:pPr>
        <w:autoSpaceDE w:val="0"/>
        <w:autoSpaceDN w:val="0"/>
        <w:adjustRightInd w:val="0"/>
        <w:spacing w:after="0"/>
        <w:ind w:left="709" w:hanging="709"/>
        <w:rPr>
          <w:rFonts w:eastAsia="Calibri" w:cs="Times New Roman"/>
          <w:szCs w:val="24"/>
        </w:rPr>
      </w:pPr>
      <w:r w:rsidRPr="00A93F54">
        <w:rPr>
          <w:rFonts w:eastAsia="Calibri" w:cs="Times New Roman"/>
          <w:szCs w:val="24"/>
        </w:rPr>
        <w:t xml:space="preserve">Resmi Gazete; (1965), Devlet Memurları Kanunu. </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Resmi Gazete; (1983), Devlet Memurları Eğitimi Genel Planı.</w:t>
      </w:r>
    </w:p>
    <w:p w:rsidR="00C01003" w:rsidRPr="00A93F54" w:rsidRDefault="00C01003" w:rsidP="00C01003">
      <w:pPr>
        <w:autoSpaceDE w:val="0"/>
        <w:autoSpaceDN w:val="0"/>
        <w:adjustRightInd w:val="0"/>
        <w:spacing w:after="0"/>
        <w:ind w:left="709" w:hanging="709"/>
        <w:rPr>
          <w:rFonts w:eastAsia="Calibri" w:cs="Times New Roman"/>
          <w:szCs w:val="24"/>
        </w:rPr>
      </w:pPr>
      <w:r w:rsidRPr="00A93F54">
        <w:rPr>
          <w:rFonts w:eastAsia="Calibri" w:cs="Times New Roman"/>
          <w:szCs w:val="24"/>
        </w:rPr>
        <w:t>Resmi Gazete; (2012), Afet ve Acil Durum Yönetimi Başkanlığının Teşkilat ve Görevleri Hakkında Kanun.</w:t>
      </w:r>
    </w:p>
    <w:p w:rsidR="00C01003" w:rsidRPr="00A93F54" w:rsidRDefault="00C01003" w:rsidP="00C01003">
      <w:pPr>
        <w:autoSpaceDE w:val="0"/>
        <w:autoSpaceDN w:val="0"/>
        <w:adjustRightInd w:val="0"/>
        <w:spacing w:after="0"/>
        <w:ind w:left="709" w:hanging="709"/>
        <w:rPr>
          <w:rFonts w:eastAsia="Calibri" w:cs="Times New Roman"/>
          <w:szCs w:val="24"/>
        </w:rPr>
      </w:pPr>
      <w:r w:rsidRPr="00A93F54">
        <w:rPr>
          <w:rFonts w:eastAsia="Calibri" w:cs="Times New Roman"/>
          <w:szCs w:val="24"/>
        </w:rPr>
        <w:t>Resmi Gazete; (2013), Afet ve Acil Durum Müdahale Hizmetleri Yönetmeliği.</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REUTTER D</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SCHUTZER S. E., CRAFT C. M., FLETCHER J., FRİCKE F. L., HOLOWACHUK S. A.,... and VELSKO S</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(2010), </w:t>
      </w:r>
      <w:r w:rsidRPr="00A93F54">
        <w:rPr>
          <w:rFonts w:eastAsia="Calibri" w:cs="Times New Roman"/>
          <w:szCs w:val="24"/>
        </w:rPr>
        <w:t>“</w:t>
      </w:r>
      <w:r w:rsidRPr="00A93F54">
        <w:rPr>
          <w:rFonts w:cs="Times New Roman"/>
          <w:szCs w:val="24"/>
          <w:shd w:val="clear" w:color="auto" w:fill="FFFFFF"/>
        </w:rPr>
        <w:t>Planning for Exercises of Chemical, Biological, Radiological, and Nuclear (CBRN) Forensic Capabilities</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Biosecurity and Bioterrorism: Biodefense Strategy, Practice, and Science</w:t>
      </w:r>
      <w:r w:rsidRPr="00A93F54">
        <w:rPr>
          <w:rFonts w:cs="Times New Roman"/>
          <w:szCs w:val="24"/>
          <w:shd w:val="clear" w:color="auto" w:fill="FFFFFF"/>
        </w:rPr>
        <w:t>, </w:t>
      </w:r>
      <w:r w:rsidRPr="00A93F54">
        <w:rPr>
          <w:rFonts w:cs="Times New Roman"/>
          <w:iCs/>
          <w:szCs w:val="24"/>
          <w:shd w:val="clear" w:color="auto" w:fill="FFFFFF"/>
        </w:rPr>
        <w:t>8</w:t>
      </w:r>
      <w:r w:rsidRPr="00A93F54">
        <w:rPr>
          <w:rFonts w:cs="Times New Roman"/>
          <w:szCs w:val="24"/>
          <w:shd w:val="clear" w:color="auto" w:fill="FFFFFF"/>
        </w:rPr>
        <w:t>(4), pp. 343-355.</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RICHARDSON T. J</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(2004), </w:t>
      </w:r>
      <w:r w:rsidRPr="00A93F54">
        <w:rPr>
          <w:rFonts w:cs="Times New Roman"/>
          <w:iCs/>
          <w:szCs w:val="24"/>
          <w:shd w:val="clear" w:color="auto" w:fill="FFFFFF"/>
        </w:rPr>
        <w:t>First Responder Weapons of Mass Destruction Training Using Massively Multiplayer on-Line Gaming</w:t>
      </w:r>
      <w:r w:rsidRPr="00A93F54">
        <w:rPr>
          <w:rFonts w:cs="Times New Roman"/>
          <w:szCs w:val="24"/>
          <w:shd w:val="clear" w:color="auto" w:fill="FFFFFF"/>
        </w:rPr>
        <w:t>, Naval Postgraduate School Monterey CA.</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RUBIN G. James, CHOWDHURY Alexander  K</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and AMLÔT Richard; (2012), </w:t>
      </w:r>
      <w:r w:rsidRPr="00A93F54">
        <w:rPr>
          <w:rFonts w:cs="Times New Roman"/>
          <w:szCs w:val="24"/>
        </w:rPr>
        <w:t>“</w:t>
      </w:r>
      <w:r w:rsidRPr="00A93F54">
        <w:rPr>
          <w:rFonts w:cs="Times New Roman"/>
          <w:szCs w:val="24"/>
          <w:shd w:val="clear" w:color="auto" w:fill="FFFFFF"/>
        </w:rPr>
        <w:t>How to Communicate with the Public About Chemical, Biological, Radiological, or Nuclear Terrorism: A Systematic Review of the Literature</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Biosecurity and Bioterrorism: Biodefense Strategy, Practice, and Science</w:t>
      </w:r>
      <w:r w:rsidRPr="00A93F54">
        <w:rPr>
          <w:rFonts w:cs="Times New Roman"/>
          <w:szCs w:val="24"/>
          <w:shd w:val="clear" w:color="auto" w:fill="FFFFFF"/>
        </w:rPr>
        <w:t>,</w:t>
      </w:r>
      <w:r w:rsidRPr="00A93F54">
        <w:rPr>
          <w:rFonts w:cs="Times New Roman"/>
          <w:iCs/>
          <w:szCs w:val="24"/>
          <w:shd w:val="clear" w:color="auto" w:fill="FFFFFF"/>
        </w:rPr>
        <w:t xml:space="preserve"> 10</w:t>
      </w:r>
      <w:r w:rsidRPr="00A93F54">
        <w:rPr>
          <w:rFonts w:cs="Times New Roman"/>
          <w:szCs w:val="24"/>
          <w:shd w:val="clear" w:color="auto" w:fill="FFFFFF"/>
        </w:rPr>
        <w:t>(4), 383-395.</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RUTHERFORD William H</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(1990), The Place of Exercises in Disaster Management, </w:t>
      </w:r>
      <w:r w:rsidRPr="00A93F54">
        <w:rPr>
          <w:rFonts w:cs="Times New Roman"/>
          <w:b/>
          <w:iCs/>
          <w:szCs w:val="24"/>
          <w:shd w:val="clear" w:color="auto" w:fill="FFFFFF"/>
        </w:rPr>
        <w:t>Injury</w:t>
      </w:r>
      <w:r w:rsidRPr="00A93F54">
        <w:rPr>
          <w:rFonts w:cs="Times New Roman"/>
          <w:szCs w:val="24"/>
          <w:shd w:val="clear" w:color="auto" w:fill="FFFFFF"/>
        </w:rPr>
        <w:t xml:space="preserve">, </w:t>
      </w:r>
      <w:r w:rsidRPr="00A93F54">
        <w:rPr>
          <w:rFonts w:cs="Times New Roman"/>
          <w:iCs/>
          <w:szCs w:val="24"/>
          <w:shd w:val="clear" w:color="auto" w:fill="FFFFFF"/>
        </w:rPr>
        <w:t>21</w:t>
      </w:r>
      <w:r w:rsidRPr="00A93F54">
        <w:rPr>
          <w:rFonts w:cs="Times New Roman"/>
          <w:szCs w:val="24"/>
          <w:shd w:val="clear" w:color="auto" w:fill="FFFFFF"/>
        </w:rPr>
        <w:t>(1), 58-60.</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SANDSTRÖM B. E</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ERIKSSON, H., NORLANDER, L., THORSTENSSON, M., and Cassel G.; (2014), </w:t>
      </w:r>
      <w:r w:rsidRPr="00A93F54">
        <w:rPr>
          <w:rFonts w:cs="Times New Roman"/>
          <w:szCs w:val="24"/>
        </w:rPr>
        <w:t>“</w:t>
      </w:r>
      <w:r w:rsidRPr="00A93F54">
        <w:rPr>
          <w:rFonts w:cs="Times New Roman"/>
          <w:szCs w:val="24"/>
          <w:shd w:val="clear" w:color="auto" w:fill="FFFFFF"/>
        </w:rPr>
        <w:t>Training of Public Health Personnel in Handling CBRN Emergencies: A Table-top Exercise Card Concept</w:t>
      </w:r>
      <w:r w:rsidRPr="00A93F54">
        <w:rPr>
          <w:rFonts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Environment International</w:t>
      </w:r>
      <w:r w:rsidRPr="00A93F54">
        <w:rPr>
          <w:rFonts w:cs="Times New Roman"/>
          <w:szCs w:val="24"/>
          <w:shd w:val="clear" w:color="auto" w:fill="FFFFFF"/>
        </w:rPr>
        <w:t xml:space="preserve">, </w:t>
      </w:r>
      <w:r w:rsidRPr="00A93F54">
        <w:rPr>
          <w:rFonts w:cs="Times New Roman"/>
          <w:iCs/>
          <w:szCs w:val="24"/>
          <w:shd w:val="clear" w:color="auto" w:fill="FFFFFF"/>
        </w:rPr>
        <w:t>72</w:t>
      </w:r>
      <w:r w:rsidRPr="00A93F54">
        <w:rPr>
          <w:rFonts w:cs="Times New Roman"/>
          <w:szCs w:val="24"/>
          <w:shd w:val="clear" w:color="auto" w:fill="FFFFFF"/>
        </w:rPr>
        <w:t>, pp.164-169.</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bCs/>
          <w:szCs w:val="24"/>
        </w:rPr>
        <w:t>SCHENKER Josef D</w:t>
      </w:r>
      <w:proofErr w:type="gramStart"/>
      <w:r w:rsidRPr="00A93F54">
        <w:rPr>
          <w:rFonts w:cs="Times New Roman"/>
          <w:bCs/>
          <w:szCs w:val="24"/>
        </w:rPr>
        <w:t>.,</w:t>
      </w:r>
      <w:proofErr w:type="gramEnd"/>
      <w:r w:rsidRPr="00A93F54">
        <w:rPr>
          <w:rFonts w:cs="Times New Roman"/>
          <w:bCs/>
          <w:szCs w:val="24"/>
        </w:rPr>
        <w:t xml:space="preserve"> GOLDSTEIN Steven, BRAUN James, WERNER Andrew, BUCCELLATO Frank, ASAEDA Glenn, PREZANT David J.; (2006), </w:t>
      </w:r>
      <w:r w:rsidRPr="00A93F54">
        <w:rPr>
          <w:rFonts w:eastAsia="Calibri" w:cs="Times New Roman"/>
          <w:szCs w:val="24"/>
        </w:rPr>
        <w:t>“</w:t>
      </w:r>
      <w:r w:rsidRPr="00A93F54">
        <w:rPr>
          <w:rFonts w:cs="Times New Roman"/>
          <w:bCs/>
          <w:szCs w:val="24"/>
        </w:rPr>
        <w:t>Triage Accuracy at a Multiple Casualty Incident Disaster Drill: The Emergency Medical Service, Fire Department of New York City Experience</w:t>
      </w:r>
      <w:r w:rsidRPr="00A93F54">
        <w:rPr>
          <w:rFonts w:eastAsia="Calibri" w:cs="Times New Roman"/>
          <w:szCs w:val="24"/>
        </w:rPr>
        <w:t>”</w:t>
      </w:r>
      <w:r w:rsidRPr="00A93F54">
        <w:rPr>
          <w:rFonts w:cs="Times New Roman"/>
          <w:bCs/>
          <w:szCs w:val="24"/>
        </w:rPr>
        <w:t xml:space="preserve">, </w:t>
      </w:r>
      <w:r w:rsidRPr="00A93F54">
        <w:rPr>
          <w:rFonts w:cs="Times New Roman"/>
          <w:b/>
          <w:szCs w:val="24"/>
        </w:rPr>
        <w:t>Journal of Burn Care and Research</w:t>
      </w:r>
      <w:r w:rsidRPr="00A93F54">
        <w:rPr>
          <w:rFonts w:cs="Times New Roman"/>
          <w:szCs w:val="24"/>
          <w:shd w:val="clear" w:color="auto" w:fill="FFFFFF"/>
        </w:rPr>
        <w:t>, </w:t>
      </w:r>
      <w:r w:rsidRPr="00A93F54">
        <w:rPr>
          <w:rFonts w:cs="Times New Roman"/>
          <w:iCs/>
          <w:szCs w:val="24"/>
          <w:shd w:val="clear" w:color="auto" w:fill="FFFFFF"/>
        </w:rPr>
        <w:t>27</w:t>
      </w:r>
      <w:r w:rsidRPr="00A93F54">
        <w:rPr>
          <w:rFonts w:cs="Times New Roman"/>
          <w:szCs w:val="24"/>
          <w:shd w:val="clear" w:color="auto" w:fill="FFFFFF"/>
        </w:rPr>
        <w:t>(5), pp. 570-575.</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lastRenderedPageBreak/>
        <w:t xml:space="preserve">SCHWENK Michael; (2018), </w:t>
      </w:r>
      <w:r w:rsidRPr="00A93F54">
        <w:rPr>
          <w:rFonts w:eastAsia="Calibri" w:cs="Times New Roman"/>
          <w:szCs w:val="24"/>
        </w:rPr>
        <w:t>“</w:t>
      </w:r>
      <w:r w:rsidRPr="00A93F54">
        <w:rPr>
          <w:rFonts w:cs="Times New Roman"/>
          <w:szCs w:val="24"/>
          <w:shd w:val="clear" w:color="auto" w:fill="FFFFFF"/>
        </w:rPr>
        <w:t>Chemical Warfare Agents. Classes and Targets</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Toxicology Letters</w:t>
      </w:r>
      <w:r w:rsidRPr="00A93F54">
        <w:rPr>
          <w:rFonts w:cs="Times New Roman"/>
          <w:b/>
          <w:szCs w:val="24"/>
          <w:shd w:val="clear" w:color="auto" w:fill="FFFFFF"/>
        </w:rPr>
        <w:t>,</w:t>
      </w:r>
      <w:r w:rsidRPr="00A93F54">
        <w:rPr>
          <w:rFonts w:cs="Times New Roman"/>
          <w:szCs w:val="24"/>
          <w:shd w:val="clear" w:color="auto" w:fill="FFFFFF"/>
        </w:rPr>
        <w:t> </w:t>
      </w:r>
      <w:r w:rsidRPr="00A93F54">
        <w:rPr>
          <w:rFonts w:cs="Times New Roman"/>
          <w:iCs/>
          <w:szCs w:val="24"/>
          <w:shd w:val="clear" w:color="auto" w:fill="FFFFFF"/>
        </w:rPr>
        <w:t>293</w:t>
      </w:r>
      <w:r w:rsidRPr="00A93F54">
        <w:rPr>
          <w:rFonts w:cs="Times New Roman"/>
          <w:szCs w:val="24"/>
          <w:shd w:val="clear" w:color="auto" w:fill="FFFFFF"/>
        </w:rPr>
        <w:t>, pp. 253-263.</w:t>
      </w:r>
    </w:p>
    <w:p w:rsidR="00C01003" w:rsidRPr="00A93F54" w:rsidRDefault="00C01003" w:rsidP="00C01003">
      <w:pPr>
        <w:spacing w:after="0"/>
        <w:ind w:left="709" w:hanging="709"/>
        <w:rPr>
          <w:rFonts w:cs="Times New Roman"/>
          <w:szCs w:val="24"/>
          <w:shd w:val="clear" w:color="auto" w:fill="FFFFFF"/>
        </w:rPr>
      </w:pPr>
      <w:r w:rsidRPr="00A93F54">
        <w:rPr>
          <w:rFonts w:eastAsia="Calibri" w:cs="Times New Roman"/>
          <w:szCs w:val="24"/>
        </w:rPr>
        <w:t xml:space="preserve">SEÇER İsmail; (2015), </w:t>
      </w:r>
      <w:r w:rsidRPr="00A93F54">
        <w:rPr>
          <w:rFonts w:eastAsia="Calibri" w:cs="Times New Roman"/>
          <w:b/>
          <w:bCs/>
          <w:szCs w:val="24"/>
        </w:rPr>
        <w:t>SPSS ve LISREL ile Pratik Veri Analizi</w:t>
      </w:r>
      <w:r w:rsidRPr="00A93F54">
        <w:rPr>
          <w:rFonts w:eastAsia="Calibri" w:cs="Times New Roman"/>
          <w:szCs w:val="24"/>
        </w:rPr>
        <w:t>, 2. Baskı, Anı Yayıncılık, Ankara.</w:t>
      </w:r>
    </w:p>
    <w:p w:rsidR="00C01003" w:rsidRPr="00A93F54" w:rsidRDefault="00C01003" w:rsidP="00C01003">
      <w:pPr>
        <w:spacing w:after="0"/>
        <w:ind w:left="709" w:hanging="709"/>
        <w:rPr>
          <w:rFonts w:eastAsia="Calibri" w:cs="Times New Roman"/>
          <w:szCs w:val="24"/>
        </w:rPr>
      </w:pPr>
      <w:r w:rsidRPr="00A93F54">
        <w:rPr>
          <w:rFonts w:eastAsia="Calibri" w:cs="Times New Roman"/>
          <w:szCs w:val="24"/>
        </w:rPr>
        <w:t xml:space="preserve">SIDELL Frederick R; (2003), </w:t>
      </w:r>
      <w:r w:rsidRPr="00A93F54">
        <w:rPr>
          <w:rFonts w:eastAsia="Calibri" w:cs="Times New Roman"/>
          <w:b/>
          <w:szCs w:val="24"/>
        </w:rPr>
        <w:t>Chemical Warfare Agents,</w:t>
      </w:r>
      <w:r w:rsidRPr="00A93F54">
        <w:rPr>
          <w:rFonts w:eastAsia="Calibri" w:cs="Times New Roman"/>
          <w:szCs w:val="24"/>
        </w:rPr>
        <w:t xml:space="preserve"> Military Preventive Medicine: Mobilization and Deployment, Office of The Surgeon General Department of the Army, United States of America.</w:t>
      </w:r>
    </w:p>
    <w:p w:rsidR="00C01003" w:rsidRPr="00A93F54" w:rsidRDefault="00C01003" w:rsidP="00C01003">
      <w:pPr>
        <w:spacing w:after="0"/>
        <w:ind w:left="709" w:hanging="709"/>
        <w:rPr>
          <w:rFonts w:eastAsia="Calibri" w:cs="Times New Roman"/>
          <w:szCs w:val="24"/>
        </w:rPr>
      </w:pPr>
      <w:r w:rsidRPr="00A93F54">
        <w:rPr>
          <w:rFonts w:eastAsia="Calibri" w:cs="Times New Roman"/>
          <w:szCs w:val="24"/>
        </w:rPr>
        <w:t xml:space="preserve">SIMEONOVA Lyudmila; (2015), “Decontamination in The Event of CBRN Incident”, </w:t>
      </w:r>
      <w:r w:rsidRPr="00A93F54">
        <w:rPr>
          <w:rFonts w:eastAsia="Calibri" w:cs="Times New Roman"/>
          <w:b/>
          <w:szCs w:val="24"/>
        </w:rPr>
        <w:t xml:space="preserve">The Science For Population Protection, </w:t>
      </w:r>
      <w:r w:rsidRPr="00A93F54">
        <w:rPr>
          <w:rFonts w:eastAsia="Calibri" w:cs="Times New Roman"/>
          <w:szCs w:val="24"/>
        </w:rPr>
        <w:t>Vol:</w:t>
      </w:r>
      <w:r w:rsidRPr="00A93F54">
        <w:rPr>
          <w:rFonts w:eastAsia="Calibri" w:cs="Times New Roman"/>
          <w:b/>
          <w:szCs w:val="24"/>
        </w:rPr>
        <w:t xml:space="preserve"> </w:t>
      </w:r>
      <w:r w:rsidRPr="00A93F54">
        <w:rPr>
          <w:rFonts w:eastAsia="Calibri" w:cs="Times New Roman"/>
          <w:szCs w:val="24"/>
        </w:rPr>
        <w:t>2, pp.1-6.</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 xml:space="preserve">STEVENS Garry, JONES Alison, SMITH George, NELSON Jenny, AGHO Kingsley, Taylor Melanie and RAPHAEL Beverley; (2010), </w:t>
      </w:r>
      <w:r w:rsidRPr="00A93F54">
        <w:rPr>
          <w:rFonts w:eastAsia="Calibri" w:cs="Times New Roman"/>
          <w:szCs w:val="24"/>
        </w:rPr>
        <w:t>“</w:t>
      </w:r>
      <w:r w:rsidRPr="00A93F54">
        <w:rPr>
          <w:rFonts w:cs="Times New Roman"/>
          <w:szCs w:val="24"/>
          <w:shd w:val="clear" w:color="auto" w:fill="FFFFFF"/>
        </w:rPr>
        <w:t>Determinants of Paramedic Response Readiness for CBRNE Threats</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Biosecurity and Bioterrorism: Biodefense Strategy, Practice, and Science</w:t>
      </w:r>
      <w:r w:rsidRPr="00A93F54">
        <w:rPr>
          <w:rFonts w:cs="Times New Roman"/>
          <w:b/>
          <w:szCs w:val="24"/>
          <w:shd w:val="clear" w:color="auto" w:fill="FFFFFF"/>
        </w:rPr>
        <w:t>,</w:t>
      </w:r>
      <w:r w:rsidRPr="00A93F54">
        <w:rPr>
          <w:rFonts w:cs="Times New Roman"/>
          <w:szCs w:val="24"/>
          <w:shd w:val="clear" w:color="auto" w:fill="FFFFFF"/>
        </w:rPr>
        <w:t> </w:t>
      </w:r>
      <w:r w:rsidRPr="00A93F54">
        <w:rPr>
          <w:rFonts w:cs="Times New Roman"/>
          <w:iCs/>
          <w:szCs w:val="24"/>
          <w:shd w:val="clear" w:color="auto" w:fill="FFFFFF"/>
        </w:rPr>
        <w:t>8</w:t>
      </w:r>
      <w:r w:rsidRPr="00A93F54">
        <w:rPr>
          <w:rFonts w:cs="Times New Roman"/>
          <w:szCs w:val="24"/>
          <w:shd w:val="clear" w:color="auto" w:fill="FFFFFF"/>
        </w:rPr>
        <w:t>(2), pp. 193-202.</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SUNDNES Knut Ole and BIRNBAUM Marvin L</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(2003), </w:t>
      </w:r>
      <w:r w:rsidRPr="00A93F54">
        <w:rPr>
          <w:rFonts w:eastAsia="Calibri" w:cs="Times New Roman"/>
          <w:szCs w:val="24"/>
        </w:rPr>
        <w:t>“</w:t>
      </w:r>
      <w:r w:rsidRPr="00A93F54">
        <w:rPr>
          <w:rFonts w:cs="Times New Roman"/>
          <w:szCs w:val="24"/>
          <w:shd w:val="clear" w:color="auto" w:fill="FFFFFF"/>
        </w:rPr>
        <w:t>Health Disaster Management: Guidelines for Evaluation and Research in the Utstein Style</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Prehospital and Disaster Medicine</w:t>
      </w:r>
      <w:r w:rsidRPr="00A93F54">
        <w:rPr>
          <w:rFonts w:cs="Times New Roman"/>
          <w:szCs w:val="24"/>
          <w:shd w:val="clear" w:color="auto" w:fill="FFFFFF"/>
        </w:rPr>
        <w:t>, </w:t>
      </w:r>
      <w:r w:rsidRPr="00A93F54">
        <w:rPr>
          <w:rFonts w:cs="Times New Roman"/>
          <w:iCs/>
          <w:szCs w:val="24"/>
          <w:shd w:val="clear" w:color="auto" w:fill="FFFFFF"/>
        </w:rPr>
        <w:t>17</w:t>
      </w:r>
      <w:r w:rsidRPr="00A93F54">
        <w:rPr>
          <w:rFonts w:cs="Times New Roman"/>
          <w:szCs w:val="24"/>
          <w:shd w:val="clear" w:color="auto" w:fill="FFFFFF"/>
        </w:rPr>
        <w:t>(Supplement 3).</w:t>
      </w:r>
    </w:p>
    <w:p w:rsidR="00C01003" w:rsidRPr="00A93F54" w:rsidRDefault="00C01003" w:rsidP="00C01003">
      <w:pPr>
        <w:autoSpaceDE w:val="0"/>
        <w:autoSpaceDN w:val="0"/>
        <w:adjustRightInd w:val="0"/>
        <w:spacing w:after="0"/>
        <w:ind w:left="709" w:hanging="709"/>
        <w:rPr>
          <w:rFonts w:eastAsia="Calibri" w:cs="Times New Roman"/>
          <w:szCs w:val="24"/>
        </w:rPr>
      </w:pPr>
      <w:r w:rsidRPr="00A93F54">
        <w:rPr>
          <w:rFonts w:eastAsia="Calibri" w:cs="Times New Roman"/>
          <w:szCs w:val="24"/>
        </w:rPr>
        <w:t xml:space="preserve">TANG YIU HANG Simon and CHAN TAK SHING Jimmy; (2002), “A Review Article on Nerve Agents”, </w:t>
      </w:r>
      <w:r w:rsidRPr="00A93F54">
        <w:rPr>
          <w:rFonts w:eastAsia="Calibri" w:cs="Times New Roman"/>
          <w:b/>
          <w:szCs w:val="24"/>
        </w:rPr>
        <w:t>Hong Kong Journal of Emergency Medicine</w:t>
      </w:r>
      <w:r w:rsidRPr="00A93F54">
        <w:rPr>
          <w:rFonts w:eastAsia="Calibri" w:cs="Times New Roman"/>
          <w:szCs w:val="24"/>
        </w:rPr>
        <w:t>, Vol: 9, Issue: 2, pp.83-89.</w:t>
      </w:r>
    </w:p>
    <w:p w:rsidR="00C01003" w:rsidRPr="00A93F54" w:rsidRDefault="00C01003" w:rsidP="00C01003">
      <w:pPr>
        <w:autoSpaceDE w:val="0"/>
        <w:autoSpaceDN w:val="0"/>
        <w:adjustRightInd w:val="0"/>
        <w:spacing w:after="0"/>
        <w:ind w:left="709" w:hanging="709"/>
        <w:rPr>
          <w:rFonts w:eastAsia="Calibri" w:cs="Times New Roman"/>
          <w:szCs w:val="24"/>
        </w:rPr>
      </w:pPr>
      <w:r w:rsidRPr="00A93F54">
        <w:rPr>
          <w:rFonts w:cs="Times New Roman"/>
          <w:szCs w:val="24"/>
          <w:shd w:val="clear" w:color="auto" w:fill="FFFFFF"/>
        </w:rPr>
        <w:t>TEWARI-SINGH Neera, GOSWAMI Dinesh G</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KANT Rama, CROUTCH Claire R., CASILLAS Robert P., ORLICKY David J. and AGARWAL Rajesh; (2017), </w:t>
      </w:r>
      <w:r w:rsidRPr="00A93F54">
        <w:rPr>
          <w:rFonts w:eastAsia="Calibri" w:cs="Times New Roman"/>
          <w:szCs w:val="24"/>
        </w:rPr>
        <w:t>“</w:t>
      </w:r>
      <w:r w:rsidRPr="00A93F54">
        <w:rPr>
          <w:rFonts w:cs="Times New Roman"/>
          <w:szCs w:val="24"/>
          <w:shd w:val="clear" w:color="auto" w:fill="FFFFFF"/>
        </w:rPr>
        <w:t>Cutaneous Exposure to Vesicant Phosgene Oxime: Acute Effects on the Skin and Systemic Toxicity</w:t>
      </w:r>
      <w:r w:rsidRPr="00A93F54">
        <w:rPr>
          <w:rFonts w:eastAsia="Calibri" w:cs="Times New Roman"/>
          <w:szCs w:val="24"/>
        </w:rPr>
        <w:t>”</w:t>
      </w:r>
      <w:r w:rsidRPr="00A93F54">
        <w:rPr>
          <w:rFonts w:cs="Times New Roman"/>
          <w:szCs w:val="24"/>
          <w:shd w:val="clear" w:color="auto" w:fill="FFFFFF"/>
        </w:rPr>
        <w:t xml:space="preserve">, </w:t>
      </w:r>
      <w:r w:rsidRPr="00A93F54">
        <w:rPr>
          <w:rFonts w:cs="Times New Roman"/>
          <w:b/>
          <w:iCs/>
          <w:szCs w:val="24"/>
          <w:shd w:val="clear" w:color="auto" w:fill="FFFFFF"/>
        </w:rPr>
        <w:t>Toxicology and Applied Pharmacology</w:t>
      </w:r>
      <w:r w:rsidRPr="00A93F54">
        <w:rPr>
          <w:rFonts w:cs="Times New Roman"/>
          <w:szCs w:val="24"/>
          <w:shd w:val="clear" w:color="auto" w:fill="FFFFFF"/>
        </w:rPr>
        <w:t xml:space="preserve">, </w:t>
      </w:r>
      <w:r w:rsidRPr="00A93F54">
        <w:rPr>
          <w:rFonts w:cs="Times New Roman"/>
          <w:iCs/>
          <w:szCs w:val="24"/>
          <w:shd w:val="clear" w:color="auto" w:fill="FFFFFF"/>
        </w:rPr>
        <w:t>317</w:t>
      </w:r>
      <w:r w:rsidRPr="00A93F54">
        <w:rPr>
          <w:rFonts w:cs="Times New Roman"/>
          <w:szCs w:val="24"/>
          <w:shd w:val="clear" w:color="auto" w:fill="FFFFFF"/>
        </w:rPr>
        <w:t>, pp.25-32.</w:t>
      </w:r>
    </w:p>
    <w:p w:rsidR="00C01003" w:rsidRPr="00A93F54" w:rsidRDefault="00C01003" w:rsidP="00C01003">
      <w:pPr>
        <w:autoSpaceDE w:val="0"/>
        <w:autoSpaceDN w:val="0"/>
        <w:adjustRightInd w:val="0"/>
        <w:spacing w:after="0"/>
        <w:ind w:left="709" w:hanging="709"/>
        <w:rPr>
          <w:rFonts w:eastAsia="Calibri" w:cs="Times New Roman"/>
          <w:szCs w:val="24"/>
        </w:rPr>
      </w:pPr>
      <w:r w:rsidRPr="00A93F54">
        <w:rPr>
          <w:rFonts w:eastAsia="Calibri" w:cs="Times New Roman"/>
          <w:szCs w:val="24"/>
        </w:rPr>
        <w:t>THORNTON R</w:t>
      </w:r>
      <w:proofErr w:type="gramStart"/>
      <w:r w:rsidRPr="00A93F54">
        <w:rPr>
          <w:rFonts w:eastAsia="Calibri" w:cs="Times New Roman"/>
          <w:szCs w:val="24"/>
        </w:rPr>
        <w:t>.,</w:t>
      </w:r>
      <w:proofErr w:type="gramEnd"/>
      <w:r w:rsidRPr="00A93F54">
        <w:rPr>
          <w:rFonts w:eastAsia="Calibri" w:cs="Times New Roman"/>
          <w:szCs w:val="24"/>
        </w:rPr>
        <w:t xml:space="preserve"> COURT B., MEARA J., MURRAY V., PALMER I., SCOTT R. and WRIGHT D.; (2014), “Chemical, Biological, Radiological And Nuclear Terrorism: An Introduction For Occupational Physicians”, </w:t>
      </w:r>
      <w:r w:rsidRPr="00A93F54">
        <w:rPr>
          <w:rFonts w:eastAsia="Calibri" w:cs="Times New Roman"/>
          <w:b/>
          <w:szCs w:val="24"/>
        </w:rPr>
        <w:t>Occupational Medicine</w:t>
      </w:r>
      <w:r w:rsidRPr="00A93F54">
        <w:rPr>
          <w:rFonts w:eastAsia="Calibri" w:cs="Times New Roman"/>
          <w:szCs w:val="24"/>
        </w:rPr>
        <w:t>, Vol: 54, Issue: 2, pp.101–109.</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rPr>
        <w:t xml:space="preserve">Trabzon Valiliği; </w:t>
      </w:r>
      <w:hyperlink r:id="rId78" w:history="1">
        <w:r w:rsidRPr="00C14F00">
          <w:rPr>
            <w:rStyle w:val="Kpr"/>
            <w:rFonts w:cs="Times New Roman"/>
            <w:color w:val="auto"/>
            <w:szCs w:val="24"/>
            <w:u w:val="none"/>
          </w:rPr>
          <w:t>http://www.trabzon.gov.tr/cografi-ozellikleri</w:t>
        </w:r>
      </w:hyperlink>
      <w:r w:rsidRPr="00C14F00">
        <w:rPr>
          <w:rFonts w:cs="Times New Roman"/>
          <w:szCs w:val="24"/>
        </w:rPr>
        <w:t>,</w:t>
      </w:r>
      <w:r w:rsidRPr="00A93F54">
        <w:rPr>
          <w:rFonts w:cs="Times New Roman"/>
          <w:szCs w:val="24"/>
        </w:rPr>
        <w:t xml:space="preserve"> Erişim Tarihi: 10.05.2019.</w:t>
      </w:r>
    </w:p>
    <w:p w:rsidR="00C01003" w:rsidRPr="00A93F54" w:rsidRDefault="00C01003" w:rsidP="00C01003">
      <w:pPr>
        <w:spacing w:after="0"/>
        <w:ind w:left="709" w:hanging="709"/>
        <w:rPr>
          <w:rFonts w:cs="Times New Roman"/>
          <w:szCs w:val="24"/>
        </w:rPr>
      </w:pPr>
      <w:r w:rsidRPr="00A93F54">
        <w:rPr>
          <w:rFonts w:cs="Times New Roman"/>
          <w:szCs w:val="24"/>
        </w:rPr>
        <w:lastRenderedPageBreak/>
        <w:t xml:space="preserve">TSK KBRN Okulu ve Eğitim Merkezi Komutanlığı, KONYA, </w:t>
      </w:r>
      <w:hyperlink r:id="rId79" w:history="1">
        <w:r w:rsidRPr="00C14F00">
          <w:rPr>
            <w:rStyle w:val="Kpr"/>
            <w:rFonts w:cs="Times New Roman"/>
            <w:color w:val="auto"/>
            <w:szCs w:val="24"/>
            <w:u w:val="none"/>
          </w:rPr>
          <w:t>http://www.kkk.tsk.tr/EgitimBirlikleri/baglantilar/TSK%20KBRN%20OKL.%20VE%20EM.pdf</w:t>
        </w:r>
      </w:hyperlink>
      <w:r w:rsidRPr="00A93F54">
        <w:rPr>
          <w:rFonts w:cs="Times New Roman"/>
          <w:szCs w:val="24"/>
        </w:rPr>
        <w:t>, Erişim Tarihi: 07.03.2019.</w:t>
      </w:r>
    </w:p>
    <w:p w:rsidR="00C01003" w:rsidRPr="00A93F54" w:rsidRDefault="00C01003" w:rsidP="00C01003">
      <w:pPr>
        <w:pStyle w:val="Kaynaka"/>
        <w:spacing w:after="0"/>
        <w:ind w:left="709" w:hanging="709"/>
        <w:rPr>
          <w:rFonts w:cs="Times New Roman"/>
          <w:noProof/>
          <w:szCs w:val="24"/>
        </w:rPr>
      </w:pPr>
      <w:r w:rsidRPr="00A93F54">
        <w:rPr>
          <w:rFonts w:cs="Times New Roman"/>
          <w:noProof/>
          <w:szCs w:val="24"/>
        </w:rPr>
        <w:t>Türkiye Afet Müdahale Planı (TAMP); (2013), T.C. Başbakanlık Afet ve Acil Durum Yönetimi Başkanlığı Yayınları, Aralık 2013.</w:t>
      </w:r>
    </w:p>
    <w:p w:rsidR="00C01003" w:rsidRPr="00A93F54" w:rsidRDefault="00C01003" w:rsidP="00C01003">
      <w:pPr>
        <w:spacing w:after="0"/>
        <w:ind w:left="709" w:hanging="709"/>
        <w:rPr>
          <w:rFonts w:cs="Times New Roman"/>
          <w:bCs/>
          <w:szCs w:val="24"/>
        </w:rPr>
      </w:pPr>
      <w:r w:rsidRPr="00A93F54">
        <w:rPr>
          <w:rFonts w:cs="Times New Roman"/>
          <w:szCs w:val="24"/>
        </w:rPr>
        <w:t xml:space="preserve">ÜSTE Rabia Bahar; (2017), Postmodern Afet Yönetimi: Değişen Stratejiler, DAYSEM </w:t>
      </w:r>
      <w:r w:rsidRPr="00A93F54">
        <w:rPr>
          <w:rFonts w:cs="Times New Roman"/>
          <w:bCs/>
          <w:szCs w:val="24"/>
        </w:rPr>
        <w:t>1. Disiplinlinlerarası Afet Yönetimi Sempozyumu, 12-13 Mayıs, İzmir.</w:t>
      </w:r>
    </w:p>
    <w:p w:rsidR="00C01003" w:rsidRPr="00A93F54" w:rsidRDefault="00C01003" w:rsidP="00C01003">
      <w:pPr>
        <w:autoSpaceDE w:val="0"/>
        <w:autoSpaceDN w:val="0"/>
        <w:adjustRightInd w:val="0"/>
        <w:spacing w:after="0"/>
        <w:ind w:left="709" w:hanging="709"/>
        <w:rPr>
          <w:rFonts w:cs="Times New Roman"/>
          <w:szCs w:val="24"/>
        </w:rPr>
      </w:pPr>
      <w:r w:rsidRPr="00A93F54">
        <w:rPr>
          <w:rFonts w:cs="Times New Roman"/>
          <w:szCs w:val="24"/>
          <w:shd w:val="clear" w:color="auto" w:fill="FFFFFF"/>
        </w:rPr>
        <w:t xml:space="preserve">WEILANT Sarah; (2016), </w:t>
      </w:r>
      <w:r w:rsidRPr="00A93F54">
        <w:rPr>
          <w:rFonts w:eastAsia="Calibri" w:cs="Times New Roman"/>
          <w:szCs w:val="24"/>
        </w:rPr>
        <w:t>“</w:t>
      </w:r>
      <w:r w:rsidRPr="00A93F54">
        <w:rPr>
          <w:rFonts w:cs="Times New Roman"/>
          <w:iCs/>
          <w:szCs w:val="24"/>
          <w:shd w:val="clear" w:color="auto" w:fill="FFFFFF"/>
        </w:rPr>
        <w:t>Collaborative Disaster Preparedness: Vietnam, the United States, and Regional Experiences</w:t>
      </w:r>
      <w:r w:rsidRPr="00A93F54">
        <w:rPr>
          <w:rFonts w:eastAsia="Calibri" w:cs="Times New Roman"/>
          <w:szCs w:val="24"/>
        </w:rPr>
        <w:t>”</w:t>
      </w:r>
      <w:r w:rsidRPr="00A93F54">
        <w:rPr>
          <w:rFonts w:cs="Times New Roman"/>
          <w:iCs/>
          <w:szCs w:val="24"/>
          <w:shd w:val="clear" w:color="auto" w:fill="FFFFFF"/>
        </w:rPr>
        <w:t xml:space="preserve"> (Proceedings from Da Nang, Vietnam, August 1820, 2015)</w:t>
      </w:r>
      <w:r w:rsidRPr="00A93F54">
        <w:rPr>
          <w:rFonts w:cs="Times New Roman"/>
          <w:szCs w:val="24"/>
          <w:shd w:val="clear" w:color="auto" w:fill="FFFFFF"/>
        </w:rPr>
        <w:t xml:space="preserve"> (No. CF-337-OSD), </w:t>
      </w:r>
      <w:r w:rsidRPr="00A93F54">
        <w:rPr>
          <w:rFonts w:cs="Times New Roman"/>
          <w:b/>
          <w:szCs w:val="24"/>
          <w:shd w:val="clear" w:color="auto" w:fill="FFFFFF"/>
        </w:rPr>
        <w:t>Rand National Defense Research Institute</w:t>
      </w:r>
      <w:r w:rsidRPr="00A93F54">
        <w:rPr>
          <w:rFonts w:cs="Times New Roman"/>
          <w:szCs w:val="24"/>
          <w:shd w:val="clear" w:color="auto" w:fill="FFFFFF"/>
        </w:rPr>
        <w:t xml:space="preserve"> Santa Monica, United States.</w:t>
      </w:r>
    </w:p>
    <w:p w:rsidR="00C01003" w:rsidRPr="00A93F54" w:rsidRDefault="00C01003" w:rsidP="00C01003">
      <w:pPr>
        <w:spacing w:after="0"/>
        <w:ind w:left="709" w:hanging="709"/>
        <w:rPr>
          <w:rFonts w:cs="Times New Roman"/>
          <w:szCs w:val="24"/>
          <w:shd w:val="clear" w:color="auto" w:fill="FFFFFF"/>
        </w:rPr>
      </w:pPr>
      <w:r w:rsidRPr="00A93F54">
        <w:rPr>
          <w:rFonts w:cs="Times New Roman"/>
          <w:szCs w:val="24"/>
          <w:shd w:val="clear" w:color="auto" w:fill="FFFFFF"/>
        </w:rPr>
        <w:t>WIEGMAN Oene and GUTTELING Jan M</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(1995), </w:t>
      </w:r>
      <w:r w:rsidRPr="00A93F54">
        <w:rPr>
          <w:rFonts w:cs="Times New Roman"/>
          <w:szCs w:val="24"/>
        </w:rPr>
        <w:t>“</w:t>
      </w:r>
      <w:r w:rsidRPr="00A93F54">
        <w:rPr>
          <w:rFonts w:cs="Times New Roman"/>
          <w:szCs w:val="24"/>
          <w:shd w:val="clear" w:color="auto" w:fill="FFFFFF"/>
        </w:rPr>
        <w:t>Risk Appraisal and Risk Communication: Some Empirical Data from the Netherlands Reviewed</w:t>
      </w:r>
      <w:r w:rsidRPr="00A93F54">
        <w:rPr>
          <w:rFonts w:cs="Times New Roman"/>
          <w:szCs w:val="24"/>
        </w:rPr>
        <w:t xml:space="preserve">”, </w:t>
      </w:r>
      <w:r w:rsidRPr="00A93F54">
        <w:rPr>
          <w:rFonts w:cs="Times New Roman"/>
          <w:szCs w:val="24"/>
          <w:shd w:val="clear" w:color="auto" w:fill="FFFFFF"/>
        </w:rPr>
        <w:t xml:space="preserve"> </w:t>
      </w:r>
      <w:r w:rsidRPr="00A93F54">
        <w:rPr>
          <w:rFonts w:cs="Times New Roman"/>
          <w:b/>
          <w:iCs/>
          <w:szCs w:val="24"/>
          <w:shd w:val="clear" w:color="auto" w:fill="FFFFFF"/>
        </w:rPr>
        <w:t>Basic and Applied Social Psychology</w:t>
      </w:r>
      <w:r w:rsidRPr="00A93F54">
        <w:rPr>
          <w:rFonts w:cs="Times New Roman"/>
          <w:szCs w:val="24"/>
          <w:shd w:val="clear" w:color="auto" w:fill="FFFFFF"/>
        </w:rPr>
        <w:t>, </w:t>
      </w:r>
      <w:r w:rsidRPr="00A93F54">
        <w:rPr>
          <w:rFonts w:cs="Times New Roman"/>
          <w:iCs/>
          <w:szCs w:val="24"/>
          <w:shd w:val="clear" w:color="auto" w:fill="FFFFFF"/>
        </w:rPr>
        <w:t>16</w:t>
      </w:r>
      <w:r w:rsidRPr="00A93F54">
        <w:rPr>
          <w:rFonts w:cs="Times New Roman"/>
          <w:szCs w:val="24"/>
          <w:shd w:val="clear" w:color="auto" w:fill="FFFFFF"/>
        </w:rPr>
        <w:t>(1-2), pp.227-249.</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WITT-KUSHNER Joyce, ASTLES J. Rex and MARTIN Robert A</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(2002), </w:t>
      </w:r>
      <w:r w:rsidRPr="00A93F54">
        <w:rPr>
          <w:rFonts w:cs="Times New Roman"/>
          <w:szCs w:val="24"/>
        </w:rPr>
        <w:t>“</w:t>
      </w:r>
      <w:r w:rsidRPr="00A93F54">
        <w:rPr>
          <w:rFonts w:cs="Times New Roman"/>
          <w:szCs w:val="24"/>
          <w:shd w:val="clear" w:color="auto" w:fill="FFFFFF"/>
        </w:rPr>
        <w:t xml:space="preserve">Core Functions and Capabilities of State Public Health Laboratories; A Report of the Association of Public Health Laboratories, </w:t>
      </w:r>
      <w:r w:rsidRPr="00A93F54">
        <w:rPr>
          <w:rFonts w:cs="Times New Roman"/>
          <w:szCs w:val="24"/>
        </w:rPr>
        <w:t xml:space="preserve">Morbidity and Mortality Weekly Report”, </w:t>
      </w:r>
      <w:r w:rsidRPr="00A93F54">
        <w:rPr>
          <w:rFonts w:cs="Times New Roman"/>
          <w:b/>
          <w:szCs w:val="24"/>
        </w:rPr>
        <w:t>CDC</w:t>
      </w:r>
      <w:r w:rsidRPr="00A93F54">
        <w:rPr>
          <w:rFonts w:cs="Times New Roman"/>
          <w:szCs w:val="24"/>
        </w:rPr>
        <w:t>, Vol. 51/No. RR-14.</w:t>
      </w:r>
    </w:p>
    <w:p w:rsidR="00C01003" w:rsidRPr="00A93F54" w:rsidRDefault="00C01003" w:rsidP="00C01003">
      <w:pPr>
        <w:autoSpaceDE w:val="0"/>
        <w:autoSpaceDN w:val="0"/>
        <w:adjustRightInd w:val="0"/>
        <w:spacing w:after="0"/>
        <w:ind w:left="709" w:hanging="709"/>
        <w:rPr>
          <w:rFonts w:cs="Times New Roman"/>
          <w:szCs w:val="24"/>
          <w:shd w:val="clear" w:color="auto" w:fill="FFFFFF"/>
        </w:rPr>
      </w:pPr>
      <w:r w:rsidRPr="00A93F54">
        <w:rPr>
          <w:rFonts w:cs="Times New Roman"/>
          <w:szCs w:val="24"/>
          <w:shd w:val="clear" w:color="auto" w:fill="FFFFFF"/>
        </w:rPr>
        <w:t>WU Alan H. B</w:t>
      </w:r>
      <w:proofErr w:type="gramStart"/>
      <w:r w:rsidRPr="00A93F54">
        <w:rPr>
          <w:rFonts w:cs="Times New Roman"/>
          <w:szCs w:val="24"/>
          <w:shd w:val="clear" w:color="auto" w:fill="FFFFFF"/>
        </w:rPr>
        <w:t>.,</w:t>
      </w:r>
      <w:proofErr w:type="gramEnd"/>
      <w:r w:rsidRPr="00A93F54">
        <w:rPr>
          <w:rFonts w:cs="Times New Roman"/>
          <w:szCs w:val="24"/>
          <w:shd w:val="clear" w:color="auto" w:fill="FFFFFF"/>
        </w:rPr>
        <w:t xml:space="preserve"> SMITH Andrew, Mc COMB Robert, BOWERS JR George N., MAKOWSKI Gregory S., McKAY JR Charles A., VENA Jason, McDONAGH John, HOPFER Sidney, SALVATORE F. Sena, HERBERT Malkus, FORTE Elaine and KELLY Katherine; (2008), </w:t>
      </w:r>
      <w:r w:rsidRPr="00A93F54">
        <w:rPr>
          <w:rFonts w:cs="Times New Roman"/>
          <w:szCs w:val="24"/>
        </w:rPr>
        <w:t>“</w:t>
      </w:r>
      <w:r w:rsidRPr="00A93F54">
        <w:rPr>
          <w:rFonts w:cs="Times New Roman"/>
          <w:szCs w:val="24"/>
          <w:shd w:val="clear" w:color="auto" w:fill="FFFFFF"/>
        </w:rPr>
        <w:t>State-wide Hospital Clinical Laboratory Plan for Measuring Cholinesterase Activity for Individuals Suspected of Exposure to Nerve Agent Chemical Weapons</w:t>
      </w:r>
      <w:r w:rsidRPr="00A93F54">
        <w:rPr>
          <w:rFonts w:cs="Times New Roman"/>
          <w:szCs w:val="24"/>
        </w:rPr>
        <w:t>”</w:t>
      </w:r>
      <w:r w:rsidRPr="00A93F54">
        <w:rPr>
          <w:rFonts w:cs="Times New Roman"/>
          <w:szCs w:val="24"/>
          <w:shd w:val="clear" w:color="auto" w:fill="FFFFFF"/>
        </w:rPr>
        <w:t>,</w:t>
      </w:r>
      <w:r w:rsidRPr="00A93F54">
        <w:rPr>
          <w:rFonts w:cs="Times New Roman"/>
          <w:iCs/>
          <w:szCs w:val="24"/>
          <w:shd w:val="clear" w:color="auto" w:fill="FFFFFF"/>
        </w:rPr>
        <w:t xml:space="preserve"> </w:t>
      </w:r>
      <w:r w:rsidRPr="00A93F54">
        <w:rPr>
          <w:rFonts w:cs="Times New Roman"/>
          <w:b/>
          <w:iCs/>
          <w:szCs w:val="24"/>
          <w:shd w:val="clear" w:color="auto" w:fill="FFFFFF"/>
        </w:rPr>
        <w:t>Clinical Toxicology</w:t>
      </w:r>
      <w:r w:rsidRPr="00A93F54">
        <w:rPr>
          <w:rFonts w:cs="Times New Roman"/>
          <w:szCs w:val="24"/>
          <w:shd w:val="clear" w:color="auto" w:fill="FFFFFF"/>
        </w:rPr>
        <w:t>, </w:t>
      </w:r>
      <w:r w:rsidRPr="00A93F54">
        <w:rPr>
          <w:rFonts w:cs="Times New Roman"/>
          <w:iCs/>
          <w:szCs w:val="24"/>
          <w:shd w:val="clear" w:color="auto" w:fill="FFFFFF"/>
        </w:rPr>
        <w:t>46</w:t>
      </w:r>
      <w:r w:rsidRPr="00A93F54">
        <w:rPr>
          <w:rFonts w:cs="Times New Roman"/>
          <w:szCs w:val="24"/>
          <w:shd w:val="clear" w:color="auto" w:fill="FFFFFF"/>
        </w:rPr>
        <w:t>(2), pp. 110-116.</w:t>
      </w:r>
    </w:p>
    <w:p w:rsidR="00C01003" w:rsidRPr="003A36FB" w:rsidRDefault="00C01003" w:rsidP="00C01003">
      <w:pPr>
        <w:spacing w:after="0"/>
        <w:ind w:left="709" w:hanging="709"/>
        <w:rPr>
          <w:rFonts w:eastAsia="Calibri" w:cs="Times New Roman"/>
          <w:szCs w:val="24"/>
        </w:rPr>
      </w:pPr>
      <w:r w:rsidRPr="003A36FB">
        <w:rPr>
          <w:rFonts w:eastAsia="Calibri" w:cs="Times New Roman"/>
          <w:szCs w:val="24"/>
        </w:rPr>
        <w:br w:type="page"/>
      </w:r>
    </w:p>
    <w:p w:rsidR="00C01003" w:rsidRDefault="00C01003" w:rsidP="00C01003">
      <w:pPr>
        <w:pStyle w:val="Balk1"/>
        <w:tabs>
          <w:tab w:val="left" w:pos="2835"/>
        </w:tabs>
        <w:spacing w:line="240" w:lineRule="auto"/>
        <w:jc w:val="both"/>
      </w:pPr>
    </w:p>
    <w:p w:rsidR="00C01003" w:rsidRPr="0092680B" w:rsidRDefault="00C01003" w:rsidP="00C01003">
      <w:pPr>
        <w:pStyle w:val="Balk1"/>
        <w:tabs>
          <w:tab w:val="left" w:pos="2835"/>
        </w:tabs>
        <w:rPr>
          <w:rFonts w:cs="Times New Roman"/>
        </w:rPr>
      </w:pPr>
      <w:r w:rsidRPr="0092680B">
        <w:rPr>
          <w:rFonts w:cs="Times New Roman"/>
        </w:rPr>
        <w:t>ÖZGEÇMİŞ</w:t>
      </w:r>
    </w:p>
    <w:p w:rsidR="00C01003" w:rsidRPr="0092680B" w:rsidRDefault="00C01003" w:rsidP="00C01003">
      <w:pPr>
        <w:rPr>
          <w:rFonts w:cs="Times New Roman"/>
          <w:b/>
          <w:bCs/>
          <w:szCs w:val="24"/>
        </w:rPr>
      </w:pPr>
      <w:r w:rsidRPr="0092680B">
        <w:rPr>
          <w:rFonts w:cs="Times New Roman"/>
          <w:b/>
          <w:bCs/>
          <w:szCs w:val="24"/>
        </w:rPr>
        <w:t>Kişisel Bilgiler</w:t>
      </w:r>
    </w:p>
    <w:p w:rsidR="00C01003" w:rsidRPr="0092680B" w:rsidRDefault="00C01003" w:rsidP="00C01003">
      <w:pPr>
        <w:tabs>
          <w:tab w:val="left" w:pos="2410"/>
          <w:tab w:val="left" w:pos="2835"/>
        </w:tabs>
        <w:rPr>
          <w:rFonts w:cs="Times New Roman"/>
          <w:bCs/>
          <w:szCs w:val="24"/>
        </w:rPr>
      </w:pPr>
      <w:r w:rsidRPr="0092680B">
        <w:rPr>
          <w:rFonts w:cs="Times New Roman"/>
          <w:bCs/>
          <w:szCs w:val="24"/>
        </w:rPr>
        <w:t xml:space="preserve">Adı Soyadı                           </w:t>
      </w:r>
      <w:r w:rsidRPr="0092680B">
        <w:rPr>
          <w:rFonts w:cs="Times New Roman"/>
          <w:bCs/>
          <w:szCs w:val="24"/>
        </w:rPr>
        <w:tab/>
        <w:t>: Gülsün DOĞAN</w:t>
      </w:r>
    </w:p>
    <w:p w:rsidR="00C01003" w:rsidRPr="0092680B" w:rsidRDefault="00C01003" w:rsidP="00C01003">
      <w:pPr>
        <w:tabs>
          <w:tab w:val="left" w:pos="2410"/>
          <w:tab w:val="left" w:pos="2835"/>
        </w:tabs>
        <w:rPr>
          <w:rFonts w:cs="Times New Roman"/>
          <w:bCs/>
          <w:szCs w:val="24"/>
        </w:rPr>
      </w:pPr>
      <w:r w:rsidRPr="0092680B">
        <w:rPr>
          <w:rFonts w:cs="Times New Roman"/>
          <w:bCs/>
          <w:szCs w:val="24"/>
        </w:rPr>
        <w:t xml:space="preserve">Doğum Yeri ve Tarihi          </w:t>
      </w:r>
      <w:r w:rsidRPr="0092680B">
        <w:rPr>
          <w:rFonts w:cs="Times New Roman"/>
          <w:bCs/>
          <w:szCs w:val="24"/>
        </w:rPr>
        <w:tab/>
        <w:t>: HATAY / İskenderun / 16.04.1994</w:t>
      </w:r>
    </w:p>
    <w:p w:rsidR="00C01003" w:rsidRPr="0092680B" w:rsidRDefault="00C01003" w:rsidP="00C01003">
      <w:pPr>
        <w:rPr>
          <w:rFonts w:cs="Times New Roman"/>
          <w:bCs/>
          <w:sz w:val="20"/>
          <w:szCs w:val="20"/>
        </w:rPr>
      </w:pPr>
    </w:p>
    <w:p w:rsidR="00C01003" w:rsidRPr="0092680B" w:rsidRDefault="00C01003" w:rsidP="00C01003">
      <w:pPr>
        <w:rPr>
          <w:rFonts w:cs="Times New Roman"/>
          <w:b/>
          <w:bCs/>
          <w:szCs w:val="24"/>
        </w:rPr>
      </w:pPr>
      <w:r w:rsidRPr="0092680B">
        <w:rPr>
          <w:rFonts w:cs="Times New Roman"/>
          <w:b/>
          <w:bCs/>
          <w:szCs w:val="24"/>
        </w:rPr>
        <w:t xml:space="preserve">Eğitim Durumu </w:t>
      </w:r>
    </w:p>
    <w:p w:rsidR="00C01003" w:rsidRPr="0092680B" w:rsidRDefault="00C01003" w:rsidP="00C01003">
      <w:pPr>
        <w:tabs>
          <w:tab w:val="left" w:pos="2410"/>
          <w:tab w:val="left" w:pos="2835"/>
        </w:tabs>
        <w:ind w:left="2977" w:hanging="2977"/>
        <w:rPr>
          <w:rFonts w:cs="Times New Roman"/>
          <w:bCs/>
          <w:szCs w:val="24"/>
        </w:rPr>
      </w:pPr>
      <w:r w:rsidRPr="0092680B">
        <w:rPr>
          <w:rFonts w:cs="Times New Roman"/>
          <w:bCs/>
          <w:szCs w:val="24"/>
        </w:rPr>
        <w:t xml:space="preserve">Lisans Öğrenimi            </w:t>
      </w:r>
      <w:r w:rsidRPr="0092680B">
        <w:rPr>
          <w:rFonts w:cs="Times New Roman"/>
          <w:bCs/>
          <w:szCs w:val="24"/>
        </w:rPr>
        <w:tab/>
        <w:t xml:space="preserve">      </w:t>
      </w:r>
      <w:r w:rsidRPr="0092680B">
        <w:rPr>
          <w:rFonts w:cs="Times New Roman"/>
          <w:bCs/>
          <w:szCs w:val="24"/>
        </w:rPr>
        <w:tab/>
        <w:t xml:space="preserve"> : Gümüşhane Üniversitesi Acil Yardım ve Afet Yönetimi Bölümü-İş Sağlığı ve Güvenliği Bölümü</w:t>
      </w:r>
    </w:p>
    <w:p w:rsidR="00C01003" w:rsidRPr="0092680B" w:rsidRDefault="00C01003" w:rsidP="00C01003">
      <w:pPr>
        <w:tabs>
          <w:tab w:val="left" w:pos="2835"/>
        </w:tabs>
        <w:ind w:left="2977" w:hanging="2977"/>
        <w:rPr>
          <w:rFonts w:cs="Times New Roman"/>
          <w:bCs/>
          <w:szCs w:val="24"/>
        </w:rPr>
      </w:pPr>
      <w:r w:rsidRPr="0092680B">
        <w:rPr>
          <w:rFonts w:cs="Times New Roman"/>
          <w:bCs/>
          <w:szCs w:val="24"/>
        </w:rPr>
        <w:t xml:space="preserve">Yüksek Lisans Öğrenimi     </w:t>
      </w:r>
      <w:r w:rsidRPr="0092680B">
        <w:rPr>
          <w:rFonts w:cs="Times New Roman"/>
          <w:bCs/>
          <w:szCs w:val="24"/>
        </w:rPr>
        <w:tab/>
        <w:t xml:space="preserve"> : Gümüşhane Üniversitesi, Sosyal Bilimler Enstitüsü, Afet Yönetimi ABD.</w:t>
      </w:r>
    </w:p>
    <w:p w:rsidR="00C01003" w:rsidRPr="0092680B" w:rsidRDefault="00C01003" w:rsidP="00C01003">
      <w:pPr>
        <w:tabs>
          <w:tab w:val="left" w:pos="2410"/>
          <w:tab w:val="left" w:pos="2835"/>
        </w:tabs>
        <w:rPr>
          <w:rFonts w:cs="Times New Roman"/>
          <w:bCs/>
          <w:szCs w:val="24"/>
        </w:rPr>
      </w:pPr>
      <w:r w:rsidRPr="0092680B">
        <w:rPr>
          <w:rFonts w:cs="Times New Roman"/>
          <w:bCs/>
          <w:szCs w:val="24"/>
        </w:rPr>
        <w:t xml:space="preserve">Bilimsel Faaliyetler              </w:t>
      </w:r>
      <w:r w:rsidRPr="0092680B">
        <w:rPr>
          <w:rFonts w:cs="Times New Roman"/>
          <w:bCs/>
          <w:szCs w:val="24"/>
        </w:rPr>
        <w:tab/>
        <w:t xml:space="preserve"> : 1. Uluslararası Afet Yönetimi Kongresi Sözlü Sunum.</w:t>
      </w:r>
    </w:p>
    <w:p w:rsidR="00C01003" w:rsidRPr="0092680B" w:rsidRDefault="00C01003" w:rsidP="00C01003">
      <w:pPr>
        <w:rPr>
          <w:rFonts w:cs="Times New Roman"/>
          <w:b/>
          <w:bCs/>
          <w:szCs w:val="24"/>
        </w:rPr>
      </w:pPr>
      <w:r w:rsidRPr="0092680B">
        <w:rPr>
          <w:rFonts w:cs="Times New Roman"/>
          <w:b/>
          <w:bCs/>
          <w:szCs w:val="24"/>
        </w:rPr>
        <w:t>İş Deneyimi</w:t>
      </w:r>
    </w:p>
    <w:p w:rsidR="00C01003" w:rsidRPr="0092680B" w:rsidRDefault="00C01003" w:rsidP="00C01003">
      <w:pPr>
        <w:tabs>
          <w:tab w:val="left" w:pos="2410"/>
          <w:tab w:val="left" w:pos="2835"/>
        </w:tabs>
        <w:spacing w:after="0"/>
        <w:ind w:left="2977" w:hanging="2977"/>
        <w:rPr>
          <w:rFonts w:cs="Times New Roman"/>
          <w:bCs/>
          <w:szCs w:val="24"/>
        </w:rPr>
      </w:pPr>
      <w:r w:rsidRPr="0092680B">
        <w:rPr>
          <w:rFonts w:cs="Times New Roman"/>
          <w:bCs/>
          <w:szCs w:val="24"/>
        </w:rPr>
        <w:t>Stajlar</w:t>
      </w:r>
      <w:r w:rsidRPr="0092680B">
        <w:rPr>
          <w:rFonts w:cs="Times New Roman"/>
          <w:bCs/>
          <w:szCs w:val="24"/>
        </w:rPr>
        <w:tab/>
        <w:t xml:space="preserve">         : Mustafa Kemal Üniversitesi Araştırma ve Uygulama Hastanesi, Karadeniz Teknik Üniversitesi Tıp Fakültesi Farabi Hastanesi, Trabzon İl Afet ve Acil Durum Müdürlüğü, Trabzon Büyükşehir Belediyesi İtfaiye Daire Başkanlığı, Gümüşhane Devlet Hastanesi, Gümüşhane İl Afet ve Acil Durum Müdürlüğü, Gümüşhane Belediyesi İtfaiye Müdürlüğü.</w:t>
      </w:r>
    </w:p>
    <w:p w:rsidR="00C01003" w:rsidRPr="0092680B" w:rsidRDefault="00C01003" w:rsidP="00C01003">
      <w:pPr>
        <w:tabs>
          <w:tab w:val="left" w:pos="2835"/>
          <w:tab w:val="left" w:pos="2977"/>
        </w:tabs>
        <w:rPr>
          <w:rFonts w:cs="Times New Roman"/>
          <w:b/>
          <w:bCs/>
          <w:szCs w:val="24"/>
        </w:rPr>
      </w:pPr>
      <w:r w:rsidRPr="0092680B">
        <w:rPr>
          <w:rFonts w:cs="Times New Roman"/>
          <w:b/>
          <w:bCs/>
          <w:szCs w:val="24"/>
        </w:rPr>
        <w:t>İletişim</w:t>
      </w:r>
    </w:p>
    <w:p w:rsidR="00C01003" w:rsidRPr="0092680B" w:rsidRDefault="00C01003" w:rsidP="00C01003">
      <w:pPr>
        <w:tabs>
          <w:tab w:val="left" w:pos="2410"/>
          <w:tab w:val="left" w:pos="2835"/>
          <w:tab w:val="left" w:pos="2977"/>
        </w:tabs>
        <w:rPr>
          <w:rFonts w:cs="Times New Roman"/>
          <w:bCs/>
          <w:szCs w:val="24"/>
        </w:rPr>
      </w:pPr>
      <w:r w:rsidRPr="0092680B">
        <w:rPr>
          <w:rFonts w:cs="Times New Roman"/>
          <w:bCs/>
          <w:szCs w:val="24"/>
        </w:rPr>
        <w:t xml:space="preserve">Telefon                                 </w:t>
      </w:r>
      <w:r w:rsidRPr="0092680B">
        <w:rPr>
          <w:rFonts w:cs="Times New Roman"/>
          <w:bCs/>
          <w:szCs w:val="24"/>
        </w:rPr>
        <w:tab/>
        <w:t xml:space="preserve">: 0530 181 99 29 </w:t>
      </w:r>
    </w:p>
    <w:p w:rsidR="00C01003" w:rsidRPr="0092680B" w:rsidRDefault="00C01003" w:rsidP="00C01003">
      <w:pPr>
        <w:tabs>
          <w:tab w:val="left" w:pos="2410"/>
          <w:tab w:val="left" w:pos="2835"/>
          <w:tab w:val="left" w:pos="2977"/>
        </w:tabs>
        <w:rPr>
          <w:rFonts w:cs="Times New Roman"/>
          <w:bCs/>
          <w:szCs w:val="24"/>
        </w:rPr>
      </w:pPr>
      <w:proofErr w:type="gramStart"/>
      <w:r w:rsidRPr="0092680B">
        <w:rPr>
          <w:rFonts w:cs="Times New Roman"/>
          <w:bCs/>
          <w:szCs w:val="24"/>
        </w:rPr>
        <w:t>e</w:t>
      </w:r>
      <w:proofErr w:type="gramEnd"/>
      <w:r w:rsidRPr="0092680B">
        <w:rPr>
          <w:rFonts w:cs="Times New Roman"/>
          <w:bCs/>
          <w:szCs w:val="24"/>
        </w:rPr>
        <w:t xml:space="preserve">-posta Adresi                        : </w:t>
      </w:r>
      <w:hyperlink r:id="rId80" w:history="1">
        <w:r w:rsidRPr="003C60E5">
          <w:rPr>
            <w:rStyle w:val="Kpr"/>
            <w:rFonts w:cs="Times New Roman"/>
            <w:bCs/>
            <w:color w:val="auto"/>
            <w:szCs w:val="24"/>
            <w:u w:val="none"/>
          </w:rPr>
          <w:t>gulsunndogann@gmail.com</w:t>
        </w:r>
      </w:hyperlink>
    </w:p>
    <w:p w:rsidR="00C01003" w:rsidRPr="0092680B" w:rsidRDefault="00C01003" w:rsidP="00C01003">
      <w:pPr>
        <w:tabs>
          <w:tab w:val="left" w:pos="2410"/>
          <w:tab w:val="left" w:pos="2835"/>
          <w:tab w:val="left" w:pos="2977"/>
        </w:tabs>
        <w:rPr>
          <w:rFonts w:cs="Times New Roman"/>
          <w:bCs/>
          <w:szCs w:val="24"/>
        </w:rPr>
      </w:pPr>
      <w:r w:rsidRPr="0092680B">
        <w:rPr>
          <w:rFonts w:cs="Times New Roman"/>
          <w:bCs/>
          <w:szCs w:val="24"/>
        </w:rPr>
        <w:t xml:space="preserve">Tarih                                    </w:t>
      </w:r>
      <w:r w:rsidRPr="0092680B">
        <w:rPr>
          <w:rFonts w:cs="Times New Roman"/>
          <w:bCs/>
          <w:szCs w:val="24"/>
        </w:rPr>
        <w:tab/>
        <w:t xml:space="preserve">: </w:t>
      </w:r>
      <w:proofErr w:type="gramStart"/>
      <w:r w:rsidRPr="0092680B">
        <w:rPr>
          <w:rFonts w:cs="Times New Roman"/>
          <w:bCs/>
          <w:szCs w:val="24"/>
        </w:rPr>
        <w:t>30/05/2019</w:t>
      </w:r>
      <w:proofErr w:type="gramEnd"/>
    </w:p>
    <w:p w:rsidR="00C01003" w:rsidRPr="00217572" w:rsidRDefault="00C01003" w:rsidP="00C01003">
      <w:pPr>
        <w:spacing w:line="276" w:lineRule="auto"/>
        <w:jc w:val="left"/>
        <w:rPr>
          <w:rFonts w:cs="Times New Roman"/>
          <w:bCs/>
          <w:szCs w:val="24"/>
        </w:rPr>
      </w:pPr>
      <w:r>
        <w:rPr>
          <w:rFonts w:cs="Times New Roman"/>
          <w:bCs/>
          <w:szCs w:val="24"/>
        </w:rPr>
        <w:br w:type="page"/>
      </w:r>
    </w:p>
    <w:p w:rsidR="00C01003" w:rsidRDefault="00C01003" w:rsidP="00C01003">
      <w:pPr>
        <w:tabs>
          <w:tab w:val="left" w:pos="2410"/>
          <w:tab w:val="left" w:pos="2835"/>
          <w:tab w:val="left" w:pos="2977"/>
        </w:tabs>
        <w:rPr>
          <w:rFonts w:cs="Times New Roman"/>
          <w:b/>
          <w:bCs/>
          <w:sz w:val="72"/>
          <w:szCs w:val="72"/>
        </w:rPr>
      </w:pPr>
    </w:p>
    <w:p w:rsidR="00C01003" w:rsidRDefault="00C01003" w:rsidP="00C01003">
      <w:pPr>
        <w:tabs>
          <w:tab w:val="left" w:pos="2410"/>
          <w:tab w:val="left" w:pos="2835"/>
          <w:tab w:val="left" w:pos="2977"/>
        </w:tabs>
        <w:rPr>
          <w:rFonts w:cs="Times New Roman"/>
          <w:b/>
          <w:bCs/>
          <w:sz w:val="72"/>
          <w:szCs w:val="72"/>
        </w:rPr>
      </w:pPr>
    </w:p>
    <w:p w:rsidR="00C01003" w:rsidRDefault="00C01003" w:rsidP="00C01003">
      <w:pPr>
        <w:tabs>
          <w:tab w:val="left" w:pos="2410"/>
          <w:tab w:val="left" w:pos="2835"/>
          <w:tab w:val="left" w:pos="2977"/>
        </w:tabs>
        <w:rPr>
          <w:rFonts w:cs="Times New Roman"/>
          <w:b/>
          <w:bCs/>
          <w:sz w:val="72"/>
          <w:szCs w:val="72"/>
        </w:rPr>
      </w:pPr>
    </w:p>
    <w:p w:rsidR="00C01003" w:rsidRDefault="00C01003" w:rsidP="00C01003">
      <w:pPr>
        <w:tabs>
          <w:tab w:val="left" w:pos="2410"/>
          <w:tab w:val="left" w:pos="2835"/>
          <w:tab w:val="left" w:pos="2977"/>
        </w:tabs>
        <w:rPr>
          <w:rFonts w:cs="Times New Roman"/>
          <w:b/>
          <w:bCs/>
          <w:sz w:val="72"/>
          <w:szCs w:val="72"/>
        </w:rPr>
      </w:pPr>
    </w:p>
    <w:p w:rsidR="00C01003" w:rsidRDefault="00C01003" w:rsidP="00C01003">
      <w:pPr>
        <w:tabs>
          <w:tab w:val="left" w:pos="2410"/>
          <w:tab w:val="left" w:pos="2835"/>
          <w:tab w:val="left" w:pos="2977"/>
        </w:tabs>
        <w:jc w:val="center"/>
        <w:rPr>
          <w:rFonts w:cs="Times New Roman"/>
          <w:b/>
          <w:bCs/>
          <w:sz w:val="72"/>
          <w:szCs w:val="72"/>
        </w:rPr>
      </w:pPr>
      <w:r>
        <w:rPr>
          <w:rFonts w:cs="Times New Roman"/>
          <w:b/>
          <w:bCs/>
          <w:sz w:val="72"/>
          <w:szCs w:val="72"/>
        </w:rPr>
        <w:t>EKLER</w:t>
      </w:r>
    </w:p>
    <w:p w:rsidR="00C01003" w:rsidRDefault="00C01003" w:rsidP="00C01003">
      <w:pPr>
        <w:tabs>
          <w:tab w:val="left" w:pos="2410"/>
          <w:tab w:val="left" w:pos="2835"/>
          <w:tab w:val="left" w:pos="2977"/>
        </w:tabs>
        <w:jc w:val="center"/>
        <w:rPr>
          <w:rFonts w:cs="Times New Roman"/>
          <w:b/>
          <w:bCs/>
          <w:sz w:val="72"/>
          <w:szCs w:val="72"/>
        </w:rPr>
      </w:pPr>
    </w:p>
    <w:p w:rsidR="00C01003" w:rsidRDefault="00C01003" w:rsidP="00C01003">
      <w:pPr>
        <w:tabs>
          <w:tab w:val="left" w:pos="2410"/>
          <w:tab w:val="left" w:pos="2835"/>
          <w:tab w:val="left" w:pos="2977"/>
        </w:tabs>
        <w:jc w:val="center"/>
        <w:rPr>
          <w:rFonts w:cs="Times New Roman"/>
          <w:b/>
          <w:bCs/>
          <w:sz w:val="72"/>
          <w:szCs w:val="72"/>
        </w:rPr>
      </w:pPr>
    </w:p>
    <w:p w:rsidR="00C01003" w:rsidRDefault="00C01003" w:rsidP="00C01003">
      <w:pPr>
        <w:tabs>
          <w:tab w:val="left" w:pos="2410"/>
          <w:tab w:val="left" w:pos="2835"/>
          <w:tab w:val="left" w:pos="2977"/>
        </w:tabs>
        <w:jc w:val="center"/>
        <w:rPr>
          <w:rFonts w:cs="Times New Roman"/>
          <w:b/>
          <w:bCs/>
          <w:sz w:val="72"/>
          <w:szCs w:val="72"/>
        </w:rPr>
      </w:pPr>
    </w:p>
    <w:p w:rsidR="00C01003" w:rsidRDefault="00C01003" w:rsidP="00C01003">
      <w:pPr>
        <w:tabs>
          <w:tab w:val="left" w:pos="2410"/>
          <w:tab w:val="left" w:pos="2835"/>
          <w:tab w:val="left" w:pos="2977"/>
        </w:tabs>
        <w:jc w:val="center"/>
        <w:rPr>
          <w:rFonts w:cs="Times New Roman"/>
          <w:b/>
          <w:bCs/>
          <w:sz w:val="72"/>
          <w:szCs w:val="72"/>
        </w:rPr>
      </w:pPr>
    </w:p>
    <w:p w:rsidR="00C01003" w:rsidRDefault="00C01003" w:rsidP="00C01003">
      <w:pPr>
        <w:spacing w:line="276" w:lineRule="auto"/>
        <w:jc w:val="left"/>
        <w:rPr>
          <w:rFonts w:cs="Times New Roman"/>
          <w:bCs/>
          <w:szCs w:val="24"/>
        </w:rPr>
      </w:pPr>
      <w:r>
        <w:rPr>
          <w:rFonts w:cs="Times New Roman"/>
          <w:bCs/>
          <w:szCs w:val="24"/>
        </w:rPr>
        <w:br w:type="page"/>
      </w:r>
    </w:p>
    <w:p w:rsidR="00C01003" w:rsidRDefault="00C01003" w:rsidP="00C01003">
      <w:pPr>
        <w:pStyle w:val="a1"/>
      </w:pPr>
      <w:bookmarkStart w:id="10" w:name="_Toc503954463"/>
      <w:r>
        <w:lastRenderedPageBreak/>
        <w:t>Ek 1. Anket Formu</w:t>
      </w:r>
      <w:bookmarkEnd w:id="10"/>
    </w:p>
    <w:p w:rsidR="00C01003" w:rsidRDefault="00C01003" w:rsidP="00C01003">
      <w:pPr>
        <w:pStyle w:val="a1"/>
        <w:ind w:hanging="708"/>
      </w:pPr>
      <w:r>
        <w:rPr>
          <w:noProof/>
          <w:lang w:eastAsia="tr-TR"/>
        </w:rPr>
        <w:drawing>
          <wp:inline distT="0" distB="0" distL="0" distR="0" wp14:anchorId="48BB853F" wp14:editId="5CF3A338">
            <wp:extent cx="5400040" cy="7636510"/>
            <wp:effectExtent l="0" t="0" r="0" b="0"/>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kett_Sayfa_1.tiff"/>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p>
    <w:p w:rsidR="00C01003" w:rsidRDefault="00C01003" w:rsidP="00C01003">
      <w:pPr>
        <w:pStyle w:val="a1"/>
      </w:pPr>
    </w:p>
    <w:p w:rsidR="00C01003" w:rsidRDefault="00C01003" w:rsidP="00C01003">
      <w:pPr>
        <w:spacing w:line="276" w:lineRule="auto"/>
        <w:jc w:val="left"/>
        <w:rPr>
          <w:rFonts w:cs="Times New Roman"/>
          <w:b/>
          <w:szCs w:val="24"/>
        </w:rPr>
      </w:pPr>
      <w:r>
        <w:br w:type="page"/>
      </w:r>
      <w:r>
        <w:rPr>
          <w:rFonts w:cs="Times New Roman"/>
          <w:b/>
          <w:noProof/>
          <w:szCs w:val="24"/>
          <w:lang w:eastAsia="tr-TR"/>
        </w:rPr>
        <w:lastRenderedPageBreak/>
        <w:drawing>
          <wp:inline distT="0" distB="0" distL="0" distR="0" wp14:anchorId="09C97350" wp14:editId="105980FC">
            <wp:extent cx="5400040" cy="7636510"/>
            <wp:effectExtent l="0" t="0" r="0" b="0"/>
            <wp:docPr id="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kett_Sayfa_2.tiff"/>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p>
    <w:p w:rsidR="00C01003" w:rsidRDefault="00C01003" w:rsidP="00C01003">
      <w:pPr>
        <w:pStyle w:val="a1"/>
      </w:pPr>
    </w:p>
    <w:p w:rsidR="00C01003" w:rsidRDefault="00C01003" w:rsidP="00C01003">
      <w:pPr>
        <w:spacing w:line="276" w:lineRule="auto"/>
        <w:jc w:val="left"/>
        <w:rPr>
          <w:rFonts w:cs="Times New Roman"/>
          <w:b/>
          <w:szCs w:val="24"/>
        </w:rPr>
      </w:pPr>
      <w:r>
        <w:br w:type="page"/>
      </w:r>
    </w:p>
    <w:p w:rsidR="00C01003" w:rsidRDefault="00C01003" w:rsidP="00C01003">
      <w:pPr>
        <w:pStyle w:val="a1"/>
        <w:ind w:hanging="708"/>
      </w:pPr>
      <w:r>
        <w:rPr>
          <w:noProof/>
          <w:lang w:eastAsia="tr-TR"/>
        </w:rPr>
        <w:lastRenderedPageBreak/>
        <w:drawing>
          <wp:inline distT="0" distB="0" distL="0" distR="0" wp14:anchorId="54B5EA82" wp14:editId="61F26872">
            <wp:extent cx="5400040" cy="7636510"/>
            <wp:effectExtent l="0" t="0" r="0" b="0"/>
            <wp:docPr id="1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kett_Sayfa_3.tiff"/>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p>
    <w:p w:rsidR="00C01003" w:rsidRDefault="00C01003" w:rsidP="00C01003">
      <w:pPr>
        <w:spacing w:line="276" w:lineRule="auto"/>
        <w:jc w:val="left"/>
        <w:rPr>
          <w:rFonts w:cs="Times New Roman"/>
          <w:b/>
          <w:szCs w:val="24"/>
        </w:rPr>
      </w:pPr>
      <w:r>
        <w:br w:type="page"/>
      </w:r>
    </w:p>
    <w:p w:rsidR="00C01003" w:rsidRDefault="00C01003" w:rsidP="00C01003">
      <w:pPr>
        <w:pStyle w:val="a1"/>
        <w:ind w:hanging="708"/>
      </w:pPr>
      <w:r>
        <w:rPr>
          <w:noProof/>
          <w:lang w:eastAsia="tr-TR"/>
        </w:rPr>
        <w:lastRenderedPageBreak/>
        <w:drawing>
          <wp:inline distT="0" distB="0" distL="0" distR="0" wp14:anchorId="2B9DDAD8" wp14:editId="61E16CDB">
            <wp:extent cx="5400040" cy="7636510"/>
            <wp:effectExtent l="0" t="0" r="0" b="0"/>
            <wp:docPr id="12"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kett_Sayfa_4.tiff"/>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400040" cy="7636510"/>
                    </a:xfrm>
                    <a:prstGeom prst="rect">
                      <a:avLst/>
                    </a:prstGeom>
                  </pic:spPr>
                </pic:pic>
              </a:graphicData>
            </a:graphic>
          </wp:inline>
        </w:drawing>
      </w:r>
    </w:p>
    <w:p w:rsidR="00C01003" w:rsidRDefault="00C01003" w:rsidP="00C01003">
      <w:pPr>
        <w:spacing w:line="276" w:lineRule="auto"/>
        <w:jc w:val="left"/>
        <w:rPr>
          <w:rFonts w:cs="Times New Roman"/>
          <w:b/>
          <w:szCs w:val="24"/>
        </w:rPr>
      </w:pPr>
      <w:r>
        <w:br w:type="page"/>
      </w:r>
    </w:p>
    <w:p w:rsidR="00C01003" w:rsidRDefault="00C01003" w:rsidP="00C01003">
      <w:pPr>
        <w:pStyle w:val="a1"/>
      </w:pPr>
      <w:bookmarkStart w:id="11" w:name="_Toc503954464"/>
      <w:r>
        <w:lastRenderedPageBreak/>
        <w:t xml:space="preserve">Ek 2. </w:t>
      </w:r>
      <w:bookmarkEnd w:id="11"/>
      <w:r>
        <w:t>Etik Kurul Onay Raporu</w:t>
      </w:r>
    </w:p>
    <w:p w:rsidR="00C01003" w:rsidRDefault="00C01003" w:rsidP="00C01003">
      <w:pPr>
        <w:spacing w:line="276" w:lineRule="auto"/>
        <w:jc w:val="left"/>
      </w:pPr>
      <w:r>
        <w:rPr>
          <w:noProof/>
          <w:lang w:eastAsia="tr-TR"/>
        </w:rPr>
        <w:drawing>
          <wp:inline distT="0" distB="0" distL="0" distR="0" wp14:anchorId="2019E5FA" wp14:editId="1C986830">
            <wp:extent cx="5128260" cy="7109460"/>
            <wp:effectExtent l="0" t="0" r="0" b="0"/>
            <wp:docPr id="13"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6170853_0001-1.tif"/>
                    <pic:cNvPicPr/>
                  </pic:nvPicPr>
                  <pic:blipFill rotWithShape="1">
                    <a:blip r:embed="rId85" cstate="print">
                      <a:extLst>
                        <a:ext uri="{28A0092B-C50C-407E-A947-70E740481C1C}">
                          <a14:useLocalDpi xmlns:a14="http://schemas.microsoft.com/office/drawing/2010/main" val="0"/>
                        </a:ext>
                      </a:extLst>
                    </a:blip>
                    <a:srcRect l="1693" t="3034" r="3355" b="2628"/>
                    <a:stretch/>
                  </pic:blipFill>
                  <pic:spPr bwMode="auto">
                    <a:xfrm>
                      <a:off x="0" y="0"/>
                      <a:ext cx="5127406" cy="7108276"/>
                    </a:xfrm>
                    <a:prstGeom prst="rect">
                      <a:avLst/>
                    </a:prstGeom>
                    <a:ln>
                      <a:noFill/>
                    </a:ln>
                    <a:extLst>
                      <a:ext uri="{53640926-AAD7-44D8-BBD7-CCE9431645EC}">
                        <a14:shadowObscured xmlns:a14="http://schemas.microsoft.com/office/drawing/2010/main"/>
                      </a:ext>
                    </a:extLst>
                  </pic:spPr>
                </pic:pic>
              </a:graphicData>
            </a:graphic>
          </wp:inline>
        </w:drawing>
      </w:r>
    </w:p>
    <w:p w:rsidR="00C01003" w:rsidRDefault="00C01003" w:rsidP="00C01003">
      <w:pPr>
        <w:spacing w:line="276" w:lineRule="auto"/>
        <w:jc w:val="left"/>
      </w:pPr>
      <w:r>
        <w:br w:type="page"/>
      </w:r>
    </w:p>
    <w:p w:rsidR="00C01003" w:rsidRDefault="00C01003" w:rsidP="00C01003">
      <w:pPr>
        <w:spacing w:line="276" w:lineRule="auto"/>
        <w:jc w:val="left"/>
      </w:pPr>
      <w:r>
        <w:rPr>
          <w:noProof/>
          <w:lang w:eastAsia="tr-TR"/>
        </w:rPr>
        <w:lastRenderedPageBreak/>
        <w:drawing>
          <wp:inline distT="0" distB="0" distL="0" distR="0" wp14:anchorId="1DE1AE0A" wp14:editId="75DE7CBD">
            <wp:extent cx="5074919" cy="7155180"/>
            <wp:effectExtent l="0" t="0" r="0" b="0"/>
            <wp:docPr id="1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6170853_0002-1.tif"/>
                    <pic:cNvPicPr/>
                  </pic:nvPicPr>
                  <pic:blipFill rotWithShape="1">
                    <a:blip r:embed="rId86" cstate="print">
                      <a:extLst>
                        <a:ext uri="{28A0092B-C50C-407E-A947-70E740481C1C}">
                          <a14:useLocalDpi xmlns:a14="http://schemas.microsoft.com/office/drawing/2010/main" val="0"/>
                        </a:ext>
                      </a:extLst>
                    </a:blip>
                    <a:srcRect l="2398" t="2998" r="3638" b="3196"/>
                    <a:stretch/>
                  </pic:blipFill>
                  <pic:spPr bwMode="auto">
                    <a:xfrm>
                      <a:off x="0" y="0"/>
                      <a:ext cx="5074074" cy="7153989"/>
                    </a:xfrm>
                    <a:prstGeom prst="rect">
                      <a:avLst/>
                    </a:prstGeom>
                    <a:ln>
                      <a:noFill/>
                    </a:ln>
                    <a:extLst>
                      <a:ext uri="{53640926-AAD7-44D8-BBD7-CCE9431645EC}">
                        <a14:shadowObscured xmlns:a14="http://schemas.microsoft.com/office/drawing/2010/main"/>
                      </a:ext>
                    </a:extLst>
                  </pic:spPr>
                </pic:pic>
              </a:graphicData>
            </a:graphic>
          </wp:inline>
        </w:drawing>
      </w:r>
    </w:p>
    <w:p w:rsidR="00C01003" w:rsidRDefault="00C01003" w:rsidP="00C01003">
      <w:pPr>
        <w:spacing w:line="276" w:lineRule="auto"/>
        <w:jc w:val="left"/>
      </w:pPr>
    </w:p>
    <w:p w:rsidR="00C01003" w:rsidRDefault="00C01003" w:rsidP="00C01003">
      <w:pPr>
        <w:spacing w:line="276" w:lineRule="auto"/>
        <w:jc w:val="left"/>
      </w:pPr>
      <w:r>
        <w:br w:type="page"/>
      </w:r>
    </w:p>
    <w:p w:rsidR="00C01003" w:rsidRDefault="00C01003" w:rsidP="00C01003">
      <w:pPr>
        <w:spacing w:line="276" w:lineRule="auto"/>
        <w:jc w:val="left"/>
        <w:rPr>
          <w:rFonts w:cs="Times New Roman"/>
          <w:b/>
          <w:szCs w:val="24"/>
        </w:rPr>
      </w:pPr>
      <w:r>
        <w:rPr>
          <w:noProof/>
          <w:lang w:eastAsia="tr-TR"/>
        </w:rPr>
        <w:lastRenderedPageBreak/>
        <w:drawing>
          <wp:inline distT="0" distB="0" distL="0" distR="0" wp14:anchorId="736446F5" wp14:editId="69031F36">
            <wp:extent cx="5082540" cy="6918960"/>
            <wp:effectExtent l="0" t="0" r="0" b="0"/>
            <wp:docPr id="1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6170853_0003-1.tif"/>
                    <pic:cNvPicPr/>
                  </pic:nvPicPr>
                  <pic:blipFill rotWithShape="1">
                    <a:blip r:embed="rId87" cstate="print">
                      <a:extLst>
                        <a:ext uri="{28A0092B-C50C-407E-A947-70E740481C1C}">
                          <a14:useLocalDpi xmlns:a14="http://schemas.microsoft.com/office/drawing/2010/main" val="0"/>
                        </a:ext>
                      </a:extLst>
                    </a:blip>
                    <a:srcRect l="2115" t="4096" r="3779" b="5194"/>
                    <a:stretch/>
                  </pic:blipFill>
                  <pic:spPr bwMode="auto">
                    <a:xfrm>
                      <a:off x="0" y="0"/>
                      <a:ext cx="5081693" cy="6917808"/>
                    </a:xfrm>
                    <a:prstGeom prst="rect">
                      <a:avLst/>
                    </a:prstGeom>
                    <a:ln>
                      <a:noFill/>
                    </a:ln>
                    <a:extLst>
                      <a:ext uri="{53640926-AAD7-44D8-BBD7-CCE9431645EC}">
                        <a14:shadowObscured xmlns:a14="http://schemas.microsoft.com/office/drawing/2010/main"/>
                      </a:ext>
                    </a:extLst>
                  </pic:spPr>
                </pic:pic>
              </a:graphicData>
            </a:graphic>
          </wp:inline>
        </w:drawing>
      </w:r>
      <w:r>
        <w:br w:type="page"/>
      </w:r>
    </w:p>
    <w:p w:rsidR="00C01003" w:rsidRDefault="00C01003" w:rsidP="00C01003">
      <w:pPr>
        <w:pStyle w:val="a1"/>
      </w:pPr>
      <w:r>
        <w:lastRenderedPageBreak/>
        <w:t>Ek 3. Araştırma İzinleri</w:t>
      </w:r>
    </w:p>
    <w:p w:rsidR="00C01003" w:rsidRDefault="00C01003" w:rsidP="00C01003">
      <w:pPr>
        <w:pStyle w:val="a1"/>
      </w:pPr>
    </w:p>
    <w:p w:rsidR="00C01003" w:rsidRDefault="00C01003" w:rsidP="00C01003">
      <w:pPr>
        <w:spacing w:line="276" w:lineRule="auto"/>
        <w:jc w:val="left"/>
        <w:rPr>
          <w:rFonts w:cs="Times New Roman"/>
          <w:b/>
          <w:szCs w:val="24"/>
        </w:rPr>
      </w:pPr>
      <w:r>
        <w:rPr>
          <w:noProof/>
          <w:lang w:eastAsia="tr-TR"/>
        </w:rPr>
        <w:drawing>
          <wp:inline distT="0" distB="0" distL="0" distR="0" wp14:anchorId="37D13E59" wp14:editId="7151AD1A">
            <wp:extent cx="5400040" cy="7635875"/>
            <wp:effectExtent l="0" t="0" r="0" b="0"/>
            <wp:docPr id="16"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90614_0001.tiff"/>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400040" cy="7635875"/>
                    </a:xfrm>
                    <a:prstGeom prst="rect">
                      <a:avLst/>
                    </a:prstGeom>
                  </pic:spPr>
                </pic:pic>
              </a:graphicData>
            </a:graphic>
          </wp:inline>
        </w:drawing>
      </w:r>
      <w:r>
        <w:br w:type="page"/>
      </w:r>
    </w:p>
    <w:p w:rsidR="00C01003" w:rsidRDefault="00C01003" w:rsidP="00C01003">
      <w:pPr>
        <w:pStyle w:val="a1"/>
      </w:pPr>
    </w:p>
    <w:p w:rsidR="00C01003" w:rsidRDefault="00C01003" w:rsidP="00C01003">
      <w:pPr>
        <w:spacing w:line="276" w:lineRule="auto"/>
        <w:jc w:val="left"/>
        <w:rPr>
          <w:rFonts w:cs="Times New Roman"/>
          <w:b/>
          <w:szCs w:val="24"/>
        </w:rPr>
      </w:pPr>
      <w:r>
        <w:rPr>
          <w:noProof/>
          <w:lang w:eastAsia="tr-TR"/>
        </w:rPr>
        <w:drawing>
          <wp:inline distT="0" distB="0" distL="0" distR="0" wp14:anchorId="656AB74D" wp14:editId="4A0704BA">
            <wp:extent cx="5219700" cy="7322820"/>
            <wp:effectExtent l="0" t="0" r="0" b="0"/>
            <wp:docPr id="17"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6170853_0001.tif"/>
                    <pic:cNvPicPr/>
                  </pic:nvPicPr>
                  <pic:blipFill rotWithShape="1">
                    <a:blip r:embed="rId89" cstate="print">
                      <a:extLst>
                        <a:ext uri="{28A0092B-C50C-407E-A947-70E740481C1C}">
                          <a14:useLocalDpi xmlns:a14="http://schemas.microsoft.com/office/drawing/2010/main" val="0"/>
                        </a:ext>
                      </a:extLst>
                    </a:blip>
                    <a:srcRect l="1552" t="2198" r="1803" b="1798"/>
                    <a:stretch/>
                  </pic:blipFill>
                  <pic:spPr bwMode="auto">
                    <a:xfrm>
                      <a:off x="0" y="0"/>
                      <a:ext cx="5218831" cy="7321601"/>
                    </a:xfrm>
                    <a:prstGeom prst="rect">
                      <a:avLst/>
                    </a:prstGeom>
                    <a:ln>
                      <a:noFill/>
                    </a:ln>
                    <a:extLst>
                      <a:ext uri="{53640926-AAD7-44D8-BBD7-CCE9431645EC}">
                        <a14:shadowObscured xmlns:a14="http://schemas.microsoft.com/office/drawing/2010/main"/>
                      </a:ext>
                    </a:extLst>
                  </pic:spPr>
                </pic:pic>
              </a:graphicData>
            </a:graphic>
          </wp:inline>
        </w:drawing>
      </w:r>
      <w:r>
        <w:br w:type="page"/>
      </w:r>
    </w:p>
    <w:p w:rsidR="00C01003" w:rsidRDefault="00C01003" w:rsidP="00C01003">
      <w:pPr>
        <w:pStyle w:val="a1"/>
        <w:ind w:hanging="708"/>
      </w:pPr>
      <w:bookmarkStart w:id="12" w:name="_GoBack"/>
      <w:bookmarkEnd w:id="12"/>
      <w:r>
        <w:rPr>
          <w:noProof/>
          <w:lang w:eastAsia="tr-TR"/>
        </w:rPr>
        <w:lastRenderedPageBreak/>
        <w:drawing>
          <wp:inline distT="0" distB="0" distL="0" distR="0" wp14:anchorId="0A4D21CD" wp14:editId="4C165ADD">
            <wp:extent cx="5113020" cy="735330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6170853_0003.tif"/>
                    <pic:cNvPicPr/>
                  </pic:nvPicPr>
                  <pic:blipFill rotWithShape="1">
                    <a:blip r:embed="rId90" cstate="print">
                      <a:extLst>
                        <a:ext uri="{28A0092B-C50C-407E-A947-70E740481C1C}">
                          <a14:useLocalDpi xmlns:a14="http://schemas.microsoft.com/office/drawing/2010/main" val="0"/>
                        </a:ext>
                      </a:extLst>
                    </a:blip>
                    <a:srcRect l="2681" t="1099" r="2650" b="2497"/>
                    <a:stretch/>
                  </pic:blipFill>
                  <pic:spPr bwMode="auto">
                    <a:xfrm>
                      <a:off x="0" y="0"/>
                      <a:ext cx="5112168" cy="7352075"/>
                    </a:xfrm>
                    <a:prstGeom prst="rect">
                      <a:avLst/>
                    </a:prstGeom>
                    <a:ln>
                      <a:noFill/>
                    </a:ln>
                    <a:extLst>
                      <a:ext uri="{53640926-AAD7-44D8-BBD7-CCE9431645EC}">
                        <a14:shadowObscured xmlns:a14="http://schemas.microsoft.com/office/drawing/2010/main"/>
                      </a:ext>
                    </a:extLst>
                  </pic:spPr>
                </pic:pic>
              </a:graphicData>
            </a:graphic>
          </wp:inline>
        </w:drawing>
      </w:r>
    </w:p>
    <w:p w:rsidR="00C01003" w:rsidRPr="00F46DBF" w:rsidRDefault="00C01003" w:rsidP="00C01003">
      <w:pPr>
        <w:spacing w:line="276" w:lineRule="auto"/>
        <w:jc w:val="left"/>
        <w:rPr>
          <w:rFonts w:cs="Times New Roman"/>
          <w:b/>
          <w:szCs w:val="24"/>
        </w:rPr>
      </w:pPr>
    </w:p>
    <w:p w:rsidR="00C01003" w:rsidRPr="009E2781" w:rsidRDefault="00C01003" w:rsidP="00C01003">
      <w:pPr>
        <w:spacing w:line="276" w:lineRule="auto"/>
        <w:jc w:val="left"/>
        <w:rPr>
          <w:rFonts w:cs="Times New Roman"/>
          <w:bCs/>
          <w:szCs w:val="24"/>
        </w:rPr>
      </w:pPr>
    </w:p>
    <w:p w:rsidR="00C01003" w:rsidRPr="00672969" w:rsidRDefault="00C01003" w:rsidP="00C01003">
      <w:pPr>
        <w:rPr>
          <w:b/>
          <w:bCs/>
        </w:rPr>
      </w:pPr>
    </w:p>
    <w:sectPr w:rsidR="00C01003" w:rsidRPr="00672969" w:rsidSect="005F6989">
      <w:footerReference w:type="default" r:id="rId91"/>
      <w:pgSz w:w="11906" w:h="16838"/>
      <w:pgMar w:top="1701" w:right="1134" w:bottom="1701" w:left="2268"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4914" w:rsidRDefault="00344914" w:rsidP="005F6989">
      <w:pPr>
        <w:spacing w:after="0" w:line="240" w:lineRule="auto"/>
      </w:pPr>
      <w:r>
        <w:separator/>
      </w:r>
    </w:p>
  </w:endnote>
  <w:endnote w:type="continuationSeparator" w:id="0">
    <w:p w:rsidR="00344914" w:rsidRDefault="00344914" w:rsidP="005F69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TimesNewRoman">
    <w:altName w:val="MS Mincho"/>
    <w:panose1 w:val="00000000000000000000"/>
    <w:charset w:val="80"/>
    <w:family w:val="auto"/>
    <w:notTrueType/>
    <w:pitch w:val="default"/>
    <w:sig w:usb0="00000005" w:usb1="08070000" w:usb2="00000010" w:usb3="00000000" w:csb0="00020010" w:csb1="00000000"/>
  </w:font>
  <w:font w:name="Roboto-Regula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2386747"/>
      <w:docPartObj>
        <w:docPartGallery w:val="Page Numbers (Bottom of Page)"/>
        <w:docPartUnique/>
      </w:docPartObj>
    </w:sdtPr>
    <w:sdtContent>
      <w:p w:rsidR="005F6989" w:rsidRDefault="005F6989" w:rsidP="005F6989">
        <w:pPr>
          <w:pStyle w:val="Altbilgi"/>
          <w:jc w:val="center"/>
        </w:pPr>
        <w:r>
          <w:fldChar w:fldCharType="begin"/>
        </w:r>
        <w:r>
          <w:instrText>PAGE   \* MERGEFORMAT</w:instrText>
        </w:r>
        <w:r>
          <w:fldChar w:fldCharType="separate"/>
        </w:r>
        <w:r w:rsidR="00432E65">
          <w:rPr>
            <w:noProof/>
          </w:rPr>
          <w:t>XIII</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7998797"/>
      <w:docPartObj>
        <w:docPartGallery w:val="Page Numbers (Bottom of Page)"/>
        <w:docPartUnique/>
      </w:docPartObj>
    </w:sdtPr>
    <w:sdtContent>
      <w:p w:rsidR="005F6989" w:rsidRDefault="005F6989" w:rsidP="005F6989">
        <w:pPr>
          <w:pStyle w:val="Altbilgi"/>
          <w:jc w:val="center"/>
        </w:pPr>
        <w:r>
          <w:fldChar w:fldCharType="begin"/>
        </w:r>
        <w:r>
          <w:instrText>PAGE   \* MERGEFORMAT</w:instrText>
        </w:r>
        <w:r>
          <w:fldChar w:fldCharType="separate"/>
        </w:r>
        <w:r w:rsidR="00432E65">
          <w:rPr>
            <w:noProof/>
          </w:rPr>
          <w:t>162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4914" w:rsidRDefault="00344914" w:rsidP="005F6989">
      <w:pPr>
        <w:spacing w:after="0" w:line="240" w:lineRule="auto"/>
      </w:pPr>
      <w:r>
        <w:separator/>
      </w:r>
    </w:p>
  </w:footnote>
  <w:footnote w:type="continuationSeparator" w:id="0">
    <w:p w:rsidR="00344914" w:rsidRDefault="00344914" w:rsidP="005F698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D654C"/>
    <w:multiLevelType w:val="hybridMultilevel"/>
    <w:tmpl w:val="EC6A4CE8"/>
    <w:lvl w:ilvl="0" w:tplc="C92E9A32">
      <w:start w:val="4"/>
      <w:numFmt w:val="bullet"/>
      <w:lvlText w:val="-"/>
      <w:lvlJc w:val="left"/>
      <w:pPr>
        <w:ind w:left="1069" w:hanging="360"/>
      </w:pPr>
      <w:rPr>
        <w:rFonts w:ascii="Times New Roman" w:eastAsiaTheme="minorHAnsi" w:hAnsi="Times New Roman" w:cs="Times New Roman"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1">
    <w:nsid w:val="07864FCA"/>
    <w:multiLevelType w:val="hybridMultilevel"/>
    <w:tmpl w:val="9468F43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9ED685F"/>
    <w:multiLevelType w:val="hybridMultilevel"/>
    <w:tmpl w:val="7EBA2BD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DBF796B"/>
    <w:multiLevelType w:val="hybridMultilevel"/>
    <w:tmpl w:val="AD4CDC7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5673A0F"/>
    <w:multiLevelType w:val="hybridMultilevel"/>
    <w:tmpl w:val="01A0D8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5A6490C"/>
    <w:multiLevelType w:val="hybridMultilevel"/>
    <w:tmpl w:val="0090DA3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6F60FE5"/>
    <w:multiLevelType w:val="hybridMultilevel"/>
    <w:tmpl w:val="DE3C2CEA"/>
    <w:lvl w:ilvl="0" w:tplc="C92E9A32">
      <w:start w:val="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851190A"/>
    <w:multiLevelType w:val="hybridMultilevel"/>
    <w:tmpl w:val="921CA05A"/>
    <w:lvl w:ilvl="0" w:tplc="C92E9A32">
      <w:start w:val="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4EF20F5"/>
    <w:multiLevelType w:val="hybridMultilevel"/>
    <w:tmpl w:val="64D6E59A"/>
    <w:lvl w:ilvl="0" w:tplc="041F000F">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9">
    <w:nsid w:val="259A2E0D"/>
    <w:multiLevelType w:val="hybridMultilevel"/>
    <w:tmpl w:val="966C43D8"/>
    <w:lvl w:ilvl="0" w:tplc="238C0BF8">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0">
    <w:nsid w:val="2A035D08"/>
    <w:multiLevelType w:val="multilevel"/>
    <w:tmpl w:val="AE9E675A"/>
    <w:lvl w:ilvl="0">
      <w:start w:val="1"/>
      <w:numFmt w:val="decimal"/>
      <w:lvlText w:val="%1."/>
      <w:lvlJc w:val="left"/>
      <w:pPr>
        <w:ind w:left="720" w:hanging="360"/>
      </w:pPr>
      <w:rPr>
        <w:rFonts w:ascii="Times New Roman" w:eastAsiaTheme="minorHAnsi" w:hAnsi="Times New Roman" w:cs="Times New Roman"/>
      </w:rPr>
    </w:lvl>
    <w:lvl w:ilvl="1">
      <w:start w:val="2"/>
      <w:numFmt w:val="decimal"/>
      <w:isLgl/>
      <w:lvlText w:val="%1.%2."/>
      <w:lvlJc w:val="left"/>
      <w:pPr>
        <w:ind w:left="1128" w:hanging="4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11">
    <w:nsid w:val="2C9875A9"/>
    <w:multiLevelType w:val="multilevel"/>
    <w:tmpl w:val="5C803296"/>
    <w:lvl w:ilvl="0">
      <w:start w:val="4"/>
      <w:numFmt w:val="decimal"/>
      <w:lvlText w:val="%1."/>
      <w:lvlJc w:val="left"/>
      <w:pPr>
        <w:ind w:left="360" w:hanging="360"/>
      </w:pPr>
      <w:rPr>
        <w:rFonts w:hint="default"/>
      </w:rPr>
    </w:lvl>
    <w:lvl w:ilvl="1">
      <w:start w:val="4"/>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2">
    <w:nsid w:val="399679AB"/>
    <w:multiLevelType w:val="hybridMultilevel"/>
    <w:tmpl w:val="FFF4FBC4"/>
    <w:lvl w:ilvl="0" w:tplc="D228DBF0">
      <w:start w:val="1"/>
      <w:numFmt w:val="lowerLetter"/>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3">
    <w:nsid w:val="3CEC6C53"/>
    <w:multiLevelType w:val="hybridMultilevel"/>
    <w:tmpl w:val="638EBCE2"/>
    <w:lvl w:ilvl="0" w:tplc="C92E9A32">
      <w:start w:val="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44A10F83"/>
    <w:multiLevelType w:val="hybridMultilevel"/>
    <w:tmpl w:val="ACD87C5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476D5204"/>
    <w:multiLevelType w:val="hybridMultilevel"/>
    <w:tmpl w:val="1E644938"/>
    <w:lvl w:ilvl="0" w:tplc="EE3C298A">
      <w:start w:val="1"/>
      <w:numFmt w:val="bullet"/>
      <w:lvlText w:val="-"/>
      <w:lvlJc w:val="left"/>
      <w:pPr>
        <w:ind w:left="1068" w:hanging="360"/>
      </w:pPr>
      <w:rPr>
        <w:rFonts w:ascii="Times New Roman" w:eastAsiaTheme="minorHAnsi" w:hAnsi="Times New Roman"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6">
    <w:nsid w:val="4810517F"/>
    <w:multiLevelType w:val="hybridMultilevel"/>
    <w:tmpl w:val="94724E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4325A82"/>
    <w:multiLevelType w:val="hybridMultilevel"/>
    <w:tmpl w:val="6080A70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578B39CE"/>
    <w:multiLevelType w:val="hybridMultilevel"/>
    <w:tmpl w:val="B98A6C4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9">
    <w:nsid w:val="5E0068A5"/>
    <w:multiLevelType w:val="hybridMultilevel"/>
    <w:tmpl w:val="B1D8196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61A96A32"/>
    <w:multiLevelType w:val="hybridMultilevel"/>
    <w:tmpl w:val="91E8E414"/>
    <w:lvl w:ilvl="0" w:tplc="041F000F">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1">
    <w:nsid w:val="679350B5"/>
    <w:multiLevelType w:val="hybridMultilevel"/>
    <w:tmpl w:val="D57A4F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6A242270"/>
    <w:multiLevelType w:val="multilevel"/>
    <w:tmpl w:val="BDEC9C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6F9B53E9"/>
    <w:multiLevelType w:val="hybridMultilevel"/>
    <w:tmpl w:val="D248BC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727A072F"/>
    <w:multiLevelType w:val="hybridMultilevel"/>
    <w:tmpl w:val="F23A2A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627025C"/>
    <w:multiLevelType w:val="multilevel"/>
    <w:tmpl w:val="724E81AA"/>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78436A1D"/>
    <w:multiLevelType w:val="hybridMultilevel"/>
    <w:tmpl w:val="6388DC92"/>
    <w:lvl w:ilvl="0" w:tplc="C92E9A32">
      <w:start w:val="4"/>
      <w:numFmt w:val="bullet"/>
      <w:lvlText w:val="-"/>
      <w:lvlJc w:val="left"/>
      <w:pPr>
        <w:ind w:left="1069"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AB844FE"/>
    <w:multiLevelType w:val="hybridMultilevel"/>
    <w:tmpl w:val="0CDA7B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D8B1079"/>
    <w:multiLevelType w:val="hybridMultilevel"/>
    <w:tmpl w:val="4CAA6A7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9">
    <w:nsid w:val="7DEC23B4"/>
    <w:multiLevelType w:val="hybridMultilevel"/>
    <w:tmpl w:val="3E7ED0E4"/>
    <w:lvl w:ilvl="0" w:tplc="6388C12A">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8"/>
  </w:num>
  <w:num w:numId="2">
    <w:abstractNumId w:val="10"/>
  </w:num>
  <w:num w:numId="3">
    <w:abstractNumId w:val="8"/>
  </w:num>
  <w:num w:numId="4">
    <w:abstractNumId w:val="15"/>
  </w:num>
  <w:num w:numId="5">
    <w:abstractNumId w:val="18"/>
  </w:num>
  <w:num w:numId="6">
    <w:abstractNumId w:val="0"/>
  </w:num>
  <w:num w:numId="7">
    <w:abstractNumId w:val="20"/>
  </w:num>
  <w:num w:numId="8">
    <w:abstractNumId w:val="21"/>
  </w:num>
  <w:num w:numId="9">
    <w:abstractNumId w:val="5"/>
  </w:num>
  <w:num w:numId="10">
    <w:abstractNumId w:val="23"/>
  </w:num>
  <w:num w:numId="11">
    <w:abstractNumId w:val="9"/>
  </w:num>
  <w:num w:numId="12">
    <w:abstractNumId w:val="16"/>
  </w:num>
  <w:num w:numId="13">
    <w:abstractNumId w:val="1"/>
  </w:num>
  <w:num w:numId="14">
    <w:abstractNumId w:val="24"/>
  </w:num>
  <w:num w:numId="15">
    <w:abstractNumId w:val="17"/>
  </w:num>
  <w:num w:numId="16">
    <w:abstractNumId w:val="4"/>
  </w:num>
  <w:num w:numId="17">
    <w:abstractNumId w:val="27"/>
  </w:num>
  <w:num w:numId="18">
    <w:abstractNumId w:val="26"/>
  </w:num>
  <w:num w:numId="19">
    <w:abstractNumId w:val="14"/>
  </w:num>
  <w:num w:numId="20">
    <w:abstractNumId w:val="19"/>
  </w:num>
  <w:num w:numId="21">
    <w:abstractNumId w:val="3"/>
  </w:num>
  <w:num w:numId="22">
    <w:abstractNumId w:val="6"/>
  </w:num>
  <w:num w:numId="23">
    <w:abstractNumId w:val="2"/>
  </w:num>
  <w:num w:numId="24">
    <w:abstractNumId w:val="13"/>
  </w:num>
  <w:num w:numId="25">
    <w:abstractNumId w:val="7"/>
  </w:num>
  <w:num w:numId="26">
    <w:abstractNumId w:val="12"/>
  </w:num>
  <w:num w:numId="27">
    <w:abstractNumId w:val="11"/>
  </w:num>
  <w:num w:numId="28">
    <w:abstractNumId w:val="25"/>
  </w:num>
  <w:num w:numId="29">
    <w:abstractNumId w:val="29"/>
  </w:num>
  <w:num w:numId="3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CE41A1"/>
    <w:rsid w:val="00066555"/>
    <w:rsid w:val="00083357"/>
    <w:rsid w:val="000B1C08"/>
    <w:rsid w:val="000F76F0"/>
    <w:rsid w:val="0018180B"/>
    <w:rsid w:val="001972BD"/>
    <w:rsid w:val="001A3301"/>
    <w:rsid w:val="001B4022"/>
    <w:rsid w:val="001E4AAB"/>
    <w:rsid w:val="002113FE"/>
    <w:rsid w:val="002A568D"/>
    <w:rsid w:val="00302928"/>
    <w:rsid w:val="003110F1"/>
    <w:rsid w:val="00344914"/>
    <w:rsid w:val="00347AB9"/>
    <w:rsid w:val="003B3643"/>
    <w:rsid w:val="003B4D1F"/>
    <w:rsid w:val="003C60E5"/>
    <w:rsid w:val="00432E65"/>
    <w:rsid w:val="004630A4"/>
    <w:rsid w:val="00470141"/>
    <w:rsid w:val="004813B4"/>
    <w:rsid w:val="004824C9"/>
    <w:rsid w:val="004C4EC7"/>
    <w:rsid w:val="004D2CD1"/>
    <w:rsid w:val="004D3AB4"/>
    <w:rsid w:val="0050366C"/>
    <w:rsid w:val="00510CEA"/>
    <w:rsid w:val="00515DFB"/>
    <w:rsid w:val="005630B7"/>
    <w:rsid w:val="005C672D"/>
    <w:rsid w:val="005F6989"/>
    <w:rsid w:val="0064634A"/>
    <w:rsid w:val="00672969"/>
    <w:rsid w:val="007367C4"/>
    <w:rsid w:val="007D75FE"/>
    <w:rsid w:val="007F585A"/>
    <w:rsid w:val="00841522"/>
    <w:rsid w:val="00935D5E"/>
    <w:rsid w:val="009943FE"/>
    <w:rsid w:val="009D5BC5"/>
    <w:rsid w:val="00A13723"/>
    <w:rsid w:val="00A438A7"/>
    <w:rsid w:val="00AB1C65"/>
    <w:rsid w:val="00B00708"/>
    <w:rsid w:val="00BC2415"/>
    <w:rsid w:val="00BC3DAF"/>
    <w:rsid w:val="00BD780C"/>
    <w:rsid w:val="00C01003"/>
    <w:rsid w:val="00C14F00"/>
    <w:rsid w:val="00C27848"/>
    <w:rsid w:val="00C3610E"/>
    <w:rsid w:val="00C44E5B"/>
    <w:rsid w:val="00CE0077"/>
    <w:rsid w:val="00CE41A1"/>
    <w:rsid w:val="00D64986"/>
    <w:rsid w:val="00D90E7B"/>
    <w:rsid w:val="00DA0D7B"/>
    <w:rsid w:val="00DC453D"/>
    <w:rsid w:val="00E03392"/>
    <w:rsid w:val="00E91AD4"/>
    <w:rsid w:val="00EA7393"/>
    <w:rsid w:val="00FA3D7A"/>
    <w:rsid w:val="00FC41F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4AAB"/>
    <w:pPr>
      <w:spacing w:after="160" w:line="360" w:lineRule="auto"/>
      <w:jc w:val="both"/>
    </w:pPr>
    <w:rPr>
      <w:rFonts w:ascii="Times New Roman" w:hAnsi="Times New Roman"/>
      <w:color w:val="000000" w:themeColor="text1"/>
      <w:sz w:val="24"/>
    </w:rPr>
  </w:style>
  <w:style w:type="paragraph" w:styleId="Balk1">
    <w:name w:val="heading 1"/>
    <w:basedOn w:val="Normal"/>
    <w:next w:val="Normal"/>
    <w:link w:val="Balk1Char"/>
    <w:uiPriority w:val="9"/>
    <w:qFormat/>
    <w:rsid w:val="00C01003"/>
    <w:pPr>
      <w:keepNext/>
      <w:keepLines/>
      <w:spacing w:after="0"/>
      <w:jc w:val="center"/>
      <w:outlineLvl w:val="0"/>
    </w:pPr>
    <w:rPr>
      <w:rFonts w:eastAsiaTheme="majorEastAsia" w:cstheme="majorBidi"/>
      <w:b/>
      <w:color w:val="auto"/>
      <w:szCs w:val="32"/>
    </w:rPr>
  </w:style>
  <w:style w:type="paragraph" w:styleId="Balk2">
    <w:name w:val="heading 2"/>
    <w:basedOn w:val="Normal"/>
    <w:next w:val="Normal"/>
    <w:link w:val="Balk2Char"/>
    <w:uiPriority w:val="9"/>
    <w:unhideWhenUsed/>
    <w:qFormat/>
    <w:rsid w:val="00C01003"/>
    <w:pPr>
      <w:keepNext/>
      <w:keepLines/>
      <w:spacing w:before="200" w:after="0"/>
      <w:outlineLvl w:val="1"/>
    </w:pPr>
    <w:rPr>
      <w:rFonts w:eastAsiaTheme="majorEastAsia" w:cstheme="majorBidi"/>
      <w:bCs/>
      <w:color w:val="auto"/>
      <w:szCs w:val="26"/>
    </w:rPr>
  </w:style>
  <w:style w:type="paragraph" w:styleId="Balk3">
    <w:name w:val="heading 3"/>
    <w:basedOn w:val="Normal"/>
    <w:next w:val="Normal"/>
    <w:link w:val="Balk3Char"/>
    <w:uiPriority w:val="9"/>
    <w:unhideWhenUsed/>
    <w:qFormat/>
    <w:rsid w:val="00C01003"/>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C01003"/>
    <w:pPr>
      <w:keepNext/>
      <w:keepLines/>
      <w:spacing w:before="200" w:after="0"/>
      <w:outlineLvl w:val="3"/>
    </w:pPr>
    <w:rPr>
      <w:rFonts w:eastAsiaTheme="majorEastAsia" w:cstheme="majorBidi"/>
      <w:b/>
      <w:bCs/>
      <w:iCs/>
    </w:rPr>
  </w:style>
  <w:style w:type="paragraph" w:styleId="Balk5">
    <w:name w:val="heading 5"/>
    <w:basedOn w:val="Normal"/>
    <w:next w:val="Normal"/>
    <w:link w:val="Balk5Char"/>
    <w:uiPriority w:val="9"/>
    <w:unhideWhenUsed/>
    <w:qFormat/>
    <w:rsid w:val="00C01003"/>
    <w:pPr>
      <w:keepNext/>
      <w:keepLines/>
      <w:spacing w:before="200" w:after="0"/>
      <w:jc w:val="center"/>
      <w:outlineLvl w:val="4"/>
    </w:pPr>
    <w:rPr>
      <w:rFonts w:eastAsiaTheme="majorEastAsia" w:cstheme="majorBidi"/>
      <w:b/>
      <w:color w:val="auto"/>
    </w:rPr>
  </w:style>
  <w:style w:type="paragraph" w:styleId="Balk6">
    <w:name w:val="heading 6"/>
    <w:basedOn w:val="Normal"/>
    <w:next w:val="Normal"/>
    <w:link w:val="Balk6Char"/>
    <w:uiPriority w:val="9"/>
    <w:unhideWhenUsed/>
    <w:qFormat/>
    <w:rsid w:val="00C01003"/>
    <w:pPr>
      <w:keepNext/>
      <w:keepLines/>
      <w:spacing w:before="200" w:after="0"/>
      <w:jc w:val="center"/>
      <w:outlineLvl w:val="5"/>
    </w:pPr>
    <w:rPr>
      <w:rFonts w:eastAsiaTheme="majorEastAsia" w:cstheme="majorBidi"/>
      <w:b/>
      <w:iCs/>
      <w:color w:val="auto"/>
    </w:rPr>
  </w:style>
  <w:style w:type="paragraph" w:styleId="Balk7">
    <w:name w:val="heading 7"/>
    <w:basedOn w:val="Normal"/>
    <w:next w:val="Normal"/>
    <w:link w:val="Balk7Char"/>
    <w:uiPriority w:val="9"/>
    <w:unhideWhenUsed/>
    <w:qFormat/>
    <w:rsid w:val="00C01003"/>
    <w:pPr>
      <w:keepNext/>
      <w:spacing w:after="0"/>
      <w:ind w:firstLine="709"/>
      <w:jc w:val="left"/>
      <w:outlineLvl w:val="6"/>
    </w:pPr>
    <w:rPr>
      <w:b/>
      <w:color w:val="auto"/>
      <w:sz w:val="22"/>
    </w:rPr>
  </w:style>
  <w:style w:type="paragraph" w:styleId="Balk8">
    <w:name w:val="heading 8"/>
    <w:basedOn w:val="Normal"/>
    <w:next w:val="Normal"/>
    <w:link w:val="Balk8Char"/>
    <w:uiPriority w:val="9"/>
    <w:unhideWhenUsed/>
    <w:qFormat/>
    <w:rsid w:val="00C01003"/>
    <w:pPr>
      <w:keepNext/>
      <w:spacing w:after="0" w:line="240" w:lineRule="auto"/>
      <w:outlineLvl w:val="7"/>
    </w:pPr>
    <w:rPr>
      <w:rFonts w:eastAsia="Calibri" w:cs="Times New Roman"/>
      <w:b/>
      <w:color w:val="000000"/>
    </w:rPr>
  </w:style>
  <w:style w:type="paragraph" w:styleId="Balk9">
    <w:name w:val="heading 9"/>
    <w:basedOn w:val="Normal"/>
    <w:next w:val="Normal"/>
    <w:link w:val="Balk9Char"/>
    <w:uiPriority w:val="9"/>
    <w:unhideWhenUsed/>
    <w:qFormat/>
    <w:rsid w:val="00C01003"/>
    <w:pPr>
      <w:keepNext/>
      <w:spacing w:after="0" w:line="240" w:lineRule="auto"/>
      <w:jc w:val="center"/>
      <w:outlineLvl w:val="8"/>
    </w:pPr>
    <w:rPr>
      <w:rFonts w:eastAsia="Calibri" w:cs="Times New Roman"/>
      <w:b/>
      <w:color w:val="00000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C01003"/>
    <w:rPr>
      <w:rFonts w:ascii="Times New Roman" w:eastAsiaTheme="majorEastAsia" w:hAnsi="Times New Roman" w:cstheme="majorBidi"/>
      <w:b/>
      <w:sz w:val="24"/>
      <w:szCs w:val="32"/>
    </w:rPr>
  </w:style>
  <w:style w:type="character" w:customStyle="1" w:styleId="Balk2Char">
    <w:name w:val="Başlık 2 Char"/>
    <w:basedOn w:val="VarsaylanParagrafYazTipi"/>
    <w:link w:val="Balk2"/>
    <w:uiPriority w:val="9"/>
    <w:rsid w:val="00C01003"/>
    <w:rPr>
      <w:rFonts w:ascii="Times New Roman" w:eastAsiaTheme="majorEastAsia" w:hAnsi="Times New Roman" w:cstheme="majorBidi"/>
      <w:bCs/>
      <w:sz w:val="24"/>
      <w:szCs w:val="26"/>
    </w:rPr>
  </w:style>
  <w:style w:type="character" w:customStyle="1" w:styleId="Balk3Char">
    <w:name w:val="Başlık 3 Char"/>
    <w:basedOn w:val="VarsaylanParagrafYazTipi"/>
    <w:link w:val="Balk3"/>
    <w:uiPriority w:val="9"/>
    <w:rsid w:val="00C01003"/>
    <w:rPr>
      <w:rFonts w:asciiTheme="majorHAnsi" w:eastAsiaTheme="majorEastAsia" w:hAnsiTheme="majorHAnsi" w:cstheme="majorBidi"/>
      <w:b/>
      <w:bCs/>
      <w:color w:val="4F81BD" w:themeColor="accent1"/>
      <w:sz w:val="24"/>
    </w:rPr>
  </w:style>
  <w:style w:type="character" w:customStyle="1" w:styleId="Balk4Char">
    <w:name w:val="Başlık 4 Char"/>
    <w:basedOn w:val="VarsaylanParagrafYazTipi"/>
    <w:link w:val="Balk4"/>
    <w:uiPriority w:val="9"/>
    <w:rsid w:val="00C01003"/>
    <w:rPr>
      <w:rFonts w:ascii="Times New Roman" w:eastAsiaTheme="majorEastAsia" w:hAnsi="Times New Roman" w:cstheme="majorBidi"/>
      <w:b/>
      <w:bCs/>
      <w:iCs/>
      <w:color w:val="000000" w:themeColor="text1"/>
      <w:sz w:val="24"/>
    </w:rPr>
  </w:style>
  <w:style w:type="character" w:customStyle="1" w:styleId="Balk5Char">
    <w:name w:val="Başlık 5 Char"/>
    <w:basedOn w:val="VarsaylanParagrafYazTipi"/>
    <w:link w:val="Balk5"/>
    <w:uiPriority w:val="9"/>
    <w:rsid w:val="00C01003"/>
    <w:rPr>
      <w:rFonts w:ascii="Times New Roman" w:eastAsiaTheme="majorEastAsia" w:hAnsi="Times New Roman" w:cstheme="majorBidi"/>
      <w:b/>
      <w:sz w:val="24"/>
    </w:rPr>
  </w:style>
  <w:style w:type="character" w:customStyle="1" w:styleId="Balk6Char">
    <w:name w:val="Başlık 6 Char"/>
    <w:basedOn w:val="VarsaylanParagrafYazTipi"/>
    <w:link w:val="Balk6"/>
    <w:uiPriority w:val="9"/>
    <w:rsid w:val="00C01003"/>
    <w:rPr>
      <w:rFonts w:ascii="Times New Roman" w:eastAsiaTheme="majorEastAsia" w:hAnsi="Times New Roman" w:cstheme="majorBidi"/>
      <w:b/>
      <w:iCs/>
      <w:sz w:val="24"/>
    </w:rPr>
  </w:style>
  <w:style w:type="character" w:customStyle="1" w:styleId="Balk7Char">
    <w:name w:val="Başlık 7 Char"/>
    <w:basedOn w:val="VarsaylanParagrafYazTipi"/>
    <w:link w:val="Balk7"/>
    <w:uiPriority w:val="9"/>
    <w:rsid w:val="00C01003"/>
    <w:rPr>
      <w:rFonts w:ascii="Times New Roman" w:hAnsi="Times New Roman"/>
      <w:b/>
    </w:rPr>
  </w:style>
  <w:style w:type="character" w:customStyle="1" w:styleId="Balk8Char">
    <w:name w:val="Başlık 8 Char"/>
    <w:basedOn w:val="VarsaylanParagrafYazTipi"/>
    <w:link w:val="Balk8"/>
    <w:uiPriority w:val="9"/>
    <w:rsid w:val="00C01003"/>
    <w:rPr>
      <w:rFonts w:ascii="Times New Roman" w:eastAsia="Calibri" w:hAnsi="Times New Roman" w:cs="Times New Roman"/>
      <w:b/>
      <w:color w:val="000000"/>
      <w:sz w:val="24"/>
    </w:rPr>
  </w:style>
  <w:style w:type="character" w:customStyle="1" w:styleId="Balk9Char">
    <w:name w:val="Başlık 9 Char"/>
    <w:basedOn w:val="VarsaylanParagrafYazTipi"/>
    <w:link w:val="Balk9"/>
    <w:uiPriority w:val="9"/>
    <w:rsid w:val="00C01003"/>
    <w:rPr>
      <w:rFonts w:ascii="Times New Roman" w:eastAsia="Calibri" w:hAnsi="Times New Roman" w:cs="Times New Roman"/>
      <w:b/>
      <w:color w:val="000000"/>
      <w:sz w:val="24"/>
    </w:rPr>
  </w:style>
  <w:style w:type="paragraph" w:styleId="BalonMetni">
    <w:name w:val="Balloon Text"/>
    <w:basedOn w:val="Normal"/>
    <w:link w:val="BalonMetniChar"/>
    <w:uiPriority w:val="99"/>
    <w:semiHidden/>
    <w:unhideWhenUsed/>
    <w:rsid w:val="007F585A"/>
    <w:pPr>
      <w:spacing w:after="0" w:line="240" w:lineRule="auto"/>
      <w:jc w:val="left"/>
    </w:pPr>
    <w:rPr>
      <w:rFonts w:ascii="Tahoma" w:hAnsi="Tahoma" w:cs="Tahoma"/>
      <w:color w:val="auto"/>
      <w:sz w:val="16"/>
      <w:szCs w:val="16"/>
    </w:rPr>
  </w:style>
  <w:style w:type="character" w:customStyle="1" w:styleId="BalonMetniChar">
    <w:name w:val="Balon Metni Char"/>
    <w:basedOn w:val="VarsaylanParagrafYazTipi"/>
    <w:link w:val="BalonMetni"/>
    <w:uiPriority w:val="99"/>
    <w:semiHidden/>
    <w:rsid w:val="007F585A"/>
    <w:rPr>
      <w:rFonts w:ascii="Tahoma" w:hAnsi="Tahoma" w:cs="Tahoma"/>
      <w:sz w:val="16"/>
      <w:szCs w:val="16"/>
    </w:rPr>
  </w:style>
  <w:style w:type="table" w:styleId="TabloKlavuzu">
    <w:name w:val="Table Grid"/>
    <w:basedOn w:val="NormalTablo"/>
    <w:uiPriority w:val="59"/>
    <w:rsid w:val="00C010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2">
    <w:name w:val="toc 2"/>
    <w:basedOn w:val="Normal"/>
    <w:next w:val="Normal"/>
    <w:autoRedefine/>
    <w:uiPriority w:val="39"/>
    <w:unhideWhenUsed/>
    <w:qFormat/>
    <w:rsid w:val="00C01003"/>
    <w:pPr>
      <w:tabs>
        <w:tab w:val="right" w:leader="dot" w:pos="8505"/>
      </w:tabs>
      <w:spacing w:after="0"/>
    </w:pPr>
    <w:rPr>
      <w:rFonts w:cs="Times New Roman"/>
      <w:noProof/>
      <w:color w:val="auto"/>
    </w:rPr>
  </w:style>
  <w:style w:type="paragraph" w:styleId="T1">
    <w:name w:val="toc 1"/>
    <w:basedOn w:val="Normal"/>
    <w:next w:val="Normal"/>
    <w:autoRedefine/>
    <w:uiPriority w:val="39"/>
    <w:unhideWhenUsed/>
    <w:qFormat/>
    <w:rsid w:val="00C01003"/>
    <w:pPr>
      <w:tabs>
        <w:tab w:val="left" w:pos="0"/>
        <w:tab w:val="left" w:pos="284"/>
        <w:tab w:val="left" w:pos="567"/>
        <w:tab w:val="left" w:pos="709"/>
        <w:tab w:val="left" w:pos="993"/>
        <w:tab w:val="left" w:pos="1276"/>
        <w:tab w:val="left" w:pos="1418"/>
        <w:tab w:val="right" w:leader="dot" w:pos="8494"/>
      </w:tabs>
      <w:spacing w:after="0"/>
      <w:jc w:val="center"/>
    </w:pPr>
    <w:rPr>
      <w:rFonts w:cs="Times New Roman"/>
      <w:noProof/>
      <w:color w:val="auto"/>
      <w:szCs w:val="24"/>
    </w:rPr>
  </w:style>
  <w:style w:type="character" w:styleId="Kpr">
    <w:name w:val="Hyperlink"/>
    <w:basedOn w:val="VarsaylanParagrafYazTipi"/>
    <w:uiPriority w:val="99"/>
    <w:unhideWhenUsed/>
    <w:rsid w:val="00C01003"/>
    <w:rPr>
      <w:color w:val="0000FF" w:themeColor="hyperlink"/>
      <w:u w:val="single"/>
    </w:rPr>
  </w:style>
  <w:style w:type="paragraph" w:styleId="T3">
    <w:name w:val="toc 3"/>
    <w:basedOn w:val="Normal"/>
    <w:next w:val="Normal"/>
    <w:autoRedefine/>
    <w:uiPriority w:val="39"/>
    <w:unhideWhenUsed/>
    <w:qFormat/>
    <w:rsid w:val="007367C4"/>
    <w:pPr>
      <w:tabs>
        <w:tab w:val="left" w:pos="284"/>
        <w:tab w:val="left" w:pos="567"/>
        <w:tab w:val="left" w:pos="709"/>
        <w:tab w:val="left" w:pos="993"/>
        <w:tab w:val="left" w:pos="1418"/>
        <w:tab w:val="right" w:leader="dot" w:pos="8505"/>
      </w:tabs>
      <w:spacing w:after="0"/>
    </w:pPr>
    <w:rPr>
      <w:rFonts w:cs="Times New Roman"/>
      <w:noProof/>
      <w:color w:val="auto"/>
    </w:rPr>
  </w:style>
  <w:style w:type="paragraph" w:styleId="ListeParagraf">
    <w:name w:val="List Paragraph"/>
    <w:basedOn w:val="Normal"/>
    <w:uiPriority w:val="34"/>
    <w:qFormat/>
    <w:rsid w:val="00C01003"/>
    <w:pPr>
      <w:spacing w:after="200"/>
      <w:ind w:left="720"/>
      <w:contextualSpacing/>
    </w:pPr>
    <w:rPr>
      <w:color w:val="auto"/>
    </w:rPr>
  </w:style>
  <w:style w:type="table" w:customStyle="1" w:styleId="TabloKlavuzu1">
    <w:name w:val="Tablo Kılavuzu1"/>
    <w:basedOn w:val="NormalTablo"/>
    <w:next w:val="TabloKlavuzu"/>
    <w:uiPriority w:val="39"/>
    <w:rsid w:val="00C010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01003"/>
    <w:pPr>
      <w:autoSpaceDE w:val="0"/>
      <w:autoSpaceDN w:val="0"/>
      <w:adjustRightInd w:val="0"/>
      <w:spacing w:after="0" w:line="240" w:lineRule="auto"/>
    </w:pPr>
    <w:rPr>
      <w:rFonts w:ascii="Arial" w:hAnsi="Arial" w:cs="Arial"/>
      <w:color w:val="000000"/>
      <w:sz w:val="24"/>
      <w:szCs w:val="24"/>
    </w:rPr>
  </w:style>
  <w:style w:type="paragraph" w:styleId="Kaynaka">
    <w:name w:val="Bibliography"/>
    <w:basedOn w:val="Normal"/>
    <w:next w:val="Normal"/>
    <w:uiPriority w:val="37"/>
    <w:unhideWhenUsed/>
    <w:rsid w:val="00C01003"/>
    <w:pPr>
      <w:spacing w:after="200"/>
    </w:pPr>
    <w:rPr>
      <w:color w:val="auto"/>
    </w:rPr>
  </w:style>
  <w:style w:type="paragraph" w:styleId="stbilgi">
    <w:name w:val="header"/>
    <w:basedOn w:val="Normal"/>
    <w:link w:val="stbilgiChar"/>
    <w:uiPriority w:val="99"/>
    <w:unhideWhenUsed/>
    <w:rsid w:val="00C01003"/>
    <w:pPr>
      <w:tabs>
        <w:tab w:val="center" w:pos="4536"/>
        <w:tab w:val="right" w:pos="9072"/>
      </w:tabs>
      <w:spacing w:after="0" w:line="240" w:lineRule="auto"/>
    </w:pPr>
    <w:rPr>
      <w:color w:val="auto"/>
    </w:rPr>
  </w:style>
  <w:style w:type="character" w:customStyle="1" w:styleId="stbilgiChar">
    <w:name w:val="Üstbilgi Char"/>
    <w:basedOn w:val="VarsaylanParagrafYazTipi"/>
    <w:link w:val="stbilgi"/>
    <w:uiPriority w:val="99"/>
    <w:rsid w:val="00C01003"/>
    <w:rPr>
      <w:rFonts w:ascii="Times New Roman" w:hAnsi="Times New Roman"/>
      <w:sz w:val="24"/>
    </w:rPr>
  </w:style>
  <w:style w:type="paragraph" w:styleId="Altbilgi">
    <w:name w:val="footer"/>
    <w:basedOn w:val="Normal"/>
    <w:link w:val="AltbilgiChar"/>
    <w:uiPriority w:val="99"/>
    <w:unhideWhenUsed/>
    <w:rsid w:val="00C01003"/>
    <w:pPr>
      <w:tabs>
        <w:tab w:val="center" w:pos="4536"/>
        <w:tab w:val="right" w:pos="9072"/>
      </w:tabs>
      <w:spacing w:after="0" w:line="240" w:lineRule="auto"/>
    </w:pPr>
    <w:rPr>
      <w:color w:val="auto"/>
    </w:rPr>
  </w:style>
  <w:style w:type="character" w:customStyle="1" w:styleId="AltbilgiChar">
    <w:name w:val="Altbilgi Char"/>
    <w:basedOn w:val="VarsaylanParagrafYazTipi"/>
    <w:link w:val="Altbilgi"/>
    <w:uiPriority w:val="99"/>
    <w:rsid w:val="00C01003"/>
    <w:rPr>
      <w:rFonts w:ascii="Times New Roman" w:hAnsi="Times New Roman"/>
      <w:sz w:val="24"/>
    </w:rPr>
  </w:style>
  <w:style w:type="paragraph" w:styleId="TBal">
    <w:name w:val="TOC Heading"/>
    <w:basedOn w:val="Balk1"/>
    <w:next w:val="Normal"/>
    <w:uiPriority w:val="39"/>
    <w:semiHidden/>
    <w:unhideWhenUsed/>
    <w:qFormat/>
    <w:rsid w:val="00C01003"/>
    <w:pPr>
      <w:spacing w:before="480" w:line="276" w:lineRule="auto"/>
      <w:jc w:val="left"/>
      <w:outlineLvl w:val="9"/>
    </w:pPr>
    <w:rPr>
      <w:rFonts w:asciiTheme="majorHAnsi" w:hAnsiTheme="majorHAnsi"/>
      <w:bCs/>
      <w:color w:val="365F91" w:themeColor="accent1" w:themeShade="BF"/>
      <w:sz w:val="28"/>
      <w:szCs w:val="28"/>
      <w:lang w:eastAsia="tr-TR"/>
    </w:rPr>
  </w:style>
  <w:style w:type="paragraph" w:styleId="T4">
    <w:name w:val="toc 4"/>
    <w:basedOn w:val="Normal"/>
    <w:next w:val="Normal"/>
    <w:autoRedefine/>
    <w:uiPriority w:val="39"/>
    <w:unhideWhenUsed/>
    <w:rsid w:val="00C01003"/>
    <w:pPr>
      <w:spacing w:after="100"/>
      <w:ind w:left="660"/>
    </w:pPr>
    <w:rPr>
      <w:rFonts w:eastAsiaTheme="minorEastAsia"/>
      <w:color w:val="auto"/>
      <w:lang w:eastAsia="tr-TR"/>
    </w:rPr>
  </w:style>
  <w:style w:type="paragraph" w:styleId="T5">
    <w:name w:val="toc 5"/>
    <w:basedOn w:val="Normal"/>
    <w:next w:val="Normal"/>
    <w:autoRedefine/>
    <w:uiPriority w:val="39"/>
    <w:unhideWhenUsed/>
    <w:rsid w:val="00C01003"/>
    <w:pPr>
      <w:spacing w:after="100"/>
      <w:ind w:left="880"/>
    </w:pPr>
    <w:rPr>
      <w:rFonts w:eastAsiaTheme="minorEastAsia"/>
      <w:color w:val="auto"/>
      <w:lang w:eastAsia="tr-TR"/>
    </w:rPr>
  </w:style>
  <w:style w:type="paragraph" w:styleId="T6">
    <w:name w:val="toc 6"/>
    <w:basedOn w:val="Normal"/>
    <w:next w:val="Normal"/>
    <w:autoRedefine/>
    <w:uiPriority w:val="39"/>
    <w:unhideWhenUsed/>
    <w:rsid w:val="00C01003"/>
    <w:pPr>
      <w:spacing w:after="100"/>
      <w:ind w:left="1100"/>
    </w:pPr>
    <w:rPr>
      <w:rFonts w:eastAsiaTheme="minorEastAsia"/>
      <w:color w:val="auto"/>
      <w:lang w:eastAsia="tr-TR"/>
    </w:rPr>
  </w:style>
  <w:style w:type="paragraph" w:styleId="T7">
    <w:name w:val="toc 7"/>
    <w:basedOn w:val="Normal"/>
    <w:next w:val="Normal"/>
    <w:autoRedefine/>
    <w:uiPriority w:val="39"/>
    <w:unhideWhenUsed/>
    <w:rsid w:val="00C01003"/>
    <w:pPr>
      <w:spacing w:after="100"/>
      <w:ind w:left="1320"/>
    </w:pPr>
    <w:rPr>
      <w:rFonts w:eastAsiaTheme="minorEastAsia"/>
      <w:color w:val="auto"/>
      <w:lang w:eastAsia="tr-TR"/>
    </w:rPr>
  </w:style>
  <w:style w:type="paragraph" w:styleId="T8">
    <w:name w:val="toc 8"/>
    <w:basedOn w:val="Normal"/>
    <w:next w:val="Normal"/>
    <w:autoRedefine/>
    <w:uiPriority w:val="39"/>
    <w:unhideWhenUsed/>
    <w:rsid w:val="00C01003"/>
    <w:pPr>
      <w:spacing w:after="100"/>
      <w:ind w:left="1540"/>
    </w:pPr>
    <w:rPr>
      <w:rFonts w:eastAsiaTheme="minorEastAsia"/>
      <w:color w:val="auto"/>
      <w:lang w:eastAsia="tr-TR"/>
    </w:rPr>
  </w:style>
  <w:style w:type="paragraph" w:styleId="T9">
    <w:name w:val="toc 9"/>
    <w:basedOn w:val="Normal"/>
    <w:next w:val="Normal"/>
    <w:autoRedefine/>
    <w:uiPriority w:val="39"/>
    <w:unhideWhenUsed/>
    <w:rsid w:val="00C01003"/>
    <w:pPr>
      <w:spacing w:after="100"/>
      <w:ind w:left="1760"/>
    </w:pPr>
    <w:rPr>
      <w:rFonts w:eastAsiaTheme="minorEastAsia"/>
      <w:color w:val="auto"/>
      <w:lang w:eastAsia="tr-TR"/>
    </w:rPr>
  </w:style>
  <w:style w:type="paragraph" w:styleId="ekillerTablosu">
    <w:name w:val="table of figures"/>
    <w:basedOn w:val="Normal"/>
    <w:next w:val="Normal"/>
    <w:uiPriority w:val="99"/>
    <w:unhideWhenUsed/>
    <w:rsid w:val="00C01003"/>
    <w:pPr>
      <w:spacing w:after="0"/>
    </w:pPr>
    <w:rPr>
      <w:color w:val="auto"/>
    </w:rPr>
  </w:style>
  <w:style w:type="paragraph" w:customStyle="1" w:styleId="3-normalyaz">
    <w:name w:val="3-normalyaz"/>
    <w:basedOn w:val="Normal"/>
    <w:rsid w:val="00C01003"/>
    <w:pPr>
      <w:spacing w:before="100" w:beforeAutospacing="1" w:after="100" w:afterAutospacing="1" w:line="240" w:lineRule="auto"/>
      <w:jc w:val="left"/>
    </w:pPr>
    <w:rPr>
      <w:rFonts w:eastAsia="Times New Roman" w:cs="Times New Roman"/>
      <w:color w:val="auto"/>
      <w:szCs w:val="24"/>
      <w:lang w:eastAsia="tr-TR"/>
    </w:rPr>
  </w:style>
  <w:style w:type="character" w:customStyle="1" w:styleId="grame">
    <w:name w:val="grame"/>
    <w:basedOn w:val="VarsaylanParagrafYazTipi"/>
    <w:rsid w:val="00C01003"/>
  </w:style>
  <w:style w:type="paragraph" w:styleId="GvdeMetni2">
    <w:name w:val="Body Text 2"/>
    <w:basedOn w:val="Normal"/>
    <w:link w:val="GvdeMetni2Char"/>
    <w:uiPriority w:val="99"/>
    <w:unhideWhenUsed/>
    <w:rsid w:val="00C01003"/>
    <w:pPr>
      <w:spacing w:before="100" w:beforeAutospacing="1" w:after="100" w:afterAutospacing="1" w:line="240" w:lineRule="auto"/>
      <w:jc w:val="left"/>
    </w:pPr>
    <w:rPr>
      <w:rFonts w:eastAsia="Times New Roman" w:cs="Times New Roman"/>
      <w:color w:val="auto"/>
      <w:szCs w:val="24"/>
      <w:lang w:eastAsia="tr-TR"/>
    </w:rPr>
  </w:style>
  <w:style w:type="character" w:customStyle="1" w:styleId="GvdeMetni2Char">
    <w:name w:val="Gövde Metni 2 Char"/>
    <w:basedOn w:val="VarsaylanParagrafYazTipi"/>
    <w:link w:val="GvdeMetni2"/>
    <w:uiPriority w:val="99"/>
    <w:rsid w:val="00C01003"/>
    <w:rPr>
      <w:rFonts w:ascii="Times New Roman" w:eastAsia="Times New Roman" w:hAnsi="Times New Roman" w:cs="Times New Roman"/>
      <w:sz w:val="24"/>
      <w:szCs w:val="24"/>
      <w:lang w:eastAsia="tr-TR"/>
    </w:rPr>
  </w:style>
  <w:style w:type="paragraph" w:customStyle="1" w:styleId="2-ortabaslk">
    <w:name w:val="2-ortabaslk"/>
    <w:basedOn w:val="Normal"/>
    <w:rsid w:val="00C01003"/>
    <w:pPr>
      <w:spacing w:before="100" w:beforeAutospacing="1" w:after="100" w:afterAutospacing="1" w:line="240" w:lineRule="auto"/>
      <w:jc w:val="left"/>
    </w:pPr>
    <w:rPr>
      <w:rFonts w:eastAsia="Times New Roman" w:cs="Times New Roman"/>
      <w:color w:val="auto"/>
      <w:szCs w:val="24"/>
      <w:lang w:eastAsia="tr-TR"/>
    </w:rPr>
  </w:style>
  <w:style w:type="paragraph" w:styleId="DzMetin">
    <w:name w:val="Plain Text"/>
    <w:basedOn w:val="Normal"/>
    <w:link w:val="DzMetinChar"/>
    <w:uiPriority w:val="99"/>
    <w:semiHidden/>
    <w:unhideWhenUsed/>
    <w:rsid w:val="00C01003"/>
    <w:pPr>
      <w:spacing w:before="100" w:beforeAutospacing="1" w:after="100" w:afterAutospacing="1" w:line="240" w:lineRule="auto"/>
      <w:jc w:val="left"/>
    </w:pPr>
    <w:rPr>
      <w:rFonts w:eastAsia="Times New Roman" w:cs="Times New Roman"/>
      <w:color w:val="auto"/>
      <w:szCs w:val="24"/>
      <w:lang w:eastAsia="tr-TR"/>
    </w:rPr>
  </w:style>
  <w:style w:type="character" w:customStyle="1" w:styleId="DzMetinChar">
    <w:name w:val="Düz Metin Char"/>
    <w:basedOn w:val="VarsaylanParagrafYazTipi"/>
    <w:link w:val="DzMetin"/>
    <w:uiPriority w:val="99"/>
    <w:semiHidden/>
    <w:rsid w:val="00C01003"/>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C01003"/>
    <w:rPr>
      <w:b/>
      <w:bCs/>
    </w:rPr>
  </w:style>
  <w:style w:type="paragraph" w:styleId="NormalWeb">
    <w:name w:val="Normal (Web)"/>
    <w:basedOn w:val="Normal"/>
    <w:uiPriority w:val="99"/>
    <w:unhideWhenUsed/>
    <w:rsid w:val="00C01003"/>
    <w:pPr>
      <w:spacing w:before="100" w:beforeAutospacing="1" w:after="100" w:afterAutospacing="1" w:line="240" w:lineRule="auto"/>
      <w:jc w:val="left"/>
    </w:pPr>
    <w:rPr>
      <w:rFonts w:eastAsia="Times New Roman" w:cs="Times New Roman"/>
      <w:color w:val="auto"/>
      <w:szCs w:val="24"/>
      <w:lang w:eastAsia="tr-TR"/>
    </w:rPr>
  </w:style>
  <w:style w:type="paragraph" w:customStyle="1" w:styleId="altbaslk">
    <w:name w:val="altbaslık"/>
    <w:basedOn w:val="Normal"/>
    <w:rsid w:val="00C01003"/>
    <w:pPr>
      <w:spacing w:before="100" w:beforeAutospacing="1" w:after="100" w:afterAutospacing="1" w:line="240" w:lineRule="auto"/>
      <w:jc w:val="left"/>
    </w:pPr>
    <w:rPr>
      <w:rFonts w:eastAsia="Times New Roman" w:cs="Times New Roman"/>
      <w:color w:val="auto"/>
      <w:szCs w:val="24"/>
      <w:lang w:eastAsia="tr-TR"/>
    </w:rPr>
  </w:style>
  <w:style w:type="character" w:customStyle="1" w:styleId="spelle">
    <w:name w:val="spelle"/>
    <w:basedOn w:val="VarsaylanParagrafYazTipi"/>
    <w:rsid w:val="00C01003"/>
  </w:style>
  <w:style w:type="character" w:customStyle="1" w:styleId="bibref">
    <w:name w:val="bibref"/>
    <w:basedOn w:val="VarsaylanParagrafYazTipi"/>
    <w:rsid w:val="00C01003"/>
  </w:style>
  <w:style w:type="paragraph" w:styleId="ResimYazs">
    <w:name w:val="caption"/>
    <w:basedOn w:val="Normal"/>
    <w:next w:val="Normal"/>
    <w:uiPriority w:val="35"/>
    <w:unhideWhenUsed/>
    <w:qFormat/>
    <w:rsid w:val="00C01003"/>
    <w:pPr>
      <w:spacing w:after="200" w:line="240" w:lineRule="auto"/>
      <w:jc w:val="left"/>
    </w:pPr>
    <w:rPr>
      <w:rFonts w:asciiTheme="minorHAnsi" w:hAnsiTheme="minorHAnsi"/>
      <w:i/>
      <w:iCs/>
      <w:color w:val="1F497D" w:themeColor="text2"/>
      <w:sz w:val="18"/>
      <w:szCs w:val="18"/>
    </w:rPr>
  </w:style>
  <w:style w:type="table" w:customStyle="1" w:styleId="TabloKlavuzu9">
    <w:name w:val="Tablo Kılavuzu9"/>
    <w:basedOn w:val="NormalTablo"/>
    <w:next w:val="TabloKlavuzu"/>
    <w:uiPriority w:val="39"/>
    <w:rsid w:val="00C01003"/>
    <w:pPr>
      <w:spacing w:after="0" w:line="24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uiPriority w:val="39"/>
    <w:rsid w:val="00C01003"/>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C01003"/>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2">
    <w:name w:val="Tablo Kılavuzu22"/>
    <w:basedOn w:val="NormalTablo"/>
    <w:next w:val="TabloKlavuzu"/>
    <w:uiPriority w:val="59"/>
    <w:rsid w:val="00C01003"/>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C01003"/>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C01003"/>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C01003"/>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a1"/>
    <w:basedOn w:val="ListeParagraf"/>
    <w:qFormat/>
    <w:rsid w:val="00C01003"/>
    <w:pPr>
      <w:spacing w:after="0"/>
      <w:ind w:left="708"/>
    </w:pPr>
    <w:rPr>
      <w:rFonts w:cs="Times New Roman"/>
      <w:b/>
      <w:szCs w:val="24"/>
    </w:rPr>
  </w:style>
  <w:style w:type="character" w:styleId="Vurgu">
    <w:name w:val="Emphasis"/>
    <w:basedOn w:val="VarsaylanParagrafYazTipi"/>
    <w:uiPriority w:val="20"/>
    <w:qFormat/>
    <w:rsid w:val="00C01003"/>
    <w:rPr>
      <w:i/>
      <w:iCs/>
    </w:rPr>
  </w:style>
  <w:style w:type="paragraph" w:customStyle="1" w:styleId="WW-NormalWeb1">
    <w:name w:val="WW-Normal (Web)1"/>
    <w:basedOn w:val="Normal"/>
    <w:rsid w:val="00C01003"/>
    <w:pPr>
      <w:spacing w:before="280" w:after="119" w:line="240" w:lineRule="auto"/>
      <w:jc w:val="left"/>
    </w:pPr>
    <w:rPr>
      <w:rFonts w:eastAsia="Times New Roman" w:cs="Times New Roman"/>
      <w:color w:val="auto"/>
      <w:szCs w:val="24"/>
      <w:lang w:eastAsia="ar-SA"/>
    </w:rPr>
  </w:style>
  <w:style w:type="character" w:customStyle="1" w:styleId="text">
    <w:name w:val="text"/>
    <w:basedOn w:val="VarsaylanParagrafYazTipi"/>
    <w:rsid w:val="00C01003"/>
  </w:style>
  <w:style w:type="character" w:customStyle="1" w:styleId="wi-fullname">
    <w:name w:val="wi-fullname"/>
    <w:basedOn w:val="VarsaylanParagrafYazTipi"/>
    <w:rsid w:val="00C01003"/>
  </w:style>
  <w:style w:type="character" w:customStyle="1" w:styleId="al-author-delim">
    <w:name w:val="al-author-delim"/>
    <w:basedOn w:val="VarsaylanParagrafYazTipi"/>
    <w:rsid w:val="00C01003"/>
  </w:style>
  <w:style w:type="character" w:customStyle="1" w:styleId="highlight">
    <w:name w:val="highlight"/>
    <w:basedOn w:val="VarsaylanParagrafYazTipi"/>
    <w:rsid w:val="00C01003"/>
  </w:style>
  <w:style w:type="character" w:styleId="zlenenKpr">
    <w:name w:val="FollowedHyperlink"/>
    <w:basedOn w:val="VarsaylanParagrafYazTipi"/>
    <w:uiPriority w:val="99"/>
    <w:semiHidden/>
    <w:unhideWhenUsed/>
    <w:rsid w:val="003110F1"/>
    <w:rPr>
      <w:color w:val="800080" w:themeColor="followedHyperlink"/>
      <w:u w:val="single"/>
    </w:rPr>
  </w:style>
  <w:style w:type="character" w:styleId="HTMLCite">
    <w:name w:val="HTML Cite"/>
    <w:basedOn w:val="VarsaylanParagrafYazTipi"/>
    <w:uiPriority w:val="99"/>
    <w:semiHidden/>
    <w:unhideWhenUsed/>
    <w:rsid w:val="003110F1"/>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585A"/>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k1Char">
    <w:name w:val="Balloon Text"/>
    <w:basedOn w:val="Normal"/>
    <w:link w:val="Balk2Char"/>
    <w:uiPriority w:val="99"/>
    <w:semiHidden/>
    <w:unhideWhenUsed/>
    <w:rsid w:val="007F585A"/>
    <w:pPr>
      <w:spacing w:after="0" w:line="240" w:lineRule="auto"/>
    </w:pPr>
    <w:rPr>
      <w:rFonts w:ascii="Tahoma" w:hAnsi="Tahoma" w:cs="Tahoma"/>
      <w:sz w:val="16"/>
      <w:szCs w:val="16"/>
    </w:rPr>
  </w:style>
  <w:style w:type="character" w:customStyle="1" w:styleId="Balk2Char">
    <w:name w:val="Balon Metni Char"/>
    <w:basedOn w:val="VarsaylanParagrafYazTipi"/>
    <w:link w:val="Balk1Char"/>
    <w:uiPriority w:val="99"/>
    <w:semiHidden/>
    <w:rsid w:val="007F585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fad.gov.tr" TargetMode="External"/><Relationship Id="rId18" Type="http://schemas.openxmlformats.org/officeDocument/2006/relationships/hyperlink" Target="http://www.opcw.org" TargetMode="External"/><Relationship Id="rId26" Type="http://schemas.openxmlformats.org/officeDocument/2006/relationships/hyperlink" Target="http://www.interpol.int" TargetMode="External"/><Relationship Id="rId39" Type="http://schemas.openxmlformats.org/officeDocument/2006/relationships/hyperlink" Target="http://www.cdc.gov" TargetMode="External"/><Relationship Id="rId21" Type="http://schemas.openxmlformats.org/officeDocument/2006/relationships/hyperlink" Target="http://www.opcw.org" TargetMode="External"/><Relationship Id="rId34" Type="http://schemas.openxmlformats.org/officeDocument/2006/relationships/hyperlink" Target="http://www.emo.org.tr" TargetMode="External"/><Relationship Id="rId42" Type="http://schemas.openxmlformats.org/officeDocument/2006/relationships/hyperlink" Target="http://www.trabzon.gov.tr" TargetMode="External"/><Relationship Id="rId47" Type="http://schemas.openxmlformats.org/officeDocument/2006/relationships/hyperlink" Target="https://www.preventionweb.net/english/hyogo/gar/2015/en/bgdocs/IRP,%202014.pdf" TargetMode="External"/><Relationship Id="rId50" Type="http://schemas.openxmlformats.org/officeDocument/2006/relationships/hyperlink" Target="https://eur-lex.europa.eu/legal-content/EN/TXT/PDF/?uri=CELEX:32000L0054&amp;from=EN" TargetMode="External"/><Relationship Id="rId55" Type="http://schemas.openxmlformats.org/officeDocument/2006/relationships/hyperlink" Target="https://www.rand.org/pubs/issue_papers/IP217.html" TargetMode="External"/><Relationship Id="rId63" Type="http://schemas.openxmlformats.org/officeDocument/2006/relationships/hyperlink" Target="https://shop.icrc.org/icrc/pdf/view/id/1686" TargetMode="External"/><Relationship Id="rId68" Type="http://schemas.openxmlformats.org/officeDocument/2006/relationships/hyperlink" Target="https://www.interpol.int/es/Delitos/Terrorismo/Terrorismo-radiologico-y-nuclear/Respuesta-a-un-suceso-nuclear" TargetMode="External"/><Relationship Id="rId76" Type="http://schemas.openxmlformats.org/officeDocument/2006/relationships/hyperlink" Target="https://assets.publishing.service.gov.uk/government/uploads/system/uploads/attachment_data/file/712888/Chemical_biological_radiological_and_nuclear_incidents_clinical_management_and_health_protection.pdf" TargetMode="External"/><Relationship Id="rId84" Type="http://schemas.openxmlformats.org/officeDocument/2006/relationships/image" Target="media/image14.tiff"/><Relationship Id="rId89" Type="http://schemas.openxmlformats.org/officeDocument/2006/relationships/image" Target="media/image19.tiff"/><Relationship Id="rId7" Type="http://schemas.openxmlformats.org/officeDocument/2006/relationships/endnotes" Target="endnotes.xml"/><Relationship Id="rId71" Type="http://schemas.openxmlformats.org/officeDocument/2006/relationships/hyperlink" Target="https://www.rand.org/pubs/technical_reports/TR719.html" TargetMode="External"/><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3.png"/><Relationship Id="rId29" Type="http://schemas.openxmlformats.org/officeDocument/2006/relationships/image" Target="media/image5.png"/><Relationship Id="rId11" Type="http://schemas.openxmlformats.org/officeDocument/2006/relationships/hyperlink" Target="http://www.interpol.int" TargetMode="External"/><Relationship Id="rId24" Type="http://schemas.openxmlformats.org/officeDocument/2006/relationships/hyperlink" Target="http://www.opcw.org" TargetMode="External"/><Relationship Id="rId32" Type="http://schemas.openxmlformats.org/officeDocument/2006/relationships/image" Target="media/image8.png"/><Relationship Id="rId37" Type="http://schemas.openxmlformats.org/officeDocument/2006/relationships/hyperlink" Target="http://www.kkk.tsk.tr" TargetMode="External"/><Relationship Id="rId40" Type="http://schemas.openxmlformats.org/officeDocument/2006/relationships/hyperlink" Target="http://www.opcw.org" TargetMode="External"/><Relationship Id="rId45" Type="http://schemas.openxmlformats.org/officeDocument/2006/relationships/hyperlink" Target="https://www.cdc.gov/niosh/topics/emres/ppe.html" TargetMode="External"/><Relationship Id="rId53" Type="http://schemas.openxmlformats.org/officeDocument/2006/relationships/hyperlink" Target="https://www.hsdl.org/?view&amp;did=453634" TargetMode="External"/><Relationship Id="rId58" Type="http://schemas.openxmlformats.org/officeDocument/2006/relationships/hyperlink" Target="http://www.disasters.org/dera/library/Heyer%20WMD.pdf" TargetMode="External"/><Relationship Id="rId66" Type="http://schemas.openxmlformats.org/officeDocument/2006/relationships/hyperlink" Target="https://www.interpol.int/es/Delitos/Terrorismo/Terrorismo-radiologico-y-nuclear/Actividades-de-prevencion-en-materia-radiologica-y-nuclear" TargetMode="External"/><Relationship Id="rId74" Type="http://schemas.openxmlformats.org/officeDocument/2006/relationships/hyperlink" Target="https://www.opcw.org/our-work/what-chemical-weapon" TargetMode="External"/><Relationship Id="rId79" Type="http://schemas.openxmlformats.org/officeDocument/2006/relationships/hyperlink" Target="http://www.kkk.tsk.tr/EgitimBirlikleri/baglantilar/TSK%20KBRN%20OKL.%20VE%20EM.pdf" TargetMode="External"/><Relationship Id="rId87" Type="http://schemas.openxmlformats.org/officeDocument/2006/relationships/image" Target="media/image17.tiff"/><Relationship Id="rId5" Type="http://schemas.openxmlformats.org/officeDocument/2006/relationships/webSettings" Target="webSettings.xml"/><Relationship Id="rId61" Type="http://schemas.openxmlformats.org/officeDocument/2006/relationships/hyperlink" Target="http://www.iaff.org/hs/Resi/Anthrax/CDCbioagentrecognition.htm" TargetMode="External"/><Relationship Id="rId82" Type="http://schemas.openxmlformats.org/officeDocument/2006/relationships/image" Target="media/image12.tiff"/><Relationship Id="rId90" Type="http://schemas.openxmlformats.org/officeDocument/2006/relationships/image" Target="media/image20.tiff"/><Relationship Id="rId19" Type="http://schemas.openxmlformats.org/officeDocument/2006/relationships/hyperlink" Target="http://www.opcw.org" TargetMode="External"/><Relationship Id="rId14" Type="http://schemas.openxmlformats.org/officeDocument/2006/relationships/hyperlink" Target="http://www.interpol.int" TargetMode="External"/><Relationship Id="rId22" Type="http://schemas.openxmlformats.org/officeDocument/2006/relationships/hyperlink" Target="http://www.opcw.org" TargetMode="Externa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image" Target="media/image9.jpeg"/><Relationship Id="rId43" Type="http://schemas.openxmlformats.org/officeDocument/2006/relationships/hyperlink" Target="https://www.afad.gov.tr/tr/23793/KBRN-Sozlugu?kelime=KBRN+Riski" TargetMode="External"/><Relationship Id="rId48" Type="http://schemas.openxmlformats.org/officeDocument/2006/relationships/hyperlink" Target="https://www.rand.org/pubs/technical_reports/TR261.html" TargetMode="External"/><Relationship Id="rId56" Type="http://schemas.openxmlformats.org/officeDocument/2006/relationships/hyperlink" Target="https://www.fema.gov/pdf/plan/managingemerconseq.pdf" TargetMode="External"/><Relationship Id="rId64" Type="http://schemas.openxmlformats.org/officeDocument/2006/relationships/hyperlink" Target="https://www.interpol.int/es/Delitos/Terrorismo/Bioterrorism" TargetMode="External"/><Relationship Id="rId69" Type="http://schemas.openxmlformats.org/officeDocument/2006/relationships/hyperlink" Target="http://www.wales.nhs.uk/sitesplus/documents/888/guidance%20for%20first%20responders%20and%20control%20room%20personnel%20to%20a%20cbrn%20incid....pdf" TargetMode="External"/><Relationship Id="rId77" Type="http://schemas.openxmlformats.org/officeDocument/2006/relationships/hyperlink" Target="https://www.interagencyboard.org/system/files/resources/Training%20and%20Preparedness.pdf" TargetMode="External"/><Relationship Id="rId8" Type="http://schemas.openxmlformats.org/officeDocument/2006/relationships/footer" Target="footer1.xml"/><Relationship Id="rId51" Type="http://schemas.openxmlformats.org/officeDocument/2006/relationships/hyperlink" Target="https://ec.europa.eu/home-affairs/sites/homeaffairs/files/what-we-do/policies/european-agenda-security/20171018_action_plan_to_enhance_preparedness_against_chemical_biological_radiological_and_nuclear_security_risks_en.pdf" TargetMode="External"/><Relationship Id="rId72" Type="http://schemas.openxmlformats.org/officeDocument/2006/relationships/hyperlink" Target="https://www.nap.edu/read/10672/chapter/4" TargetMode="External"/><Relationship Id="rId80" Type="http://schemas.openxmlformats.org/officeDocument/2006/relationships/hyperlink" Target="mailto:gulsunndogann@gmail.com" TargetMode="External"/><Relationship Id="rId85" Type="http://schemas.openxmlformats.org/officeDocument/2006/relationships/image" Target="media/image15.tiff"/><Relationship Id="rId93"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hyperlink" Target="http://www.afad.gov.tr" TargetMode="External"/><Relationship Id="rId17" Type="http://schemas.openxmlformats.org/officeDocument/2006/relationships/hyperlink" Target="http://www.opcw.org" TargetMode="External"/><Relationship Id="rId25" Type="http://schemas.openxmlformats.org/officeDocument/2006/relationships/hyperlink" Target="http://www.opcw.org" TargetMode="External"/><Relationship Id="rId33" Type="http://schemas.openxmlformats.org/officeDocument/2006/relationships/hyperlink" Target="http://www.opcw.org" TargetMode="External"/><Relationship Id="rId38" Type="http://schemas.openxmlformats.org/officeDocument/2006/relationships/hyperlink" Target="http://www.interpol.int" TargetMode="External"/><Relationship Id="rId46" Type="http://schemas.openxmlformats.org/officeDocument/2006/relationships/hyperlink" Target="https://www.sciencedirect.com/science/article/pii/S073567570142064X" TargetMode="External"/><Relationship Id="rId59" Type="http://schemas.openxmlformats.org/officeDocument/2006/relationships/hyperlink" Target="http://www.mastercbrn.com/uploads/various/20180518931070274_Abu_Dhabi_IMS.pdf" TargetMode="External"/><Relationship Id="rId67" Type="http://schemas.openxmlformats.org/officeDocument/2006/relationships/hyperlink" Target="https://www.interpol.int/es/Delitos/Terrorismo/Terrorismo-radiologico-y-nuclear" TargetMode="External"/><Relationship Id="rId20" Type="http://schemas.openxmlformats.org/officeDocument/2006/relationships/hyperlink" Target="http://www.opcw.org" TargetMode="External"/><Relationship Id="rId41" Type="http://schemas.openxmlformats.org/officeDocument/2006/relationships/hyperlink" Target="http://www.gumushane.bel.tr" TargetMode="External"/><Relationship Id="rId54" Type="http://schemas.openxmlformats.org/officeDocument/2006/relationships/hyperlink" Target="https://www.remm.nlm.gov/DHS_103-06_DeconEquip_DraftReport_3-19-07.pdf" TargetMode="External"/><Relationship Id="rId62" Type="http://schemas.openxmlformats.org/officeDocument/2006/relationships/hyperlink" Target="http://citeseerx.ist.psu.edu/viewdoc/download;jsessionid=8205C72C965AC51A39A1A5A0B774DED0?doi=10.1.1.544.5904&amp;rep=rep1&amp;type=pdf" TargetMode="External"/><Relationship Id="rId70" Type="http://schemas.openxmlformats.org/officeDocument/2006/relationships/hyperlink" Target="https://www.opcw.org/sites/default/files/documents/Victims_Network/Orange_and_Red/orange_red_02448.pdf" TargetMode="External"/><Relationship Id="rId75" Type="http://schemas.openxmlformats.org/officeDocument/2006/relationships/hyperlink" Target="https://fas.org/irp/doddir/army/fm3-11-9.pdf" TargetMode="External"/><Relationship Id="rId83" Type="http://schemas.openxmlformats.org/officeDocument/2006/relationships/image" Target="media/image13.tiff"/><Relationship Id="rId88" Type="http://schemas.openxmlformats.org/officeDocument/2006/relationships/image" Target="media/image18.tiff"/><Relationship Id="rId9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opcw.org" TargetMode="External"/><Relationship Id="rId23" Type="http://schemas.openxmlformats.org/officeDocument/2006/relationships/hyperlink" Target="http://www.opcw.org" TargetMode="External"/><Relationship Id="rId28" Type="http://schemas.openxmlformats.org/officeDocument/2006/relationships/hyperlink" Target="http://www.interpol.int" TargetMode="External"/><Relationship Id="rId36" Type="http://schemas.openxmlformats.org/officeDocument/2006/relationships/image" Target="media/image10.png"/><Relationship Id="rId49" Type="http://schemas.openxmlformats.org/officeDocument/2006/relationships/hyperlink" Target="http://www.emo.org.tr/ekler/112711d91ac78c4_ek.pdf" TargetMode="External"/><Relationship Id="rId57" Type="http://schemas.openxmlformats.org/officeDocument/2006/relationships/hyperlink" Target="http://www.gumushane.bel.tr/gumushane-rehberi/nufus/" TargetMode="External"/><Relationship Id="rId10" Type="http://schemas.openxmlformats.org/officeDocument/2006/relationships/image" Target="media/image2.tiff"/><Relationship Id="rId31" Type="http://schemas.openxmlformats.org/officeDocument/2006/relationships/image" Target="media/image7.png"/><Relationship Id="rId44" Type="http://schemas.openxmlformats.org/officeDocument/2006/relationships/hyperlink" Target="https://rib.msb.se/filer/pdf/27314.pdf" TargetMode="External"/><Relationship Id="rId52" Type="http://schemas.openxmlformats.org/officeDocument/2006/relationships/hyperlink" Target="https://www.hsdl.org/?search&amp;exact=Farrior%2C+Cedrick+A.&amp;searchfield=creator&amp;collection=limited&amp;submitted=Search&amp;advanced=1&amp;release=0" TargetMode="External"/><Relationship Id="rId60" Type="http://schemas.openxmlformats.org/officeDocument/2006/relationships/hyperlink" Target="https://apps.dtic.mil/dtic/tr/fulltext/u2/a428634.pdf" TargetMode="External"/><Relationship Id="rId65" Type="http://schemas.openxmlformats.org/officeDocument/2006/relationships/hyperlink" Target="https://www.interpol.int/es/Delitos/Terrorismo/Terrorismo-quimico-y-con-explosivos" TargetMode="External"/><Relationship Id="rId73" Type="http://schemas.openxmlformats.org/officeDocument/2006/relationships/hyperlink" Target="http://www.osha.gov/dts/osta/bestpractices/firstreceivers_hospital.pdf" TargetMode="External"/><Relationship Id="rId78" Type="http://schemas.openxmlformats.org/officeDocument/2006/relationships/hyperlink" Target="http://www.trabzon.gov.tr/cografi-ozellikleri" TargetMode="External"/><Relationship Id="rId81" Type="http://schemas.openxmlformats.org/officeDocument/2006/relationships/image" Target="media/image11.tiff"/><Relationship Id="rId86" Type="http://schemas.openxmlformats.org/officeDocument/2006/relationships/image" Target="media/image16.tiff"/><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94</TotalTime>
  <Pages>176</Pages>
  <Words>49859</Words>
  <Characters>284202</Characters>
  <Application>Microsoft Office Word</Application>
  <DocSecurity>0</DocSecurity>
  <Lines>2368</Lines>
  <Paragraphs>666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333395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Windows Kullanıcısı</cp:lastModifiedBy>
  <cp:revision>51</cp:revision>
  <dcterms:created xsi:type="dcterms:W3CDTF">2018-12-24T11:00:00Z</dcterms:created>
  <dcterms:modified xsi:type="dcterms:W3CDTF">2019-06-19T14:56:00Z</dcterms:modified>
</cp:coreProperties>
</file>